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601789                                         </w:t>
      </w:r>
      <w:r>
        <w:rPr>
          <w:rFonts w:ascii="宋体" w:hAnsi="宋体" w:cs="宋体" w:eastAsia="宋体" w:hint="default"/>
          <w:spacing w:val="91"/>
        </w:rPr>
        <w:t> </w:t>
      </w:r>
      <w:r>
        <w:rPr/>
        <w:t>公司简称：宁波建工</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4"/>
        <w:spacing w:line="272"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4"/>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68" w:lineRule="exact" w:before="2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宁波建工股份有限公司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974" w:top="1120" w:bottom="116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972" w:right="398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3" w:lineRule="exact" w:before="32"/>
        <w:ind w:left="138" w:right="0"/>
        <w:jc w:val="left"/>
        <w:rPr>
          <w:rFonts w:ascii="宋体" w:hAnsi="宋体" w:cs="宋体" w:eastAsia="宋体" w:hint="default"/>
        </w:rPr>
      </w:pPr>
      <w:r>
        <w:rPr>
          <w:rFonts w:ascii="宋体"/>
          <w:w w:val="100"/>
        </w:rPr>
        <w:t> </w:t>
      </w:r>
    </w:p>
    <w:p>
      <w:pPr>
        <w:pStyle w:val="Heading4"/>
        <w:spacing w:line="273" w:lineRule="exact" w:before="0"/>
        <w:ind w:left="138" w:right="0"/>
        <w:jc w:val="left"/>
        <w:rPr>
          <w:b w:val="0"/>
          <w:bCs w:val="0"/>
        </w:rPr>
      </w:pPr>
      <w:r>
        <w:rPr/>
        <w:t>二、</w:t>
      </w:r>
      <w:r>
        <w:rPr>
          <w:spacing w:val="-78"/>
        </w:rPr>
        <w:t> </w:t>
      </w:r>
      <w:r>
        <w:rPr>
          <w:rFonts w:ascii="宋体" w:hAnsi="宋体" w:cs="宋体" w:eastAsia="宋体" w:hint="default"/>
          <w:spacing w:val="-78"/>
        </w:rPr>
      </w:r>
      <w:r>
        <w:rPr/>
        <w:t>未出席董事情况</w:t>
      </w:r>
      <w:r>
        <w:rPr>
          <w:b w:val="0"/>
          <w:bCs w:val="0"/>
        </w:rPr>
      </w:r>
    </w:p>
    <w:p>
      <w:pPr>
        <w:spacing w:line="240" w:lineRule="auto" w:before="13"/>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8" w:right="-5"/>
              <w:jc w:val="left"/>
              <w:rPr>
                <w:rFonts w:ascii="宋体" w:hAnsi="宋体" w:cs="宋体" w:eastAsia="宋体" w:hint="default"/>
                <w:sz w:val="21"/>
                <w:szCs w:val="21"/>
              </w:rPr>
            </w:pPr>
            <w:r>
              <w:rPr>
                <w:rFonts w:ascii="宋体" w:hAnsi="宋体" w:cs="宋体" w:eastAsia="宋体" w:hint="default"/>
                <w:sz w:val="21"/>
                <w:szCs w:val="21"/>
              </w:rPr>
              <w:t>未出席董事的原因说明</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r>
              <w:rPr>
                <w:rFonts w:ascii="宋体" w:hAnsi="宋体" w:cs="宋体" w:eastAsia="宋体" w:hint="default"/>
                <w:sz w:val="21"/>
                <w:szCs w:val="21"/>
              </w:rPr>
              <w:t> </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梅晓鹏</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出差</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张叶艺</w:t>
            </w:r>
            <w:r>
              <w:rPr>
                <w:rFonts w:ascii="宋体" w:hAnsi="宋体" w:cs="宋体" w:eastAsia="宋体" w:hint="default"/>
                <w:sz w:val="21"/>
                <w:szCs w:val="21"/>
              </w:rPr>
              <w:t> </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蔡先凤</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出差</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黄惠琴</w:t>
            </w:r>
            <w:r>
              <w:rPr>
                <w:rFonts w:ascii="宋体" w:hAnsi="宋体" w:cs="宋体" w:eastAsia="宋体" w:hint="default"/>
                <w:sz w:val="21"/>
                <w:szCs w:val="21"/>
              </w:rPr>
              <w:t> </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4"/>
        <w:spacing w:line="274" w:lineRule="exact" w:before="0"/>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大信会计师事务所（特殊普通合伙）为本公司出具了标准无保留意见的审计报告。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33"/>
        <w:ind w:left="138" w:right="0"/>
        <w:jc w:val="left"/>
        <w:rPr>
          <w:rFonts w:ascii="宋体" w:hAnsi="宋体" w:cs="宋体" w:eastAsia="宋体" w:hint="default"/>
        </w:rPr>
      </w:pPr>
      <w:r>
        <w:rPr>
          <w:rFonts w:ascii="宋体"/>
          <w:w w:val="100"/>
        </w:rPr>
        <w:t> </w:t>
      </w:r>
    </w:p>
    <w:p>
      <w:pPr>
        <w:pStyle w:val="Heading4"/>
        <w:spacing w:line="357" w:lineRule="auto" w:before="0"/>
        <w:ind w:left="505" w:right="0" w:hanging="368"/>
        <w:jc w:val="left"/>
        <w:rPr>
          <w:rFonts w:ascii="宋体" w:hAnsi="宋体" w:cs="宋体" w:eastAsia="宋体" w:hint="default"/>
          <w:b w:val="0"/>
          <w:bCs w:val="0"/>
        </w:rPr>
      </w:pPr>
      <w:r>
        <w:rPr>
          <w:spacing w:val="-1"/>
        </w:rPr>
        <w:t>四、</w:t>
      </w:r>
      <w:r>
        <w:rPr>
          <w:spacing w:val="-73"/>
        </w:rPr>
        <w:t> </w:t>
      </w:r>
      <w:r>
        <w:rPr>
          <w:rFonts w:ascii="宋体" w:hAnsi="宋体" w:cs="宋体" w:eastAsia="宋体" w:hint="default"/>
          <w:spacing w:val="-73"/>
        </w:rPr>
      </w:r>
      <w:r>
        <w:rPr>
          <w:spacing w:val="-2"/>
        </w:rPr>
        <w:t>公司负责人周杰、主管会计工作负责人张朝君及会计机构负责人（会计主管人员）王菊侠声</w:t>
      </w:r>
      <w:r>
        <w:rPr>
          <w:spacing w:val="-81"/>
        </w:rPr>
        <w:t> </w:t>
      </w:r>
      <w:r>
        <w:rPr>
          <w:spacing w:val="-81"/>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0"/>
        <w:ind w:left="138" w:right="0"/>
        <w:jc w:val="left"/>
        <w:rPr>
          <w:rFonts w:ascii="宋体" w:hAnsi="宋体" w:cs="宋体" w:eastAsia="宋体" w:hint="default"/>
        </w:rPr>
      </w:pPr>
      <w:r>
        <w:rPr>
          <w:rFonts w:ascii="宋体"/>
          <w:w w:val="100"/>
        </w:rPr>
        <w:t> </w:t>
      </w:r>
    </w:p>
    <w:p>
      <w:pPr>
        <w:pStyle w:val="Heading4"/>
        <w:spacing w:line="273" w:lineRule="exact" w:before="0"/>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314" w:lineRule="auto" w:before="212"/>
        <w:ind w:left="138" w:right="0"/>
        <w:jc w:val="left"/>
        <w:rPr>
          <w:rFonts w:ascii="宋体" w:hAnsi="宋体" w:cs="宋体" w:eastAsia="宋体" w:hint="default"/>
        </w:rPr>
      </w:pPr>
      <w:r>
        <w:rPr>
          <w:spacing w:val="-4"/>
        </w:rPr>
        <w:t>公司拟以总股本</w:t>
      </w:r>
      <w:r>
        <w:rPr>
          <w:rFonts w:ascii="宋体" w:hAnsi="宋体" w:cs="宋体" w:eastAsia="宋体" w:hint="default"/>
          <w:spacing w:val="-4"/>
        </w:rPr>
        <w:t>976,080,000</w:t>
      </w:r>
      <w:r>
        <w:rPr>
          <w:spacing w:val="-4"/>
        </w:rPr>
        <w:t>股为基数，向全体股东每</w:t>
      </w:r>
      <w:r>
        <w:rPr>
          <w:rFonts w:ascii="宋体" w:hAnsi="宋体" w:cs="宋体" w:eastAsia="宋体" w:hint="default"/>
          <w:spacing w:val="-4"/>
        </w:rPr>
        <w:t>10</w:t>
      </w:r>
      <w:r>
        <w:rPr>
          <w:spacing w:val="-4"/>
        </w:rPr>
        <w:t>股派现金红利</w:t>
      </w:r>
      <w:r>
        <w:rPr>
          <w:rFonts w:ascii="宋体" w:hAnsi="宋体" w:cs="宋体" w:eastAsia="宋体" w:hint="default"/>
          <w:spacing w:val="-4"/>
        </w:rPr>
        <w:t>1.00</w:t>
      </w:r>
      <w:r>
        <w:rPr>
          <w:spacing w:val="-4"/>
        </w:rPr>
        <w:t>元（含税），合计拟派</w:t>
      </w:r>
      <w:r>
        <w:rPr>
          <w:spacing w:val="-5"/>
        </w:rPr>
        <w:t> </w:t>
      </w:r>
      <w:r>
        <w:rPr>
          <w:spacing w:val="-5"/>
        </w:rPr>
      </w:r>
      <w:r>
        <w:rPr/>
        <w:t>发现金红利</w:t>
      </w:r>
      <w:r>
        <w:rPr>
          <w:rFonts w:ascii="宋体" w:hAnsi="宋体" w:cs="宋体" w:eastAsia="宋体" w:hint="default"/>
        </w:rPr>
        <w:t>97,608,000.00</w:t>
      </w:r>
      <w:r>
        <w:rPr/>
        <w:t>元。</w:t>
      </w:r>
      <w:r>
        <w:rPr>
          <w:rFonts w:ascii="宋体" w:hAnsi="宋体" w:cs="宋体" w:eastAsia="宋体" w:hint="default"/>
        </w:rPr>
        <w:t> </w:t>
      </w:r>
    </w:p>
    <w:p>
      <w:pPr>
        <w:pStyle w:val="BodyText"/>
        <w:spacing w:line="240" w:lineRule="auto" w:before="20"/>
        <w:ind w:left="138" w:right="0"/>
        <w:jc w:val="left"/>
        <w:rPr>
          <w:rFonts w:ascii="宋体" w:hAnsi="宋体" w:cs="宋体" w:eastAsia="宋体" w:hint="default"/>
        </w:rPr>
      </w:pPr>
      <w:r>
        <w:rPr>
          <w:rFonts w:ascii="宋体"/>
          <w:w w:val="100"/>
        </w:rPr>
        <w:t> </w:t>
      </w:r>
    </w:p>
    <w:p>
      <w:pPr>
        <w:pStyle w:val="Heading4"/>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9" w:lineRule="auto" w:before="133"/>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本年度报告中涉及未来计划等前瞻性陈述，不构成公司对投资者的实质承诺，请广大投资者注意</w:t>
      </w:r>
      <w:r>
        <w:rPr>
          <w:spacing w:val="-25"/>
        </w:rPr>
        <w:t> </w:t>
      </w:r>
      <w:r>
        <w:rPr>
          <w:spacing w:val="-25"/>
        </w:rPr>
      </w:r>
      <w:r>
        <w:rPr/>
        <w:t>投资风险。</w:t>
      </w:r>
      <w:r>
        <w:rPr>
          <w:rFonts w:ascii="宋体" w:hAnsi="宋体" w:cs="宋体" w:eastAsia="宋体" w:hint="default"/>
        </w:rPr>
        <w:t> </w:t>
      </w:r>
    </w:p>
    <w:p>
      <w:pPr>
        <w:pStyle w:val="BodyText"/>
        <w:spacing w:line="240" w:lineRule="auto" w:before="24"/>
        <w:ind w:left="138" w:right="0"/>
        <w:jc w:val="left"/>
        <w:rPr>
          <w:rFonts w:ascii="宋体" w:hAnsi="宋体" w:cs="宋体" w:eastAsia="宋体" w:hint="default"/>
        </w:rPr>
      </w:pPr>
      <w:r>
        <w:rPr>
          <w:rFonts w:ascii="宋体"/>
          <w:w w:val="100"/>
        </w:rPr>
        <w:t> </w:t>
      </w:r>
    </w:p>
    <w:p>
      <w:pPr>
        <w:pStyle w:val="Heading4"/>
        <w:spacing w:line="422" w:lineRule="auto" w:before="8"/>
        <w:ind w:left="138" w:right="347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4"/>
        <w:spacing w:line="410" w:lineRule="atLeast" w:before="73"/>
        <w:ind w:left="138" w:right="362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4"/>
        <w:spacing w:line="274" w:lineRule="exact" w:before="0"/>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37" w:lineRule="auto" w:before="135"/>
        <w:ind w:left="138" w:right="157"/>
        <w:jc w:val="both"/>
        <w:rPr>
          <w:rFonts w:ascii="宋体" w:hAnsi="宋体" w:cs="宋体" w:eastAsia="宋体" w:hint="default"/>
        </w:rPr>
      </w:pPr>
      <w:r>
        <w:rPr>
          <w:spacing w:val="-2"/>
        </w:rPr>
        <w:t>本报告中对公司未来的经营展望是公司根据当前的宏观经济政策、市场状况做出的预判和计划，</w:t>
      </w:r>
      <w:r>
        <w:rPr>
          <w:spacing w:val="-25"/>
        </w:rPr>
        <w:t> </w:t>
      </w:r>
      <w:r>
        <w:rPr>
          <w:spacing w:val="-25"/>
        </w:rPr>
      </w:r>
      <w:r>
        <w:rPr>
          <w:spacing w:val="-2"/>
        </w:rPr>
        <w:t>并不构成公司的业绩承诺。公司已在本报告中描述存在的风险因素，敬请查阅本报告“第四节经</w:t>
      </w:r>
      <w:r>
        <w:rPr>
          <w:spacing w:val="-27"/>
        </w:rPr>
        <w:t> </w:t>
      </w:r>
      <w:r>
        <w:rPr>
          <w:spacing w:val="-27"/>
        </w:rPr>
      </w:r>
      <w:r>
        <w:rPr/>
        <w:t>营情况讨论与分析”中公司关于未来发展的讨论与分析中“可能面对的风险”部分的内容。</w:t>
      </w:r>
      <w:r>
        <w:rPr>
          <w:rFonts w:ascii="宋体" w:hAnsi="宋体" w:cs="宋体" w:eastAsia="宋体" w:hint="default"/>
        </w:rPr>
        <w:t> </w:t>
      </w:r>
    </w:p>
    <w:p>
      <w:pPr>
        <w:pStyle w:val="BodyText"/>
        <w:spacing w:line="268" w:lineRule="exact"/>
        <w:ind w:left="138" w:right="0"/>
        <w:jc w:val="left"/>
        <w:rPr>
          <w:rFonts w:ascii="宋体" w:hAnsi="宋体" w:cs="宋体" w:eastAsia="宋体" w:hint="default"/>
        </w:rPr>
      </w:pPr>
      <w:r>
        <w:rPr>
          <w:rFonts w:ascii="宋体"/>
          <w:w w:val="100"/>
        </w:rPr>
        <w:t> </w:t>
      </w:r>
    </w:p>
    <w:p>
      <w:pPr>
        <w:spacing w:line="310"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4" w:lineRule="exact" w:before="15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974" w:top="1120" w:bottom="1160" w:left="1660" w:right="1120"/>
        </w:sectPr>
      </w:pPr>
    </w:p>
    <w:p>
      <w:pPr>
        <w:spacing w:line="240" w:lineRule="auto" w:before="0"/>
        <w:rPr>
          <w:rFonts w:ascii="宋体" w:hAnsi="宋体" w:cs="宋体" w:eastAsia="宋体" w:hint="default"/>
          <w:sz w:val="26"/>
          <w:szCs w:val="26"/>
        </w:rPr>
      </w:pPr>
    </w:p>
    <w:p>
      <w:pPr>
        <w:spacing w:before="14"/>
        <w:ind w:left="4323" w:right="418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176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80" w:footer="974" w:top="1120" w:bottom="1160" w:left="1660" w:right="1140"/>
        </w:sectPr>
      </w:pPr>
    </w:p>
    <w:p>
      <w:pPr>
        <w:pStyle w:val="Heading1"/>
        <w:tabs>
          <w:tab w:pos="1261" w:val="left" w:leader="none"/>
        </w:tabs>
        <w:spacing w:line="240" w:lineRule="auto" w:before="686"/>
        <w:ind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right="2390"/>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3512"/>
        <w:gridCol w:w="566"/>
        <w:gridCol w:w="4962"/>
      </w:tblGrid>
      <w:tr>
        <w:trPr>
          <w:trHeight w:val="281" w:hRule="exact"/>
        </w:trPr>
        <w:tc>
          <w:tcPr>
            <w:tcW w:w="9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1"/>
              <w:jc w:val="left"/>
              <w:rPr>
                <w:rFonts w:ascii="宋体" w:hAnsi="宋体" w:cs="宋体" w:eastAsia="宋体" w:hint="default"/>
                <w:sz w:val="21"/>
                <w:szCs w:val="21"/>
              </w:rPr>
            </w:pPr>
            <w:r>
              <w:rPr>
                <w:rFonts w:ascii="宋体" w:hAnsi="宋体" w:cs="宋体" w:eastAsia="宋体" w:hint="default"/>
                <w:spacing w:val="-6"/>
                <w:sz w:val="21"/>
                <w:szCs w:val="21"/>
              </w:rPr>
              <w:t>公司、本公司、上市公司、宁波建工</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控股股东、宁波交投</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宁波交通投资控股有限公司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通商集团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宁波通商集团有限公司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实际控制人、宁波市国资委</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宁波市人民政府国有资产监督管理委员会</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广天日月</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宁波建工股份有限公司股东大会</w:t>
            </w:r>
            <w:r>
              <w:rPr>
                <w:rFonts w:ascii="宋体" w:hAnsi="宋体" w:cs="宋体" w:eastAsia="宋体" w:hint="default"/>
                <w:sz w:val="21"/>
                <w:szCs w:val="21"/>
              </w:rPr>
              <w:t> </w:t>
            </w:r>
          </w:p>
        </w:tc>
      </w:tr>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宁波建工股份有限公司董事会</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市政集团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建工集团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建工建乐</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建工投资</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宁波建工投资有限公司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上海雍胜</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上海雍胜投资管理有限公司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上海安旌</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上海安旌投资管理有限公司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上海安璇</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上海安璇财务咨询有限公司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宁建国际</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宁建国际（香港）有限公司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安兰证券</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南非安兰证券有限公司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南非安旌</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安旌控股（南非）有限公司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致春夷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上海致春夷企业管理咨询有限公司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广天构件</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宁冶勘</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明森设计</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宁波市明森建筑设计院有限公司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普利凯</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温州宁建</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温州宁建投资有限公司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宁建金科</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温州宁建金科投资管理有限公司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建兴物资</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宁波经济技术开发区建兴物资有限公司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建工钢构</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宁波建工钢构有限公司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建达起重</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宁波建达起重设备安装有限公司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广天物流</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宁波广天物流有限公司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广天建材</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宁波广天新型建材有限公司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建工构件</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顺安运输</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宁波广天顺安运输有限公司</w:t>
            </w:r>
            <w:r>
              <w:rPr>
                <w:rFonts w:ascii="宋体" w:hAnsi="宋体" w:cs="宋体" w:eastAsia="宋体" w:hint="default"/>
                <w:sz w:val="21"/>
                <w:szCs w:val="21"/>
              </w:rPr>
              <w:t> </w:t>
            </w:r>
          </w:p>
        </w:tc>
      </w:tr>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上饶广天构件</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上饶广天建筑构件有限公司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盛源实业</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浙江广天盛源实业有限公司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宁建兴海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宁建兴海（香港）有限公司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宁海宁坤</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宁海宁坤建设有限公司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宁波永瑞</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宁波永瑞投资发展有限公司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东兴沥青</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宁波东兴沥青制品有限公司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新力水泥</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宁波新力水泥制品有限公司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甬政园林</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宁波甬政园林建设有限公司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甬乾投资</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宁波甬乾投资发展有限公司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新宇监理</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宁波新宇监理有限公司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甬通投资</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宁波甬通投资发展有限公司</w:t>
            </w:r>
            <w:r>
              <w:rPr>
                <w:rFonts w:ascii="宋体" w:hAnsi="宋体" w:cs="宋体" w:eastAsia="宋体" w:hint="default"/>
                <w:sz w:val="21"/>
                <w:szCs w:val="21"/>
              </w:rPr>
              <w:t> </w:t>
            </w:r>
          </w:p>
        </w:tc>
      </w:tr>
    </w:tbl>
    <w:p>
      <w:pPr>
        <w:spacing w:after="0" w:line="229" w:lineRule="exact"/>
        <w:jc w:val="left"/>
        <w:rPr>
          <w:rFonts w:ascii="宋体" w:hAnsi="宋体" w:cs="宋体" w:eastAsia="宋体" w:hint="default"/>
          <w:sz w:val="21"/>
          <w:szCs w:val="21"/>
        </w:rPr>
        <w:sectPr>
          <w:pgSz w:w="11910" w:h="16840"/>
          <w:pgMar w:header="880" w:footer="974" w:top="1120" w:bottom="116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12"/>
        <w:gridCol w:w="566"/>
        <w:gridCol w:w="4962"/>
      </w:tblGrid>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盘州广天</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盘州市广天建设有限公司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江油甬诚</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江油甬诚建设发展有限公司</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红宁建筑</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巫溪县红宁建筑工程管理有限公司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金建合伙</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宁波金建股权投资合伙企业（有限合伙）</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景兰合伙</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宁波景兰基础设施投资合伙企业（有限合伙）</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安森人力</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宁波安森人力资源有限公司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融美科技</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深圳市融美科技有限公司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融美合伙</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深圳市融美科技有限合伙（有限合伙）</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中经云</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中经云数据存储科技（北京）有限公司</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人民币元、万元</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BIM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Building Information Modeling</w:t>
            </w:r>
            <w:r>
              <w:rPr>
                <w:rFonts w:ascii="宋体" w:hAnsi="宋体" w:cs="宋体" w:eastAsia="宋体" w:hint="default"/>
                <w:spacing w:val="-9"/>
                <w:sz w:val="21"/>
                <w:szCs w:val="21"/>
              </w:rPr>
              <w:t> </w:t>
            </w:r>
            <w:r>
              <w:rPr>
                <w:rFonts w:ascii="宋体" w:hAnsi="宋体" w:cs="宋体" w:eastAsia="宋体" w:hint="default"/>
                <w:sz w:val="21"/>
                <w:szCs w:val="21"/>
              </w:rPr>
              <w:t>建筑信息模型</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Build-Transfer</w:t>
            </w:r>
            <w:r>
              <w:rPr>
                <w:rFonts w:ascii="宋体" w:hAnsi="宋体" w:cs="宋体" w:eastAsia="宋体" w:hint="default"/>
                <w:spacing w:val="-57"/>
                <w:sz w:val="21"/>
                <w:szCs w:val="21"/>
              </w:rPr>
              <w:t> </w:t>
            </w:r>
            <w:r>
              <w:rPr>
                <w:rFonts w:ascii="宋体" w:hAnsi="宋体" w:cs="宋体" w:eastAsia="宋体" w:hint="default"/>
                <w:sz w:val="21"/>
                <w:szCs w:val="21"/>
              </w:rPr>
              <w:t>建设－转让</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BOT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Build-Operate-Transfer</w:t>
            </w:r>
            <w:r>
              <w:rPr>
                <w:rFonts w:ascii="宋体" w:hAnsi="宋体" w:cs="宋体" w:eastAsia="宋体" w:hint="default"/>
                <w:spacing w:val="-60"/>
                <w:sz w:val="21"/>
                <w:szCs w:val="21"/>
              </w:rPr>
              <w:t> </w:t>
            </w:r>
            <w:r>
              <w:rPr>
                <w:rFonts w:ascii="宋体" w:hAnsi="宋体" w:cs="宋体" w:eastAsia="宋体" w:hint="default"/>
                <w:sz w:val="21"/>
                <w:szCs w:val="21"/>
              </w:rPr>
              <w:t>建设－运营－转让</w:t>
            </w:r>
            <w:r>
              <w:rPr>
                <w:rFonts w:ascii="宋体" w:hAnsi="宋体" w:cs="宋体" w:eastAsia="宋体" w:hint="default"/>
                <w:sz w:val="21"/>
                <w:szCs w:val="21"/>
              </w:rPr>
              <w:t> </w:t>
            </w:r>
          </w:p>
        </w:tc>
      </w:tr>
      <w:tr>
        <w:trPr>
          <w:trHeight w:val="55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EPC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承包商负责工程项目的设计、采购、施工安装全过程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的总承包，并负责试运行服务</w:t>
            </w:r>
            <w:r>
              <w:rPr>
                <w:rFonts w:ascii="宋体" w:hAnsi="宋体" w:cs="宋体" w:eastAsia="宋体" w:hint="default"/>
                <w:sz w:val="21"/>
                <w:szCs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QES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质量、环境、职业健康与安全三合一标准体系认证</w:t>
            </w:r>
            <w:r>
              <w:rPr>
                <w:rFonts w:ascii="宋体" w:hAnsi="宋体" w:cs="宋体" w:eastAsia="宋体" w:hint="default"/>
                <w:sz w:val="21"/>
                <w:szCs w:val="21"/>
              </w:rPr>
              <w:t> </w:t>
            </w:r>
          </w:p>
        </w:tc>
      </w:tr>
      <w:tr>
        <w:trPr>
          <w:trHeight w:val="55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PPP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Public</w:t>
            </w:r>
            <w:r>
              <w:rPr>
                <w:rFonts w:ascii="宋体" w:hAnsi="宋体" w:cs="宋体" w:eastAsia="宋体" w:hint="default"/>
                <w:sz w:val="21"/>
                <w:szCs w:val="21"/>
              </w:rPr>
              <w:t>—</w:t>
            </w:r>
            <w:r>
              <w:rPr>
                <w:rFonts w:ascii="宋体" w:hAnsi="宋体" w:cs="宋体" w:eastAsia="宋体" w:hint="default"/>
                <w:sz w:val="21"/>
                <w:szCs w:val="21"/>
              </w:rPr>
              <w:t>Private</w:t>
            </w:r>
            <w:r>
              <w:rPr>
                <w:rFonts w:ascii="宋体" w:hAnsi="宋体" w:cs="宋体" w:eastAsia="宋体" w:hint="default"/>
                <w:sz w:val="21"/>
                <w:szCs w:val="21"/>
              </w:rPr>
              <w:t>—</w:t>
            </w:r>
            <w:r>
              <w:rPr>
                <w:rFonts w:ascii="宋体" w:hAnsi="宋体" w:cs="宋体" w:eastAsia="宋体" w:hint="default"/>
                <w:sz w:val="21"/>
                <w:szCs w:val="21"/>
              </w:rPr>
              <w:t>Partnership</w:t>
            </w:r>
            <w:r>
              <w:rPr>
                <w:rFonts w:ascii="宋体" w:hAnsi="宋体" w:cs="宋体" w:eastAsia="宋体" w:hint="default"/>
                <w:spacing w:val="17"/>
                <w:sz w:val="21"/>
                <w:szCs w:val="21"/>
              </w:rPr>
              <w:t> </w:t>
            </w:r>
            <w:r>
              <w:rPr>
                <w:rFonts w:ascii="宋体" w:hAnsi="宋体" w:cs="宋体" w:eastAsia="宋体" w:hint="default"/>
                <w:sz w:val="21"/>
                <w:szCs w:val="21"/>
              </w:rPr>
              <w:t>政府与社会资本合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作</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1"/>
        <w:tabs>
          <w:tab w:pos="3717" w:val="left" w:leader="none"/>
        </w:tabs>
        <w:spacing w:line="240" w:lineRule="auto"/>
        <w:ind w:left="2457" w:right="239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5"/>
        <w:rPr>
          <w:rFonts w:ascii="黑体" w:hAnsi="黑体" w:cs="黑体" w:eastAsia="黑体" w:hint="default"/>
          <w:b/>
          <w:bCs/>
          <w:sz w:val="16"/>
          <w:szCs w:val="16"/>
        </w:rPr>
      </w:pPr>
    </w:p>
    <w:p>
      <w:pPr>
        <w:pStyle w:val="Heading4"/>
        <w:spacing w:line="240" w:lineRule="auto" w:before="36"/>
        <w:ind w:right="2390"/>
        <w:jc w:val="left"/>
        <w:rPr>
          <w:b w:val="0"/>
          <w:bCs w:val="0"/>
        </w:rPr>
      </w:pPr>
      <w:r>
        <w:rPr/>
        <w:t>一、</w:t>
      </w:r>
      <w:r>
        <w:rPr>
          <w:spacing w:val="38"/>
        </w:rPr>
        <w:t> </w:t>
      </w:r>
      <w:r>
        <w:rPr>
          <w:rFonts w:ascii="宋体" w:hAnsi="宋体" w:cs="宋体" w:eastAsia="宋体" w:hint="default"/>
          <w:spacing w:val="38"/>
        </w:rPr>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w:t>
            </w:r>
            <w:r>
              <w:rPr>
                <w:rFonts w:ascii="宋体" w:hAnsi="宋体" w:cs="宋体" w:eastAsia="宋体" w:hint="default"/>
                <w:sz w:val="21"/>
                <w:szCs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Ningbo Construction</w:t>
            </w:r>
            <w:r>
              <w:rPr>
                <w:rFonts w:ascii="宋体"/>
                <w:spacing w:val="-6"/>
                <w:sz w:val="21"/>
              </w:rPr>
              <w:t> </w:t>
            </w:r>
            <w:r>
              <w:rPr>
                <w:rFonts w:ascii="宋体"/>
                <w:sz w:val="21"/>
              </w:rPr>
              <w:t>Co.,Ltd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NB</w:t>
            </w:r>
            <w:r>
              <w:rPr>
                <w:rFonts w:ascii="宋体"/>
                <w:spacing w:val="-3"/>
                <w:sz w:val="21"/>
              </w:rPr>
              <w:t> </w:t>
            </w:r>
            <w:r>
              <w:rPr>
                <w:rFonts w:ascii="宋体"/>
                <w:sz w:val="21"/>
              </w:rPr>
              <w:t>CONSTRUCTION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周杰</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2390"/>
        <w:jc w:val="left"/>
        <w:rPr>
          <w:b w:val="0"/>
          <w:bCs w:val="0"/>
        </w:rPr>
      </w:pPr>
      <w:r>
        <w:rPr/>
        <w:t>二、</w:t>
      </w:r>
      <w:r>
        <w:rPr>
          <w:spacing w:val="40"/>
        </w:rPr>
        <w:t> </w:t>
      </w:r>
      <w:r>
        <w:rPr>
          <w:rFonts w:ascii="宋体" w:hAnsi="宋体" w:cs="宋体" w:eastAsia="宋体" w:hint="default"/>
          <w:spacing w:val="40"/>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427"/>
        <w:gridCol w:w="3135"/>
        <w:gridCol w:w="3334"/>
      </w:tblGrid>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陈小辉</w:t>
            </w:r>
            <w:r>
              <w:rPr>
                <w:rFonts w:ascii="宋体" w:hAnsi="宋体" w:cs="宋体" w:eastAsia="宋体" w:hint="default"/>
                <w:sz w:val="21"/>
                <w:szCs w:val="21"/>
              </w:rPr>
              <w:t> </w:t>
            </w:r>
          </w:p>
        </w:tc>
      </w:tr>
      <w:tr>
        <w:trPr>
          <w:trHeight w:val="28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51"/>
              <w:jc w:val="left"/>
              <w:rPr>
                <w:rFonts w:ascii="宋体" w:hAnsi="宋体" w:cs="宋体" w:eastAsia="宋体" w:hint="default"/>
                <w:sz w:val="21"/>
                <w:szCs w:val="21"/>
              </w:rPr>
            </w:pPr>
            <w:r>
              <w:rPr>
                <w:rFonts w:ascii="宋体" w:hAnsi="宋体" w:cs="宋体" w:eastAsia="宋体" w:hint="default"/>
                <w:sz w:val="21"/>
                <w:szCs w:val="21"/>
              </w:rPr>
              <w:t>浙江省宁波市鄞州区宁穿路</w:t>
            </w:r>
            <w:r>
              <w:rPr>
                <w:rFonts w:ascii="宋体" w:hAnsi="宋体" w:cs="宋体" w:eastAsia="宋体" w:hint="default"/>
                <w:sz w:val="21"/>
                <w:szCs w:val="21"/>
              </w:rPr>
              <w:t>538</w:t>
            </w:r>
            <w:r>
              <w:rPr>
                <w:rFonts w:ascii="宋体" w:hAnsi="宋体" w:cs="宋体" w:eastAsia="宋体" w:hint="default"/>
                <w:sz w:val="21"/>
                <w:szCs w:val="21"/>
              </w:rPr>
              <w:t>号</w:t>
            </w:r>
            <w:r>
              <w:rPr>
                <w:rFonts w:ascii="宋体" w:hAnsi="宋体" w:cs="宋体" w:eastAsia="宋体" w:hint="default"/>
                <w:sz w:val="21"/>
                <w:szCs w:val="21"/>
              </w:rPr>
              <w:t> </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浙江省宁波市鄞州区宁穿路</w:t>
            </w:r>
            <w:r>
              <w:rPr>
                <w:rFonts w:ascii="宋体" w:hAnsi="宋体" w:cs="宋体" w:eastAsia="宋体" w:hint="default"/>
                <w:sz w:val="21"/>
                <w:szCs w:val="21"/>
              </w:rPr>
              <w:t>538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0574-87066873 </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0574-87066661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0574-87888090 </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0574-87888090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licc@jiangong.com.cn</w:t>
              </w:r>
            </w:hyperlink>
            <w:r>
              <w:rPr>
                <w:rFonts w:ascii="宋体"/>
                <w:sz w:val="21"/>
              </w:rPr>
              <w:t> </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veichxh@163.com</w:t>
              </w:r>
            </w:hyperlink>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2390"/>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浙江省宁波市鄞州区兴宁路</w:t>
            </w:r>
            <w:r>
              <w:rPr>
                <w:rFonts w:ascii="宋体" w:hAnsi="宋体" w:cs="宋体" w:eastAsia="宋体" w:hint="default"/>
                <w:sz w:val="21"/>
                <w:szCs w:val="21"/>
              </w:rPr>
              <w:t>46</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315040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浙江省宁波市鄞州区宁穿路</w:t>
            </w:r>
            <w:r>
              <w:rPr>
                <w:rFonts w:ascii="宋体" w:hAnsi="宋体" w:cs="宋体" w:eastAsia="宋体" w:hint="default"/>
                <w:sz w:val="21"/>
                <w:szCs w:val="21"/>
              </w:rPr>
              <w:t>538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315040 </w:t>
            </w:r>
          </w:p>
        </w:tc>
      </w:tr>
    </w:tbl>
    <w:p>
      <w:pPr>
        <w:spacing w:after="0" w:line="241" w:lineRule="exact"/>
        <w:jc w:val="left"/>
        <w:rPr>
          <w:rFonts w:ascii="宋体" w:hAnsi="宋体" w:cs="宋体" w:eastAsia="宋体" w:hint="default"/>
          <w:sz w:val="21"/>
          <w:szCs w:val="21"/>
        </w:rPr>
        <w:sectPr>
          <w:pgSz w:w="11910" w:h="16840"/>
          <w:pgMar w:header="880" w:footer="974" w:top="1120" w:bottom="1160" w:left="1580" w:right="10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9">
              <w:r>
                <w:rPr>
                  <w:rFonts w:ascii="宋体"/>
                  <w:sz w:val="21"/>
                </w:rPr>
                <w:t>www.jiangong.com.cn</w:t>
              </w:r>
            </w:hyperlink>
            <w:r>
              <w:rPr>
                <w:rFonts w:ascii="宋体"/>
                <w:sz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nbjg601789@163.com</w:t>
              </w:r>
            </w:hyperlink>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四、</w:t>
      </w:r>
      <w:r>
        <w:rPr>
          <w:spacing w:val="-30"/>
        </w:rPr>
        <w:t> </w:t>
      </w:r>
      <w:r>
        <w:rPr>
          <w:rFonts w:ascii="宋体" w:hAnsi="宋体" w:cs="宋体" w:eastAsia="宋体" w:hint="default"/>
          <w:spacing w:val="-30"/>
        </w:rPr>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r>
              <w:rPr>
                <w:rFonts w:ascii="宋体" w:hAnsi="宋体" w:cs="宋体" w:eastAsia="宋体" w:hint="default"/>
                <w:sz w:val="21"/>
                <w:szCs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www.sse.com.cn</w:t>
              </w:r>
            </w:hyperlink>
            <w:r>
              <w:rPr>
                <w:rFonts w:ascii="宋体"/>
                <w:sz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公司证券与投资部</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五、</w:t>
      </w:r>
      <w:r>
        <w:rPr>
          <w:spacing w:val="39"/>
        </w:rPr>
        <w:t> </w:t>
      </w:r>
      <w:r>
        <w:rPr>
          <w:rFonts w:ascii="宋体" w:hAnsi="宋体" w:cs="宋体" w:eastAsia="宋体" w:hint="default"/>
          <w:spacing w:val="39"/>
        </w:rPr>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3"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宁波建工</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601789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color w:val="006FC0"/>
          <w:w w:val="100"/>
        </w:rPr>
        <w:t> </w:t>
      </w:r>
      <w:r>
        <w:rPr>
          <w:rFonts w:ascii="宋体"/>
          <w:w w:val="100"/>
        </w:rPr>
      </w:r>
    </w:p>
    <w:p>
      <w:pPr>
        <w:pStyle w:val="Heading4"/>
        <w:spacing w:line="240" w:lineRule="auto" w:before="58"/>
        <w:ind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r>
              <w:rPr>
                <w:rFonts w:ascii="宋体" w:hAnsi="宋体" w:cs="宋体" w:eastAsia="宋体" w:hint="default"/>
                <w:sz w:val="21"/>
                <w:szCs w:val="21"/>
              </w:rPr>
              <w:t> </w:t>
            </w:r>
          </w:p>
        </w:tc>
      </w:tr>
      <w:tr>
        <w:trPr>
          <w:trHeight w:val="281"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号学院国际大厦</w:t>
            </w:r>
            <w:r>
              <w:rPr>
                <w:rFonts w:ascii="宋体" w:hAnsi="宋体" w:cs="宋体" w:eastAsia="宋体" w:hint="default"/>
                <w:spacing w:val="-65"/>
                <w:sz w:val="21"/>
                <w:szCs w:val="21"/>
              </w:rPr>
              <w:t> </w:t>
            </w:r>
            <w:r>
              <w:rPr>
                <w:rFonts w:ascii="宋体" w:hAnsi="宋体" w:cs="宋体" w:eastAsia="宋体" w:hint="default"/>
                <w:sz w:val="21"/>
                <w:szCs w:val="21"/>
              </w:rPr>
              <w:t>22</w:t>
            </w:r>
            <w:r>
              <w:rPr>
                <w:rFonts w:ascii="宋体" w:hAnsi="宋体" w:cs="宋体" w:eastAsia="宋体" w:hint="default"/>
                <w:spacing w:val="-66"/>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舒铭、丁小英</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1910" w:h="16840"/>
          <w:pgMar w:header="880" w:footer="974" w:top="1120" w:bottom="116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16"/>
        <w:jc w:val="left"/>
        <w:rPr>
          <w:b w:val="0"/>
          <w:bCs w:val="0"/>
        </w:rPr>
      </w:pPr>
      <w:r>
        <w:rPr/>
        <w:t>七、</w:t>
      </w:r>
      <w:r>
        <w:rPr>
          <w:spacing w:val="-34"/>
        </w:rPr>
        <w:t> </w:t>
      </w:r>
      <w:r>
        <w:rPr>
          <w:rFonts w:ascii="宋体" w:hAnsi="宋体" w:cs="宋体" w:eastAsia="宋体" w:hint="default"/>
          <w:spacing w:val="-34"/>
        </w:rPr>
      </w:r>
      <w:r>
        <w:rPr/>
        <w:t>近三年主要会计数据和财务指标</w:t>
      </w:r>
      <w:r>
        <w:rPr>
          <w:b w:val="0"/>
          <w:bCs w:val="0"/>
        </w:rPr>
      </w:r>
    </w:p>
    <w:p>
      <w:pPr>
        <w:pStyle w:val="Heading4"/>
        <w:spacing w:line="240" w:lineRule="auto" w:before="59"/>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667" w:space="28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9"/>
        <w:gridCol w:w="2127"/>
        <w:gridCol w:w="2002"/>
        <w:gridCol w:w="970"/>
        <w:gridCol w:w="2002"/>
      </w:tblGrid>
      <w:tr>
        <w:trPr>
          <w:trHeight w:val="1099"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3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1"/>
              <w:jc w:val="right"/>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before="2"/>
              <w:ind w:left="163" w:right="161"/>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18,555,432,816.28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15,541,863,954.97</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19.39 </w:t>
            </w:r>
            <w:r>
              <w:rPr>
                <w:rFonts w:ascii="宋体"/>
                <w:sz w:val="20"/>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14,746,271,174.48</w:t>
            </w:r>
            <w:r>
              <w:rPr>
                <w:rFonts w:ascii="宋体"/>
                <w:sz w:val="21"/>
              </w:rPr>
              <w:t> </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240,275,854.68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219,549,885.87</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213,929,328.80</w:t>
            </w:r>
            <w:r>
              <w:rPr>
                <w:rFonts w:ascii="宋体"/>
                <w:sz w:val="21"/>
              </w:rPr>
              <w:t> </w:t>
            </w:r>
          </w:p>
        </w:tc>
      </w:tr>
      <w:tr>
        <w:trPr>
          <w:trHeight w:val="829"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3"/>
                <w:sz w:val="21"/>
                <w:szCs w:val="21"/>
              </w:rPr>
              <w:t>东的扣除非经常性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损益的净利润</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198,306,159.23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175,158,644.47</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167,400,670.35</w:t>
            </w:r>
            <w:r>
              <w:rPr>
                <w:rFonts w:ascii="宋体"/>
                <w:sz w:val="21"/>
              </w:rPr>
              <w:t> </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1,138,961,626.73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1,024,953,799.26</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484,775,465.48</w:t>
            </w:r>
            <w:r>
              <w:rPr>
                <w:rFonts w:ascii="宋体"/>
                <w:sz w:val="21"/>
              </w:rPr>
              <w:t> </w:t>
            </w:r>
          </w:p>
        </w:tc>
      </w:tr>
      <w:tr>
        <w:trPr>
          <w:trHeight w:val="137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12" w:right="108" w:firstLine="50"/>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7"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2,894,426,344.27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2,734,711,504.82</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2,584,898,349.76</w:t>
            </w:r>
            <w:r>
              <w:rPr>
                <w:rFonts w:ascii="宋体"/>
                <w:sz w:val="21"/>
              </w:rPr>
              <w:t> </w:t>
            </w:r>
          </w:p>
        </w:tc>
      </w:tr>
      <w:tr>
        <w:trPr>
          <w:trHeight w:val="29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15,768,762,657.39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14,590,520,547.35</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13,914,818,009.68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3"/>
        <w:rPr>
          <w:rFonts w:ascii="宋体" w:hAnsi="宋体" w:cs="宋体" w:eastAsia="宋体" w:hint="default"/>
          <w:sz w:val="25"/>
          <w:szCs w:val="25"/>
        </w:rPr>
      </w:pPr>
    </w:p>
    <w:p>
      <w:pPr>
        <w:pStyle w:val="BodyText"/>
        <w:spacing w:line="274" w:lineRule="exact" w:before="36"/>
        <w:ind w:left="538" w:right="0"/>
        <w:jc w:val="left"/>
        <w:rPr>
          <w:rFonts w:ascii="宋体" w:hAnsi="宋体" w:cs="宋体" w:eastAsia="宋体" w:hint="default"/>
        </w:rPr>
      </w:pPr>
      <w:r>
        <w:rPr>
          <w:rFonts w:ascii="宋体"/>
          <w:w w:val="100"/>
        </w:rPr>
        <w:t> </w:t>
      </w:r>
    </w:p>
    <w:p>
      <w:pPr>
        <w:pStyle w:val="BodyText"/>
        <w:spacing w:line="274" w:lineRule="exact"/>
        <w:ind w:left="538" w:right="0"/>
        <w:jc w:val="left"/>
        <w:rPr>
          <w:rFonts w:ascii="宋体" w:hAnsi="宋体" w:cs="宋体" w:eastAsia="宋体" w:hint="default"/>
        </w:rPr>
      </w:pPr>
      <w:r>
        <w:rPr>
          <w:rFonts w:ascii="宋体"/>
          <w:w w:val="100"/>
        </w:rPr>
        <w:t> </w:t>
      </w:r>
    </w:p>
    <w:p>
      <w:pPr>
        <w:pStyle w:val="Heading4"/>
        <w:tabs>
          <w:tab w:pos="1377" w:val="left" w:leader="none"/>
        </w:tabs>
        <w:spacing w:line="240" w:lineRule="auto"/>
        <w:ind w:left="538" w:right="0"/>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主要财务指标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3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193"/>
        <w:gridCol w:w="1166"/>
        <w:gridCol w:w="1136"/>
        <w:gridCol w:w="2554"/>
        <w:gridCol w:w="1001"/>
      </w:tblGrid>
      <w:tr>
        <w:trPr>
          <w:trHeight w:val="28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9"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0.2462</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0.2249</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9.47%</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0.2192</w:t>
            </w:r>
            <w:r>
              <w:rPr>
                <w:rFonts w:ascii="宋体"/>
                <w:sz w:val="21"/>
              </w:rPr>
              <w:t> </w:t>
            </w:r>
          </w:p>
        </w:tc>
      </w:tr>
      <w:tr>
        <w:trPr>
          <w:trHeight w:val="28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0.2462</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0.2249</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9.47%</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0.2192</w:t>
            </w:r>
            <w:r>
              <w:rPr>
                <w:rFonts w:ascii="宋体"/>
                <w:sz w:val="21"/>
              </w:rPr>
              <w:t> </w:t>
            </w:r>
          </w:p>
        </w:tc>
      </w:tr>
      <w:tr>
        <w:trPr>
          <w:trHeight w:val="55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0.2032</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0.1795</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13.20%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0.1715</w:t>
            </w:r>
            <w:r>
              <w:rPr>
                <w:rFonts w:ascii="宋体"/>
                <w:sz w:val="21"/>
              </w:rPr>
              <w:t> </w:t>
            </w:r>
          </w:p>
        </w:tc>
      </w:tr>
      <w:tr>
        <w:trPr>
          <w:trHeight w:val="28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8.52</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8.25</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0.27</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8.51</w:t>
            </w:r>
            <w:r>
              <w:rPr>
                <w:rFonts w:ascii="宋体"/>
                <w:sz w:val="21"/>
              </w:rPr>
              <w:t> </w:t>
            </w:r>
          </w:p>
        </w:tc>
      </w:tr>
      <w:tr>
        <w:trPr>
          <w:trHeight w:val="55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6.59</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0.44</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6.66</w:t>
            </w:r>
            <w:r>
              <w:rPr>
                <w:rFonts w:ascii="宋体"/>
                <w:sz w:val="21"/>
              </w:rPr>
              <w:t> </w:t>
            </w:r>
          </w:p>
        </w:tc>
      </w:tr>
    </w:tbl>
    <w:p>
      <w:pPr>
        <w:pStyle w:val="BodyText"/>
        <w:spacing w:line="240" w:lineRule="exact"/>
        <w:ind w:left="538" w:right="0"/>
        <w:jc w:val="left"/>
        <w:rPr>
          <w:rFonts w:ascii="宋体" w:hAnsi="宋体" w:cs="宋体" w:eastAsia="宋体" w:hint="default"/>
        </w:rPr>
      </w:pPr>
      <w:r>
        <w:rPr>
          <w:rFonts w:ascii="宋体"/>
          <w:w w:val="100"/>
        </w:rPr>
        <w:t> </w:t>
      </w:r>
    </w:p>
    <w:p>
      <w:pPr>
        <w:pStyle w:val="BodyText"/>
        <w:spacing w:line="272" w:lineRule="exact" w:before="27"/>
        <w:ind w:left="538"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末</w:t>
      </w:r>
      <w:r>
        <w:rPr>
          <w:spacing w:val="-3"/>
          <w:w w:val="100"/>
        </w:rPr>
        <w:t>公</w:t>
      </w:r>
      <w:r>
        <w:rPr>
          <w:w w:val="100"/>
        </w:rPr>
        <w:t>司</w:t>
      </w:r>
      <w:r>
        <w:rPr>
          <w:spacing w:val="-3"/>
          <w:w w:val="100"/>
        </w:rPr>
        <w:t>前</w:t>
      </w:r>
      <w:r>
        <w:rPr>
          <w:w w:val="100"/>
        </w:rPr>
        <w:t>三</w:t>
      </w:r>
      <w:r>
        <w:rPr>
          <w:spacing w:val="-3"/>
          <w:w w:val="100"/>
        </w:rPr>
        <w:t>年</w:t>
      </w:r>
      <w:r>
        <w:rPr>
          <w:w w:val="100"/>
        </w:rPr>
        <w:t>主</w:t>
      </w:r>
      <w:r>
        <w:rPr>
          <w:spacing w:val="-3"/>
          <w:w w:val="100"/>
        </w:rPr>
        <w:t>要</w:t>
      </w:r>
      <w:r>
        <w:rPr>
          <w:w w:val="100"/>
        </w:rPr>
        <w:t>会计</w:t>
      </w:r>
      <w:r>
        <w:rPr>
          <w:spacing w:val="-3"/>
          <w:w w:val="100"/>
        </w:rPr>
        <w:t>数</w:t>
      </w:r>
      <w:r>
        <w:rPr>
          <w:w w:val="100"/>
        </w:rPr>
        <w:t>据</w:t>
      </w:r>
      <w:r>
        <w:rPr>
          <w:spacing w:val="-3"/>
          <w:w w:val="100"/>
        </w:rPr>
        <w:t>和</w:t>
      </w:r>
      <w:r>
        <w:rPr>
          <w:w w:val="100"/>
        </w:rPr>
        <w:t>财</w:t>
      </w:r>
      <w:r>
        <w:rPr>
          <w:spacing w:val="-3"/>
          <w:w w:val="100"/>
        </w:rPr>
        <w:t>务</w:t>
      </w:r>
      <w:r>
        <w:rPr>
          <w:w w:val="100"/>
        </w:rPr>
        <w:t>指</w:t>
      </w:r>
      <w:r>
        <w:rPr>
          <w:spacing w:val="-3"/>
          <w:w w:val="100"/>
        </w:rPr>
        <w:t>标</w:t>
      </w:r>
      <w:r>
        <w:rPr>
          <w:w w:val="100"/>
        </w:rPr>
        <w:t>的</w:t>
      </w:r>
      <w:r>
        <w:rPr>
          <w:spacing w:val="-3"/>
          <w:w w:val="100"/>
        </w:rPr>
        <w:t>说</w:t>
      </w:r>
      <w:r>
        <w:rPr>
          <w:w w:val="100"/>
        </w:rPr>
        <w:t>明</w:t>
      </w:r>
      <w:r>
        <w:rPr>
          <w:rFonts w:ascii="宋体" w:hAnsi="宋体" w:cs="宋体" w:eastAsia="宋体" w:hint="default"/>
          <w:w w:val="100"/>
        </w:rPr>
        <w:t> </w:t>
      </w:r>
    </w:p>
    <w:p>
      <w:pPr>
        <w:pStyle w:val="BodyText"/>
        <w:spacing w:line="247"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w w:val="100"/>
        </w:rPr>
        <w:t> </w:t>
      </w:r>
    </w:p>
    <w:p>
      <w:pPr>
        <w:pStyle w:val="Heading4"/>
        <w:spacing w:line="240" w:lineRule="auto" w:before="58"/>
        <w:ind w:left="538" w:right="0"/>
        <w:jc w:val="left"/>
        <w:rPr>
          <w:b w:val="0"/>
          <w:bCs w:val="0"/>
        </w:rPr>
      </w:pPr>
      <w:r>
        <w:rPr/>
        <w:t>八、</w:t>
      </w:r>
      <w:r>
        <w:rPr>
          <w:spacing w:val="-34"/>
        </w:rPr>
        <w:t> </w:t>
      </w:r>
      <w:r>
        <w:rPr>
          <w:rFonts w:ascii="宋体" w:hAnsi="宋体" w:cs="宋体" w:eastAsia="宋体" w:hint="default"/>
          <w:spacing w:val="-34"/>
        </w:rPr>
      </w:r>
      <w:r>
        <w:rPr/>
        <w:t>境内外会计准则下会计数据差异</w:t>
      </w:r>
      <w:r>
        <w:rPr>
          <w:b w:val="0"/>
          <w:bCs w:val="0"/>
        </w:rPr>
      </w:r>
    </w:p>
    <w:p>
      <w:pPr>
        <w:pStyle w:val="Heading4"/>
        <w:spacing w:line="274" w:lineRule="exact" w:before="82"/>
        <w:ind w:left="95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2" w:lineRule="exact" w:before="86"/>
        <w:ind w:left="905" w:right="78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5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74" w:lineRule="exact" w:before="29"/>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pStyle w:val="Heading4"/>
        <w:spacing w:line="240" w:lineRule="auto"/>
        <w:ind w:left="538"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1"/>
        </w:rPr>
        <w:t> </w:t>
      </w:r>
      <w:r>
        <w:rPr/>
        <w:t>年分季度主要财务数据</w:t>
      </w:r>
      <w:r>
        <w:rPr>
          <w:b w:val="0"/>
          <w:bCs w:val="0"/>
        </w:rPr>
      </w:r>
    </w:p>
    <w:p>
      <w:pPr>
        <w:pStyle w:val="BodyText"/>
        <w:spacing w:line="240" w:lineRule="auto" w:before="44"/>
        <w:ind w:left="0" w:right="6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87"/>
        <w:gridCol w:w="1985"/>
        <w:gridCol w:w="1985"/>
        <w:gridCol w:w="1983"/>
        <w:gridCol w:w="1987"/>
      </w:tblGrid>
      <w:tr>
        <w:trPr>
          <w:trHeight w:val="557"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8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1"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6"/>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5,012,026,423.03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3,523,938,261.47</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4,005,246,654.73</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6,014,221,477.05</w:t>
            </w:r>
            <w:r>
              <w:rPr>
                <w:rFonts w:ascii="宋体"/>
                <w:sz w:val="21"/>
              </w:rPr>
              <w:t> </w:t>
            </w:r>
          </w:p>
        </w:tc>
      </w:tr>
      <w:tr>
        <w:trPr>
          <w:trHeight w:val="55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72,987,700.47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44,090,158.81</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39,673,894.08</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83,524,101.32</w:t>
            </w:r>
            <w:r>
              <w:rPr>
                <w:rFonts w:ascii="宋体"/>
                <w:sz w:val="21"/>
              </w:rPr>
              <w:t> </w:t>
            </w:r>
          </w:p>
        </w:tc>
      </w:tr>
      <w:tr>
        <w:trPr>
          <w:trHeight w:val="829"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103" w:right="189"/>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72,291,032.50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33,111,080.06</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31,288,306.70</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61,615,739.97</w:t>
            </w:r>
            <w:r>
              <w:rPr>
                <w:rFonts w:ascii="宋体"/>
                <w:sz w:val="21"/>
              </w:rPr>
              <w:t> </w:t>
            </w:r>
          </w:p>
        </w:tc>
      </w:tr>
      <w:tr>
        <w:trPr>
          <w:trHeight w:val="55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-14,792,492.16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-792,304,761.17</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485,794,807.84</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1,460,264,072.22</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974" w:top="1120" w:bottom="1160" w:left="1260" w:right="480"/>
        </w:sectPr>
      </w:pPr>
    </w:p>
    <w:p>
      <w:pPr>
        <w:pStyle w:val="BodyText"/>
        <w:spacing w:line="240" w:lineRule="exact"/>
        <w:ind w:left="538" w:right="0"/>
        <w:jc w:val="left"/>
        <w:rPr>
          <w:rFonts w:ascii="宋体" w:hAnsi="宋体" w:cs="宋体" w:eastAsia="宋体" w:hint="default"/>
        </w:rPr>
      </w:pPr>
      <w:r>
        <w:rPr>
          <w:rFonts w:ascii="宋体"/>
          <w:w w:val="100"/>
        </w:rPr>
        <w:t> </w:t>
      </w:r>
    </w:p>
    <w:p>
      <w:pPr>
        <w:pStyle w:val="BodyText"/>
        <w:spacing w:line="272" w:lineRule="exact"/>
        <w:ind w:left="538" w:right="0"/>
        <w:jc w:val="left"/>
      </w:pPr>
      <w:r>
        <w:rPr>
          <w:spacing w:val="-2"/>
        </w:rPr>
        <w:t>季度数据与已披露定期报告数据差异说明</w:t>
      </w:r>
    </w:p>
    <w:p>
      <w:pPr>
        <w:pStyle w:val="BodyText"/>
        <w:spacing w:line="272" w:lineRule="exact"/>
        <w:ind w:left="5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pStyle w:val="Heading4"/>
        <w:spacing w:line="240" w:lineRule="auto"/>
        <w:ind w:left="538" w:right="0"/>
        <w:jc w:val="left"/>
        <w:rPr>
          <w:b w:val="0"/>
          <w:bCs w:val="0"/>
        </w:rPr>
      </w:pPr>
      <w:r>
        <w:rPr/>
        <w:t>十、</w:t>
      </w:r>
      <w:r>
        <w:rPr>
          <w:spacing w:val="-32"/>
        </w:rPr>
        <w:t> </w:t>
      </w:r>
      <w:r>
        <w:rPr>
          <w:rFonts w:ascii="宋体" w:hAnsi="宋体" w:cs="宋体" w:eastAsia="宋体" w:hint="default"/>
          <w:spacing w:val="-32"/>
        </w:rPr>
      </w:r>
      <w:r>
        <w:rPr/>
        <w:t>非经常性损益项目和金额</w:t>
      </w:r>
      <w:r>
        <w:rPr>
          <w:b w:val="0"/>
          <w:bCs w:val="0"/>
        </w:rPr>
      </w:r>
    </w:p>
    <w:p>
      <w:pPr>
        <w:pStyle w:val="BodyText"/>
        <w:spacing w:line="240" w:lineRule="auto" w:before="58"/>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5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480"/>
          <w:cols w:num="2" w:equalWidth="0">
            <w:col w:w="4324" w:space="2409"/>
            <w:col w:w="343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365"/>
        <w:gridCol w:w="1687"/>
        <w:gridCol w:w="944"/>
        <w:gridCol w:w="1688"/>
        <w:gridCol w:w="1687"/>
      </w:tblGrid>
      <w:tr>
        <w:trPr>
          <w:trHeight w:val="281"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7"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160" w:left="126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365"/>
        <w:gridCol w:w="1687"/>
        <w:gridCol w:w="944"/>
        <w:gridCol w:w="1688"/>
        <w:gridCol w:w="1687"/>
      </w:tblGrid>
      <w:tr>
        <w:trPr>
          <w:trHeight w:val="557" w:hRule="exact"/>
        </w:trPr>
        <w:tc>
          <w:tcPr>
            <w:tcW w:w="336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（如适</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770,289.43</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725,707.96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288,922.42</w:t>
            </w:r>
            <w:r>
              <w:rPr>
                <w:rFonts w:ascii="宋体"/>
                <w:sz w:val="21"/>
              </w:rPr>
              <w:t> </w:t>
            </w:r>
          </w:p>
        </w:tc>
      </w:tr>
      <w:tr>
        <w:trPr>
          <w:trHeight w:val="55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司正常经营业务密切相关，符合国</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家政策规定、按照一定标准定额或</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定量持续享受的政府补助除外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26,291,251.66</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19,556,539.24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14,990,489.30</w:t>
            </w:r>
            <w:r>
              <w:rPr>
                <w:rFonts w:ascii="宋体"/>
                <w:sz w:val="21"/>
              </w:rPr>
              <w:t> </w:t>
            </w:r>
          </w:p>
        </w:tc>
      </w:tr>
      <w:tr>
        <w:trPr>
          <w:trHeight w:val="55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11,746,216.70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18,964,329.00</w:t>
            </w:r>
            <w:r>
              <w:rPr>
                <w:rFonts w:ascii="宋体"/>
                <w:sz w:val="21"/>
              </w:rPr>
              <w:t> </w:t>
            </w:r>
          </w:p>
        </w:tc>
      </w:tr>
      <w:tr>
        <w:trPr>
          <w:trHeight w:val="1102"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w:t>
            </w:r>
          </w:p>
          <w:p>
            <w:pPr>
              <w:pStyle w:val="TableParagraph"/>
              <w:spacing w:line="237" w:lineRule="auto"/>
              <w:ind w:left="103" w:right="305"/>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64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融资产、交易性金融负债产生的公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允价值变动损益，以及处置交易性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金融资产、交易性金融负债和可供</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出售金融资产取得的投资收益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189"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融资产、衍生金融资产、交易性金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融负债、衍生金融负债产生的公允</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融资产、衍生金融资产、交易性金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融负债、衍生金融负债和其他债权</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投资取得的投资收益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31,714,077.40</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28,796,159.67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30,240,873.05</w:t>
            </w:r>
            <w:r>
              <w:rPr>
                <w:rFonts w:ascii="宋体"/>
                <w:sz w:val="21"/>
              </w:rPr>
              <w:t> </w:t>
            </w:r>
          </w:p>
        </w:tc>
      </w:tr>
      <w:tr>
        <w:trPr>
          <w:trHeight w:val="283"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7"/>
              <w:ind w:left="103" w:right="305"/>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求对当期损益进行一次性调整对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80" w:footer="974" w:top="1120" w:bottom="1160" w:left="12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365"/>
        <w:gridCol w:w="1687"/>
        <w:gridCol w:w="944"/>
        <w:gridCol w:w="1688"/>
        <w:gridCol w:w="1687"/>
      </w:tblGrid>
      <w:tr>
        <w:trPr>
          <w:trHeight w:val="28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当期损益的影响</w:t>
            </w:r>
          </w:p>
        </w:tc>
        <w:tc>
          <w:tcPr>
            <w:tcW w:w="1687"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-1,714,677.96</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-345,199.80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-1,452,684.88</w:t>
            </w:r>
            <w:r>
              <w:rPr>
                <w:rFonts w:ascii="宋体"/>
                <w:sz w:val="21"/>
              </w:rPr>
              <w:t> </w:t>
            </w:r>
          </w:p>
        </w:tc>
      </w:tr>
      <w:tr>
        <w:trPr>
          <w:trHeight w:val="55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-1,781,282.40</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-1,160,419.83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-474,850.10</w:t>
            </w:r>
            <w:r>
              <w:rPr>
                <w:rFonts w:ascii="宋体"/>
                <w:sz w:val="21"/>
              </w:rPr>
              <w:t> </w:t>
            </w:r>
          </w:p>
        </w:tc>
      </w:tr>
      <w:tr>
        <w:trPr>
          <w:trHeight w:val="281"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-13,309,962.68</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-14,927,762.54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-16,028,420.34</w:t>
            </w:r>
            <w:r>
              <w:rPr>
                <w:rFonts w:ascii="宋体"/>
                <w:sz w:val="21"/>
              </w:rPr>
              <w:t> </w:t>
            </w:r>
          </w:p>
        </w:tc>
      </w:tr>
      <w:tr>
        <w:trPr>
          <w:trHeight w:val="283"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41,969,695.45</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44,391,241.40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46,528,658.45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974" w:top="1120" w:bottom="1160" w:left="1260" w:right="1040"/>
        </w:sectPr>
      </w:pPr>
    </w:p>
    <w:p>
      <w:pPr>
        <w:pStyle w:val="BodyText"/>
        <w:spacing w:line="241" w:lineRule="exact"/>
        <w:ind w:left="538" w:right="0"/>
        <w:jc w:val="left"/>
        <w:rPr>
          <w:rFonts w:ascii="宋体" w:hAnsi="宋体" w:cs="宋体" w:eastAsia="宋体" w:hint="default"/>
        </w:rPr>
      </w:pPr>
      <w:r>
        <w:rPr>
          <w:rFonts w:ascii="宋体"/>
          <w:w w:val="100"/>
        </w:rPr>
        <w:t> </w:t>
      </w:r>
    </w:p>
    <w:p>
      <w:pPr>
        <w:pStyle w:val="Heading4"/>
        <w:spacing w:line="240" w:lineRule="auto" w:before="58"/>
        <w:ind w:left="538" w:right="-17"/>
        <w:jc w:val="left"/>
        <w:rPr>
          <w:b w:val="0"/>
          <w:bCs w:val="0"/>
        </w:rPr>
      </w:pPr>
      <w:r>
        <w:rPr/>
        <w:t>十一、</w:t>
      </w:r>
      <w:r>
        <w:rPr>
          <w:spacing w:val="100"/>
        </w:rPr>
        <w:t> </w:t>
      </w:r>
      <w:r>
        <w:rPr>
          <w:rFonts w:ascii="宋体" w:hAnsi="宋体" w:cs="宋体" w:eastAsia="宋体" w:hint="default"/>
          <w:spacing w:val="100"/>
        </w:rPr>
      </w:r>
      <w:r>
        <w:rPr/>
        <w:t>采用公允价值计量的项目</w:t>
      </w:r>
      <w:r>
        <w:rPr>
          <w:b w:val="0"/>
          <w:bCs w:val="0"/>
        </w:rPr>
      </w:r>
    </w:p>
    <w:p>
      <w:pPr>
        <w:pStyle w:val="BodyText"/>
        <w:spacing w:line="240" w:lineRule="auto"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3699" w:space="2822"/>
            <w:col w:w="3089"/>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3"/>
              <w:jc w:val="center"/>
              <w:rPr>
                <w:rFonts w:ascii="宋体" w:hAnsi="宋体" w:cs="宋体" w:eastAsia="宋体" w:hint="default"/>
                <w:sz w:val="21"/>
                <w:szCs w:val="21"/>
              </w:rPr>
            </w:pPr>
            <w:r>
              <w:rPr>
                <w:rFonts w:ascii="宋体"/>
                <w:sz w:val="21"/>
              </w:rPr>
              <w:t>240,579,500.00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1"/>
              <w:jc w:val="center"/>
              <w:rPr>
                <w:rFonts w:ascii="宋体" w:hAnsi="宋体" w:cs="宋体" w:eastAsia="宋体" w:hint="default"/>
                <w:sz w:val="21"/>
                <w:szCs w:val="21"/>
              </w:rPr>
            </w:pPr>
            <w:r>
              <w:rPr>
                <w:rFonts w:ascii="宋体"/>
                <w:sz w:val="21"/>
              </w:rPr>
              <w:t>240,579,500.00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3"/>
              <w:jc w:val="center"/>
              <w:rPr>
                <w:rFonts w:ascii="宋体" w:hAnsi="宋体" w:cs="宋体" w:eastAsia="宋体" w:hint="default"/>
                <w:sz w:val="21"/>
                <w:szCs w:val="21"/>
              </w:rPr>
            </w:pPr>
            <w:r>
              <w:rPr>
                <w:rFonts w:ascii="宋体"/>
                <w:sz w:val="21"/>
              </w:rPr>
              <w:t>240,579,500.00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1"/>
              <w:jc w:val="center"/>
              <w:rPr>
                <w:rFonts w:ascii="宋体" w:hAnsi="宋体" w:cs="宋体" w:eastAsia="宋体" w:hint="default"/>
                <w:sz w:val="21"/>
                <w:szCs w:val="21"/>
              </w:rPr>
            </w:pPr>
            <w:r>
              <w:rPr>
                <w:rFonts w:ascii="宋体"/>
                <w:sz w:val="21"/>
              </w:rPr>
              <w:t>240,579,500.00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260" w:right="1040"/>
        </w:sectPr>
      </w:pPr>
    </w:p>
    <w:p>
      <w:pPr>
        <w:pStyle w:val="BodyText"/>
        <w:spacing w:line="239" w:lineRule="exact"/>
        <w:ind w:left="538" w:right="0"/>
        <w:jc w:val="left"/>
        <w:rPr>
          <w:rFonts w:ascii="宋体" w:hAnsi="宋体" w:cs="宋体" w:eastAsia="宋体" w:hint="default"/>
        </w:rPr>
      </w:pPr>
      <w:r>
        <w:rPr>
          <w:rFonts w:ascii="宋体"/>
          <w:w w:val="100"/>
        </w:rPr>
        <w:t> </w:t>
      </w:r>
    </w:p>
    <w:p>
      <w:pPr>
        <w:pStyle w:val="BodyText"/>
        <w:spacing w:line="273" w:lineRule="exact"/>
        <w:ind w:left="538" w:right="0"/>
        <w:jc w:val="left"/>
        <w:rPr>
          <w:rFonts w:ascii="宋体" w:hAnsi="宋体" w:cs="宋体" w:eastAsia="宋体" w:hint="default"/>
        </w:rPr>
      </w:pPr>
      <w:r>
        <w:rPr>
          <w:rFonts w:ascii="宋体"/>
          <w:w w:val="100"/>
        </w:rPr>
        <w:t> </w:t>
      </w:r>
    </w:p>
    <w:p>
      <w:pPr>
        <w:pStyle w:val="Heading4"/>
        <w:spacing w:line="240" w:lineRule="auto"/>
        <w:ind w:left="538" w:right="0"/>
        <w:jc w:val="left"/>
        <w:rPr>
          <w:b w:val="0"/>
          <w:bCs w:val="0"/>
        </w:rPr>
      </w:pPr>
      <w:r>
        <w:rPr/>
        <w:t>十二、</w:t>
      </w:r>
      <w:r>
        <w:rPr>
          <w:spacing w:val="100"/>
        </w:rPr>
        <w:t> </w:t>
      </w:r>
      <w:r>
        <w:rPr>
          <w:rFonts w:ascii="宋体" w:hAnsi="宋体" w:cs="宋体" w:eastAsia="宋体" w:hint="default"/>
          <w:spacing w:val="100"/>
        </w:rPr>
      </w:r>
      <w:r>
        <w:rPr/>
        <w:t>其他</w:t>
      </w:r>
      <w:r>
        <w:rPr>
          <w:b w:val="0"/>
          <w:bCs w:val="0"/>
        </w:rPr>
      </w:r>
    </w:p>
    <w:p>
      <w:pPr>
        <w:pStyle w:val="BodyText"/>
        <w:spacing w:line="240" w:lineRule="auto" w:before="58"/>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37"/>
          <w:szCs w:val="37"/>
        </w:rPr>
      </w:pPr>
    </w:p>
    <w:p>
      <w:pPr>
        <w:pStyle w:val="Heading1"/>
        <w:tabs>
          <w:tab w:pos="1798" w:val="left" w:leader="none"/>
        </w:tabs>
        <w:spacing w:line="240" w:lineRule="auto" w:before="0"/>
        <w:ind w:left="538" w:right="0"/>
        <w:jc w:val="left"/>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after="0" w:line="240" w:lineRule="auto"/>
        <w:jc w:val="left"/>
        <w:sectPr>
          <w:type w:val="continuous"/>
          <w:pgSz w:w="11910" w:h="16840"/>
          <w:pgMar w:top="1120" w:bottom="1160" w:left="1260" w:right="1040"/>
          <w:cols w:num="2" w:equalWidth="0">
            <w:col w:w="2324" w:space="619"/>
            <w:col w:w="6667"/>
          </w:cols>
        </w:sectPr>
      </w:pPr>
    </w:p>
    <w:p>
      <w:pPr>
        <w:spacing w:line="240" w:lineRule="auto" w:before="7"/>
        <w:rPr>
          <w:rFonts w:ascii="黑体" w:hAnsi="黑体" w:cs="黑体" w:eastAsia="黑体" w:hint="default"/>
          <w:b/>
          <w:bCs/>
          <w:sz w:val="16"/>
          <w:szCs w:val="16"/>
        </w:rPr>
      </w:pPr>
    </w:p>
    <w:p>
      <w:pPr>
        <w:pStyle w:val="Heading4"/>
        <w:spacing w:line="240" w:lineRule="auto" w:before="36"/>
        <w:ind w:left="538" w:right="0"/>
        <w:jc w:val="both"/>
        <w:rPr>
          <w:b w:val="0"/>
          <w:bCs w:val="0"/>
        </w:rPr>
      </w:pPr>
      <w:r>
        <w:rPr/>
        <w:t>一、报告期内公司所从事的主要业务、经营模式及行业情况说明</w:t>
      </w:r>
      <w:r>
        <w:rPr>
          <w:b w:val="0"/>
          <w:bCs w:val="0"/>
        </w:rPr>
      </w:r>
    </w:p>
    <w:p>
      <w:pPr>
        <w:pStyle w:val="Heading3"/>
        <w:spacing w:line="355" w:lineRule="auto" w:before="53"/>
        <w:ind w:left="1018" w:right="0" w:hanging="60"/>
        <w:jc w:val="left"/>
      </w:pPr>
      <w:r>
        <w:rPr>
          <w:rFonts w:ascii="宋体" w:hAnsi="宋体" w:cs="宋体" w:eastAsia="宋体" w:hint="default"/>
        </w:rPr>
        <w:t>1</w:t>
      </w:r>
      <w:r>
        <w:rPr/>
        <w:t>、公司的主要业务</w:t>
      </w:r>
      <w:r>
        <w:rPr>
          <w:rFonts w:ascii="宋体" w:hAnsi="宋体" w:cs="宋体" w:eastAsia="宋体" w:hint="default"/>
        </w:rPr>
        <w:t> </w:t>
      </w:r>
      <w:r>
        <w:rPr/>
        <w:t>公司主业为房屋建筑工程勘察、设计、施工、安装，市政道路桥梁、园林绿化，</w:t>
      </w:r>
    </w:p>
    <w:p>
      <w:pPr>
        <w:pStyle w:val="Heading3"/>
        <w:spacing w:line="355" w:lineRule="auto" w:before="38"/>
        <w:ind w:left="538" w:right="232"/>
        <w:jc w:val="both"/>
        <w:rPr>
          <w:rFonts w:ascii="宋体" w:hAnsi="宋体" w:cs="宋体" w:eastAsia="宋体" w:hint="default"/>
        </w:rPr>
      </w:pPr>
      <w:r>
        <w:rPr>
          <w:spacing w:val="-2"/>
        </w:rPr>
        <w:t>建筑装修装饰、建筑幕墙的设计、施工及预拌商品混凝土、水泥预制构件、装配式建</w:t>
      </w:r>
      <w:r>
        <w:rPr>
          <w:spacing w:val="-93"/>
        </w:rPr>
        <w:t> </w:t>
      </w:r>
      <w:r>
        <w:rPr>
          <w:spacing w:val="-93"/>
        </w:rPr>
      </w:r>
      <w:r>
        <w:rPr/>
        <w:t>筑等的生产、销售。</w:t>
      </w:r>
      <w:r>
        <w:rPr>
          <w:rFonts w:ascii="宋体" w:hAnsi="宋体" w:cs="宋体" w:eastAsia="宋体" w:hint="default"/>
        </w:rPr>
        <w:t> </w:t>
      </w:r>
    </w:p>
    <w:p>
      <w:pPr>
        <w:pStyle w:val="Heading3"/>
        <w:spacing w:line="357" w:lineRule="auto" w:before="38"/>
        <w:ind w:left="1018" w:right="0"/>
        <w:jc w:val="left"/>
      </w:pPr>
      <w:r>
        <w:rPr>
          <w:rFonts w:ascii="宋体" w:hAnsi="宋体" w:cs="宋体" w:eastAsia="宋体" w:hint="default"/>
        </w:rPr>
        <w:t>2</w:t>
      </w:r>
      <w:r>
        <w:rPr/>
        <w:t>、主营业务经营模式</w:t>
      </w:r>
      <w:r>
        <w:rPr>
          <w:rFonts w:ascii="宋体" w:hAnsi="宋体" w:cs="宋体" w:eastAsia="宋体" w:hint="default"/>
        </w:rPr>
        <w:t> </w:t>
      </w:r>
      <w:r>
        <w:rPr>
          <w:spacing w:val="-2"/>
        </w:rPr>
        <w:t>多年来公司建筑主业形成了以“大市场、大业主、大项目”为主的目标市场经营</w:t>
      </w:r>
    </w:p>
    <w:p>
      <w:pPr>
        <w:pStyle w:val="Heading3"/>
        <w:spacing w:line="357" w:lineRule="auto" w:before="34"/>
        <w:ind w:left="538" w:right="234"/>
        <w:jc w:val="both"/>
        <w:rPr>
          <w:rFonts w:ascii="宋体" w:hAnsi="宋体" w:cs="宋体" w:eastAsia="宋体" w:hint="default"/>
        </w:rPr>
      </w:pPr>
      <w:r>
        <w:rPr>
          <w:spacing w:val="-2"/>
        </w:rPr>
        <w:t>策略及总承包业务和专业分包业务相互配合的横向营销体系。公司通过成功实施一大</w:t>
      </w:r>
      <w:r>
        <w:rPr>
          <w:spacing w:val="-94"/>
        </w:rPr>
        <w:t> </w:t>
      </w:r>
      <w:r>
        <w:rPr>
          <w:spacing w:val="-94"/>
        </w:rPr>
      </w:r>
      <w:r>
        <w:rPr>
          <w:spacing w:val="-2"/>
        </w:rPr>
        <w:t>批富有影响力的“高、大、精、尖”项目强化精品理念，提升品牌优势，进行品牌经</w:t>
      </w:r>
      <w:r>
        <w:rPr>
          <w:spacing w:val="-100"/>
        </w:rPr>
        <w:t> </w:t>
      </w:r>
      <w:r>
        <w:rPr>
          <w:spacing w:val="-100"/>
        </w:rPr>
      </w:r>
      <w:r>
        <w:rPr/>
        <w:t>营，巩固深耕宁波本地及周边市场，拓展外地市场，逐步实现大区域发展。</w:t>
      </w:r>
      <w:r>
        <w:rPr>
          <w:rFonts w:ascii="宋体" w:hAnsi="宋体" w:cs="宋体" w:eastAsia="宋体" w:hint="default"/>
        </w:rPr>
        <w:t> </w:t>
      </w:r>
    </w:p>
    <w:p>
      <w:pPr>
        <w:pStyle w:val="Heading3"/>
        <w:spacing w:line="357" w:lineRule="auto" w:before="36"/>
        <w:ind w:left="538" w:right="231" w:firstLine="479"/>
        <w:jc w:val="both"/>
        <w:rPr>
          <w:rFonts w:ascii="宋体" w:hAnsi="宋体" w:cs="宋体" w:eastAsia="宋体" w:hint="default"/>
        </w:rPr>
      </w:pPr>
      <w:r>
        <w:rPr>
          <w:spacing w:val="-2"/>
        </w:rPr>
        <w:t>生产经营方面，通常情况下在公司工程项目中标签约之后，在公司各级职能管理</w:t>
      </w:r>
      <w:r>
        <w:rPr/>
        <w:t> </w:t>
      </w:r>
      <w:r>
        <w:rPr>
          <w:spacing w:val="-2"/>
        </w:rPr>
        <w:t>部门管控、指导和支持下，由各子、分公司成立工程项目部负责具体项目履约过程中</w:t>
      </w:r>
      <w:r>
        <w:rPr>
          <w:spacing w:val="-93"/>
        </w:rPr>
        <w:t> </w:t>
      </w:r>
      <w:r>
        <w:rPr>
          <w:spacing w:val="-93"/>
        </w:rPr>
      </w:r>
      <w:r>
        <w:rPr>
          <w:spacing w:val="-2"/>
        </w:rPr>
        <w:t>各项事务（合约、成本、进度、技术、质量、安全等）的策划、实施、管理与综合协</w:t>
      </w:r>
      <w:r>
        <w:rPr>
          <w:spacing w:val="-94"/>
        </w:rPr>
        <w:t> </w:t>
      </w:r>
      <w:r>
        <w:rPr>
          <w:spacing w:val="-94"/>
        </w:rPr>
      </w:r>
      <w:r>
        <w:rPr/>
        <w:t>调，完成各项工程任务。</w:t>
      </w:r>
      <w:r>
        <w:rPr>
          <w:rFonts w:ascii="宋体" w:hAnsi="宋体" w:cs="宋体" w:eastAsia="宋体" w:hint="default"/>
        </w:rPr>
        <w:t> </w:t>
      </w:r>
    </w:p>
    <w:p>
      <w:pPr>
        <w:pStyle w:val="Heading3"/>
        <w:spacing w:line="240" w:lineRule="auto" w:before="36"/>
        <w:ind w:left="1018" w:right="0"/>
        <w:jc w:val="left"/>
        <w:rPr>
          <w:rFonts w:ascii="宋体" w:hAnsi="宋体" w:cs="宋体" w:eastAsia="宋体" w:hint="default"/>
        </w:rPr>
      </w:pPr>
      <w:r>
        <w:rPr>
          <w:rFonts w:ascii="宋体" w:hAnsi="宋体" w:cs="宋体" w:eastAsia="宋体" w:hint="default"/>
        </w:rPr>
        <w:t>3</w:t>
      </w:r>
      <w:r>
        <w:rPr/>
        <w:t>、行业情况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sectPr>
      </w:pPr>
    </w:p>
    <w:p>
      <w:pPr>
        <w:spacing w:line="240" w:lineRule="auto" w:before="8"/>
        <w:rPr>
          <w:rFonts w:ascii="宋体" w:hAnsi="宋体" w:cs="宋体" w:eastAsia="宋体" w:hint="default"/>
          <w:sz w:val="25"/>
          <w:szCs w:val="25"/>
        </w:rPr>
      </w:pPr>
    </w:p>
    <w:p>
      <w:pPr>
        <w:pStyle w:val="Heading3"/>
        <w:spacing w:line="357" w:lineRule="auto" w:before="26"/>
        <w:ind w:right="130" w:firstLine="479"/>
        <w:jc w:val="both"/>
        <w:rPr>
          <w:rFonts w:ascii="宋体" w:hAnsi="宋体" w:cs="宋体" w:eastAsia="宋体" w:hint="default"/>
        </w:rPr>
      </w:pPr>
      <w:r>
        <w:rPr>
          <w:spacing w:val="-2"/>
        </w:rPr>
        <w:t>建筑业是国民经济发展的重要支柱产业，在拉动经济增长、保障就业、推动新型</w:t>
      </w:r>
      <w:r>
        <w:rPr/>
        <w:t> </w:t>
      </w:r>
      <w:r>
        <w:rPr>
          <w:spacing w:val="-2"/>
        </w:rPr>
        <w:t>城镇化建设和维护社会稳定等方面发挥着至关重要的作用。固定资产投资及房地产投</w:t>
      </w:r>
      <w:r>
        <w:rPr>
          <w:spacing w:val="-95"/>
        </w:rPr>
        <w:t> </w:t>
      </w:r>
      <w:r>
        <w:rPr>
          <w:spacing w:val="-95"/>
        </w:rPr>
      </w:r>
      <w:r>
        <w:rPr/>
        <w:t>资情况与建筑业发展密切相关，</w:t>
      </w:r>
      <w:r>
        <w:rPr>
          <w:rFonts w:ascii="宋体" w:hAnsi="宋体" w:cs="宋体" w:eastAsia="宋体" w:hint="default"/>
        </w:rPr>
        <w:t>2019</w:t>
      </w:r>
      <w:r>
        <w:rPr>
          <w:rFonts w:ascii="宋体" w:hAnsi="宋体" w:cs="宋体" w:eastAsia="宋体" w:hint="default"/>
          <w:spacing w:val="-60"/>
        </w:rPr>
        <w:t> </w:t>
      </w:r>
      <w:r>
        <w:rPr/>
        <w:t>年全年全社会固定资产投资</w:t>
      </w:r>
      <w:r>
        <w:rPr>
          <w:spacing w:val="-60"/>
        </w:rPr>
        <w:t> </w:t>
      </w:r>
      <w:r>
        <w:rPr>
          <w:rFonts w:ascii="宋体" w:hAnsi="宋体" w:cs="宋体" w:eastAsia="宋体" w:hint="default"/>
        </w:rPr>
        <w:t>560874</w:t>
      </w:r>
      <w:r>
        <w:rPr>
          <w:rFonts w:ascii="宋体" w:hAnsi="宋体" w:cs="宋体" w:eastAsia="宋体" w:hint="default"/>
          <w:spacing w:val="-60"/>
        </w:rPr>
        <w:t> </w:t>
      </w:r>
      <w:r>
        <w:rPr/>
        <w:t>亿元，比上 年增长</w:t>
      </w:r>
      <w:r>
        <w:rPr>
          <w:spacing w:val="-59"/>
        </w:rPr>
        <w:t> </w:t>
      </w:r>
      <w:r>
        <w:rPr>
          <w:rFonts w:ascii="宋体" w:hAnsi="宋体" w:cs="宋体" w:eastAsia="宋体" w:hint="default"/>
          <w:spacing w:val="-6"/>
        </w:rPr>
        <w:t>5.1%</w:t>
      </w:r>
      <w:r>
        <w:rPr>
          <w:spacing w:val="-6"/>
        </w:rPr>
        <w:t>。其中，固定资产投资（不含农户）</w:t>
      </w:r>
      <w:r>
        <w:rPr>
          <w:rFonts w:ascii="宋体" w:hAnsi="宋体" w:cs="宋体" w:eastAsia="宋体" w:hint="default"/>
          <w:spacing w:val="-6"/>
        </w:rPr>
        <w:t>551478</w:t>
      </w:r>
      <w:r>
        <w:rPr>
          <w:rFonts w:ascii="宋体" w:hAnsi="宋体" w:cs="宋体" w:eastAsia="宋体" w:hint="default"/>
          <w:spacing w:val="-58"/>
        </w:rPr>
        <w:t> </w:t>
      </w:r>
      <w:r>
        <w:rPr>
          <w:spacing w:val="-8"/>
        </w:rPr>
        <w:t>亿元，增长</w:t>
      </w:r>
      <w:r>
        <w:rPr>
          <w:spacing w:val="-58"/>
        </w:rPr>
        <w:t> </w:t>
      </w:r>
      <w:r>
        <w:rPr>
          <w:rFonts w:ascii="宋体" w:hAnsi="宋体" w:cs="宋体" w:eastAsia="宋体" w:hint="default"/>
          <w:spacing w:val="-4"/>
        </w:rPr>
        <w:t>5.4%</w:t>
      </w:r>
      <w:r>
        <w:rPr>
          <w:spacing w:val="-4"/>
        </w:rPr>
        <w:t>。分区域看，</w:t>
      </w:r>
      <w:r>
        <w:rPr/>
        <w:t> 东部地区投资比上年增长</w:t>
      </w:r>
      <w:r>
        <w:rPr>
          <w:spacing w:val="-60"/>
        </w:rPr>
        <w:t> </w:t>
      </w:r>
      <w:r>
        <w:rPr>
          <w:rFonts w:ascii="宋体" w:hAnsi="宋体" w:cs="宋体" w:eastAsia="宋体" w:hint="default"/>
        </w:rPr>
        <w:t>4.1%</w:t>
      </w:r>
      <w:r>
        <w:rPr/>
        <w:t>，中部地区投资增长</w:t>
      </w:r>
      <w:r>
        <w:rPr>
          <w:spacing w:val="-60"/>
        </w:rPr>
        <w:t> </w:t>
      </w:r>
      <w:r>
        <w:rPr>
          <w:rFonts w:ascii="宋体" w:hAnsi="宋体" w:cs="宋体" w:eastAsia="宋体" w:hint="default"/>
        </w:rPr>
        <w:t>9.5%</w:t>
      </w:r>
      <w:r>
        <w:rPr/>
        <w:t>，西部地区投资增长</w:t>
      </w:r>
      <w:r>
        <w:rPr>
          <w:spacing w:val="-60"/>
        </w:rPr>
        <w:t> </w:t>
      </w:r>
      <w:r>
        <w:rPr>
          <w:rFonts w:ascii="宋体" w:hAnsi="宋体" w:cs="宋体" w:eastAsia="宋体" w:hint="default"/>
        </w:rPr>
        <w:t>5.6%</w:t>
      </w:r>
      <w:r>
        <w:rPr/>
        <w:t>， 东北地区投资下降</w:t>
      </w:r>
      <w:r>
        <w:rPr>
          <w:spacing w:val="-68"/>
        </w:rPr>
        <w:t> </w:t>
      </w:r>
      <w:r>
        <w:rPr>
          <w:rFonts w:ascii="宋体" w:hAnsi="宋体" w:cs="宋体" w:eastAsia="宋体" w:hint="default"/>
        </w:rPr>
        <w:t>3.0%</w:t>
      </w:r>
      <w:r>
        <w:rPr/>
        <w:t>。全年房地产开发投资</w:t>
      </w:r>
      <w:r>
        <w:rPr>
          <w:spacing w:val="-67"/>
        </w:rPr>
        <w:t> </w:t>
      </w:r>
      <w:r>
        <w:rPr>
          <w:rFonts w:ascii="宋体" w:hAnsi="宋体" w:cs="宋体" w:eastAsia="宋体" w:hint="default"/>
        </w:rPr>
        <w:t>132194</w:t>
      </w:r>
      <w:r>
        <w:rPr>
          <w:rFonts w:ascii="宋体" w:hAnsi="宋体" w:cs="宋体" w:eastAsia="宋体" w:hint="default"/>
          <w:spacing w:val="-67"/>
        </w:rPr>
        <w:t> </w:t>
      </w:r>
      <w:r>
        <w:rPr/>
        <w:t>亿元，比上年增长</w:t>
      </w:r>
      <w:r>
        <w:rPr>
          <w:spacing w:val="-67"/>
        </w:rPr>
        <w:t> </w:t>
      </w:r>
      <w:r>
        <w:rPr>
          <w:rFonts w:ascii="宋体" w:hAnsi="宋体" w:cs="宋体" w:eastAsia="宋体" w:hint="default"/>
          <w:spacing w:val="-3"/>
        </w:rPr>
        <w:t>9.9%</w:t>
      </w:r>
      <w:r>
        <w:rPr>
          <w:spacing w:val="-3"/>
        </w:rPr>
        <w:t>。其中</w:t>
      </w:r>
      <w:r>
        <w:rPr/>
        <w:t> 住宅投资</w:t>
      </w:r>
      <w:r>
        <w:rPr>
          <w:spacing w:val="-61"/>
        </w:rPr>
        <w:t> </w:t>
      </w:r>
      <w:r>
        <w:rPr>
          <w:rFonts w:ascii="宋体" w:hAnsi="宋体" w:cs="宋体" w:eastAsia="宋体" w:hint="default"/>
        </w:rPr>
        <w:t>97071</w:t>
      </w:r>
      <w:r>
        <w:rPr>
          <w:rFonts w:ascii="宋体" w:hAnsi="宋体" w:cs="宋体" w:eastAsia="宋体" w:hint="default"/>
          <w:spacing w:val="-60"/>
        </w:rPr>
        <w:t> </w:t>
      </w:r>
      <w:r>
        <w:rPr/>
        <w:t>亿元，增长</w:t>
      </w:r>
      <w:r>
        <w:rPr>
          <w:spacing w:val="-60"/>
        </w:rPr>
        <w:t> </w:t>
      </w:r>
      <w:r>
        <w:rPr>
          <w:rFonts w:ascii="宋体" w:hAnsi="宋体" w:cs="宋体" w:eastAsia="宋体" w:hint="default"/>
        </w:rPr>
        <w:t>13.9%</w:t>
      </w:r>
      <w:r>
        <w:rPr/>
        <w:t>；办公楼投资</w:t>
      </w:r>
      <w:r>
        <w:rPr>
          <w:spacing w:val="-60"/>
        </w:rPr>
        <w:t> </w:t>
      </w:r>
      <w:r>
        <w:rPr>
          <w:rFonts w:ascii="宋体" w:hAnsi="宋体" w:cs="宋体" w:eastAsia="宋体" w:hint="default"/>
        </w:rPr>
        <w:t>6163</w:t>
      </w:r>
      <w:r>
        <w:rPr>
          <w:rFonts w:ascii="宋体" w:hAnsi="宋体" w:cs="宋体" w:eastAsia="宋体" w:hint="default"/>
          <w:spacing w:val="-60"/>
        </w:rPr>
        <w:t> </w:t>
      </w:r>
      <w:r>
        <w:rPr/>
        <w:t>亿元，增长</w:t>
      </w:r>
      <w:r>
        <w:rPr>
          <w:spacing w:val="-60"/>
        </w:rPr>
        <w:t> </w:t>
      </w:r>
      <w:r>
        <w:rPr>
          <w:rFonts w:ascii="宋体" w:hAnsi="宋体" w:cs="宋体" w:eastAsia="宋体" w:hint="default"/>
        </w:rPr>
        <w:t>2.8%</w:t>
      </w:r>
      <w:r>
        <w:rPr/>
        <w:t>；商业营业用 房投资</w:t>
      </w:r>
      <w:r>
        <w:rPr>
          <w:spacing w:val="-61"/>
        </w:rPr>
        <w:t> </w:t>
      </w:r>
      <w:r>
        <w:rPr>
          <w:rFonts w:ascii="宋体" w:hAnsi="宋体" w:cs="宋体" w:eastAsia="宋体" w:hint="default"/>
        </w:rPr>
        <w:t>13226</w:t>
      </w:r>
      <w:r>
        <w:rPr>
          <w:rFonts w:ascii="宋体" w:hAnsi="宋体" w:cs="宋体" w:eastAsia="宋体" w:hint="default"/>
          <w:spacing w:val="-60"/>
        </w:rPr>
        <w:t> </w:t>
      </w:r>
      <w:r>
        <w:rPr/>
        <w:t>亿元，下降</w:t>
      </w:r>
      <w:r>
        <w:rPr>
          <w:spacing w:val="-60"/>
        </w:rPr>
        <w:t> </w:t>
      </w:r>
      <w:r>
        <w:rPr>
          <w:rFonts w:ascii="宋体" w:hAnsi="宋体" w:cs="宋体" w:eastAsia="宋体" w:hint="default"/>
        </w:rPr>
        <w:t>6.7%</w:t>
      </w:r>
      <w:r>
        <w:rPr/>
        <w:t>（数据来源：国家统计局）。</w:t>
      </w:r>
      <w:r>
        <w:rPr>
          <w:rFonts w:ascii="宋体" w:hAnsi="宋体" w:cs="宋体" w:eastAsia="宋体" w:hint="default"/>
        </w:rPr>
        <w:t> </w:t>
      </w:r>
    </w:p>
    <w:p>
      <w:pPr>
        <w:pStyle w:val="BodyText"/>
        <w:spacing w:line="4268" w:lineRule="exact" w:before="76"/>
        <w:ind w:left="136" w:right="0"/>
        <w:jc w:val="left"/>
        <w:rPr>
          <w:rFonts w:ascii="宋体" w:hAnsi="宋体" w:cs="宋体" w:eastAsia="宋体" w:hint="default"/>
        </w:rPr>
      </w:pPr>
      <w:r>
        <w:rPr/>
        <w:drawing>
          <wp:inline distT="0" distB="0" distL="0" distR="0">
            <wp:extent cx="5386705" cy="271272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386705" cy="2712720"/>
                    </a:xfrm>
                    <a:prstGeom prst="rect">
                      <a:avLst/>
                    </a:prstGeom>
                  </pic:spPr>
                </pic:pic>
              </a:graphicData>
            </a:graphic>
          </wp:inline>
        </w:drawing>
      </w:r>
      <w:r>
        <w:rPr/>
      </w:r>
      <w:r>
        <w:rPr>
          <w:rFonts w:ascii="宋体"/>
          <w:color w:val="FF0000"/>
          <w:w w:val="100"/>
        </w:rPr>
        <w:t> </w:t>
      </w:r>
      <w:r>
        <w:rPr>
          <w:rFonts w:ascii="宋体"/>
          <w:w w:val="100"/>
        </w:rPr>
      </w:r>
    </w:p>
    <w:p>
      <w:pPr>
        <w:pStyle w:val="Heading3"/>
        <w:spacing w:line="279" w:lineRule="exact"/>
        <w:ind w:right="0" w:firstLine="479"/>
        <w:jc w:val="both"/>
      </w:pPr>
      <w:r>
        <w:rPr>
          <w:rFonts w:ascii="宋体" w:hAnsi="宋体" w:cs="宋体" w:eastAsia="宋体" w:hint="default"/>
        </w:rPr>
        <w:t>2019</w:t>
      </w:r>
      <w:r>
        <w:rPr>
          <w:rFonts w:ascii="宋体" w:hAnsi="宋体" w:cs="宋体" w:eastAsia="宋体" w:hint="default"/>
          <w:spacing w:val="-60"/>
        </w:rPr>
        <w:t> </w:t>
      </w:r>
      <w:r>
        <w:rPr/>
        <w:t>年全年全社会建筑业增加值</w:t>
      </w:r>
      <w:r>
        <w:rPr>
          <w:spacing w:val="-60"/>
        </w:rPr>
        <w:t> </w:t>
      </w:r>
      <w:r>
        <w:rPr>
          <w:rFonts w:ascii="宋体" w:hAnsi="宋体" w:cs="宋体" w:eastAsia="宋体" w:hint="default"/>
        </w:rPr>
        <w:t>70904</w:t>
      </w:r>
      <w:r>
        <w:rPr>
          <w:rFonts w:ascii="宋体" w:hAnsi="宋体" w:cs="宋体" w:eastAsia="宋体" w:hint="default"/>
          <w:spacing w:val="-60"/>
        </w:rPr>
        <w:t> </w:t>
      </w:r>
      <w:r>
        <w:rPr/>
        <w:t>亿元，比上年增长</w:t>
      </w:r>
      <w:r>
        <w:rPr>
          <w:spacing w:val="-60"/>
        </w:rPr>
        <w:t> </w:t>
      </w:r>
      <w:r>
        <w:rPr>
          <w:rFonts w:ascii="宋体" w:hAnsi="宋体" w:cs="宋体" w:eastAsia="宋体" w:hint="default"/>
        </w:rPr>
        <w:t>5.6%</w:t>
      </w:r>
      <w:r>
        <w:rPr/>
        <w:t>。全国具有资质</w:t>
      </w:r>
    </w:p>
    <w:p>
      <w:pPr>
        <w:pStyle w:val="Heading3"/>
        <w:spacing w:line="355" w:lineRule="auto" w:before="154"/>
        <w:ind w:right="128"/>
        <w:jc w:val="left"/>
        <w:rPr>
          <w:rFonts w:ascii="宋体" w:hAnsi="宋体" w:cs="宋体" w:eastAsia="宋体" w:hint="default"/>
        </w:rPr>
      </w:pPr>
      <w:r>
        <w:rPr/>
        <w:t>等级的总承包和专业承包建筑业企业利润</w:t>
      </w:r>
      <w:r>
        <w:rPr>
          <w:spacing w:val="-60"/>
        </w:rPr>
        <w:t> </w:t>
      </w:r>
      <w:r>
        <w:rPr>
          <w:rFonts w:ascii="宋体" w:hAnsi="宋体" w:cs="宋体" w:eastAsia="宋体" w:hint="default"/>
        </w:rPr>
        <w:t>8381</w:t>
      </w:r>
      <w:r>
        <w:rPr>
          <w:rFonts w:ascii="宋体" w:hAnsi="宋体" w:cs="宋体" w:eastAsia="宋体" w:hint="default"/>
          <w:spacing w:val="-60"/>
        </w:rPr>
        <w:t> </w:t>
      </w:r>
      <w:r>
        <w:rPr/>
        <w:t>亿元，比上年增长</w:t>
      </w:r>
      <w:r>
        <w:rPr>
          <w:spacing w:val="-60"/>
        </w:rPr>
        <w:t> </w:t>
      </w:r>
      <w:r>
        <w:rPr>
          <w:rFonts w:ascii="宋体" w:hAnsi="宋体" w:cs="宋体" w:eastAsia="宋体" w:hint="default"/>
        </w:rPr>
        <w:t>5.1%</w:t>
      </w:r>
      <w:r>
        <w:rPr/>
        <w:t>，其中国有控 股企业</w:t>
      </w:r>
      <w:r>
        <w:rPr>
          <w:spacing w:val="-61"/>
        </w:rPr>
        <w:t> </w:t>
      </w:r>
      <w:r>
        <w:rPr>
          <w:rFonts w:ascii="宋体" w:hAnsi="宋体" w:cs="宋体" w:eastAsia="宋体" w:hint="default"/>
        </w:rPr>
        <w:t>2585</w:t>
      </w:r>
      <w:r>
        <w:rPr>
          <w:rFonts w:ascii="宋体" w:hAnsi="宋体" w:cs="宋体" w:eastAsia="宋体" w:hint="default"/>
          <w:spacing w:val="-60"/>
        </w:rPr>
        <w:t> </w:t>
      </w:r>
      <w:r>
        <w:rPr/>
        <w:t>亿元，增长</w:t>
      </w:r>
      <w:r>
        <w:rPr>
          <w:spacing w:val="-60"/>
        </w:rPr>
        <w:t> </w:t>
      </w:r>
      <w:r>
        <w:rPr>
          <w:rFonts w:ascii="宋体" w:hAnsi="宋体" w:cs="宋体" w:eastAsia="宋体" w:hint="default"/>
        </w:rPr>
        <w:t>14.5%</w:t>
      </w:r>
      <w:r>
        <w:rPr/>
        <w:t>（数据来源：国家统计局）。</w:t>
      </w:r>
      <w:r>
        <w:rPr>
          <w:rFonts w:ascii="宋体" w:hAnsi="宋体" w:cs="宋体" w:eastAsia="宋体" w:hint="default"/>
        </w:rPr>
        <w:t> </w:t>
      </w:r>
    </w:p>
    <w:p>
      <w:pPr>
        <w:pStyle w:val="BodyText"/>
        <w:spacing w:line="240" w:lineRule="auto" w:before="77"/>
        <w:ind w:left="136" w:right="0"/>
        <w:jc w:val="left"/>
        <w:rPr>
          <w:rFonts w:ascii="宋体" w:hAnsi="宋体" w:cs="宋体" w:eastAsia="宋体" w:hint="default"/>
        </w:rPr>
      </w:pPr>
      <w:r>
        <w:rPr/>
        <w:drawing>
          <wp:inline distT="0" distB="0" distL="0" distR="0">
            <wp:extent cx="5297805" cy="275234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5297805" cy="2752343"/>
                    </a:xfrm>
                    <a:prstGeom prst="rect">
                      <a:avLst/>
                    </a:prstGeom>
                  </pic:spPr>
                </pic:pic>
              </a:graphicData>
            </a:graphic>
          </wp:inline>
        </w:drawing>
      </w:r>
      <w:r>
        <w:rPr/>
      </w:r>
      <w:r>
        <w:rPr>
          <w:rFonts w:ascii="宋体"/>
          <w:color w:val="FF0000"/>
          <w:w w:val="100"/>
        </w:rPr>
        <w:t> </w:t>
      </w:r>
      <w:r>
        <w:rPr>
          <w:rFonts w:ascii="宋体"/>
          <w:w w:val="100"/>
        </w:rPr>
      </w:r>
    </w:p>
    <w:p>
      <w:pPr>
        <w:spacing w:after="0" w:line="240" w:lineRule="auto"/>
        <w:jc w:val="left"/>
        <w:rPr>
          <w:rFonts w:ascii="宋体" w:hAnsi="宋体" w:cs="宋体" w:eastAsia="宋体" w:hint="default"/>
        </w:rPr>
        <w:sectPr>
          <w:footerReference w:type="default" r:id="rId12"/>
          <w:pgSz w:w="11910" w:h="16840"/>
          <w:pgMar w:footer="974" w:header="880" w:top="1120" w:bottom="11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73" w:lineRule="exact" w:before="36"/>
        <w:ind w:left="138" w:right="0"/>
        <w:jc w:val="left"/>
        <w:rPr>
          <w:rFonts w:ascii="宋体" w:hAnsi="宋体" w:cs="宋体" w:eastAsia="宋体" w:hint="default"/>
        </w:rPr>
      </w:pPr>
      <w:r>
        <w:rPr>
          <w:rFonts w:ascii="宋体"/>
          <w:w w:val="100"/>
        </w:rPr>
        <w:t> </w:t>
      </w:r>
    </w:p>
    <w:p>
      <w:pPr>
        <w:pStyle w:val="Heading4"/>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4"/>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8" w:right="477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0"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2" w:lineRule="exact" w:before="25"/>
        <w:ind w:right="231" w:firstLine="419"/>
        <w:jc w:val="both"/>
        <w:rPr>
          <w:rFonts w:ascii="宋体" w:hAnsi="宋体" w:cs="宋体" w:eastAsia="宋体" w:hint="default"/>
        </w:rPr>
      </w:pPr>
      <w:r>
        <w:rPr/>
        <w:t>公司自成立以来一直聚焦于建筑施工及相关业务，经过近</w:t>
      </w:r>
      <w:r>
        <w:rPr>
          <w:spacing w:val="-54"/>
        </w:rPr>
        <w:t> </w:t>
      </w:r>
      <w:r>
        <w:rPr>
          <w:rFonts w:ascii="宋体" w:hAnsi="宋体" w:cs="宋体" w:eastAsia="宋体" w:hint="default"/>
        </w:rPr>
        <w:t>70</w:t>
      </w:r>
      <w:r>
        <w:rPr>
          <w:rFonts w:ascii="宋体" w:hAnsi="宋体" w:cs="宋体" w:eastAsia="宋体" w:hint="default"/>
          <w:spacing w:val="-55"/>
        </w:rPr>
        <w:t> </w:t>
      </w:r>
      <w:r>
        <w:rPr/>
        <w:t>年的积累和沉淀</w:t>
      </w:r>
      <w:r>
        <w:rPr>
          <w:rFonts w:ascii="宋体" w:hAnsi="宋体" w:cs="宋体" w:eastAsia="宋体" w:hint="default"/>
        </w:rPr>
        <w:t>,</w:t>
      </w:r>
      <w:r>
        <w:rPr/>
        <w:t>目 </w:t>
      </w:r>
      <w:r>
        <w:rPr>
          <w:spacing w:val="-2"/>
        </w:rPr>
        <w:t>前已形成了以建筑施工、市政工程、装饰幕墙为核心，涵盖建筑科研、勘察测绘、工</w:t>
      </w:r>
      <w:r>
        <w:rPr>
          <w:spacing w:val="-96"/>
        </w:rPr>
        <w:t> </w:t>
      </w:r>
      <w:r>
        <w:rPr>
          <w:spacing w:val="-96"/>
        </w:rPr>
      </w:r>
      <w:r>
        <w:rPr>
          <w:spacing w:val="-2"/>
        </w:rPr>
        <w:t>程设计、施工、安装、钢结构、商品混凝土、装配式建筑等完整而紧凑的产业链，各</w:t>
      </w:r>
      <w:r>
        <w:rPr>
          <w:spacing w:val="-96"/>
        </w:rPr>
        <w:t> </w:t>
      </w:r>
      <w:r>
        <w:rPr>
          <w:spacing w:val="-96"/>
        </w:rPr>
      </w:r>
      <w:r>
        <w:rPr/>
        <w:t>细分产业协同发展，整体效益日益增强。</w:t>
      </w:r>
      <w:r>
        <w:rPr>
          <w:rFonts w:ascii="宋体" w:hAnsi="宋体" w:cs="宋体" w:eastAsia="宋体" w:hint="default"/>
        </w:rPr>
        <w:t> </w:t>
      </w:r>
    </w:p>
    <w:p>
      <w:pPr>
        <w:pStyle w:val="Heading3"/>
        <w:spacing w:line="281" w:lineRule="exact"/>
        <w:ind w:left="618" w:right="0"/>
        <w:jc w:val="left"/>
      </w:pPr>
      <w:r>
        <w:rPr>
          <w:spacing w:val="-5"/>
        </w:rPr>
        <w:t>经过产业优化和架构调整，公司打造了上市公司母公司平台引领，下辖建工集团、</w:t>
      </w:r>
    </w:p>
    <w:p>
      <w:pPr>
        <w:pStyle w:val="Heading3"/>
        <w:spacing w:line="237" w:lineRule="auto" w:before="1"/>
        <w:ind w:right="0"/>
        <w:jc w:val="left"/>
        <w:rPr>
          <w:rFonts w:ascii="宋体" w:hAnsi="宋体" w:cs="宋体" w:eastAsia="宋体" w:hint="default"/>
        </w:rPr>
      </w:pPr>
      <w:r>
        <w:rPr/>
        <w:t>市政集团、建工建乐三个总承包业务板块齐头并进、广天构件、普利凯、宁冶勘等专 业公司协同互补的拓展态势，宁波建工母公司逐步聚焦于战略管理、投资资产管理及 </w:t>
      </w:r>
      <w:r>
        <w:rPr>
          <w:spacing w:val="-5"/>
        </w:rPr>
        <w:t>资本经营，下辖各业务板块经营活力得到充分激发，上市公司总体经营风险有效降低，</w:t>
      </w:r>
      <w:r>
        <w:rPr>
          <w:spacing w:val="-98"/>
        </w:rPr>
        <w:t> </w:t>
      </w:r>
      <w:r>
        <w:rPr>
          <w:spacing w:val="-98"/>
        </w:rPr>
      </w:r>
      <w:r>
        <w:rPr/>
        <w:t>经营拓展能力大幅增强。</w:t>
      </w:r>
      <w:r>
        <w:rPr>
          <w:rFonts w:ascii="宋体" w:hAnsi="宋体" w:cs="宋体" w:eastAsia="宋体" w:hint="default"/>
        </w:rPr>
        <w:t> </w:t>
      </w:r>
    </w:p>
    <w:p>
      <w:pPr>
        <w:pStyle w:val="Heading3"/>
        <w:spacing w:line="237" w:lineRule="auto" w:before="1"/>
        <w:ind w:right="0" w:firstLine="479"/>
        <w:jc w:val="left"/>
        <w:rPr>
          <w:rFonts w:ascii="宋体" w:hAnsi="宋体" w:cs="宋体" w:eastAsia="宋体" w:hint="default"/>
        </w:rPr>
      </w:pPr>
      <w:r>
        <w:rPr/>
        <w:t>公司具有房屋建筑工程施工总承包特级、市政公用工程施工总承包特级、建筑装 </w:t>
      </w:r>
      <w:r>
        <w:rPr>
          <w:spacing w:val="-5"/>
        </w:rPr>
        <w:t>饰装修工程专业承包壹级、机电安装工程施工总承包壹级、钢结构工程专业承包壹级、</w:t>
      </w:r>
      <w:r>
        <w:rPr>
          <w:spacing w:val="-98"/>
        </w:rPr>
        <w:t> </w:t>
      </w:r>
      <w:r>
        <w:rPr>
          <w:spacing w:val="-98"/>
        </w:rPr>
      </w:r>
      <w:r>
        <w:rPr/>
        <w:t>地基与基础工程专业承包壹级、消防设施工程专业承包壹级、建筑智能化工程专业承</w:t>
      </w:r>
      <w:r>
        <w:rPr/>
        <w:t> 包壹级、建筑幕墙工程专业承包壹级、起重设备安装工程专业承包壹级、模架脚手架 安拆壹级、公路工程施工总承包二级、桥梁工程专业承包贰级、石油化工工程施工总 </w:t>
      </w:r>
      <w:r>
        <w:rPr>
          <w:spacing w:val="-8"/>
        </w:rPr>
        <w:t>承包贰级、预拌商品混凝土专业承包、混凝土预制构件专业贰级、工程勘察综合甲级、</w:t>
      </w:r>
      <w:r>
        <w:rPr>
          <w:spacing w:val="-104"/>
        </w:rPr>
        <w:t> </w:t>
      </w:r>
      <w:r>
        <w:rPr>
          <w:spacing w:val="-104"/>
        </w:rPr>
      </w:r>
      <w:r>
        <w:rPr/>
        <w:t>测绘甲级、地灾评估甲级、建筑工程设计行业甲级、工程设计市政行业甲级、建筑装</w:t>
      </w:r>
      <w:r>
        <w:rPr/>
        <w:t> 饰及建筑幕墙专项工程设计甲级等资质。</w:t>
      </w:r>
      <w:r>
        <w:rPr>
          <w:rFonts w:ascii="宋体" w:hAnsi="宋体" w:cs="宋体" w:eastAsia="宋体" w:hint="default"/>
        </w:rPr>
        <w:t> </w:t>
      </w:r>
    </w:p>
    <w:p>
      <w:pPr>
        <w:pStyle w:val="Heading3"/>
        <w:spacing w:line="312" w:lineRule="exact" w:before="29"/>
        <w:ind w:right="0" w:firstLine="479"/>
        <w:jc w:val="left"/>
        <w:rPr>
          <w:rFonts w:ascii="宋体" w:hAnsi="宋体" w:cs="宋体" w:eastAsia="宋体" w:hint="default"/>
        </w:rPr>
      </w:pPr>
      <w:r>
        <w:rPr>
          <w:spacing w:val="-2"/>
        </w:rPr>
        <w:t>宁波建工专注主营业务、深耕区域市场，参与了本地区建筑业发展中所有阶段的</w:t>
      </w:r>
      <w:r>
        <w:rPr/>
        <w:t> 建设任务，在长期生产实践和市场竞争中培养了自身的核心竞争力：</w:t>
      </w:r>
      <w:r>
        <w:rPr>
          <w:rFonts w:ascii="宋体" w:hAnsi="宋体" w:cs="宋体" w:eastAsia="宋体" w:hint="default"/>
        </w:rPr>
        <w:t> </w:t>
      </w:r>
    </w:p>
    <w:p>
      <w:pPr>
        <w:pStyle w:val="Heading3"/>
        <w:spacing w:line="310" w:lineRule="exact" w:before="1"/>
        <w:ind w:right="0" w:firstLine="479"/>
        <w:jc w:val="left"/>
      </w:pPr>
      <w:r>
        <w:rPr>
          <w:rFonts w:ascii="宋体" w:hAnsi="宋体" w:cs="宋体" w:eastAsia="宋体" w:hint="default"/>
          <w:spacing w:val="-5"/>
        </w:rPr>
        <w:t>1</w:t>
      </w:r>
      <w:r>
        <w:rPr>
          <w:spacing w:val="-5"/>
        </w:rPr>
        <w:t>、区域市场品牌知名度和美誉度高，业务基础良好。公司深耕区域市场几十年，</w:t>
      </w:r>
      <w:r>
        <w:rPr/>
        <w:t> 承建了宁波万豪大酒店、宁波科技广场、丽水财税局办公大楼、宁波商会国贸中心、</w:t>
      </w:r>
    </w:p>
    <w:p>
      <w:pPr>
        <w:pStyle w:val="Heading3"/>
        <w:spacing w:line="283" w:lineRule="exact"/>
        <w:ind w:right="0"/>
        <w:jc w:val="left"/>
      </w:pPr>
      <w:r>
        <w:rPr/>
        <w:t>宁波汇金大厦和东部新城及南部商务区大量的地标性建筑。公司获得国家建筑业最高</w:t>
      </w:r>
    </w:p>
    <w:p>
      <w:pPr>
        <w:pStyle w:val="Heading3"/>
        <w:spacing w:line="237" w:lineRule="auto" w:before="1"/>
        <w:ind w:right="112"/>
        <w:jc w:val="both"/>
        <w:rPr>
          <w:rFonts w:ascii="宋体" w:hAnsi="宋体" w:cs="宋体" w:eastAsia="宋体" w:hint="default"/>
        </w:rPr>
      </w:pPr>
      <w:r>
        <w:rPr/>
        <w:t>奖项“鲁班奖”</w:t>
      </w:r>
      <w:r>
        <w:rPr>
          <w:rFonts w:ascii="宋体" w:hAnsi="宋体" w:cs="宋体" w:eastAsia="宋体" w:hint="default"/>
        </w:rPr>
        <w:t>4</w:t>
      </w:r>
      <w:r>
        <w:rPr>
          <w:rFonts w:ascii="宋体" w:hAnsi="宋体" w:cs="宋体" w:eastAsia="宋体" w:hint="default"/>
          <w:spacing w:val="-49"/>
        </w:rPr>
        <w:t> </w:t>
      </w:r>
      <w:r>
        <w:rPr/>
        <w:t>项，获评“全国五一劳动奖状”、“全国先进施工企业”、“浙江 省重点骨干企业”等殊荣多次，是宁波市竞争力最强的施工企业，浙江省综合实力与 纳税百强和中国民企</w:t>
      </w:r>
      <w:r>
        <w:rPr>
          <w:spacing w:val="-58"/>
        </w:rPr>
        <w:t> </w:t>
      </w:r>
      <w:r>
        <w:rPr>
          <w:rFonts w:ascii="宋体" w:hAnsi="宋体" w:cs="宋体" w:eastAsia="宋体" w:hint="default"/>
        </w:rPr>
        <w:t>500</w:t>
      </w:r>
      <w:r>
        <w:rPr>
          <w:rFonts w:ascii="宋体" w:hAnsi="宋体" w:cs="宋体" w:eastAsia="宋体" w:hint="default"/>
          <w:spacing w:val="-58"/>
        </w:rPr>
        <w:t> </w:t>
      </w:r>
      <w:r>
        <w:rPr>
          <w:spacing w:val="-3"/>
        </w:rPr>
        <w:t>强企业。报告期公司及子公司荣获“全国建筑业</w:t>
      </w:r>
      <w:r>
        <w:rPr>
          <w:spacing w:val="-57"/>
        </w:rPr>
        <w:t> </w:t>
      </w:r>
      <w:r>
        <w:rPr>
          <w:rFonts w:ascii="宋体" w:hAnsi="宋体" w:cs="宋体" w:eastAsia="宋体" w:hint="default"/>
        </w:rPr>
        <w:t>AAA</w:t>
      </w:r>
      <w:r>
        <w:rPr>
          <w:rFonts w:ascii="宋体" w:hAnsi="宋体" w:cs="宋体" w:eastAsia="宋体" w:hint="default"/>
          <w:spacing w:val="-58"/>
        </w:rPr>
        <w:t> </w:t>
      </w:r>
      <w:r>
        <w:rPr/>
        <w:t>级信用</w:t>
      </w:r>
      <w:r>
        <w:rPr>
          <w:spacing w:val="-115"/>
        </w:rPr>
        <w:t> </w:t>
      </w:r>
      <w:r>
        <w:rPr/>
        <w:t>企业”、“全国诚信典型企业”、“浙江省先进建筑业企业”、“浙江省守合同重信</w:t>
      </w:r>
      <w:r>
        <w:rPr/>
        <w:t> 用 </w:t>
      </w:r>
      <w:r>
        <w:rPr>
          <w:rFonts w:ascii="宋体" w:hAnsi="宋体" w:cs="宋体" w:eastAsia="宋体" w:hint="default"/>
        </w:rPr>
        <w:t>AAA</w:t>
      </w:r>
      <w:r>
        <w:rPr>
          <w:rFonts w:ascii="宋体" w:hAnsi="宋体" w:cs="宋体" w:eastAsia="宋体" w:hint="default"/>
          <w:spacing w:val="-94"/>
        </w:rPr>
        <w:t> </w:t>
      </w:r>
      <w:r>
        <w:rPr>
          <w:spacing w:val="-9"/>
        </w:rPr>
        <w:t>级企业”、“宁波市综合百强企业”、“宁波市建筑业龙头企业”等多项荣誉。</w:t>
      </w:r>
      <w:r>
        <w:rPr>
          <w:rFonts w:ascii="宋体" w:hAnsi="宋体" w:cs="宋体" w:eastAsia="宋体" w:hint="default"/>
        </w:rPr>
        <w:t> </w:t>
      </w:r>
    </w:p>
    <w:p>
      <w:pPr>
        <w:pStyle w:val="Heading3"/>
        <w:spacing w:line="237" w:lineRule="auto" w:before="1"/>
        <w:ind w:right="0" w:firstLine="479"/>
        <w:jc w:val="left"/>
        <w:rPr>
          <w:rFonts w:ascii="宋体" w:hAnsi="宋体" w:cs="宋体" w:eastAsia="宋体" w:hint="default"/>
        </w:rPr>
      </w:pPr>
      <w:r>
        <w:rPr>
          <w:rFonts w:ascii="宋体" w:hAnsi="宋体" w:cs="宋体" w:eastAsia="宋体" w:hint="default"/>
          <w:spacing w:val="-5"/>
        </w:rPr>
        <w:t>2</w:t>
      </w:r>
      <w:r>
        <w:rPr>
          <w:spacing w:val="-5"/>
        </w:rPr>
        <w:t>、拥有一支勇于开拓、善于学习、素质优良、管理有力的企业团队。公司董事、</w:t>
      </w:r>
      <w:r>
        <w:rPr/>
        <w:t> 监事、高级管理人员及绝大多数业务、技术骨干都具有深厚的理论基础及实践经验，</w:t>
      </w:r>
      <w:r>
        <w:rPr>
          <w:spacing w:val="-57"/>
        </w:rPr>
        <w:t> </w:t>
      </w:r>
      <w:r>
        <w:rPr>
          <w:spacing w:val="-57"/>
        </w:rPr>
      </w:r>
      <w:r>
        <w:rPr/>
        <w:t>在公司生产经营、技术研发、资本运营中发挥着重要作用。</w:t>
      </w:r>
      <w:r>
        <w:rPr>
          <w:rFonts w:ascii="宋体" w:hAnsi="宋体" w:cs="宋体" w:eastAsia="宋体" w:hint="default"/>
        </w:rPr>
        <w:t> </w:t>
      </w:r>
    </w:p>
    <w:p>
      <w:pPr>
        <w:pStyle w:val="Heading3"/>
        <w:spacing w:line="237" w:lineRule="auto" w:before="1"/>
        <w:ind w:right="229" w:firstLine="479"/>
        <w:jc w:val="both"/>
        <w:rPr>
          <w:rFonts w:ascii="宋体" w:hAnsi="宋体" w:cs="宋体" w:eastAsia="宋体" w:hint="default"/>
        </w:rPr>
      </w:pPr>
      <w:r>
        <w:rPr>
          <w:rFonts w:ascii="宋体" w:hAnsi="宋体" w:cs="宋体" w:eastAsia="宋体" w:hint="default"/>
        </w:rPr>
        <w:t>3</w:t>
      </w:r>
      <w:r>
        <w:rPr/>
        <w:t>、产业链完整而紧凑、产业布局优化合理。公司目前已形成从勘察测绘、工程</w:t>
      </w:r>
      <w:r>
        <w:rPr>
          <w:spacing w:val="2"/>
        </w:rPr>
        <w:t> </w:t>
      </w:r>
      <w:r>
        <w:rPr>
          <w:spacing w:val="-8"/>
        </w:rPr>
        <w:t>设计、建筑施工、市政工程、园林绿化、轨道交通、安装工程、装饰幕墙、建筑材料、</w:t>
      </w:r>
      <w:r>
        <w:rPr>
          <w:spacing w:val="-103"/>
        </w:rPr>
        <w:t> </w:t>
      </w:r>
      <w:r>
        <w:rPr>
          <w:spacing w:val="-103"/>
        </w:rPr>
      </w:r>
      <w:r>
        <w:rPr/>
        <w:t>装配式建筑、等完整的建筑业产业链，具备提供全方位建筑服务的能力。</w:t>
      </w:r>
      <w:r>
        <w:rPr>
          <w:rFonts w:ascii="宋体" w:hAnsi="宋体" w:cs="宋体" w:eastAsia="宋体" w:hint="default"/>
        </w:rPr>
        <w:t> </w:t>
      </w:r>
    </w:p>
    <w:p>
      <w:pPr>
        <w:pStyle w:val="Heading3"/>
        <w:spacing w:line="312" w:lineRule="exact" w:before="29"/>
        <w:ind w:right="234" w:firstLine="479"/>
        <w:jc w:val="both"/>
      </w:pPr>
      <w:r>
        <w:rPr>
          <w:rFonts w:ascii="宋体" w:hAnsi="宋体" w:cs="宋体" w:eastAsia="宋体" w:hint="default"/>
        </w:rPr>
        <w:t>4</w:t>
      </w:r>
      <w:r>
        <w:rPr/>
        <w:t>、技术优势明显。公司下辖五家高新技术企业、三个浙江省级企业技术中心， </w:t>
      </w:r>
      <w:r>
        <w:rPr>
          <w:spacing w:val="-8"/>
        </w:rPr>
        <w:t>拥有一大批包括教授级高级工程师、高级工程师、一级注册建造师、一级注册建筑师、</w:t>
      </w:r>
      <w:r>
        <w:rPr>
          <w:spacing w:val="-104"/>
        </w:rPr>
        <w:t> </w:t>
      </w:r>
      <w:r>
        <w:rPr>
          <w:spacing w:val="-104"/>
        </w:rPr>
      </w:r>
      <w:r>
        <w:rPr>
          <w:spacing w:val="-2"/>
        </w:rPr>
        <w:t>一级注册结构师等高级技术人员，为生产经营提供了强大的技术支持。多年来获得了</w:t>
      </w:r>
    </w:p>
    <w:p>
      <w:pPr>
        <w:spacing w:after="0" w:line="312" w:lineRule="exact"/>
        <w:jc w:val="both"/>
        <w:sectPr>
          <w:footerReference w:type="default" r:id="rId15"/>
          <w:pgSz w:w="11910" w:h="16840"/>
          <w:pgMar w:footer="974" w:header="880" w:top="1120" w:bottom="1160" w:left="1660" w:right="1040"/>
          <w:pgNumType w:start="11"/>
        </w:sectPr>
      </w:pPr>
    </w:p>
    <w:p>
      <w:pPr>
        <w:spacing w:line="240" w:lineRule="auto" w:before="8"/>
        <w:rPr>
          <w:rFonts w:ascii="宋体" w:hAnsi="宋体" w:cs="宋体" w:eastAsia="宋体" w:hint="default"/>
          <w:sz w:val="25"/>
          <w:szCs w:val="25"/>
        </w:rPr>
      </w:pPr>
    </w:p>
    <w:p>
      <w:pPr>
        <w:pStyle w:val="Heading3"/>
        <w:spacing w:line="312" w:lineRule="exact" w:before="56"/>
        <w:ind w:right="232"/>
        <w:jc w:val="both"/>
        <w:rPr>
          <w:rFonts w:ascii="宋体" w:hAnsi="宋体" w:cs="宋体" w:eastAsia="宋体" w:hint="default"/>
          <w:sz w:val="21"/>
          <w:szCs w:val="21"/>
        </w:rPr>
      </w:pPr>
      <w:r>
        <w:rPr>
          <w:spacing w:val="-5"/>
        </w:rPr>
        <w:t>大量技术研发成果，部分已应用于生产实际。</w:t>
      </w:r>
      <w:r>
        <w:rPr>
          <w:rFonts w:ascii="宋体" w:hAnsi="宋体" w:cs="宋体" w:eastAsia="宋体" w:hint="default"/>
          <w:spacing w:val="-5"/>
        </w:rPr>
        <w:t>2019</w:t>
      </w:r>
      <w:r>
        <w:rPr>
          <w:rFonts w:ascii="宋体" w:hAnsi="宋体" w:cs="宋体" w:eastAsia="宋体" w:hint="default"/>
          <w:spacing w:val="-47"/>
        </w:rPr>
        <w:t> </w:t>
      </w:r>
      <w:r>
        <w:rPr/>
        <w:t>年公司公司下属两家子公司新获评 国家高新技术企业，全年新授权发明专利</w:t>
      </w:r>
      <w:r>
        <w:rPr>
          <w:spacing w:val="-66"/>
        </w:rPr>
        <w:t> </w:t>
      </w:r>
      <w:r>
        <w:rPr>
          <w:rFonts w:ascii="宋体" w:hAnsi="宋体" w:cs="宋体" w:eastAsia="宋体" w:hint="default"/>
        </w:rPr>
        <w:t>3</w:t>
      </w:r>
      <w:r>
        <w:rPr>
          <w:rFonts w:ascii="宋体" w:hAnsi="宋体" w:cs="宋体" w:eastAsia="宋体" w:hint="default"/>
          <w:spacing w:val="-66"/>
        </w:rPr>
        <w:t> </w:t>
      </w:r>
      <w:r>
        <w:rPr>
          <w:spacing w:val="-5"/>
        </w:rPr>
        <w:t>项，实用新型专利</w:t>
      </w:r>
      <w:r>
        <w:rPr>
          <w:spacing w:val="-66"/>
        </w:rPr>
        <w:t> </w:t>
      </w:r>
      <w:r>
        <w:rPr>
          <w:rFonts w:ascii="宋体" w:hAnsi="宋体" w:cs="宋体" w:eastAsia="宋体" w:hint="default"/>
        </w:rPr>
        <w:t>73</w:t>
      </w:r>
      <w:r>
        <w:rPr>
          <w:rFonts w:ascii="宋体" w:hAnsi="宋体" w:cs="宋体" w:eastAsia="宋体" w:hint="default"/>
          <w:spacing w:val="-66"/>
        </w:rPr>
        <w:t> </w:t>
      </w:r>
      <w:r>
        <w:rPr>
          <w:spacing w:val="-5"/>
        </w:rPr>
        <w:t>项，获评省级工法</w:t>
      </w:r>
      <w:r>
        <w:rPr>
          <w:spacing w:val="-66"/>
        </w:rPr>
        <w:t> </w:t>
      </w:r>
      <w:r>
        <w:rPr>
          <w:rFonts w:ascii="宋体" w:hAnsi="宋体" w:cs="宋体" w:eastAsia="宋体" w:hint="default"/>
        </w:rPr>
        <w:t>9 </w:t>
      </w:r>
      <w:r>
        <w:rPr/>
        <w:t>项。</w:t>
      </w:r>
      <w:r>
        <w:rPr>
          <w:rFonts w:ascii="宋体" w:hAnsi="宋体" w:cs="宋体" w:eastAsia="宋体" w:hint="default"/>
          <w:w w:val="100"/>
          <w:sz w:val="21"/>
          <w:szCs w:val="21"/>
        </w:rPr>
        <w:t> </w:t>
      </w:r>
    </w:p>
    <w:p>
      <w:pPr>
        <w:pStyle w:val="Heading1"/>
        <w:tabs>
          <w:tab w:pos="3916" w:val="left" w:leader="none"/>
        </w:tabs>
        <w:spacing w:line="240" w:lineRule="auto" w:before="18"/>
        <w:ind w:left="2656"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0"/>
        <w:jc w:val="both"/>
        <w:rPr>
          <w:b w:val="0"/>
          <w:bCs w:val="0"/>
        </w:rPr>
      </w:pPr>
      <w:r>
        <w:rPr/>
        <w:t>一、经营情况讨论与分析</w:t>
      </w:r>
      <w:r>
        <w:rPr>
          <w:b w:val="0"/>
          <w:bCs w:val="0"/>
        </w:rPr>
      </w:r>
    </w:p>
    <w:p>
      <w:pPr>
        <w:pStyle w:val="Heading3"/>
        <w:spacing w:line="357" w:lineRule="auto" w:before="52"/>
        <w:ind w:right="231" w:firstLine="419"/>
        <w:jc w:val="both"/>
        <w:rPr>
          <w:rFonts w:ascii="宋体" w:hAnsi="宋体" w:cs="宋体" w:eastAsia="宋体" w:hint="default"/>
        </w:rPr>
      </w:pPr>
      <w:r>
        <w:rPr/>
        <w:t>报告期宏观环境错综复杂，经济下行压力加大，发展模式由高速增长向高质量发 </w:t>
      </w:r>
      <w:r>
        <w:rPr>
          <w:spacing w:val="-2"/>
        </w:rPr>
        <w:t>展的变革趋势深化演绎。面对多变的市场环境，宁波建工坚定信心，凝心聚力，继续</w:t>
      </w:r>
      <w:r>
        <w:rPr>
          <w:spacing w:val="-94"/>
        </w:rPr>
        <w:t> </w:t>
      </w:r>
      <w:r>
        <w:rPr>
          <w:spacing w:val="-94"/>
        </w:rPr>
      </w:r>
      <w:r>
        <w:rPr>
          <w:spacing w:val="-2"/>
        </w:rPr>
        <w:t>坚持稳中求进，高质量发展的总基调，聚焦稳增长、促革新、控风险、强人才、精管</w:t>
      </w:r>
      <w:r>
        <w:rPr>
          <w:spacing w:val="-97"/>
        </w:rPr>
        <w:t> </w:t>
      </w:r>
      <w:r>
        <w:rPr>
          <w:spacing w:val="-97"/>
        </w:rPr>
      </w:r>
      <w:r>
        <w:rPr/>
        <w:t>理各方面狠抓落实，企业经营取得了较好成效。</w:t>
      </w:r>
      <w:r>
        <w:rPr>
          <w:rFonts w:ascii="宋体" w:hAnsi="宋体" w:cs="宋体" w:eastAsia="宋体" w:hint="default"/>
        </w:rPr>
        <w:t> </w:t>
      </w:r>
    </w:p>
    <w:p>
      <w:pPr>
        <w:pStyle w:val="Heading3"/>
        <w:spacing w:line="357" w:lineRule="auto" w:before="34"/>
        <w:ind w:right="104" w:firstLine="479"/>
        <w:jc w:val="left"/>
        <w:rPr>
          <w:rFonts w:ascii="宋体" w:hAnsi="宋体" w:cs="宋体" w:eastAsia="宋体" w:hint="default"/>
        </w:rPr>
      </w:pPr>
      <w:r>
        <w:rPr/>
        <w:t>报告期公司稳步推进经营拓展，持续优化业务结构，全年承接业务量</w:t>
      </w:r>
      <w:r>
        <w:rPr>
          <w:spacing w:val="-59"/>
        </w:rPr>
        <w:t> </w:t>
      </w:r>
      <w:r>
        <w:rPr>
          <w:rFonts w:ascii="宋体" w:hAnsi="宋体" w:cs="宋体" w:eastAsia="宋体" w:hint="default"/>
        </w:rPr>
        <w:t>232.30</w:t>
      </w:r>
      <w:r>
        <w:rPr>
          <w:rFonts w:ascii="宋体" w:hAnsi="宋体" w:cs="宋体" w:eastAsia="宋体" w:hint="default"/>
          <w:spacing w:val="-60"/>
        </w:rPr>
        <w:t> </w:t>
      </w:r>
      <w:r>
        <w:rPr/>
        <w:t>亿 元，同比下降</w:t>
      </w:r>
      <w:r>
        <w:rPr>
          <w:spacing w:val="-61"/>
        </w:rPr>
        <w:t> </w:t>
      </w:r>
      <w:r>
        <w:rPr>
          <w:rFonts w:ascii="宋体" w:hAnsi="宋体" w:cs="宋体" w:eastAsia="宋体" w:hint="default"/>
        </w:rPr>
        <w:t>6.86%</w:t>
      </w:r>
      <w:r>
        <w:rPr/>
        <w:t>，其中房建业务承接</w:t>
      </w:r>
      <w:r>
        <w:rPr>
          <w:spacing w:val="-60"/>
        </w:rPr>
        <w:t> </w:t>
      </w:r>
      <w:r>
        <w:rPr>
          <w:rFonts w:ascii="宋体" w:hAnsi="宋体" w:cs="宋体" w:eastAsia="宋体" w:hint="default"/>
        </w:rPr>
        <w:t>134.75</w:t>
      </w:r>
      <w:r>
        <w:rPr>
          <w:rFonts w:ascii="宋体" w:hAnsi="宋体" w:cs="宋体" w:eastAsia="宋体" w:hint="default"/>
          <w:spacing w:val="-60"/>
        </w:rPr>
        <w:t> </w:t>
      </w:r>
      <w:r>
        <w:rPr/>
        <w:t>亿元，业务占比</w:t>
      </w:r>
      <w:r>
        <w:rPr>
          <w:spacing w:val="-60"/>
        </w:rPr>
        <w:t> </w:t>
      </w:r>
      <w:r>
        <w:rPr>
          <w:rFonts w:ascii="宋体" w:hAnsi="宋体" w:cs="宋体" w:eastAsia="宋体" w:hint="default"/>
        </w:rPr>
        <w:t>58.01%</w:t>
      </w:r>
      <w:r>
        <w:rPr/>
        <w:t>；市政园林 工程业务承接</w:t>
      </w:r>
      <w:r>
        <w:rPr>
          <w:spacing w:val="-88"/>
        </w:rPr>
        <w:t> </w:t>
      </w:r>
      <w:r>
        <w:rPr>
          <w:rFonts w:ascii="宋体" w:hAnsi="宋体" w:cs="宋体" w:eastAsia="宋体" w:hint="default"/>
        </w:rPr>
        <w:t>63.58</w:t>
      </w:r>
      <w:r>
        <w:rPr>
          <w:rFonts w:ascii="宋体" w:hAnsi="宋体" w:cs="宋体" w:eastAsia="宋体" w:hint="default"/>
          <w:spacing w:val="-88"/>
        </w:rPr>
        <w:t> </w:t>
      </w:r>
      <w:r>
        <w:rPr>
          <w:spacing w:val="-17"/>
        </w:rPr>
        <w:t>亿元，业务占比</w:t>
      </w:r>
      <w:r>
        <w:rPr>
          <w:spacing w:val="-88"/>
        </w:rPr>
        <w:t> </w:t>
      </w:r>
      <w:r>
        <w:rPr>
          <w:rFonts w:ascii="宋体" w:hAnsi="宋体" w:cs="宋体" w:eastAsia="宋体" w:hint="default"/>
          <w:spacing w:val="-10"/>
        </w:rPr>
        <w:t>27.37%</w:t>
      </w:r>
      <w:r>
        <w:rPr>
          <w:spacing w:val="-10"/>
        </w:rPr>
        <w:t>；安装工程承接</w:t>
      </w:r>
      <w:r>
        <w:rPr>
          <w:spacing w:val="-88"/>
        </w:rPr>
        <w:t> </w:t>
      </w:r>
      <w:r>
        <w:rPr>
          <w:rFonts w:ascii="宋体" w:hAnsi="宋体" w:cs="宋体" w:eastAsia="宋体" w:hint="default"/>
        </w:rPr>
        <w:t>8.75</w:t>
      </w:r>
      <w:r>
        <w:rPr>
          <w:rFonts w:ascii="宋体" w:hAnsi="宋体" w:cs="宋体" w:eastAsia="宋体" w:hint="default"/>
          <w:spacing w:val="-88"/>
        </w:rPr>
        <w:t> </w:t>
      </w:r>
      <w:r>
        <w:rPr>
          <w:spacing w:val="-17"/>
        </w:rPr>
        <w:t>亿元，业务占比</w:t>
      </w:r>
      <w:r>
        <w:rPr>
          <w:spacing w:val="-88"/>
        </w:rPr>
        <w:t> </w:t>
      </w:r>
      <w:r>
        <w:rPr>
          <w:rFonts w:ascii="宋体" w:hAnsi="宋体" w:cs="宋体" w:eastAsia="宋体" w:hint="default"/>
        </w:rPr>
        <w:t>3.77%</w:t>
      </w:r>
      <w:r>
        <w:rPr/>
        <w:t>； 建筑工业化业务承接</w:t>
      </w:r>
      <w:r>
        <w:rPr>
          <w:spacing w:val="-60"/>
        </w:rPr>
        <w:t> </w:t>
      </w:r>
      <w:r>
        <w:rPr>
          <w:rFonts w:ascii="宋体" w:hAnsi="宋体" w:cs="宋体" w:eastAsia="宋体" w:hint="default"/>
        </w:rPr>
        <w:t>9.62</w:t>
      </w:r>
      <w:r>
        <w:rPr>
          <w:rFonts w:ascii="宋体" w:hAnsi="宋体" w:cs="宋体" w:eastAsia="宋体" w:hint="default"/>
          <w:spacing w:val="-60"/>
        </w:rPr>
        <w:t> </w:t>
      </w:r>
      <w:r>
        <w:rPr>
          <w:spacing w:val="-8"/>
        </w:rPr>
        <w:t>亿元，业务占比</w:t>
      </w:r>
      <w:r>
        <w:rPr>
          <w:spacing w:val="-60"/>
        </w:rPr>
        <w:t> </w:t>
      </w:r>
      <w:r>
        <w:rPr>
          <w:rFonts w:ascii="宋体" w:hAnsi="宋体" w:cs="宋体" w:eastAsia="宋体" w:hint="default"/>
          <w:spacing w:val="-6"/>
        </w:rPr>
        <w:t>4.14%</w:t>
      </w:r>
      <w:r>
        <w:rPr>
          <w:spacing w:val="-6"/>
        </w:rPr>
        <w:t>；幕墙、装饰装修工程业务承接</w:t>
      </w:r>
      <w:r>
        <w:rPr>
          <w:spacing w:val="-60"/>
        </w:rPr>
        <w:t> </w:t>
      </w:r>
      <w:r>
        <w:rPr>
          <w:rFonts w:ascii="宋体" w:hAnsi="宋体" w:cs="宋体" w:eastAsia="宋体" w:hint="default"/>
        </w:rPr>
        <w:t>6.55 </w:t>
      </w:r>
      <w:r>
        <w:rPr/>
        <w:t>亿元，业务占比</w:t>
      </w:r>
      <w:r>
        <w:rPr>
          <w:spacing w:val="-69"/>
        </w:rPr>
        <w:t> </w:t>
      </w:r>
      <w:r>
        <w:rPr>
          <w:rFonts w:ascii="宋体" w:hAnsi="宋体" w:cs="宋体" w:eastAsia="宋体" w:hint="default"/>
        </w:rPr>
        <w:t>2.82%</w:t>
      </w:r>
      <w:r>
        <w:rPr/>
        <w:t>；钢结构业务承接</w:t>
      </w:r>
      <w:r>
        <w:rPr>
          <w:spacing w:val="-68"/>
        </w:rPr>
        <w:t> </w:t>
      </w:r>
      <w:r>
        <w:rPr>
          <w:rFonts w:ascii="宋体" w:hAnsi="宋体" w:cs="宋体" w:eastAsia="宋体" w:hint="default"/>
        </w:rPr>
        <w:t>4.26</w:t>
      </w:r>
      <w:r>
        <w:rPr>
          <w:rFonts w:ascii="宋体" w:hAnsi="宋体" w:cs="宋体" w:eastAsia="宋体" w:hint="default"/>
          <w:spacing w:val="-68"/>
        </w:rPr>
        <w:t> </w:t>
      </w:r>
      <w:r>
        <w:rPr/>
        <w:t>亿元，业务占比</w:t>
      </w:r>
      <w:r>
        <w:rPr>
          <w:spacing w:val="-68"/>
        </w:rPr>
        <w:t> </w:t>
      </w:r>
      <w:r>
        <w:rPr>
          <w:rFonts w:ascii="宋体" w:hAnsi="宋体" w:cs="宋体" w:eastAsia="宋体" w:hint="default"/>
        </w:rPr>
        <w:t>1.83%</w:t>
      </w:r>
      <w:r>
        <w:rPr/>
        <w:t>，勘察设计及其 他承接</w:t>
      </w:r>
      <w:r>
        <w:rPr>
          <w:spacing w:val="-61"/>
        </w:rPr>
        <w:t> </w:t>
      </w:r>
      <w:r>
        <w:rPr>
          <w:rFonts w:ascii="宋体" w:hAnsi="宋体" w:cs="宋体" w:eastAsia="宋体" w:hint="default"/>
        </w:rPr>
        <w:t>4.79</w:t>
      </w:r>
      <w:r>
        <w:rPr>
          <w:rFonts w:ascii="宋体" w:hAnsi="宋体" w:cs="宋体" w:eastAsia="宋体" w:hint="default"/>
          <w:spacing w:val="-60"/>
        </w:rPr>
        <w:t> </w:t>
      </w:r>
      <w:r>
        <w:rPr/>
        <w:t>亿元，占比</w:t>
      </w:r>
      <w:r>
        <w:rPr>
          <w:spacing w:val="-60"/>
        </w:rPr>
        <w:t> </w:t>
      </w:r>
      <w:r>
        <w:rPr>
          <w:rFonts w:ascii="宋体" w:hAnsi="宋体" w:cs="宋体" w:eastAsia="宋体" w:hint="default"/>
        </w:rPr>
        <w:t>2.06%</w:t>
      </w:r>
      <w:r>
        <w:rPr/>
        <w:t>。</w:t>
      </w:r>
      <w:r>
        <w:rPr>
          <w:rFonts w:ascii="宋体" w:hAnsi="宋体" w:cs="宋体" w:eastAsia="宋体" w:hint="default"/>
        </w:rPr>
        <w:t> </w:t>
      </w:r>
    </w:p>
    <w:p>
      <w:pPr>
        <w:pStyle w:val="Heading3"/>
        <w:spacing w:line="357" w:lineRule="auto" w:before="34"/>
        <w:ind w:right="0" w:firstLine="479"/>
        <w:jc w:val="left"/>
      </w:pPr>
      <w:r>
        <w:rPr/>
        <w:t>报告期公司总承包业务板块以“大市场、大业主、大项目”为主线，充分发挥建 工集团、市政集团、建工建乐三家宁波市建筑业龙头企业竞争优势深耕本地市场，积 极推进外埠开拓。房建板块继续强化与优质客户的业务联系，在深化与恒大、万科、</w:t>
      </w:r>
      <w:r>
        <w:rPr>
          <w:spacing w:val="-63"/>
        </w:rPr>
        <w:t> </w:t>
      </w:r>
      <w:r>
        <w:rPr>
          <w:spacing w:val="-63"/>
        </w:rPr>
      </w:r>
      <w:r>
        <w:rPr/>
        <w:t>碧桂园、雅戈尔等知名房企合作关系的基础上新开拓了中海地产、祥源控股、保亿置</w:t>
      </w:r>
      <w:r>
        <w:rPr/>
        <w:t> 业等品牌房企。同时，积极拓展本地知名制造业企业建设市场，承接了方太第二工业 园建设项目二期工程、金田铜业</w:t>
      </w:r>
      <w:r>
        <w:rPr>
          <w:spacing w:val="-84"/>
        </w:rPr>
        <w:t> </w:t>
      </w:r>
      <w:r>
        <w:rPr>
          <w:rFonts w:ascii="宋体" w:hAnsi="宋体" w:cs="宋体" w:eastAsia="宋体" w:hint="default"/>
        </w:rPr>
        <w:t>5</w:t>
      </w:r>
      <w:r>
        <w:rPr>
          <w:rFonts w:ascii="宋体" w:hAnsi="宋体" w:cs="宋体" w:eastAsia="宋体" w:hint="default"/>
          <w:spacing w:val="-84"/>
        </w:rPr>
        <w:t> </w:t>
      </w:r>
      <w:r>
        <w:rPr/>
        <w:t>万吨高强高导铜合金棒线项目、东方电缆高端海洋</w:t>
      </w:r>
    </w:p>
    <w:p>
      <w:pPr>
        <w:pStyle w:val="Heading3"/>
        <w:spacing w:line="357" w:lineRule="auto" w:before="34"/>
        <w:ind w:right="231"/>
        <w:jc w:val="both"/>
        <w:rPr>
          <w:rFonts w:ascii="宋体" w:hAnsi="宋体" w:cs="宋体" w:eastAsia="宋体" w:hint="default"/>
        </w:rPr>
      </w:pPr>
      <w:r>
        <w:rPr/>
        <w:t>能源装备系统应用示范项目、吉利汽车杭州湾年产</w:t>
      </w:r>
      <w:r>
        <w:rPr>
          <w:spacing w:val="-60"/>
        </w:rPr>
        <w:t> </w:t>
      </w:r>
      <w:r>
        <w:rPr>
          <w:rFonts w:ascii="宋体" w:hAnsi="宋体" w:cs="宋体" w:eastAsia="宋体" w:hint="default"/>
        </w:rPr>
        <w:t>30</w:t>
      </w:r>
      <w:r>
        <w:rPr>
          <w:rFonts w:ascii="宋体" w:hAnsi="宋体" w:cs="宋体" w:eastAsia="宋体" w:hint="default"/>
          <w:spacing w:val="-60"/>
        </w:rPr>
        <w:t> </w:t>
      </w:r>
      <w:r>
        <w:rPr/>
        <w:t>万套车身部件项目消防工程等 </w:t>
      </w:r>
      <w:r>
        <w:rPr>
          <w:spacing w:val="-2"/>
        </w:rPr>
        <w:t>一系列工业建设项目。市政园林板块立足区域市场，勇于开拓创新，省内外市场拓展</w:t>
      </w:r>
      <w:r>
        <w:rPr>
          <w:spacing w:val="-93"/>
        </w:rPr>
        <w:t> </w:t>
      </w:r>
      <w:r>
        <w:rPr>
          <w:spacing w:val="-93"/>
        </w:rPr>
      </w:r>
      <w:r>
        <w:rPr>
          <w:spacing w:val="-7"/>
        </w:rPr>
        <w:t>均取得较好成绩。全年承接了宁波姚江南岸滨江休闲带（青林渡至育才路）</w:t>
      </w:r>
      <w:r>
        <w:rPr>
          <w:rFonts w:ascii="宋体" w:hAnsi="宋体" w:cs="宋体" w:eastAsia="宋体" w:hint="default"/>
          <w:spacing w:val="-7"/>
        </w:rPr>
        <w:t>2</w:t>
      </w:r>
      <w:r>
        <w:rPr>
          <w:rFonts w:ascii="宋体" w:hAnsi="宋体" w:cs="宋体" w:eastAsia="宋体" w:hint="default"/>
          <w:spacing w:val="-52"/>
        </w:rPr>
        <w:t> </w:t>
      </w:r>
      <w:r>
        <w:rPr/>
        <w:t>标工程、 余姚姚江新区综合管廊二期</w:t>
      </w:r>
      <w:r>
        <w:rPr>
          <w:spacing w:val="-83"/>
        </w:rPr>
        <w:t> </w:t>
      </w:r>
      <w:r>
        <w:rPr>
          <w:rFonts w:ascii="宋体" w:hAnsi="宋体" w:cs="宋体" w:eastAsia="宋体" w:hint="default"/>
        </w:rPr>
        <w:t>1</w:t>
      </w:r>
      <w:r>
        <w:rPr>
          <w:rFonts w:ascii="宋体" w:hAnsi="宋体" w:cs="宋体" w:eastAsia="宋体" w:hint="default"/>
          <w:spacing w:val="-83"/>
        </w:rPr>
        <w:t> </w:t>
      </w:r>
      <w:r>
        <w:rPr/>
        <w:t>标工程、余姚高铁新城综合管廊新建工程、宁波杭州湾 新区芦苇路南延市政工程、奉化城区污水处理厂扩建提标改造</w:t>
      </w:r>
      <w:r>
        <w:rPr>
          <w:spacing w:val="-72"/>
        </w:rPr>
        <w:t> </w:t>
      </w:r>
      <w:r>
        <w:rPr>
          <w:rFonts w:ascii="宋体" w:hAnsi="宋体" w:cs="宋体" w:eastAsia="宋体" w:hint="default"/>
        </w:rPr>
        <w:t>EPC</w:t>
      </w:r>
      <w:r>
        <w:rPr>
          <w:rFonts w:ascii="宋体" w:hAnsi="宋体" w:cs="宋体" w:eastAsia="宋体" w:hint="default"/>
          <w:spacing w:val="-72"/>
        </w:rPr>
        <w:t> </w:t>
      </w:r>
      <w:r>
        <w:rPr>
          <w:spacing w:val="-3"/>
        </w:rPr>
        <w:t>项目、奉化大成路</w:t>
      </w:r>
      <w:r>
        <w:rPr/>
        <w:t> 综合整治</w:t>
      </w:r>
      <w:r>
        <w:rPr>
          <w:spacing w:val="-61"/>
        </w:rPr>
        <w:t> </w:t>
      </w:r>
      <w:r>
        <w:rPr>
          <w:rFonts w:ascii="宋体" w:hAnsi="宋体" w:cs="宋体" w:eastAsia="宋体" w:hint="default"/>
        </w:rPr>
        <w:t>EPC</w:t>
      </w:r>
      <w:r>
        <w:rPr>
          <w:rFonts w:ascii="宋体" w:hAnsi="宋体" w:cs="宋体" w:eastAsia="宋体" w:hint="default"/>
          <w:spacing w:val="-60"/>
        </w:rPr>
        <w:t> </w:t>
      </w:r>
      <w:r>
        <w:rPr/>
        <w:t>项目、佛山市南海区里水河流域治理项目、无锡市鑫明路（泰伯大道</w:t>
      </w:r>
      <w:r>
        <w:rPr>
          <w:rFonts w:ascii="宋体" w:hAnsi="宋体" w:cs="宋体" w:eastAsia="宋体" w:hint="default"/>
        </w:rPr>
        <w:t>~ </w:t>
      </w:r>
      <w:r>
        <w:rPr>
          <w:spacing w:val="-2"/>
        </w:rPr>
        <w:t>泰山路）二标段工程、成都高新区宜居水岸景观提升工程等一大批优质建设项目。报</w:t>
      </w:r>
      <w:r>
        <w:rPr>
          <w:spacing w:val="-95"/>
        </w:rPr>
        <w:t> </w:t>
      </w:r>
      <w:r>
        <w:rPr>
          <w:spacing w:val="-95"/>
        </w:rPr>
      </w:r>
      <w:r>
        <w:rPr/>
        <w:t>告期公司业务走出去战略稳步推进，全年承接宁波市外浙江省内项目</w:t>
      </w:r>
      <w:r>
        <w:rPr>
          <w:spacing w:val="-72"/>
        </w:rPr>
        <w:t> </w:t>
      </w:r>
      <w:r>
        <w:rPr>
          <w:rFonts w:ascii="宋体" w:hAnsi="宋体" w:cs="宋体" w:eastAsia="宋体" w:hint="default"/>
        </w:rPr>
        <w:t>29.16</w:t>
      </w:r>
      <w:r>
        <w:rPr>
          <w:rFonts w:ascii="宋体" w:hAnsi="宋体" w:cs="宋体" w:eastAsia="宋体" w:hint="default"/>
          <w:spacing w:val="-72"/>
        </w:rPr>
        <w:t> </w:t>
      </w:r>
      <w:r>
        <w:rPr>
          <w:spacing w:val="-6"/>
        </w:rPr>
        <w:t>亿元，占</w:t>
      </w:r>
      <w:r>
        <w:rPr/>
        <w:t> 比</w:t>
      </w:r>
      <w:r>
        <w:rPr>
          <w:spacing w:val="-61"/>
        </w:rPr>
        <w:t> </w:t>
      </w:r>
      <w:r>
        <w:rPr>
          <w:rFonts w:ascii="宋体" w:hAnsi="宋体" w:cs="宋体" w:eastAsia="宋体" w:hint="default"/>
        </w:rPr>
        <w:t>12.55%</w:t>
      </w:r>
      <w:r>
        <w:rPr/>
        <w:t>，承接浙江省外项目</w:t>
      </w:r>
      <w:r>
        <w:rPr>
          <w:spacing w:val="-60"/>
        </w:rPr>
        <w:t> </w:t>
      </w:r>
      <w:r>
        <w:rPr>
          <w:rFonts w:ascii="宋体" w:hAnsi="宋体" w:cs="宋体" w:eastAsia="宋体" w:hint="default"/>
        </w:rPr>
        <w:t>53.52</w:t>
      </w:r>
      <w:r>
        <w:rPr>
          <w:rFonts w:ascii="宋体" w:hAnsi="宋体" w:cs="宋体" w:eastAsia="宋体" w:hint="default"/>
          <w:spacing w:val="-60"/>
        </w:rPr>
        <w:t> </w:t>
      </w:r>
      <w:r>
        <w:rPr/>
        <w:t>亿元，占比</w:t>
      </w:r>
      <w:r>
        <w:rPr>
          <w:spacing w:val="-60"/>
        </w:rPr>
        <w:t> </w:t>
      </w:r>
      <w:r>
        <w:rPr>
          <w:rFonts w:ascii="宋体" w:hAnsi="宋体" w:cs="宋体" w:eastAsia="宋体" w:hint="default"/>
        </w:rPr>
        <w:t>23.04%</w:t>
      </w:r>
      <w:r>
        <w:rPr/>
        <w:t>。</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0" w:footer="974" w:top="1120" w:bottom="1160" w:left="1660" w:right="1040"/>
        </w:sectPr>
      </w:pPr>
    </w:p>
    <w:p>
      <w:pPr>
        <w:spacing w:line="240" w:lineRule="auto" w:before="8"/>
        <w:rPr>
          <w:rFonts w:ascii="宋体" w:hAnsi="宋体" w:cs="宋体" w:eastAsia="宋体" w:hint="default"/>
          <w:sz w:val="25"/>
          <w:szCs w:val="25"/>
        </w:rPr>
      </w:pPr>
    </w:p>
    <w:p>
      <w:pPr>
        <w:pStyle w:val="Heading3"/>
        <w:spacing w:line="357" w:lineRule="auto" w:before="26"/>
        <w:ind w:right="233" w:firstLine="479"/>
        <w:jc w:val="both"/>
        <w:rPr>
          <w:rFonts w:ascii="宋体" w:hAnsi="宋体" w:cs="宋体" w:eastAsia="宋体" w:hint="default"/>
        </w:rPr>
      </w:pPr>
      <w:r>
        <w:rPr>
          <w:spacing w:val="-2"/>
        </w:rPr>
        <w:t>建筑工业化板块依托国家装配式建筑产业基地坚持以质量效益为中心，创新绩效</w:t>
      </w:r>
      <w:r>
        <w:rPr/>
        <w:t> </w:t>
      </w:r>
      <w:r>
        <w:rPr>
          <w:spacing w:val="-2"/>
        </w:rPr>
        <w:t>考核、优化产品工艺、提升客户满意度。广天构件以产品为导向打造商品混凝土、建</w:t>
      </w:r>
      <w:r>
        <w:rPr>
          <w:spacing w:val="-94"/>
        </w:rPr>
        <w:t> </w:t>
      </w:r>
      <w:r>
        <w:rPr>
          <w:spacing w:val="-94"/>
        </w:rPr>
      </w:r>
      <w:r>
        <w:rPr>
          <w:spacing w:val="-8"/>
        </w:rPr>
        <w:t>筑管片、预制构件事业部，完善决策激励机制、加强成本核算，运营效率进一步提升。</w:t>
      </w:r>
      <w:r>
        <w:rPr>
          <w:spacing w:val="-104"/>
        </w:rPr>
        <w:t> </w:t>
      </w:r>
      <w:r>
        <w:rPr>
          <w:spacing w:val="-104"/>
        </w:rPr>
      </w:r>
      <w:r>
        <w:rPr>
          <w:spacing w:val="-2"/>
        </w:rPr>
        <w:t>普利凯以打造平台化发展为契机，提升智能化生产管理水平、夯实发展基础、优化战</w:t>
      </w:r>
      <w:r>
        <w:rPr>
          <w:spacing w:val="-97"/>
        </w:rPr>
        <w:t> </w:t>
      </w:r>
      <w:r>
        <w:rPr>
          <w:spacing w:val="-97"/>
        </w:rPr>
      </w:r>
      <w:r>
        <w:rPr>
          <w:spacing w:val="-8"/>
        </w:rPr>
        <w:t>略布局，外地拓展取得突破，报告期成立台州办事处，承接台州大板桥预制构件项目，</w:t>
      </w:r>
      <w:r>
        <w:rPr>
          <w:spacing w:val="-104"/>
        </w:rPr>
        <w:t> </w:t>
      </w:r>
      <w:r>
        <w:rPr>
          <w:spacing w:val="-104"/>
        </w:rPr>
      </w:r>
      <w:r>
        <w:rPr/>
        <w:t>同时首次与外地同行进行管理合作，进行管理输出。</w:t>
      </w:r>
      <w:r>
        <w:rPr>
          <w:rFonts w:ascii="宋体" w:hAnsi="宋体" w:cs="宋体" w:eastAsia="宋体" w:hint="default"/>
        </w:rPr>
        <w:t> </w:t>
      </w:r>
    </w:p>
    <w:p>
      <w:pPr>
        <w:pStyle w:val="Heading3"/>
        <w:spacing w:line="355" w:lineRule="auto" w:before="36"/>
        <w:ind w:right="232" w:firstLine="479"/>
        <w:jc w:val="both"/>
      </w:pPr>
      <w:r>
        <w:rPr>
          <w:spacing w:val="-6"/>
        </w:rPr>
        <w:t>为增强建筑行业区域龙头的综合实力，</w:t>
      </w:r>
      <w:r>
        <w:rPr>
          <w:rFonts w:ascii="宋体" w:hAnsi="宋体" w:cs="宋体" w:eastAsia="宋体" w:hint="default"/>
          <w:spacing w:val="-6"/>
        </w:rPr>
        <w:t>2019</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5"/>
        </w:rPr>
        <w:t> </w:t>
      </w:r>
      <w:r>
        <w:rPr/>
        <w:t>月召开董事会审议通过了向三大 总承包子公司增资事项，同意向建工集团增资</w:t>
      </w:r>
      <w:r>
        <w:rPr>
          <w:spacing w:val="-66"/>
        </w:rPr>
        <w:t> </w:t>
      </w:r>
      <w:r>
        <w:rPr>
          <w:rFonts w:ascii="宋体" w:hAnsi="宋体" w:cs="宋体" w:eastAsia="宋体" w:hint="default"/>
        </w:rPr>
        <w:t>2</w:t>
      </w:r>
      <w:r>
        <w:rPr>
          <w:rFonts w:ascii="宋体" w:hAnsi="宋体" w:cs="宋体" w:eastAsia="宋体" w:hint="default"/>
          <w:spacing w:val="-68"/>
        </w:rPr>
        <w:t> </w:t>
      </w:r>
      <w:r>
        <w:rPr/>
        <w:t>亿元，向市政集团增资</w:t>
      </w:r>
      <w:r>
        <w:rPr>
          <w:spacing w:val="-68"/>
        </w:rPr>
        <w:t> </w:t>
      </w:r>
      <w:r>
        <w:rPr>
          <w:rFonts w:ascii="宋体" w:hAnsi="宋体" w:cs="宋体" w:eastAsia="宋体" w:hint="default"/>
        </w:rPr>
        <w:t>1.5</w:t>
      </w:r>
      <w:r>
        <w:rPr>
          <w:rFonts w:ascii="宋体" w:hAnsi="宋体" w:cs="宋体" w:eastAsia="宋体" w:hint="default"/>
          <w:spacing w:val="-68"/>
        </w:rPr>
        <w:t> </w:t>
      </w:r>
      <w:r>
        <w:rPr>
          <w:spacing w:val="-5"/>
        </w:rPr>
        <w:t>亿元，向</w:t>
      </w:r>
    </w:p>
    <w:p>
      <w:pPr>
        <w:pStyle w:val="Heading3"/>
        <w:spacing w:line="240" w:lineRule="auto" w:before="39"/>
        <w:ind w:right="0"/>
        <w:jc w:val="left"/>
      </w:pPr>
      <w:r>
        <w:rPr/>
        <w:t>建工建乐增资</w:t>
      </w:r>
      <w:r>
        <w:rPr>
          <w:spacing w:val="-85"/>
        </w:rPr>
        <w:t> </w:t>
      </w:r>
      <w:r>
        <w:rPr>
          <w:rFonts w:ascii="宋体" w:hAnsi="宋体" w:cs="宋体" w:eastAsia="宋体" w:hint="default"/>
        </w:rPr>
        <w:t>1</w:t>
      </w:r>
      <w:r>
        <w:rPr>
          <w:rFonts w:ascii="宋体" w:hAnsi="宋体" w:cs="宋体" w:eastAsia="宋体" w:hint="default"/>
          <w:spacing w:val="-85"/>
        </w:rPr>
        <w:t> </w:t>
      </w:r>
      <w:r>
        <w:rPr/>
        <w:t>亿元，报告期公司已完成向工程集团、市政集团增资事项，建工集团</w:t>
      </w:r>
    </w:p>
    <w:p>
      <w:pPr>
        <w:pStyle w:val="Heading3"/>
        <w:spacing w:line="357" w:lineRule="auto" w:before="151"/>
        <w:ind w:right="234"/>
        <w:jc w:val="both"/>
        <w:rPr>
          <w:rFonts w:ascii="宋体" w:hAnsi="宋体" w:cs="宋体" w:eastAsia="宋体" w:hint="default"/>
        </w:rPr>
      </w:pPr>
      <w:r>
        <w:rPr/>
        <w:t>实缴资本增加到</w:t>
      </w:r>
      <w:r>
        <w:rPr>
          <w:spacing w:val="-61"/>
        </w:rPr>
        <w:t> </w:t>
      </w:r>
      <w:r>
        <w:rPr>
          <w:rFonts w:ascii="宋体" w:hAnsi="宋体" w:cs="宋体" w:eastAsia="宋体" w:hint="default"/>
        </w:rPr>
        <w:t>12</w:t>
      </w:r>
      <w:r>
        <w:rPr>
          <w:rFonts w:ascii="宋体" w:hAnsi="宋体" w:cs="宋体" w:eastAsia="宋体" w:hint="default"/>
          <w:spacing w:val="-60"/>
        </w:rPr>
        <w:t> </w:t>
      </w:r>
      <w:r>
        <w:rPr/>
        <w:t>亿元，公司持有其</w:t>
      </w:r>
      <w:r>
        <w:rPr>
          <w:spacing w:val="-60"/>
        </w:rPr>
        <w:t> </w:t>
      </w:r>
      <w:r>
        <w:rPr>
          <w:rFonts w:ascii="宋体" w:hAnsi="宋体" w:cs="宋体" w:eastAsia="宋体" w:hint="default"/>
        </w:rPr>
        <w:t>100%</w:t>
      </w:r>
      <w:r>
        <w:rPr/>
        <w:t>股权，市政集团实缴资本增加到</w:t>
      </w:r>
      <w:r>
        <w:rPr>
          <w:spacing w:val="-59"/>
        </w:rPr>
        <w:t> </w:t>
      </w:r>
      <w:r>
        <w:rPr>
          <w:rFonts w:ascii="宋体" w:hAnsi="宋体" w:cs="宋体" w:eastAsia="宋体" w:hint="default"/>
        </w:rPr>
        <w:t>6.505</w:t>
      </w:r>
      <w:r>
        <w:rPr>
          <w:rFonts w:ascii="宋体" w:hAnsi="宋体" w:cs="宋体" w:eastAsia="宋体" w:hint="default"/>
          <w:spacing w:val="-60"/>
        </w:rPr>
        <w:t> </w:t>
      </w:r>
      <w:r>
        <w:rPr/>
        <w:t>亿 元，公司及全资子公司持股</w:t>
      </w:r>
      <w:r>
        <w:rPr>
          <w:spacing w:val="-61"/>
        </w:rPr>
        <w:t> </w:t>
      </w:r>
      <w:r>
        <w:rPr>
          <w:rFonts w:ascii="宋体" w:hAnsi="宋体" w:cs="宋体" w:eastAsia="宋体" w:hint="default"/>
        </w:rPr>
        <w:t>100%</w:t>
      </w:r>
      <w:r>
        <w:rPr/>
        <w:t>。目前公司已向建工建乐增资</w:t>
      </w:r>
      <w:r>
        <w:rPr>
          <w:spacing w:val="-61"/>
        </w:rPr>
        <w:t> </w:t>
      </w:r>
      <w:r>
        <w:rPr>
          <w:rFonts w:ascii="宋体" w:hAnsi="宋体" w:cs="宋体" w:eastAsia="宋体" w:hint="default"/>
        </w:rPr>
        <w:t>3000</w:t>
      </w:r>
      <w:r>
        <w:rPr>
          <w:rFonts w:ascii="宋体" w:hAnsi="宋体" w:cs="宋体" w:eastAsia="宋体" w:hint="default"/>
          <w:spacing w:val="-61"/>
        </w:rPr>
        <w:t> </w:t>
      </w:r>
      <w:r>
        <w:rPr/>
        <w:t>万元，建工建乐 实缴资本增加到</w:t>
      </w:r>
      <w:r>
        <w:rPr>
          <w:spacing w:val="-61"/>
        </w:rPr>
        <w:t> </w:t>
      </w:r>
      <w:r>
        <w:rPr>
          <w:rFonts w:ascii="宋体" w:hAnsi="宋体" w:cs="宋体" w:eastAsia="宋体" w:hint="default"/>
        </w:rPr>
        <w:t>3.68</w:t>
      </w:r>
      <w:r>
        <w:rPr>
          <w:rFonts w:ascii="宋体" w:hAnsi="宋体" w:cs="宋体" w:eastAsia="宋体" w:hint="default"/>
          <w:spacing w:val="-60"/>
        </w:rPr>
        <w:t> </w:t>
      </w:r>
      <w:r>
        <w:rPr/>
        <w:t>亿元，公司持股</w:t>
      </w:r>
      <w:r>
        <w:rPr>
          <w:spacing w:val="-60"/>
        </w:rPr>
        <w:t> </w:t>
      </w:r>
      <w:r>
        <w:rPr>
          <w:rFonts w:ascii="宋体" w:hAnsi="宋体" w:cs="宋体" w:eastAsia="宋体" w:hint="default"/>
        </w:rPr>
        <w:t>100%</w:t>
      </w:r>
      <w:r>
        <w:rPr/>
        <w:t>。为夯实发展基础、强化考核激励，激发 </w:t>
      </w:r>
      <w:r>
        <w:rPr>
          <w:spacing w:val="-2"/>
        </w:rPr>
        <w:t>管理潜能抢占建筑工业化发展先机，报告期广天构件启动了增资扩股事项，增加注册</w:t>
      </w:r>
      <w:r>
        <w:rPr>
          <w:spacing w:val="-94"/>
        </w:rPr>
        <w:t> </w:t>
      </w:r>
      <w:r>
        <w:rPr>
          <w:spacing w:val="-94"/>
        </w:rPr>
      </w:r>
      <w:r>
        <w:rPr/>
        <w:t>资本</w:t>
      </w:r>
      <w:r>
        <w:rPr>
          <w:spacing w:val="-61"/>
        </w:rPr>
        <w:t> </w:t>
      </w:r>
      <w:r>
        <w:rPr>
          <w:rFonts w:ascii="宋体" w:hAnsi="宋体" w:cs="宋体" w:eastAsia="宋体" w:hint="default"/>
        </w:rPr>
        <w:t>896.90</w:t>
      </w:r>
      <w:r>
        <w:rPr>
          <w:rFonts w:ascii="宋体" w:hAnsi="宋体" w:cs="宋体" w:eastAsia="宋体" w:hint="default"/>
          <w:spacing w:val="-60"/>
        </w:rPr>
        <w:t> </w:t>
      </w:r>
      <w:r>
        <w:rPr/>
        <w:t>万元，增资后公司持股</w:t>
      </w:r>
      <w:r>
        <w:rPr>
          <w:spacing w:val="-60"/>
        </w:rPr>
        <w:t> </w:t>
      </w:r>
      <w:r>
        <w:rPr>
          <w:rFonts w:ascii="宋体" w:hAnsi="宋体" w:cs="宋体" w:eastAsia="宋体" w:hint="default"/>
        </w:rPr>
        <w:t>75.54%</w:t>
      </w:r>
      <w:r>
        <w:rPr/>
        <w:t>，原有股东及管理骨干持股</w:t>
      </w:r>
      <w:r>
        <w:rPr>
          <w:spacing w:val="-59"/>
        </w:rPr>
        <w:t> </w:t>
      </w:r>
      <w:r>
        <w:rPr>
          <w:rFonts w:ascii="宋体" w:hAnsi="宋体" w:cs="宋体" w:eastAsia="宋体" w:hint="default"/>
        </w:rPr>
        <w:t>24.46%</w:t>
      </w:r>
      <w:r>
        <w:rPr/>
        <w:t>。</w:t>
      </w:r>
      <w:r>
        <w:rPr>
          <w:rFonts w:ascii="宋体" w:hAnsi="宋体" w:cs="宋体" w:eastAsia="宋体" w:hint="default"/>
        </w:rPr>
        <w:t> </w:t>
      </w:r>
    </w:p>
    <w:p>
      <w:pPr>
        <w:pStyle w:val="Heading3"/>
        <w:spacing w:line="355" w:lineRule="auto" w:before="36"/>
        <w:ind w:right="107" w:firstLine="479"/>
        <w:jc w:val="left"/>
      </w:pPr>
      <w:r>
        <w:rPr/>
        <w:t>报告期公司技术研发工作取得阶段性成果，新增市政集团、上饶广天构件两家高 新技术企业，截止目前公司已拥有</w:t>
      </w:r>
      <w:r>
        <w:rPr>
          <w:spacing w:val="-45"/>
        </w:rPr>
        <w:t> </w:t>
      </w:r>
      <w:r>
        <w:rPr>
          <w:rFonts w:ascii="宋体" w:hAnsi="宋体" w:cs="宋体" w:eastAsia="宋体" w:hint="default"/>
        </w:rPr>
        <w:t>5</w:t>
      </w:r>
      <w:r>
        <w:rPr>
          <w:rFonts w:ascii="宋体" w:hAnsi="宋体" w:cs="宋体" w:eastAsia="宋体" w:hint="default"/>
          <w:spacing w:val="-45"/>
        </w:rPr>
        <w:t> </w:t>
      </w:r>
      <w:r>
        <w:rPr/>
        <w:t>家国家高新技术企业。全年获得发明专利</w:t>
      </w:r>
      <w:r>
        <w:rPr>
          <w:spacing w:val="-44"/>
        </w:rPr>
        <w:t> </w:t>
      </w:r>
      <w:r>
        <w:rPr>
          <w:rFonts w:ascii="宋体" w:hAnsi="宋体" w:cs="宋体" w:eastAsia="宋体" w:hint="default"/>
        </w:rPr>
        <w:t>3</w:t>
      </w:r>
      <w:r>
        <w:rPr>
          <w:rFonts w:ascii="宋体" w:hAnsi="宋体" w:cs="宋体" w:eastAsia="宋体" w:hint="default"/>
          <w:spacing w:val="-45"/>
        </w:rPr>
        <w:t> </w:t>
      </w:r>
      <w:r>
        <w:rPr/>
        <w:t>项、</w:t>
      </w:r>
    </w:p>
    <w:p>
      <w:pPr>
        <w:pStyle w:val="Heading3"/>
        <w:spacing w:line="357" w:lineRule="auto" w:before="38"/>
        <w:ind w:right="0"/>
        <w:jc w:val="left"/>
        <w:rPr>
          <w:rFonts w:ascii="宋体" w:hAnsi="宋体" w:cs="宋体" w:eastAsia="宋体" w:hint="default"/>
        </w:rPr>
      </w:pPr>
      <w:r>
        <w:rPr/>
        <w:t>实用新型专利</w:t>
      </w:r>
      <w:r>
        <w:rPr>
          <w:spacing w:val="-61"/>
        </w:rPr>
        <w:t> </w:t>
      </w:r>
      <w:r>
        <w:rPr>
          <w:rFonts w:ascii="宋体" w:hAnsi="宋体" w:cs="宋体" w:eastAsia="宋体" w:hint="default"/>
        </w:rPr>
        <w:t>73</w:t>
      </w:r>
      <w:r>
        <w:rPr>
          <w:rFonts w:ascii="宋体" w:hAnsi="宋体" w:cs="宋体" w:eastAsia="宋体" w:hint="default"/>
          <w:spacing w:val="-60"/>
        </w:rPr>
        <w:t> </w:t>
      </w:r>
      <w:r>
        <w:rPr/>
        <w:t>项、软件著作权</w:t>
      </w:r>
      <w:r>
        <w:rPr>
          <w:spacing w:val="-60"/>
        </w:rPr>
        <w:t> </w:t>
      </w:r>
      <w:r>
        <w:rPr>
          <w:rFonts w:ascii="宋体" w:hAnsi="宋体" w:cs="宋体" w:eastAsia="宋体" w:hint="default"/>
        </w:rPr>
        <w:t>11</w:t>
      </w:r>
      <w:r>
        <w:rPr>
          <w:rFonts w:ascii="宋体" w:hAnsi="宋体" w:cs="宋体" w:eastAsia="宋体" w:hint="default"/>
          <w:spacing w:val="-60"/>
        </w:rPr>
        <w:t> </w:t>
      </w:r>
      <w:r>
        <w:rPr/>
        <w:t>项，获评省级工法</w:t>
      </w:r>
      <w:r>
        <w:rPr>
          <w:spacing w:val="-60"/>
        </w:rPr>
        <w:t> </w:t>
      </w:r>
      <w:r>
        <w:rPr>
          <w:rFonts w:ascii="宋体" w:hAnsi="宋体" w:cs="宋体" w:eastAsia="宋体" w:hint="default"/>
        </w:rPr>
        <w:t>9</w:t>
      </w:r>
      <w:r>
        <w:rPr>
          <w:rFonts w:ascii="宋体" w:hAnsi="宋体" w:cs="宋体" w:eastAsia="宋体" w:hint="default"/>
          <w:spacing w:val="-60"/>
        </w:rPr>
        <w:t> </w:t>
      </w:r>
      <w:r>
        <w:rPr/>
        <w:t>项，主编参编行业标准</w:t>
      </w:r>
      <w:r>
        <w:rPr>
          <w:spacing w:val="-60"/>
        </w:rPr>
        <w:t> </w:t>
      </w:r>
      <w:r>
        <w:rPr>
          <w:rFonts w:ascii="宋体" w:hAnsi="宋体" w:cs="宋体" w:eastAsia="宋体" w:hint="default"/>
        </w:rPr>
        <w:t>10 </w:t>
      </w:r>
      <w:r>
        <w:rPr/>
        <w:t>项；报告期公司继续发挥信息化对公司管理内控的提升促进作用，建工集团通过整改 优化综合项目管理系统，重点对合同管理、劳务管理、资金管控等流程按照业务实际 进行了调整提升。</w:t>
      </w:r>
      <w:r>
        <w:rPr>
          <w:rFonts w:ascii="宋体" w:hAnsi="宋体" w:cs="宋体" w:eastAsia="宋体" w:hint="default"/>
        </w:rPr>
        <w:t>BIM</w:t>
      </w:r>
      <w:r>
        <w:rPr>
          <w:rFonts w:ascii="宋体" w:hAnsi="宋体" w:cs="宋体" w:eastAsia="宋体" w:hint="default"/>
          <w:spacing w:val="-61"/>
        </w:rPr>
        <w:t> </w:t>
      </w:r>
      <w:r>
        <w:rPr/>
        <w:t>技术应用成效显著，获得第四届“筑新杯”建筑施工</w:t>
      </w:r>
      <w:r>
        <w:rPr>
          <w:spacing w:val="-60"/>
        </w:rPr>
        <w:t> </w:t>
      </w:r>
      <w:r>
        <w:rPr>
          <w:rFonts w:ascii="宋体" w:hAnsi="宋体" w:cs="宋体" w:eastAsia="宋体" w:hint="default"/>
        </w:rPr>
        <w:t>BIM</w:t>
      </w:r>
      <w:r>
        <w:rPr>
          <w:rFonts w:ascii="宋体" w:hAnsi="宋体" w:cs="宋体" w:eastAsia="宋体" w:hint="default"/>
          <w:spacing w:val="-61"/>
        </w:rPr>
        <w:t> </w:t>
      </w:r>
      <w:r>
        <w:rPr/>
        <w:t>应用 </w:t>
      </w:r>
      <w:r>
        <w:rPr>
          <w:spacing w:val="-11"/>
        </w:rPr>
        <w:t>技能比赛（机电安装）二等奖等省级奖项</w:t>
      </w:r>
      <w:r>
        <w:rPr>
          <w:spacing w:val="-54"/>
        </w:rPr>
        <w:t> </w:t>
      </w:r>
      <w:r>
        <w:rPr>
          <w:rFonts w:ascii="宋体" w:hAnsi="宋体" w:cs="宋体" w:eastAsia="宋体" w:hint="default"/>
        </w:rPr>
        <w:t>4</w:t>
      </w:r>
      <w:r>
        <w:rPr>
          <w:rFonts w:ascii="宋体" w:hAnsi="宋体" w:cs="宋体" w:eastAsia="宋体" w:hint="default"/>
          <w:spacing w:val="-54"/>
        </w:rPr>
        <w:t> </w:t>
      </w:r>
      <w:r>
        <w:rPr>
          <w:spacing w:val="-6"/>
        </w:rPr>
        <w:t>项。市政集团通过深化项目综合管理系统、</w:t>
      </w:r>
      <w:r>
        <w:rPr>
          <w:spacing w:val="-109"/>
        </w:rPr>
        <w:t> </w:t>
      </w:r>
      <w:r>
        <w:rPr>
          <w:spacing w:val="-109"/>
        </w:rPr>
      </w:r>
      <w:r>
        <w:rPr/>
        <w:t>“市政云”系统、防伪二维码应用，开发建立预警体系，助力科学管理和精准监控，</w:t>
      </w:r>
      <w:r>
        <w:rPr>
          <w:spacing w:val="-63"/>
        </w:rPr>
        <w:t> </w:t>
      </w:r>
      <w:r>
        <w:rPr>
          <w:spacing w:val="-63"/>
        </w:rPr>
      </w:r>
      <w:r>
        <w:rPr/>
        <w:t>其信息化案例入选“中国建筑业协会优秀案例”。</w:t>
      </w:r>
      <w:r>
        <w:rPr>
          <w:rFonts w:ascii="宋体" w:hAnsi="宋体" w:cs="宋体" w:eastAsia="宋体" w:hint="default"/>
        </w:rPr>
        <w:t> </w:t>
      </w:r>
    </w:p>
    <w:p>
      <w:pPr>
        <w:pStyle w:val="Heading3"/>
        <w:spacing w:line="357" w:lineRule="auto" w:before="37"/>
        <w:ind w:right="234" w:firstLine="479"/>
        <w:jc w:val="both"/>
        <w:rPr>
          <w:rFonts w:ascii="宋体" w:hAnsi="宋体" w:cs="宋体" w:eastAsia="宋体" w:hint="default"/>
        </w:rPr>
      </w:pPr>
      <w:r>
        <w:rPr/>
        <w:t>报告期公司品牌塑造成果丰硕，</w:t>
      </w:r>
      <w:r>
        <w:rPr>
          <w:rFonts w:ascii="宋体" w:hAnsi="宋体" w:cs="宋体" w:eastAsia="宋体" w:hint="default"/>
        </w:rPr>
        <w:t>2019</w:t>
      </w:r>
      <w:r>
        <w:rPr>
          <w:rFonts w:ascii="宋体" w:hAnsi="宋体" w:cs="宋体" w:eastAsia="宋体" w:hint="default"/>
          <w:spacing w:val="-60"/>
        </w:rPr>
        <w:t> </w:t>
      </w:r>
      <w:r>
        <w:rPr/>
        <w:t>年排名宁波市综合百强第</w:t>
      </w:r>
      <w:r>
        <w:rPr>
          <w:spacing w:val="-60"/>
        </w:rPr>
        <w:t> </w:t>
      </w:r>
      <w:r>
        <w:rPr>
          <w:rFonts w:ascii="宋体" w:hAnsi="宋体" w:cs="宋体" w:eastAsia="宋体" w:hint="default"/>
        </w:rPr>
        <w:t>28</w:t>
      </w:r>
      <w:r>
        <w:rPr>
          <w:rFonts w:ascii="宋体" w:hAnsi="宋体" w:cs="宋体" w:eastAsia="宋体" w:hint="default"/>
          <w:spacing w:val="-60"/>
        </w:rPr>
        <w:t> </w:t>
      </w:r>
      <w:r>
        <w:rPr/>
        <w:t>位、宁波市竞 争力百强第</w:t>
      </w:r>
      <w:r>
        <w:rPr>
          <w:spacing w:val="-61"/>
        </w:rPr>
        <w:t> </w:t>
      </w:r>
      <w:r>
        <w:rPr>
          <w:rFonts w:ascii="宋体" w:hAnsi="宋体" w:cs="宋体" w:eastAsia="宋体" w:hint="default"/>
        </w:rPr>
        <w:t>19</w:t>
      </w:r>
      <w:r>
        <w:rPr>
          <w:rFonts w:ascii="宋体" w:hAnsi="宋体" w:cs="宋体" w:eastAsia="宋体" w:hint="default"/>
          <w:spacing w:val="-60"/>
        </w:rPr>
        <w:t> </w:t>
      </w:r>
      <w:r>
        <w:rPr/>
        <w:t>位、宁波市建筑业企业纳税第</w:t>
      </w:r>
      <w:r>
        <w:rPr>
          <w:spacing w:val="-59"/>
        </w:rPr>
        <w:t> </w:t>
      </w:r>
      <w:r>
        <w:rPr>
          <w:rFonts w:ascii="宋体" w:hAnsi="宋体" w:cs="宋体" w:eastAsia="宋体" w:hint="default"/>
        </w:rPr>
        <w:t>1</w:t>
      </w:r>
      <w:r>
        <w:rPr>
          <w:rFonts w:ascii="宋体" w:hAnsi="宋体" w:cs="宋体" w:eastAsia="宋体" w:hint="default"/>
          <w:spacing w:val="-60"/>
        </w:rPr>
        <w:t> </w:t>
      </w:r>
      <w:r>
        <w:rPr/>
        <w:t>位；建工集团荣获全国建筑业</w:t>
      </w:r>
      <w:r>
        <w:rPr>
          <w:spacing w:val="-60"/>
        </w:rPr>
        <w:t> </w:t>
      </w:r>
      <w:r>
        <w:rPr>
          <w:rFonts w:ascii="宋体" w:hAnsi="宋体" w:cs="宋体" w:eastAsia="宋体" w:hint="default"/>
        </w:rPr>
        <w:t>AAA</w:t>
      </w:r>
      <w:r>
        <w:rPr>
          <w:rFonts w:ascii="宋体" w:hAnsi="宋体" w:cs="宋体" w:eastAsia="宋体" w:hint="default"/>
          <w:spacing w:val="-60"/>
        </w:rPr>
        <w:t> </w:t>
      </w:r>
      <w:r>
        <w:rPr/>
        <w:t>级 </w:t>
      </w:r>
      <w:r>
        <w:rPr>
          <w:spacing w:val="-2"/>
        </w:rPr>
        <w:t>信用企业、全国诚信典型企业、浙江省建筑业先进企业、宁波市建筑业龙头企业；市</w:t>
      </w:r>
      <w:r>
        <w:rPr>
          <w:spacing w:val="-94"/>
        </w:rPr>
        <w:t> </w:t>
      </w:r>
      <w:r>
        <w:rPr>
          <w:spacing w:val="-94"/>
        </w:rPr>
      </w:r>
      <w:r>
        <w:rPr>
          <w:spacing w:val="-2"/>
        </w:rPr>
        <w:t>政集团获评浙江省先进建筑业企业、浙江省市政行业先进单位、宁波市建筑业龙头企</w:t>
      </w:r>
      <w:r>
        <w:rPr>
          <w:spacing w:val="-94"/>
        </w:rPr>
        <w:t> </w:t>
      </w:r>
      <w:r>
        <w:rPr>
          <w:spacing w:val="-94"/>
        </w:rPr>
      </w:r>
      <w:r>
        <w:rPr/>
        <w:t>业；广天构件获评宁波市制造业百强、宁冶勘获评浙江省“守合同重信用”</w:t>
      </w:r>
      <w:r>
        <w:rPr>
          <w:rFonts w:ascii="宋体" w:hAnsi="宋体" w:cs="宋体" w:eastAsia="宋体" w:hint="default"/>
        </w:rPr>
        <w:t>AAA</w:t>
      </w:r>
      <w:r>
        <w:rPr>
          <w:rFonts w:ascii="宋体" w:hAnsi="宋体" w:cs="宋体" w:eastAsia="宋体" w:hint="default"/>
          <w:spacing w:val="-60"/>
        </w:rPr>
        <w:t> </w:t>
      </w:r>
      <w:r>
        <w:rPr/>
        <w:t>级企 业；宁波广天新型建材有限公司获评浙江省混凝土协会绿色生产示范企业。</w:t>
      </w:r>
      <w:r>
        <w:rPr>
          <w:rFonts w:ascii="宋体" w:hAnsi="宋体" w:cs="宋体" w:eastAsia="宋体" w:hint="default"/>
          <w:color w:val="FF0000"/>
        </w:rPr>
        <w:t> </w:t>
      </w:r>
      <w:r>
        <w:rPr>
          <w:rFonts w:ascii="宋体" w:hAnsi="宋体" w:cs="宋体" w:eastAsia="宋体" w:hint="default"/>
        </w:rPr>
      </w:r>
    </w:p>
    <w:p>
      <w:pPr>
        <w:pStyle w:val="BodyText"/>
        <w:spacing w:line="240" w:lineRule="auto" w:before="42"/>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974" w:top="1120" w:bottom="1160" w:left="1660" w:right="1040"/>
        </w:sectPr>
      </w:pPr>
    </w:p>
    <w:p>
      <w:pPr>
        <w:spacing w:line="240" w:lineRule="auto" w:before="3"/>
        <w:rPr>
          <w:rFonts w:ascii="宋体" w:hAnsi="宋体" w:cs="宋体" w:eastAsia="宋体" w:hint="default"/>
          <w:sz w:val="25"/>
          <w:szCs w:val="25"/>
        </w:rPr>
      </w:pPr>
    </w:p>
    <w:p>
      <w:pPr>
        <w:pStyle w:val="Heading4"/>
        <w:spacing w:line="292" w:lineRule="auto" w:before="36"/>
        <w:ind w:left="398" w:right="6672"/>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报告期内主要经营</w:t>
      </w:r>
      <w:r>
        <w:rPr>
          <w:spacing w:val="-3"/>
          <w:w w:val="100"/>
        </w:rPr>
        <w:t>情</w:t>
      </w:r>
      <w:r>
        <w:rPr>
          <w:w w:val="100"/>
        </w:rPr>
        <w:t>况</w:t>
      </w:r>
      <w:r>
        <w:rPr>
          <w:b w:val="0"/>
          <w:bCs w:val="0"/>
          <w:w w:val="100"/>
        </w:rPr>
      </w:r>
    </w:p>
    <w:p>
      <w:pPr>
        <w:pStyle w:val="BodyText"/>
        <w:spacing w:line="237" w:lineRule="auto" w:before="12"/>
        <w:ind w:left="398" w:right="488"/>
        <w:jc w:val="both"/>
        <w:rPr>
          <w:rFonts w:ascii="宋体" w:hAnsi="宋体" w:cs="宋体" w:eastAsia="宋体" w:hint="default"/>
        </w:rPr>
      </w:pPr>
      <w:r>
        <w:rPr>
          <w:spacing w:val="-11"/>
          <w:w w:val="100"/>
        </w:rPr>
        <w:t>报告期末，公司资产总额</w:t>
      </w:r>
      <w:r>
        <w:rPr>
          <w:spacing w:val="-50"/>
          <w:w w:val="100"/>
        </w:rPr>
        <w:t> </w:t>
      </w:r>
      <w:r>
        <w:rPr>
          <w:rFonts w:ascii="宋体" w:hAnsi="宋体" w:cs="宋体" w:eastAsia="宋体" w:hint="default"/>
          <w:spacing w:val="-1"/>
          <w:w w:val="100"/>
        </w:rPr>
        <w:t>157.69</w:t>
      </w:r>
      <w:r>
        <w:rPr>
          <w:rFonts w:ascii="宋体" w:hAnsi="宋体" w:cs="宋体" w:eastAsia="宋体" w:hint="default"/>
          <w:spacing w:val="-52"/>
          <w:w w:val="100"/>
        </w:rPr>
        <w:t> </w:t>
      </w:r>
      <w:r>
        <w:rPr>
          <w:spacing w:val="-16"/>
          <w:w w:val="100"/>
        </w:rPr>
        <w:t>亿元，同比增长</w:t>
      </w:r>
      <w:r>
        <w:rPr>
          <w:spacing w:val="-52"/>
          <w:w w:val="100"/>
        </w:rPr>
        <w:t> </w:t>
      </w:r>
      <w:r>
        <w:rPr>
          <w:rFonts w:ascii="宋体" w:hAnsi="宋体" w:cs="宋体" w:eastAsia="宋体" w:hint="default"/>
          <w:spacing w:val="-11"/>
          <w:w w:val="100"/>
        </w:rPr>
        <w:t>8.08%</w:t>
      </w:r>
      <w:r>
        <w:rPr>
          <w:spacing w:val="-11"/>
          <w:w w:val="100"/>
        </w:rPr>
        <w:t>，所有者权益</w:t>
      </w:r>
      <w:r>
        <w:rPr>
          <w:spacing w:val="-50"/>
          <w:w w:val="100"/>
        </w:rPr>
        <w:t> </w:t>
      </w:r>
      <w:r>
        <w:rPr>
          <w:rFonts w:ascii="宋体" w:hAnsi="宋体" w:cs="宋体" w:eastAsia="宋体" w:hint="default"/>
          <w:spacing w:val="-1"/>
          <w:w w:val="100"/>
        </w:rPr>
        <w:t>32.52</w:t>
      </w:r>
      <w:r>
        <w:rPr>
          <w:rFonts w:ascii="宋体" w:hAnsi="宋体" w:cs="宋体" w:eastAsia="宋体" w:hint="default"/>
          <w:spacing w:val="-52"/>
          <w:w w:val="100"/>
        </w:rPr>
        <w:t> </w:t>
      </w:r>
      <w:r>
        <w:rPr>
          <w:spacing w:val="-16"/>
          <w:w w:val="100"/>
        </w:rPr>
        <w:t>亿元，同比增长</w:t>
      </w:r>
      <w:r>
        <w:rPr>
          <w:spacing w:val="-49"/>
          <w:w w:val="100"/>
        </w:rPr>
        <w:t> </w:t>
      </w:r>
      <w:r>
        <w:rPr>
          <w:rFonts w:ascii="宋体" w:hAnsi="宋体" w:cs="宋体" w:eastAsia="宋体" w:hint="default"/>
          <w:spacing w:val="-2"/>
          <w:w w:val="100"/>
        </w:rPr>
        <w:t>7.22%</w:t>
      </w:r>
      <w:r>
        <w:rPr>
          <w:spacing w:val="-2"/>
          <w:w w:val="100"/>
        </w:rPr>
        <w:t>。</w:t>
      </w:r>
      <w:r>
        <w:rPr>
          <w:w w:val="100"/>
        </w:rPr>
        <w:t> </w:t>
      </w:r>
      <w:r>
        <w:rPr/>
        <w:t>全年实现营业收入</w:t>
      </w:r>
      <w:r>
        <w:rPr>
          <w:spacing w:val="-46"/>
        </w:rPr>
        <w:t> </w:t>
      </w:r>
      <w:r>
        <w:rPr>
          <w:rFonts w:ascii="宋体" w:hAnsi="宋体" w:cs="宋体" w:eastAsia="宋体" w:hint="default"/>
        </w:rPr>
        <w:t>185.55</w:t>
      </w:r>
      <w:r>
        <w:rPr>
          <w:rFonts w:ascii="宋体" w:hAnsi="宋体" w:cs="宋体" w:eastAsia="宋体" w:hint="default"/>
          <w:spacing w:val="-48"/>
        </w:rPr>
        <w:t> </w:t>
      </w:r>
      <w:r>
        <w:rPr>
          <w:spacing w:val="-5"/>
        </w:rPr>
        <w:t>亿元，同比增长</w:t>
      </w:r>
      <w:r>
        <w:rPr>
          <w:spacing w:val="-46"/>
        </w:rPr>
        <w:t> </w:t>
      </w:r>
      <w:r>
        <w:rPr>
          <w:rFonts w:ascii="宋体" w:hAnsi="宋体" w:cs="宋体" w:eastAsia="宋体" w:hint="default"/>
          <w:spacing w:val="-4"/>
        </w:rPr>
        <w:t>19.39%</w:t>
      </w:r>
      <w:r>
        <w:rPr>
          <w:spacing w:val="-4"/>
        </w:rPr>
        <w:t>；实现净利润</w:t>
      </w:r>
      <w:r>
        <w:rPr>
          <w:spacing w:val="-45"/>
        </w:rPr>
        <w:t> </w:t>
      </w:r>
      <w:r>
        <w:rPr>
          <w:rFonts w:ascii="宋体" w:hAnsi="宋体" w:cs="宋体" w:eastAsia="宋体" w:hint="default"/>
        </w:rPr>
        <w:t>2.52</w:t>
      </w:r>
      <w:r>
        <w:rPr>
          <w:rFonts w:ascii="宋体" w:hAnsi="宋体" w:cs="宋体" w:eastAsia="宋体" w:hint="default"/>
          <w:spacing w:val="-46"/>
        </w:rPr>
        <w:t> </w:t>
      </w:r>
      <w:r>
        <w:rPr>
          <w:spacing w:val="-5"/>
        </w:rPr>
        <w:t>亿元，同比增长</w:t>
      </w:r>
      <w:r>
        <w:rPr>
          <w:spacing w:val="-45"/>
        </w:rPr>
        <w:t> </w:t>
      </w:r>
      <w:r>
        <w:rPr>
          <w:rFonts w:ascii="宋体" w:hAnsi="宋体" w:cs="宋体" w:eastAsia="宋体" w:hint="default"/>
          <w:spacing w:val="-8"/>
        </w:rPr>
        <w:t>15.47%</w:t>
      </w:r>
      <w:r>
        <w:rPr>
          <w:spacing w:val="-8"/>
        </w:rPr>
        <w:t>；实</w:t>
      </w:r>
      <w:r>
        <w:rPr>
          <w:spacing w:val="-98"/>
        </w:rPr>
        <w:t> </w:t>
      </w:r>
      <w:r>
        <w:rPr/>
        <w:t>现归属于母公司所有者净利润</w:t>
      </w:r>
      <w:r>
        <w:rPr>
          <w:spacing w:val="-55"/>
        </w:rPr>
        <w:t> </w:t>
      </w:r>
      <w:r>
        <w:rPr>
          <w:rFonts w:ascii="宋体" w:hAnsi="宋体" w:cs="宋体" w:eastAsia="宋体" w:hint="default"/>
        </w:rPr>
        <w:t>2.40</w:t>
      </w:r>
      <w:r>
        <w:rPr>
          <w:rFonts w:ascii="宋体" w:hAnsi="宋体" w:cs="宋体" w:eastAsia="宋体" w:hint="default"/>
          <w:spacing w:val="-57"/>
        </w:rPr>
        <w:t> </w:t>
      </w:r>
      <w:r>
        <w:rPr/>
        <w:t>亿元，同比增长</w:t>
      </w:r>
      <w:r>
        <w:rPr>
          <w:spacing w:val="-55"/>
        </w:rPr>
        <w:t> </w:t>
      </w:r>
      <w:r>
        <w:rPr>
          <w:rFonts w:ascii="宋体" w:hAnsi="宋体" w:cs="宋体" w:eastAsia="宋体" w:hint="default"/>
        </w:rPr>
        <w:t>9.44%</w:t>
      </w:r>
      <w:r>
        <w:rPr/>
        <w:t>。</w:t>
      </w:r>
      <w:r>
        <w:rPr>
          <w:rFonts w:ascii="宋体" w:hAnsi="宋体" w:cs="宋体" w:eastAsia="宋体" w:hint="default"/>
        </w:rPr>
        <w:t> </w:t>
      </w:r>
    </w:p>
    <w:p>
      <w:pPr>
        <w:pStyle w:val="Heading4"/>
        <w:spacing w:line="240" w:lineRule="auto" w:before="59"/>
        <w:ind w:left="398"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01"/>
        </w:rPr>
        <w:t> </w:t>
      </w:r>
      <w:r>
        <w:rPr/>
        <w:t>主营业务分析</w:t>
      </w:r>
      <w:r>
        <w:rPr>
          <w:b w:val="0"/>
          <w:bCs w:val="0"/>
        </w:rPr>
      </w:r>
    </w:p>
    <w:p>
      <w:pPr>
        <w:pStyle w:val="Heading4"/>
        <w:spacing w:line="240" w:lineRule="auto"/>
        <w:ind w:left="39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1"/>
        </w:rPr>
        <w:t> </w:t>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38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3253"/>
        <w:gridCol w:w="2002"/>
        <w:gridCol w:w="2002"/>
        <w:gridCol w:w="1793"/>
      </w:tblGrid>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18,555,432,816.28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15,541,863,954.97</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19.39</w:t>
            </w:r>
            <w:r>
              <w:rPr>
                <w:rFonts w:ascii="宋体"/>
                <w:sz w:val="21"/>
              </w:rPr>
              <w:t> </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17,062,240,573.97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14,213,269,915.94</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20.04</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81,310,639.35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44,793,450.79</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81.52</w:t>
            </w:r>
            <w:r>
              <w:rPr>
                <w:rFonts w:ascii="宋体"/>
                <w:sz w:val="21"/>
              </w:rPr>
              <w:t> </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492,560,661.73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433,125,021.28</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13.72</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234,918,246.66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165,833,242.88</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41.66</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0"/>
                <w:szCs w:val="20"/>
              </w:rPr>
            </w:pPr>
            <w:r>
              <w:rPr>
                <w:rFonts w:ascii="宋体"/>
                <w:spacing w:val="-1"/>
                <w:sz w:val="21"/>
              </w:rPr>
              <w:t>231,702,144.54</w:t>
            </w:r>
            <w:r>
              <w:rPr>
                <w:rFonts w:ascii="宋体"/>
                <w:w w:val="99"/>
                <w:sz w:val="20"/>
              </w:rPr>
              <w:t> </w:t>
            </w:r>
            <w:r>
              <w:rPr>
                <w:rFonts w:ascii="宋体"/>
                <w:sz w:val="20"/>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226,156,889.06</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w:t>
            </w:r>
            <w:r>
              <w:rPr>
                <w:rFonts w:ascii="宋体"/>
                <w:sz w:val="21"/>
              </w:rPr>
              <w:t> </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1,138,961,626.73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1,024,953,799.26</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11.12</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-240,706,090.43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-632,447,284.75</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-846,920,638.39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-752,705,307.11</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pStyle w:val="BodyText"/>
        <w:spacing w:line="239" w:lineRule="exact"/>
        <w:ind w:left="398" w:right="0"/>
        <w:jc w:val="left"/>
      </w:pPr>
      <w:r>
        <w:rPr/>
        <w:t>注</w:t>
      </w:r>
      <w:r>
        <w:rPr>
          <w:spacing w:val="-57"/>
        </w:rPr>
        <w:t> </w:t>
      </w:r>
      <w:r>
        <w:rPr>
          <w:rFonts w:ascii="宋体" w:hAnsi="宋体" w:cs="宋体" w:eastAsia="宋体" w:hint="default"/>
        </w:rPr>
        <w:t>1</w:t>
      </w:r>
      <w:r>
        <w:rPr/>
        <w:t>：销售费用变动原因说明：销售费用本期较上年同期增长</w:t>
      </w:r>
      <w:r>
        <w:rPr>
          <w:spacing w:val="-57"/>
        </w:rPr>
        <w:t> </w:t>
      </w:r>
      <w:r>
        <w:rPr>
          <w:rFonts w:ascii="宋体" w:hAnsi="宋体" w:cs="宋体" w:eastAsia="宋体" w:hint="default"/>
        </w:rPr>
        <w:t>81.52%</w:t>
      </w:r>
      <w:r>
        <w:rPr/>
        <w:t>，主要由于本公司所属子公</w:t>
      </w:r>
    </w:p>
    <w:p>
      <w:pPr>
        <w:pStyle w:val="BodyText"/>
        <w:spacing w:line="272" w:lineRule="exact"/>
        <w:ind w:left="398" w:right="0"/>
        <w:jc w:val="left"/>
        <w:rPr>
          <w:rFonts w:ascii="宋体" w:hAnsi="宋体" w:cs="宋体" w:eastAsia="宋体" w:hint="default"/>
        </w:rPr>
      </w:pPr>
      <w:r>
        <w:rPr/>
        <w:t>司广天构件股份有限公司，本年销售收入增长，使得对应的销售费用同时增长所致。</w:t>
      </w:r>
      <w:r>
        <w:rPr>
          <w:rFonts w:ascii="宋体" w:hAnsi="宋体" w:cs="宋体" w:eastAsia="宋体" w:hint="default"/>
        </w:rPr>
        <w:t> </w:t>
      </w:r>
    </w:p>
    <w:p>
      <w:pPr>
        <w:pStyle w:val="BodyText"/>
        <w:spacing w:line="272" w:lineRule="exact" w:before="27"/>
        <w:ind w:left="398" w:right="495"/>
        <w:jc w:val="left"/>
        <w:rPr>
          <w:rFonts w:ascii="宋体" w:hAnsi="宋体" w:cs="宋体" w:eastAsia="宋体" w:hint="default"/>
        </w:rPr>
      </w:pPr>
      <w:r>
        <w:rPr/>
        <w:t>注</w:t>
      </w:r>
      <w:r>
        <w:rPr>
          <w:spacing w:val="-56"/>
        </w:rPr>
        <w:t> </w:t>
      </w:r>
      <w:r>
        <w:rPr>
          <w:rFonts w:ascii="宋体" w:hAnsi="宋体" w:cs="宋体" w:eastAsia="宋体" w:hint="default"/>
        </w:rPr>
        <w:t>2</w:t>
      </w:r>
      <w:r>
        <w:rPr/>
        <w:t>：研发费用变动原因说明：研发费用本期较上年同期增长</w:t>
      </w:r>
      <w:r>
        <w:rPr>
          <w:spacing w:val="-56"/>
        </w:rPr>
        <w:t> </w:t>
      </w:r>
      <w:r>
        <w:rPr>
          <w:rFonts w:ascii="宋体" w:hAnsi="宋体" w:cs="宋体" w:eastAsia="宋体" w:hint="default"/>
        </w:rPr>
        <w:t>41.66%</w:t>
      </w:r>
      <w:r>
        <w:rPr/>
        <w:t>，主要由于本期研发投入增</w:t>
      </w:r>
      <w:r>
        <w:rPr>
          <w:w w:val="100"/>
        </w:rPr>
        <w:t> </w:t>
      </w:r>
      <w:r>
        <w:rPr/>
        <w:t>加所致。</w:t>
      </w:r>
      <w:r>
        <w:rPr>
          <w:rFonts w:ascii="宋体" w:hAnsi="宋体" w:cs="宋体" w:eastAsia="宋体" w:hint="default"/>
        </w:rPr>
        <w:t> </w:t>
      </w:r>
    </w:p>
    <w:p>
      <w:pPr>
        <w:pStyle w:val="BodyText"/>
        <w:spacing w:line="272" w:lineRule="exact" w:before="1"/>
        <w:ind w:left="398" w:right="0"/>
        <w:jc w:val="left"/>
      </w:pPr>
      <w:r>
        <w:rPr/>
        <w:t>注</w:t>
      </w:r>
      <w:r>
        <w:rPr>
          <w:spacing w:val="-55"/>
        </w:rPr>
        <w:t> </w:t>
      </w:r>
      <w:r>
        <w:rPr>
          <w:rFonts w:ascii="宋体" w:hAnsi="宋体" w:cs="宋体" w:eastAsia="宋体" w:hint="default"/>
        </w:rPr>
        <w:t>3</w:t>
      </w:r>
      <w:r>
        <w:rPr/>
        <w:t>：投资活动产生的现金流量净额变动原因说明：投资活动产生的现金流量净额较上年同期升</w:t>
      </w:r>
      <w:r>
        <w:rPr>
          <w:w w:val="100"/>
        </w:rPr>
        <w:t> </w:t>
      </w:r>
      <w:r>
        <w:rPr>
          <w:spacing w:val="-2"/>
        </w:rPr>
        <w:t>高，主要由于上年同期对中经云的增资导致投资支付的现金增加，而本年没有同类型投资流出所</w:t>
      </w:r>
    </w:p>
    <w:p>
      <w:pPr>
        <w:pStyle w:val="BodyText"/>
        <w:spacing w:line="247" w:lineRule="exact"/>
        <w:ind w:left="398" w:right="6672"/>
        <w:jc w:val="left"/>
        <w:rPr>
          <w:rFonts w:ascii="宋体" w:hAnsi="宋体" w:cs="宋体" w:eastAsia="宋体" w:hint="default"/>
        </w:rPr>
      </w:pPr>
      <w:r>
        <w:rPr/>
        <w:t>致。</w:t>
      </w:r>
      <w:r>
        <w:rPr>
          <w:rFonts w:ascii="宋体" w:hAnsi="宋体" w:cs="宋体" w:eastAsia="宋体" w:hint="default"/>
        </w:rPr>
        <w:t> </w:t>
      </w:r>
    </w:p>
    <w:p>
      <w:pPr>
        <w:pStyle w:val="BodyText"/>
        <w:spacing w:line="240" w:lineRule="auto"/>
        <w:ind w:left="398" w:right="0"/>
        <w:jc w:val="left"/>
        <w:rPr>
          <w:rFonts w:ascii="宋体" w:hAnsi="宋体" w:cs="宋体" w:eastAsia="宋体" w:hint="default"/>
        </w:rPr>
      </w:pPr>
      <w:r>
        <w:rPr/>
        <w:t>注 </w:t>
      </w:r>
      <w:r>
        <w:rPr>
          <w:rFonts w:ascii="宋体" w:hAnsi="宋体" w:cs="宋体" w:eastAsia="宋体" w:hint="default"/>
          <w:spacing w:val="-2"/>
        </w:rPr>
        <w:t>4</w:t>
      </w:r>
      <w:r>
        <w:rPr>
          <w:spacing w:val="-2"/>
        </w:rPr>
        <w:t>：筹资活动产生的现金流量净额变动原因说明：筹资活动产生的现金流量净额较上年同期降</w:t>
      </w:r>
      <w:r>
        <w:rPr>
          <w:spacing w:val="-79"/>
        </w:rPr>
        <w:t> </w:t>
      </w:r>
      <w:r>
        <w:rPr>
          <w:spacing w:val="-79"/>
        </w:rPr>
      </w:r>
      <w:r>
        <w:rPr/>
        <w:t>低，主要由于本期借款减少，借款收到的现金较上年降低所致。</w:t>
      </w:r>
      <w:r>
        <w:rPr>
          <w:rFonts w:ascii="宋体" w:hAnsi="宋体" w:cs="宋体" w:eastAsia="宋体" w:hint="default"/>
        </w:rPr>
        <w:t> </w:t>
      </w:r>
    </w:p>
    <w:p>
      <w:pPr>
        <w:pStyle w:val="BodyText"/>
        <w:spacing w:line="271" w:lineRule="exact"/>
        <w:ind w:left="398" w:right="0"/>
        <w:jc w:val="left"/>
        <w:rPr>
          <w:rFonts w:ascii="宋体" w:hAnsi="宋体" w:cs="宋体" w:eastAsia="宋体" w:hint="default"/>
        </w:rPr>
      </w:pPr>
      <w:r>
        <w:rPr>
          <w:rFonts w:ascii="宋体"/>
          <w:w w:val="100"/>
        </w:rPr>
        <w:t> </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0" w:footer="974" w:top="1120" w:bottom="1160" w:left="1400" w:right="780"/>
        </w:sectPr>
      </w:pPr>
    </w:p>
    <w:p>
      <w:pPr>
        <w:pStyle w:val="Heading4"/>
        <w:tabs>
          <w:tab w:pos="817" w:val="left" w:leader="none"/>
        </w:tabs>
        <w:spacing w:line="240" w:lineRule="auto" w:before="36"/>
        <w:ind w:left="398"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39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报告期内公司营业收入和营业成本情况与去年同期相比基本平稳。</w:t>
      </w:r>
      <w:r>
        <w:rPr>
          <w:rFonts w:ascii="宋体" w:hAnsi="宋体" w:cs="宋体" w:eastAsia="宋体" w:hint="default"/>
        </w:rPr>
        <w:t> </w:t>
      </w:r>
    </w:p>
    <w:p>
      <w:pPr>
        <w:pStyle w:val="BodyText"/>
        <w:tabs>
          <w:tab w:pos="1249" w:val="left" w:leader="none"/>
        </w:tabs>
        <w:spacing w:line="249" w:lineRule="exact"/>
        <w:ind w:left="39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4"/>
        <w:spacing w:line="240" w:lineRule="auto"/>
        <w:ind w:left="398" w:right="0"/>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BodyText"/>
        <w:spacing w:line="240" w:lineRule="auto"/>
        <w:ind w:left="39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400" w:right="780"/>
          <w:cols w:num="2" w:equalWidth="0">
            <w:col w:w="6599" w:space="134"/>
            <w:col w:w="2997"/>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186"/>
        <w:gridCol w:w="2002"/>
        <w:gridCol w:w="2000"/>
        <w:gridCol w:w="1010"/>
        <w:gridCol w:w="1010"/>
        <w:gridCol w:w="1013"/>
        <w:gridCol w:w="1277"/>
      </w:tblGrid>
      <w:tr>
        <w:trPr>
          <w:trHeight w:val="283" w:hRule="exact"/>
        </w:trPr>
        <w:tc>
          <w:tcPr>
            <w:tcW w:w="94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110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84" w:right="18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84" w:right="183"/>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0" w:right="-3" w:firstLine="4"/>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7"/>
                <w:w w:val="100"/>
                <w:sz w:val="21"/>
                <w:szCs w:val="21"/>
              </w:rPr>
              <w:t>年增减（</w:t>
            </w:r>
            <w:r>
              <w:rPr>
                <w:rFonts w:ascii="宋体" w:hAnsi="宋体" w:cs="宋体" w:eastAsia="宋体" w:hint="default"/>
                <w:spacing w:val="-17"/>
                <w:w w:val="100"/>
                <w:sz w:val="21"/>
                <w:szCs w:val="21"/>
              </w:rPr>
              <w:t>%</w:t>
            </w:r>
            <w:r>
              <w:rPr>
                <w:rFonts w:ascii="宋体" w:hAnsi="宋体" w:cs="宋体" w:eastAsia="宋体" w:hint="default"/>
                <w:spacing w:val="-17"/>
                <w:w w:val="100"/>
                <w:sz w:val="21"/>
                <w:szCs w:val="21"/>
              </w:rPr>
              <w:t>）</w:t>
            </w:r>
            <w:r>
              <w:rPr>
                <w:rFonts w:ascii="宋体" w:hAnsi="宋体" w:cs="宋体" w:eastAsia="宋体" w:hint="default"/>
                <w:w w:val="100"/>
                <w:sz w:val="21"/>
                <w:szCs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房屋建筑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9,945,022,737.60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9,543,518,208.96</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17.92%</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18.80%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1"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0.70</w:t>
            </w:r>
          </w:p>
          <w:p>
            <w:pPr>
              <w:pStyle w:val="TableParagraph"/>
              <w:spacing w:line="274" w:lineRule="exact"/>
              <w:ind w:left="324"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市政与公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用设施</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4,199,933,499.64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3,904,711,225.43</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25.83%</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26.01%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1"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0.14</w:t>
            </w:r>
          </w:p>
          <w:p>
            <w:pPr>
              <w:pStyle w:val="TableParagraph"/>
              <w:spacing w:line="274" w:lineRule="exact"/>
              <w:ind w:left="324"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1,711,439,363.94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1,576,151,278.80</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7.90%</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1"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1.16</w:t>
            </w:r>
          </w:p>
          <w:p>
            <w:pPr>
              <w:pStyle w:val="TableParagraph"/>
              <w:spacing w:line="274" w:lineRule="exact"/>
              <w:ind w:left="324"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7"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建筑装饰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529,923,948.01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472,701,313.41</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10.80%</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71.77%</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62.27%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5.23</w:t>
            </w:r>
          </w:p>
          <w:p>
            <w:pPr>
              <w:pStyle w:val="TableParagraph"/>
              <w:spacing w:line="273" w:lineRule="exact"/>
              <w:ind w:left="324"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type w:val="continuous"/>
          <w:pgSz w:w="11910" w:h="16840"/>
          <w:pgMar w:top="1120" w:bottom="1160" w:left="140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30" w:type="dxa"/>
        <w:tblLayout w:type="fixed"/>
        <w:tblCellMar>
          <w:top w:w="0" w:type="dxa"/>
          <w:left w:w="0" w:type="dxa"/>
          <w:bottom w:w="0" w:type="dxa"/>
          <w:right w:w="0" w:type="dxa"/>
        </w:tblCellMar>
        <w:tblLook w:val="01E0"/>
      </w:tblPr>
      <w:tblGrid>
        <w:gridCol w:w="1186"/>
        <w:gridCol w:w="2002"/>
        <w:gridCol w:w="2000"/>
        <w:gridCol w:w="1010"/>
        <w:gridCol w:w="1010"/>
        <w:gridCol w:w="1013"/>
        <w:gridCol w:w="1277"/>
      </w:tblGrid>
      <w:tr>
        <w:trPr>
          <w:trHeight w:val="557"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销售建筑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1,411,700,778.14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1,045,154,116.18</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25.96%</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21.82%</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18.84%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71" w:right="-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1.86</w:t>
            </w:r>
          </w:p>
          <w:p>
            <w:pPr>
              <w:pStyle w:val="TableParagraph"/>
              <w:spacing w:line="273" w:lineRule="exact"/>
              <w:ind w:left="324"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勘察设计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206,887,577.22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176,275,996.84</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14.80%</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1"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9.39</w:t>
            </w:r>
          </w:p>
          <w:p>
            <w:pPr>
              <w:pStyle w:val="TableParagraph"/>
              <w:spacing w:line="273" w:lineRule="exact"/>
              <w:ind w:left="324"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桩基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322,830,909.92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308,375,929.04</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-30.26%</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-30.86%</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1" w:right="-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0.84</w:t>
            </w:r>
          </w:p>
          <w:p>
            <w:pPr>
              <w:pStyle w:val="TableParagraph"/>
              <w:spacing w:line="273" w:lineRule="exact"/>
              <w:ind w:left="324"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93,357,496.23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21,041,589.04</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77.46%</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-57.35%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-45.18%</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1"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5.00</w:t>
            </w:r>
          </w:p>
          <w:p>
            <w:pPr>
              <w:pStyle w:val="TableParagraph"/>
              <w:spacing w:line="273" w:lineRule="exact"/>
              <w:ind w:left="324"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94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1099"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84" w:right="18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84" w:right="183"/>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3" w:firstLine="4"/>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7"/>
                <w:w w:val="100"/>
                <w:sz w:val="21"/>
                <w:szCs w:val="21"/>
              </w:rPr>
              <w:t>年增减（</w:t>
            </w:r>
            <w:r>
              <w:rPr>
                <w:rFonts w:ascii="宋体" w:hAnsi="宋体" w:cs="宋体" w:eastAsia="宋体" w:hint="default"/>
                <w:spacing w:val="-17"/>
                <w:w w:val="100"/>
                <w:sz w:val="21"/>
                <w:szCs w:val="21"/>
              </w:rPr>
              <w:t>%</w:t>
            </w:r>
            <w:r>
              <w:rPr>
                <w:rFonts w:ascii="宋体" w:hAnsi="宋体" w:cs="宋体" w:eastAsia="宋体" w:hint="default"/>
                <w:spacing w:val="-17"/>
                <w:w w:val="100"/>
                <w:sz w:val="21"/>
                <w:szCs w:val="21"/>
              </w:rPr>
              <w:t>）</w:t>
            </w:r>
            <w:r>
              <w:rPr>
                <w:rFonts w:ascii="宋体" w:hAnsi="宋体" w:cs="宋体" w:eastAsia="宋体" w:hint="default"/>
                <w:w w:val="100"/>
                <w:sz w:val="21"/>
                <w:szCs w:val="21"/>
              </w:rPr>
              <w:t> </w:t>
            </w:r>
          </w:p>
        </w:tc>
      </w:tr>
      <w:tr>
        <w:trPr>
          <w:trHeight w:val="55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宁波大市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13,432,623,402.30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12,346,409,342.34</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8.09%</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28.82%</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31.68%</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1"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2.00</w:t>
            </w:r>
          </w:p>
          <w:p>
            <w:pPr>
              <w:pStyle w:val="TableParagraph"/>
              <w:spacing w:line="273" w:lineRule="exact"/>
              <w:ind w:left="324"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宁波大市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外省内</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2,654,608,087.84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2,508,879,793.29</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5.49%</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8.89%</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1" w:right="-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0.94</w:t>
            </w:r>
          </w:p>
          <w:p>
            <w:pPr>
              <w:pStyle w:val="TableParagraph"/>
              <w:spacing w:line="273" w:lineRule="exact"/>
              <w:ind w:left="324"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浙江省外</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2,333,864,820.56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2,192,640,522.07</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-12.50%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1" w:right="-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0.51</w:t>
            </w:r>
          </w:p>
          <w:p>
            <w:pPr>
              <w:pStyle w:val="TableParagraph"/>
              <w:spacing w:line="273" w:lineRule="exact"/>
              <w:ind w:left="324"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pgSz w:w="11910" w:h="16840"/>
          <w:pgMar w:header="880" w:footer="974" w:top="1120" w:bottom="1160" w:left="980" w:right="780"/>
        </w:sectPr>
      </w:pPr>
    </w:p>
    <w:p>
      <w:pPr>
        <w:pStyle w:val="BodyText"/>
        <w:spacing w:line="240" w:lineRule="exact"/>
        <w:ind w:left="818" w:right="0"/>
        <w:jc w:val="left"/>
        <w:rPr>
          <w:rFonts w:ascii="宋体" w:hAnsi="宋体" w:cs="宋体" w:eastAsia="宋体" w:hint="default"/>
        </w:rPr>
      </w:pPr>
      <w:r>
        <w:rPr>
          <w:rFonts w:ascii="宋体"/>
          <w:w w:val="100"/>
        </w:rPr>
        <w:t> </w:t>
      </w:r>
    </w:p>
    <w:p>
      <w:pPr>
        <w:pStyle w:val="BodyText"/>
        <w:spacing w:line="274" w:lineRule="exact"/>
        <w:ind w:left="818" w:right="0"/>
        <w:jc w:val="left"/>
        <w:rPr>
          <w:rFonts w:ascii="宋体" w:hAnsi="宋体" w:cs="宋体" w:eastAsia="宋体" w:hint="default"/>
        </w:rPr>
      </w:pPr>
      <w:r>
        <w:rPr>
          <w:rFonts w:ascii="宋体"/>
          <w:w w:val="100"/>
        </w:rPr>
        <w:t> </w:t>
      </w:r>
    </w:p>
    <w:p>
      <w:pPr>
        <w:pStyle w:val="Heading4"/>
        <w:spacing w:line="240" w:lineRule="auto"/>
        <w:ind w:left="818" w:right="-2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73" w:lineRule="exact" w:before="58"/>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818" w:right="0"/>
        <w:jc w:val="left"/>
        <w:rPr>
          <w:rFonts w:ascii="宋体" w:hAnsi="宋体" w:cs="宋体" w:eastAsia="宋体" w:hint="default"/>
        </w:rPr>
      </w:pPr>
      <w:r>
        <w:rPr>
          <w:rFonts w:ascii="宋体"/>
          <w:w w:val="100"/>
        </w:rPr>
        <w:t> </w:t>
      </w:r>
    </w:p>
    <w:p>
      <w:pPr>
        <w:pStyle w:val="BodyText"/>
        <w:spacing w:line="274" w:lineRule="exact"/>
        <w:ind w:left="818" w:right="0"/>
        <w:jc w:val="left"/>
        <w:rPr>
          <w:rFonts w:ascii="宋体" w:hAnsi="宋体" w:cs="宋体" w:eastAsia="宋体" w:hint="default"/>
        </w:rPr>
      </w:pPr>
      <w:r>
        <w:rPr>
          <w:rFonts w:ascii="宋体"/>
          <w:w w:val="100"/>
        </w:rPr>
        <w:t> </w:t>
      </w:r>
    </w:p>
    <w:p>
      <w:pPr>
        <w:pStyle w:val="Heading4"/>
        <w:spacing w:line="240" w:lineRule="auto"/>
        <w:ind w:left="818"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pStyle w:val="BodyText"/>
        <w:spacing w:line="240" w:lineRule="auto"/>
        <w:ind w:left="818" w:right="0"/>
        <w:jc w:val="left"/>
      </w:pPr>
      <w:r>
        <w:rPr/>
        <w:t>单位：元</w:t>
      </w:r>
    </w:p>
    <w:p>
      <w:pPr>
        <w:spacing w:after="0" w:line="240" w:lineRule="auto"/>
        <w:jc w:val="left"/>
        <w:sectPr>
          <w:type w:val="continuous"/>
          <w:pgSz w:w="11910" w:h="16840"/>
          <w:pgMar w:top="1120" w:bottom="1160" w:left="980" w:right="780"/>
          <w:cols w:num="2" w:equalWidth="0">
            <w:col w:w="3075" w:space="4919"/>
            <w:col w:w="215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75"/>
        <w:gridCol w:w="1090"/>
        <w:gridCol w:w="2002"/>
        <w:gridCol w:w="953"/>
        <w:gridCol w:w="2002"/>
        <w:gridCol w:w="1040"/>
        <w:gridCol w:w="996"/>
        <w:gridCol w:w="566"/>
      </w:tblGrid>
      <w:tr>
        <w:trPr>
          <w:trHeight w:val="283" w:hRule="exact"/>
        </w:trPr>
        <w:tc>
          <w:tcPr>
            <w:tcW w:w="99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37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31" w:right="115"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 w:firstLine="52"/>
              <w:jc w:val="left"/>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99" w:right="144"/>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75" w:right="125"/>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70" w:right="67"/>
              <w:jc w:val="left"/>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4,193,219,496.45</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3,495,188,788.75</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43.51%</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19.97%</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2,640,455,732.46</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2,205,469,603.81</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27.45%</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19.72%</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机械使用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263,781,063.37</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181,970,097.28</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2.27%</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44.96%</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55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其他直接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105,642,797.57</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81,326,601.84</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29.90%</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1,929,795,127.84</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1,736,808,632.23</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21.62%</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11.11%</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间接费用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410,623,991.27</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332,689,289.64</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23.43%</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9,543,518,208.96</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8,033,453,013.55</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18.80%</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82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（市政与共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用设施）</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1,918,180,286.20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1,636,562,331.55</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52.82%</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17.21%</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82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72" w:lineRule="exact" w:before="27"/>
              <w:ind w:left="100" w:right="108"/>
              <w:jc w:val="left"/>
              <w:rPr>
                <w:rFonts w:ascii="宋体" w:hAnsi="宋体" w:cs="宋体" w:eastAsia="宋体" w:hint="default"/>
                <w:sz w:val="21"/>
                <w:szCs w:val="21"/>
              </w:rPr>
            </w:pPr>
            <w:r>
              <w:rPr>
                <w:rFonts w:ascii="宋体" w:hAnsi="宋体" w:cs="宋体" w:eastAsia="宋体" w:hint="default"/>
                <w:sz w:val="21"/>
                <w:szCs w:val="21"/>
              </w:rPr>
              <w:t>（市政与共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用设施）</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1,067,313,707.79</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781,822,375.49</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25.23%</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36.52%</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基建工程</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机械使用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222,226,251.47</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158,230,637.36</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40.44%</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160" w:left="9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275"/>
        <w:gridCol w:w="1090"/>
        <w:gridCol w:w="2002"/>
        <w:gridCol w:w="953"/>
        <w:gridCol w:w="2002"/>
        <w:gridCol w:w="1040"/>
        <w:gridCol w:w="996"/>
        <w:gridCol w:w="566"/>
      </w:tblGrid>
      <w:tr>
        <w:trPr>
          <w:trHeight w:val="55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（市政与共</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用设施）</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（市政与共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用设施）</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其他直接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159,934,219.50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130,380,854.20</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22.67%</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82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72" w:lineRule="exact" w:before="27"/>
              <w:ind w:left="100" w:right="108"/>
              <w:jc w:val="left"/>
              <w:rPr>
                <w:rFonts w:ascii="宋体" w:hAnsi="宋体" w:cs="宋体" w:eastAsia="宋体" w:hint="default"/>
                <w:sz w:val="21"/>
                <w:szCs w:val="21"/>
              </w:rPr>
            </w:pPr>
            <w:r>
              <w:rPr>
                <w:rFonts w:ascii="宋体" w:hAnsi="宋体" w:cs="宋体" w:eastAsia="宋体" w:hint="default"/>
                <w:sz w:val="21"/>
                <w:szCs w:val="21"/>
              </w:rPr>
              <w:t>（市政与共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用设施）</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452,226,743.29</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295,049,746.85</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9.52%</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53.27%</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82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（市政与共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用设施）</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间接费用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84,830,017.17</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96,578,273.14</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-12.16%</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82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72" w:lineRule="exact" w:before="27"/>
              <w:ind w:left="100" w:right="108"/>
              <w:jc w:val="left"/>
              <w:rPr>
                <w:rFonts w:ascii="宋体" w:hAnsi="宋体" w:cs="宋体" w:eastAsia="宋体" w:hint="default"/>
                <w:sz w:val="21"/>
                <w:szCs w:val="21"/>
              </w:rPr>
            </w:pPr>
            <w:r>
              <w:rPr>
                <w:rFonts w:ascii="宋体" w:hAnsi="宋体" w:cs="宋体" w:eastAsia="宋体" w:hint="default"/>
                <w:sz w:val="21"/>
                <w:szCs w:val="21"/>
              </w:rPr>
              <w:t>（市政与共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用设施）</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3,904,711,225.43</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3,098,624,218.60</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26.01%</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209,561,336.61</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123,801,557.46</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69.27%</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125,470,226.38</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64,812,562.80</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22.25%</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93.59%</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机械使用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10,924,140.81</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7,287,285.50</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49.91%</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其他直接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697,873.44</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132.62%</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108,632,264.36</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22.98%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83,582,154.39</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28.69%</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29.97%</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间接费用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17,415,471.81</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11,522,756.86</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51.14%</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472,701,313.41</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291,306,317.01</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62.27%</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967,251,656.57</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61.37%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800,034,533.54</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63.40%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20.90%</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359,459,572.02</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271,262,247.97</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32.51%</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机械使用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3,988,203.70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2,523,338.09</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58.05%</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其他直接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32,691,242.58</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25,009,191.53</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30.72%</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169,638,796.92</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130,592,686.38</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10.35%</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29.90%</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间接费用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43,121,807.02</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32,368,664.73</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33.22%</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1,576,151,278.80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1,261,790,662.23</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24.91%</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133,900,464.31</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228,064,186.29</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51.13%</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-41.29%</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132,405,850.16</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42.94%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156,364,320.52</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35.06%</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-15.32%</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机械使用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8,046,660.63</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8,067,467.46</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-0.26%</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其他直接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10,725,369.80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10,250,927.49</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4.63%</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18,154,284.77</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5.89%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31,015,456.53</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6.95%</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-41.47%</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间接费用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5,143,299.37</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12,278,547.56</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-58.11%</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308,375,929.04</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446,040,905.85</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-30.86%</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建材物资销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1,045,154,116.18</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879,492,063.78</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18.84%</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勘察设计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176,275,996.84</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159,602,512.47</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10.45%</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21,041,589.04</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38,384,653.72</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0.27%</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-45.18%</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17,047,929,657.70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14,208,694,347.21</w:t>
            </w:r>
            <w:r>
              <w:rPr>
                <w:rFonts w:ascii="宋体"/>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19.98%</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left="818" w:right="0"/>
        <w:jc w:val="left"/>
        <w:rPr>
          <w:rFonts w:ascii="宋体" w:hAnsi="宋体" w:cs="宋体" w:eastAsia="宋体" w:hint="default"/>
        </w:rPr>
      </w:pPr>
      <w:r>
        <w:rPr>
          <w:rFonts w:ascii="宋体"/>
          <w:w w:val="100"/>
        </w:rPr>
        <w:t> </w:t>
      </w:r>
    </w:p>
    <w:p>
      <w:pPr>
        <w:pStyle w:val="BodyText"/>
        <w:spacing w:line="273" w:lineRule="exact"/>
        <w:ind w:left="8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974" w:top="1120" w:bottom="1160" w:left="980" w:right="780"/>
        </w:sectPr>
      </w:pPr>
    </w:p>
    <w:p>
      <w:pPr>
        <w:spacing w:line="240" w:lineRule="auto" w:before="3"/>
        <w:rPr>
          <w:rFonts w:ascii="宋体" w:hAnsi="宋体" w:cs="宋体" w:eastAsia="宋体" w:hint="default"/>
          <w:sz w:val="25"/>
          <w:szCs w:val="25"/>
        </w:rPr>
      </w:pPr>
    </w:p>
    <w:p>
      <w:pPr>
        <w:pStyle w:val="Heading4"/>
        <w:spacing w:line="240" w:lineRule="auto" w:before="36"/>
        <w:ind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296"/>
        <w:jc w:val="left"/>
        <w:rPr>
          <w:rFonts w:ascii="宋体" w:hAnsi="宋体" w:cs="宋体" w:eastAsia="宋体" w:hint="default"/>
        </w:rPr>
      </w:pPr>
      <w:r>
        <w:rPr/>
        <w:t>前五名客户销售额</w:t>
      </w:r>
      <w:r>
        <w:rPr>
          <w:spacing w:val="-57"/>
        </w:rPr>
        <w:t> </w:t>
      </w:r>
      <w:r>
        <w:rPr>
          <w:rFonts w:ascii="宋体" w:hAnsi="宋体" w:cs="宋体" w:eastAsia="宋体" w:hint="default"/>
        </w:rPr>
        <w:t>304,926.44</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16.43%</w:t>
      </w:r>
      <w:r>
        <w:rPr/>
        <w:t>；其中前五名客户销售额中关联方</w:t>
      </w:r>
      <w:r>
        <w:rPr>
          <w:w w:val="100"/>
        </w:rPr>
        <w:t> </w:t>
      </w:r>
      <w:r>
        <w:rPr/>
        <w:t>销售额</w:t>
      </w:r>
      <w:r>
        <w:rPr>
          <w:spacing w:val="-53"/>
        </w:rPr>
        <w:t> </w:t>
      </w:r>
      <w:r>
        <w:rPr>
          <w:rFonts w:ascii="宋体" w:hAnsi="宋体" w:cs="宋体" w:eastAsia="宋体" w:hint="default"/>
        </w:rPr>
        <w:t>0</w:t>
      </w:r>
      <w:r>
        <w:rPr>
          <w:rFonts w:ascii="宋体" w:hAnsi="宋体" w:cs="宋体" w:eastAsia="宋体" w:hint="default"/>
          <w:spacing w:val="-53"/>
        </w:rPr>
        <w:t> </w:t>
      </w:r>
      <w:r>
        <w:rPr/>
        <w:t>万元，占年度销售总额</w:t>
      </w:r>
      <w:r>
        <w:rPr>
          <w:spacing w:val="-52"/>
        </w:rPr>
        <w:t> </w:t>
      </w:r>
      <w:r>
        <w:rPr>
          <w:rFonts w:ascii="宋体" w:hAnsi="宋体" w:cs="宋体" w:eastAsia="宋体" w:hint="default"/>
        </w:rPr>
        <w:t>0 </w:t>
      </w:r>
      <w:r>
        <w:rPr>
          <w:rFonts w:ascii="宋体" w:hAnsi="宋体" w:cs="宋体" w:eastAsia="宋体" w:hint="default"/>
          <w:spacing w:val="-3"/>
        </w:rPr>
        <w:t>%</w:t>
      </w:r>
      <w:r>
        <w:rPr>
          <w:spacing w:val="-3"/>
        </w:rPr>
        <w:t>。</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before="27"/>
        <w:ind w:right="293"/>
        <w:jc w:val="left"/>
        <w:rPr>
          <w:rFonts w:ascii="宋体" w:hAnsi="宋体" w:cs="宋体" w:eastAsia="宋体" w:hint="default"/>
        </w:rPr>
      </w:pPr>
      <w:r>
        <w:rPr/>
        <w:t>前五名供应商采购额</w:t>
      </w:r>
      <w:r>
        <w:rPr>
          <w:spacing w:val="-57"/>
        </w:rPr>
        <w:t> </w:t>
      </w:r>
      <w:r>
        <w:rPr>
          <w:rFonts w:ascii="宋体" w:hAnsi="宋体" w:cs="宋体" w:eastAsia="宋体" w:hint="default"/>
        </w:rPr>
        <w:t>447,415.52</w:t>
      </w:r>
      <w:r>
        <w:rPr>
          <w:rFonts w:ascii="宋体" w:hAnsi="宋体" w:cs="宋体" w:eastAsia="宋体" w:hint="default"/>
          <w:spacing w:val="-56"/>
        </w:rPr>
        <w:t> </w:t>
      </w:r>
      <w:r>
        <w:rPr/>
        <w:t>万元，占年度采购总额</w:t>
      </w:r>
      <w:r>
        <w:rPr>
          <w:spacing w:val="-57"/>
        </w:rPr>
        <w:t> </w:t>
      </w:r>
      <w:r>
        <w:rPr>
          <w:rFonts w:ascii="宋体" w:hAnsi="宋体" w:cs="宋体" w:eastAsia="宋体" w:hint="default"/>
        </w:rPr>
        <w:t>26.22%</w:t>
      </w:r>
      <w:r>
        <w:rPr/>
        <w:t>；其中前五名供应商采购额中关</w:t>
      </w:r>
      <w:r>
        <w:rPr>
          <w:w w:val="100"/>
        </w:rPr>
        <w:t> </w:t>
      </w:r>
      <w:r>
        <w:rPr/>
        <w:t>联方采购额</w:t>
      </w:r>
      <w:r>
        <w:rPr>
          <w:spacing w:val="-55"/>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4"/>
        </w:rPr>
        <w:t> </w:t>
      </w:r>
      <w:r>
        <w:rPr>
          <w:rFonts w:ascii="宋体" w:hAnsi="宋体" w:cs="宋体" w:eastAsia="宋体" w:hint="default"/>
        </w:rPr>
        <w:t>0%</w:t>
      </w:r>
      <w:r>
        <w:rPr/>
        <w:t>。</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上期数</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81,310,639.35</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44,793,450.79</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81.52</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492,560,661.73</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433,125,021.28</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13.72</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234,918,246.66</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165,833,242.88</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41.66</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231,702,144.54</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226,156,889.06</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t>销售费用本期较上年同期增长</w:t>
      </w:r>
      <w:r>
        <w:rPr>
          <w:spacing w:val="-19"/>
        </w:rPr>
        <w:t> </w:t>
      </w:r>
      <w:r>
        <w:rPr>
          <w:rFonts w:ascii="宋体" w:hAnsi="宋体" w:cs="宋体" w:eastAsia="宋体" w:hint="default"/>
          <w:spacing w:val="-3"/>
        </w:rPr>
        <w:t>81.52%</w:t>
      </w:r>
      <w:r>
        <w:rPr>
          <w:spacing w:val="-3"/>
        </w:rPr>
        <w:t>，主要由于本公司所属子公司广天构件股份有限公司，本年</w:t>
      </w:r>
      <w:r>
        <w:rPr>
          <w:spacing w:val="-93"/>
        </w:rPr>
        <w:t> </w:t>
      </w:r>
      <w:r>
        <w:rPr>
          <w:spacing w:val="-93"/>
        </w:rPr>
      </w:r>
      <w:r>
        <w:rPr/>
        <w:t>销售收入增长，使得对应的销售费用同时增长所致。</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spacing w:val="-2"/>
        </w:rPr>
        <w:t>研发费用本期较上年同期增长</w:t>
      </w:r>
      <w:r>
        <w:rPr>
          <w:spacing w:val="7"/>
        </w:rPr>
        <w:t> </w:t>
      </w:r>
      <w:r>
        <w:rPr>
          <w:rFonts w:ascii="宋体" w:hAnsi="宋体" w:cs="宋体" w:eastAsia="宋体" w:hint="default"/>
          <w:spacing w:val="-2"/>
        </w:rPr>
        <w:t>41.66%</w:t>
      </w:r>
      <w:r>
        <w:rPr>
          <w:spacing w:val="-2"/>
        </w:rPr>
        <w:t>，主要由于本期研发投入增加所致。</w:t>
      </w:r>
      <w:r>
        <w:rPr>
          <w:rFonts w:ascii="宋体" w:hAnsi="宋体" w:cs="宋体" w:eastAsia="宋体" w:hint="default"/>
        </w:rPr>
        <w:t> </w:t>
      </w:r>
    </w:p>
    <w:p>
      <w:pPr>
        <w:pStyle w:val="Heading4"/>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234,918,246.66</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234,918,246.66</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433</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9.43</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spacing w:after="0" w:line="241" w:lineRule="exact"/>
        <w:jc w:val="right"/>
        <w:rPr>
          <w:rFonts w:ascii="宋体" w:hAnsi="宋体" w:cs="宋体" w:eastAsia="宋体" w:hint="default"/>
          <w:sz w:val="21"/>
          <w:szCs w:val="21"/>
        </w:rPr>
        <w:sectPr>
          <w:pgSz w:w="11910" w:h="16840"/>
          <w:pgMar w:header="880" w:footer="974"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40" w:lineRule="auto" w:before="58"/>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5989"/>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2268"/>
        <w:gridCol w:w="1985"/>
        <w:gridCol w:w="1853"/>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上期数</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变动额</w:t>
            </w:r>
            <w:r>
              <w:rPr>
                <w:rFonts w:ascii="宋体" w:hAnsi="宋体" w:cs="宋体" w:eastAsia="宋体" w:hint="default"/>
                <w:sz w:val="21"/>
                <w:szCs w:val="21"/>
              </w:rPr>
              <w:t> </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经营活动产生现金流量净额</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1,138,961,626.73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1,024,953,799.26</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114,007,827.47</w:t>
            </w:r>
            <w:r>
              <w:rPr>
                <w:rFonts w:ascii="宋体"/>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投资活动产生现金流量净额</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-240,706,090.43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-632,447,284.75</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391,741,194.32</w:t>
            </w:r>
            <w:r>
              <w:rPr>
                <w:rFonts w:ascii="宋体"/>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筹资活动产生现金流量净额</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-846,920,638.39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-752,705,307.11</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-94,215,331.28</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974" w:top="1120" w:bottom="1160" w:left="1120" w:right="1040"/>
        </w:sectPr>
      </w:pPr>
    </w:p>
    <w:p>
      <w:pPr>
        <w:pStyle w:val="BodyText"/>
        <w:spacing w:line="240" w:lineRule="auto" w:before="36"/>
        <w:ind w:left="678" w:right="0"/>
        <w:jc w:val="left"/>
        <w:rPr>
          <w:rFonts w:ascii="宋体" w:hAnsi="宋体" w:cs="宋体" w:eastAsia="宋体" w:hint="default"/>
        </w:rPr>
      </w:pPr>
      <w:r>
        <w:rPr>
          <w:rFonts w:ascii="宋体"/>
          <w:w w:val="100"/>
        </w:rPr>
        <w:t> </w:t>
      </w:r>
    </w:p>
    <w:p>
      <w:pPr>
        <w:pStyle w:val="Heading4"/>
        <w:tabs>
          <w:tab w:pos="1517" w:val="left" w:leader="none"/>
        </w:tabs>
        <w:spacing w:line="240" w:lineRule="auto" w:before="59"/>
        <w:ind w:left="67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tabs>
          <w:tab w:pos="1102" w:val="left" w:leader="none"/>
        </w:tabs>
        <w:spacing w:line="290" w:lineRule="auto" w:before="56"/>
        <w:ind w:left="678" w:right="73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BodyText"/>
        <w:spacing w:line="240" w:lineRule="auto"/>
        <w:ind w:left="678"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3419" w:space="4574"/>
            <w:col w:w="175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86"/>
        <w:gridCol w:w="1688"/>
        <w:gridCol w:w="1207"/>
        <w:gridCol w:w="1688"/>
        <w:gridCol w:w="1162"/>
        <w:gridCol w:w="1121"/>
        <w:gridCol w:w="859"/>
      </w:tblGrid>
      <w:tr>
        <w:trPr>
          <w:trHeight w:val="1370"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7" w:right="175"/>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3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3" w:right="153"/>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30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34" w:right="132"/>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6" w:right="108" w:hanging="212"/>
              <w:jc w:val="left"/>
              <w:rPr>
                <w:rFonts w:ascii="宋体" w:hAnsi="宋体" w:cs="宋体" w:eastAsia="宋体" w:hint="default"/>
                <w:sz w:val="21"/>
                <w:szCs w:val="21"/>
              </w:rPr>
            </w:pPr>
            <w:r>
              <w:rPr>
                <w:rFonts w:ascii="宋体" w:hAnsi="宋体" w:cs="宋体" w:eastAsia="宋体" w:hint="default"/>
                <w:sz w:val="21"/>
                <w:szCs w:val="21"/>
              </w:rPr>
              <w:t>情况说</w:t>
            </w:r>
            <w:r>
              <w:rPr>
                <w:rFonts w:ascii="宋体" w:hAnsi="宋体" w:cs="宋体" w:eastAsia="宋体" w:hint="default"/>
                <w:spacing w:val="-102"/>
                <w:sz w:val="21"/>
                <w:szCs w:val="21"/>
              </w:rPr>
              <w:t> </w:t>
            </w:r>
            <w:r>
              <w:rPr>
                <w:rFonts w:ascii="宋体" w:hAnsi="宋体" w:cs="宋体" w:eastAsia="宋体" w:hint="default"/>
                <w:sz w:val="21"/>
                <w:szCs w:val="21"/>
              </w:rPr>
              <w:t>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114,982,391.10</w:t>
            </w:r>
            <w:r>
              <w:rPr>
                <w:rFonts w:ascii="宋体"/>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0.73</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195,758,445.68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1.34</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-41.26</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30,195,116.12</w:t>
            </w:r>
            <w:r>
              <w:rPr>
                <w:rFonts w:ascii="宋体"/>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0.19</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480,874,616.12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3.30</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-93.72</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r>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43,438,495.98</w:t>
            </w:r>
            <w:r>
              <w:rPr>
                <w:rFonts w:ascii="宋体"/>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1,678,430.16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0.01</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2,488.04</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37,224,813.76</w:t>
            </w:r>
            <w:r>
              <w:rPr>
                <w:rFonts w:ascii="宋体"/>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8,964,653.37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0.06</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315.24</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312,552,940.15</w:t>
            </w:r>
            <w:r>
              <w:rPr>
                <w:rFonts w:ascii="宋体"/>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10,635,999.74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0.07</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2,838.63</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r>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976,219,135.49</w:t>
            </w:r>
            <w:r>
              <w:rPr>
                <w:rFonts w:ascii="宋体"/>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683,514,289.62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4.68</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42.82</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6</w:t>
            </w:r>
            <w:r>
              <w:rPr>
                <w:rFonts w:ascii="宋体" w:hAnsi="宋体" w:cs="宋体" w:eastAsia="宋体" w:hint="default"/>
                <w:sz w:val="21"/>
                <w:szCs w:val="21"/>
              </w:rPr>
              <w:t> </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790,292,231.13</w:t>
            </w:r>
            <w:r>
              <w:rPr>
                <w:rFonts w:ascii="宋体"/>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519,738,757.00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3.56</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52.06</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7</w:t>
            </w:r>
            <w:r>
              <w:rPr>
                <w:rFonts w:ascii="宋体" w:hAnsi="宋体" w:cs="宋体" w:eastAsia="宋体" w:hint="default"/>
                <w:sz w:val="21"/>
                <w:szCs w:val="21"/>
              </w:rPr>
              <w:t> </w:t>
            </w:r>
          </w:p>
        </w:tc>
      </w:tr>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87,244,856.27</w:t>
            </w:r>
            <w:r>
              <w:rPr>
                <w:rFonts w:ascii="宋体"/>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64,753,458.33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0.44</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34.73</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8</w:t>
            </w:r>
            <w:r>
              <w:rPr>
                <w:rFonts w:ascii="宋体" w:hAnsi="宋体" w:cs="宋体" w:eastAsia="宋体" w:hint="default"/>
                <w:sz w:val="21"/>
                <w:szCs w:val="21"/>
              </w:rPr>
              <w:t> </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341,997,603.30</w:t>
            </w:r>
            <w:r>
              <w:rPr>
                <w:rFonts w:ascii="宋体"/>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244,228,688.39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1.67</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40.03</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9</w:t>
            </w:r>
            <w:r>
              <w:rPr>
                <w:rFonts w:ascii="宋体" w:hAnsi="宋体" w:cs="宋体" w:eastAsia="宋体" w:hint="default"/>
                <w:sz w:val="21"/>
                <w:szCs w:val="21"/>
              </w:rPr>
              <w:t> </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150,000,000.00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10 </w:t>
            </w:r>
          </w:p>
        </w:tc>
      </w:tr>
    </w:tbl>
    <w:p>
      <w:pPr>
        <w:pStyle w:val="BodyText"/>
        <w:spacing w:line="239" w:lineRule="exact"/>
        <w:ind w:left="678" w:right="0"/>
        <w:jc w:val="both"/>
        <w:rPr>
          <w:rFonts w:ascii="宋体" w:hAnsi="宋体" w:cs="宋体" w:eastAsia="宋体" w:hint="default"/>
        </w:rPr>
      </w:pPr>
      <w:r>
        <w:rPr>
          <w:rFonts w:ascii="宋体"/>
          <w:w w:val="100"/>
        </w:rPr>
        <w:t> </w:t>
      </w:r>
    </w:p>
    <w:p>
      <w:pPr>
        <w:pStyle w:val="BodyText"/>
        <w:spacing w:line="272" w:lineRule="exact"/>
        <w:ind w:left="678"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37" w:lineRule="auto" w:before="2"/>
        <w:ind w:left="678" w:right="228"/>
        <w:jc w:val="both"/>
        <w:rPr>
          <w:rFonts w:ascii="宋体" w:hAnsi="宋体" w:cs="宋体" w:eastAsia="宋体" w:hint="default"/>
        </w:rPr>
      </w:pPr>
      <w:r>
        <w:rPr/>
        <w:t>注</w:t>
      </w:r>
      <w:r>
        <w:rPr>
          <w:spacing w:val="-56"/>
        </w:rPr>
        <w:t> </w:t>
      </w:r>
      <w:r>
        <w:rPr>
          <w:rFonts w:ascii="宋体" w:hAnsi="宋体" w:cs="宋体" w:eastAsia="宋体" w:hint="default"/>
        </w:rPr>
        <w:t>1</w:t>
      </w:r>
      <w:r>
        <w:rPr/>
        <w:t>：长期应收款期末余额较年初减少</w:t>
      </w:r>
      <w:r>
        <w:rPr>
          <w:spacing w:val="-56"/>
        </w:rPr>
        <w:t> </w:t>
      </w:r>
      <w:r>
        <w:rPr>
          <w:rFonts w:ascii="宋体" w:hAnsi="宋体" w:cs="宋体" w:eastAsia="宋体" w:hint="default"/>
        </w:rPr>
        <w:t>41.26%</w:t>
      </w:r>
      <w:r>
        <w:rPr/>
        <w:t>，主要原因是宁波市政工程建设集团有限公司向安</w:t>
      </w:r>
      <w:r>
        <w:rPr>
          <w:w w:val="100"/>
        </w:rPr>
        <w:t> </w:t>
      </w:r>
      <w:r>
        <w:rPr/>
        <w:t>顺投资有限公司的委托贷款</w:t>
      </w:r>
      <w:r>
        <w:rPr>
          <w:spacing w:val="-37"/>
        </w:rPr>
        <w:t> </w:t>
      </w:r>
      <w:r>
        <w:rPr>
          <w:rFonts w:ascii="宋体" w:hAnsi="宋体" w:cs="宋体" w:eastAsia="宋体" w:hint="default"/>
        </w:rPr>
        <w:t>9700</w:t>
      </w:r>
      <w:r>
        <w:rPr>
          <w:rFonts w:ascii="宋体" w:hAnsi="宋体" w:cs="宋体" w:eastAsia="宋体" w:hint="default"/>
          <w:spacing w:val="-37"/>
        </w:rPr>
        <w:t> </w:t>
      </w:r>
      <w:r>
        <w:rPr>
          <w:spacing w:val="-5"/>
        </w:rPr>
        <w:t>万的期限已不足一年，不属于长期应收款，于本期重分类至其他</w:t>
      </w:r>
      <w:r>
        <w:rPr>
          <w:spacing w:val="-99"/>
        </w:rPr>
        <w:t> </w:t>
      </w:r>
      <w:r>
        <w:rPr>
          <w:spacing w:val="-99"/>
        </w:rPr>
      </w:r>
      <w:r>
        <w:rPr/>
        <w:t>应收款。</w:t>
      </w:r>
      <w:r>
        <w:rPr>
          <w:rFonts w:ascii="宋体" w:hAnsi="宋体" w:cs="宋体" w:eastAsia="宋体" w:hint="default"/>
        </w:rPr>
        <w:t> </w:t>
      </w:r>
    </w:p>
    <w:p>
      <w:pPr>
        <w:pStyle w:val="BodyText"/>
        <w:spacing w:line="237" w:lineRule="auto"/>
        <w:ind w:left="678" w:right="228"/>
        <w:jc w:val="both"/>
        <w:rPr>
          <w:rFonts w:ascii="宋体" w:hAnsi="宋体" w:cs="宋体" w:eastAsia="宋体" w:hint="default"/>
        </w:rPr>
      </w:pPr>
      <w:r>
        <w:rPr/>
        <w:t>注</w:t>
      </w:r>
      <w:r>
        <w:rPr>
          <w:spacing w:val="-57"/>
        </w:rPr>
        <w:t> </w:t>
      </w:r>
      <w:r>
        <w:rPr>
          <w:rFonts w:ascii="宋体" w:hAnsi="宋体" w:cs="宋体" w:eastAsia="宋体" w:hint="default"/>
        </w:rPr>
        <w:t>2</w:t>
      </w:r>
      <w:r>
        <w:rPr/>
        <w:t>：长期股权投资期末余额较年初减少</w:t>
      </w:r>
      <w:r>
        <w:rPr>
          <w:spacing w:val="-57"/>
        </w:rPr>
        <w:t> </w:t>
      </w:r>
      <w:r>
        <w:rPr>
          <w:rFonts w:ascii="宋体" w:hAnsi="宋体" w:cs="宋体" w:eastAsia="宋体" w:hint="default"/>
        </w:rPr>
        <w:t>93.72%</w:t>
      </w:r>
      <w:r>
        <w:rPr/>
        <w:t>，主要原因为宁波建工工程集团有限公司对中经</w:t>
      </w:r>
      <w:r>
        <w:rPr>
          <w:w w:val="100"/>
        </w:rPr>
        <w:t> </w:t>
      </w:r>
      <w:r>
        <w:rPr>
          <w:spacing w:val="-6"/>
        </w:rPr>
        <w:t>云数据存储科技（北京）有限公司</w:t>
      </w:r>
      <w:r>
        <w:rPr>
          <w:spacing w:val="-23"/>
        </w:rPr>
        <w:t> </w:t>
      </w:r>
      <w:r>
        <w:rPr>
          <w:rFonts w:ascii="宋体" w:hAnsi="宋体" w:cs="宋体" w:eastAsia="宋体" w:hint="default"/>
        </w:rPr>
        <w:t>4.51</w:t>
      </w:r>
      <w:r>
        <w:rPr>
          <w:rFonts w:ascii="宋体" w:hAnsi="宋体" w:cs="宋体" w:eastAsia="宋体" w:hint="default"/>
          <w:spacing w:val="-26"/>
        </w:rPr>
        <w:t> </w:t>
      </w:r>
      <w:r>
        <w:rPr>
          <w:spacing w:val="-3"/>
        </w:rPr>
        <w:t>亿的投资，重分类为其他权益工具投资和其他非流动资产</w:t>
      </w:r>
      <w:r>
        <w:rPr>
          <w:spacing w:val="-95"/>
        </w:rPr>
        <w:t> </w:t>
      </w:r>
      <w:r>
        <w:rPr>
          <w:spacing w:val="-95"/>
        </w:rPr>
      </w:r>
      <w:r>
        <w:rPr/>
        <w:t>列报所致。</w:t>
      </w:r>
      <w:r>
        <w:rPr>
          <w:rFonts w:ascii="宋体" w:hAnsi="宋体" w:cs="宋体" w:eastAsia="宋体" w:hint="default"/>
        </w:rPr>
        <w:t> </w:t>
      </w:r>
    </w:p>
    <w:p>
      <w:pPr>
        <w:pStyle w:val="BodyText"/>
        <w:spacing w:line="237" w:lineRule="auto" w:before="1"/>
        <w:ind w:left="678" w:right="126"/>
        <w:jc w:val="left"/>
        <w:rPr>
          <w:rFonts w:ascii="宋体" w:hAnsi="宋体" w:cs="宋体" w:eastAsia="宋体" w:hint="default"/>
        </w:rPr>
      </w:pPr>
      <w:r>
        <w:rPr/>
        <w:t>注</w:t>
      </w:r>
      <w:r>
        <w:rPr>
          <w:spacing w:val="-55"/>
        </w:rPr>
        <w:t> </w:t>
      </w:r>
      <w:r>
        <w:rPr>
          <w:rFonts w:ascii="宋体" w:hAnsi="宋体" w:cs="宋体" w:eastAsia="宋体" w:hint="default"/>
        </w:rPr>
        <w:t>3</w:t>
      </w:r>
      <w:r>
        <w:rPr/>
        <w:t>：在建工程期末余额较年初增长</w:t>
      </w:r>
      <w:r>
        <w:rPr>
          <w:spacing w:val="-55"/>
        </w:rPr>
        <w:t> </w:t>
      </w:r>
      <w:r>
        <w:rPr>
          <w:rFonts w:ascii="宋体" w:hAnsi="宋体" w:cs="宋体" w:eastAsia="宋体" w:hint="default"/>
        </w:rPr>
        <w:t>2488.04%</w:t>
      </w:r>
      <w:r>
        <w:rPr/>
        <w:t>，主要原因为本公司所属子公司广天构件股份有限</w:t>
      </w:r>
      <w:r>
        <w:rPr>
          <w:w w:val="100"/>
        </w:rPr>
        <w:t> </w:t>
      </w:r>
      <w:r>
        <w:rPr/>
        <w:t>公司新建</w:t>
      </w:r>
      <w:r>
        <w:rPr>
          <w:spacing w:val="-54"/>
        </w:rPr>
        <w:t> </w:t>
      </w:r>
      <w:r>
        <w:rPr>
          <w:rFonts w:ascii="宋体" w:hAnsi="宋体" w:cs="宋体" w:eastAsia="宋体" w:hint="default"/>
        </w:rPr>
        <w:t>PC</w:t>
      </w:r>
      <w:r>
        <w:rPr>
          <w:rFonts w:ascii="宋体" w:hAnsi="宋体" w:cs="宋体" w:eastAsia="宋体" w:hint="default"/>
          <w:spacing w:val="-54"/>
        </w:rPr>
        <w:t> </w:t>
      </w:r>
      <w:r>
        <w:rPr/>
        <w:t>车间、管片车间；本公司所属子公司宁波市政工程建设集团有限公司根据环保要求，</w:t>
      </w:r>
      <w:r>
        <w:rPr>
          <w:w w:val="100"/>
        </w:rPr>
        <w:t> </w:t>
      </w:r>
      <w:r>
        <w:rPr/>
        <w:t>对技术设备进行改造所致。</w:t>
      </w:r>
      <w:r>
        <w:rPr>
          <w:rFonts w:ascii="宋体" w:hAnsi="宋体" w:cs="宋体" w:eastAsia="宋体" w:hint="default"/>
        </w:rPr>
        <w:t> </w:t>
      </w:r>
    </w:p>
    <w:p>
      <w:pPr>
        <w:pStyle w:val="BodyText"/>
        <w:spacing w:line="237" w:lineRule="auto"/>
        <w:ind w:left="678" w:right="228"/>
        <w:jc w:val="both"/>
        <w:rPr>
          <w:rFonts w:ascii="宋体" w:hAnsi="宋体" w:cs="宋体" w:eastAsia="宋体" w:hint="default"/>
        </w:rPr>
      </w:pPr>
      <w:r>
        <w:rPr/>
        <w:t>注</w:t>
      </w:r>
      <w:r>
        <w:rPr>
          <w:spacing w:val="-25"/>
        </w:rPr>
        <w:t> </w:t>
      </w:r>
      <w:r>
        <w:rPr>
          <w:rFonts w:ascii="宋体" w:hAnsi="宋体" w:cs="宋体" w:eastAsia="宋体" w:hint="default"/>
          <w:spacing w:val="-5"/>
        </w:rPr>
        <w:t>4</w:t>
      </w:r>
      <w:r>
        <w:rPr>
          <w:spacing w:val="-5"/>
        </w:rPr>
        <w:t>：长期待摊费用期末余额较年初增长</w:t>
      </w:r>
      <w:r>
        <w:rPr>
          <w:spacing w:val="-25"/>
        </w:rPr>
        <w:t> </w:t>
      </w:r>
      <w:r>
        <w:rPr>
          <w:rFonts w:ascii="宋体" w:hAnsi="宋体" w:cs="宋体" w:eastAsia="宋体" w:hint="default"/>
          <w:spacing w:val="-3"/>
        </w:rPr>
        <w:t>315.24%</w:t>
      </w:r>
      <w:r>
        <w:rPr>
          <w:spacing w:val="-3"/>
        </w:rPr>
        <w:t>，主要原因为本公司所属子公司广天构件股份有</w:t>
      </w:r>
      <w:r>
        <w:rPr>
          <w:spacing w:val="-94"/>
        </w:rPr>
        <w:t> </w:t>
      </w:r>
      <w:r>
        <w:rPr>
          <w:spacing w:val="-94"/>
        </w:rPr>
      </w:r>
      <w:r>
        <w:rPr>
          <w:spacing w:val="-2"/>
        </w:rPr>
        <w:t>限公司的在建工程转入长期待摊费用，及本公司所属子公司宁波建工建乐工程有限公司与宁波市</w:t>
      </w:r>
      <w:r>
        <w:rPr>
          <w:spacing w:val="-25"/>
        </w:rPr>
        <w:t> </w:t>
      </w:r>
      <w:r>
        <w:rPr>
          <w:spacing w:val="-25"/>
        </w:rPr>
      </w:r>
      <w:r>
        <w:rPr/>
        <w:t>政工程建设集团股份有限公司长期待摊费用增加所致。</w:t>
      </w:r>
      <w:r>
        <w:rPr>
          <w:rFonts w:ascii="宋体" w:hAnsi="宋体" w:cs="宋体" w:eastAsia="宋体" w:hint="default"/>
        </w:rPr>
        <w:t> </w:t>
      </w:r>
    </w:p>
    <w:p>
      <w:pPr>
        <w:pStyle w:val="BodyText"/>
        <w:spacing w:line="272" w:lineRule="exact" w:before="26"/>
        <w:ind w:left="678" w:right="237"/>
        <w:jc w:val="left"/>
        <w:rPr>
          <w:rFonts w:ascii="宋体" w:hAnsi="宋体" w:cs="宋体" w:eastAsia="宋体" w:hint="default"/>
        </w:rPr>
      </w:pPr>
      <w:r>
        <w:rPr/>
        <w:t>注</w:t>
      </w:r>
      <w:r>
        <w:rPr>
          <w:spacing w:val="-57"/>
        </w:rPr>
        <w:t> </w:t>
      </w:r>
      <w:r>
        <w:rPr>
          <w:rFonts w:ascii="宋体" w:hAnsi="宋体" w:cs="宋体" w:eastAsia="宋体" w:hint="default"/>
        </w:rPr>
        <w:t>5</w:t>
      </w:r>
      <w:r>
        <w:rPr/>
        <w:t>：其他非流动资产期末余额较年初增长</w:t>
      </w:r>
      <w:r>
        <w:rPr>
          <w:spacing w:val="-57"/>
        </w:rPr>
        <w:t> </w:t>
      </w:r>
      <w:r>
        <w:rPr>
          <w:rFonts w:ascii="宋体" w:hAnsi="宋体" w:cs="宋体" w:eastAsia="宋体" w:hint="default"/>
        </w:rPr>
        <w:t>2838.63%</w:t>
      </w:r>
      <w:r>
        <w:rPr/>
        <w:t>，主要原因为宁波建工工程集团有限公司对</w:t>
      </w:r>
      <w:r>
        <w:rPr>
          <w:w w:val="100"/>
        </w:rPr>
        <w:t> </w:t>
      </w:r>
      <w:r>
        <w:rPr/>
        <w:t>中经云数据存储科技（北京）有限公司</w:t>
      </w:r>
      <w:r>
        <w:rPr>
          <w:spacing w:val="-56"/>
        </w:rPr>
        <w:t> </w:t>
      </w:r>
      <w:r>
        <w:rPr>
          <w:rFonts w:ascii="宋体" w:hAnsi="宋体" w:cs="宋体" w:eastAsia="宋体" w:hint="default"/>
        </w:rPr>
        <w:t>3</w:t>
      </w:r>
      <w:r>
        <w:rPr>
          <w:rFonts w:ascii="宋体" w:hAnsi="宋体" w:cs="宋体" w:eastAsia="宋体" w:hint="default"/>
          <w:spacing w:val="-58"/>
        </w:rPr>
        <w:t> </w:t>
      </w:r>
      <w:r>
        <w:rPr/>
        <w:t>亿的投资，重分类为其他非流动资产列报所致。</w:t>
      </w:r>
      <w:r>
        <w:rPr>
          <w:rFonts w:ascii="宋体" w:hAnsi="宋体" w:cs="宋体" w:eastAsia="宋体" w:hint="default"/>
        </w:rPr>
        <w:t> </w:t>
      </w:r>
    </w:p>
    <w:p>
      <w:pPr>
        <w:pStyle w:val="BodyText"/>
        <w:spacing w:line="247" w:lineRule="exact"/>
        <w:ind w:left="678" w:right="0"/>
        <w:jc w:val="both"/>
        <w:rPr>
          <w:rFonts w:ascii="宋体" w:hAnsi="宋体" w:cs="宋体" w:eastAsia="宋体" w:hint="default"/>
        </w:rPr>
      </w:pPr>
      <w:r>
        <w:rPr/>
        <w:t>注</w:t>
      </w:r>
      <w:r>
        <w:rPr>
          <w:spacing w:val="-57"/>
        </w:rPr>
        <w:t> </w:t>
      </w:r>
      <w:r>
        <w:rPr>
          <w:rFonts w:ascii="宋体" w:hAnsi="宋体" w:cs="宋体" w:eastAsia="宋体" w:hint="default"/>
        </w:rPr>
        <w:t>6</w:t>
      </w:r>
      <w:r>
        <w:rPr/>
        <w:t>：应付票据期末余额较年初增长</w:t>
      </w:r>
      <w:r>
        <w:rPr>
          <w:spacing w:val="-57"/>
        </w:rPr>
        <w:t> </w:t>
      </w:r>
      <w:r>
        <w:rPr>
          <w:rFonts w:ascii="宋体" w:hAnsi="宋体" w:cs="宋体" w:eastAsia="宋体" w:hint="default"/>
        </w:rPr>
        <w:t>42.82%</w:t>
      </w:r>
      <w:r>
        <w:rPr/>
        <w:t>，主要原因为本期票据结算增加。</w:t>
      </w:r>
      <w:r>
        <w:rPr>
          <w:rFonts w:ascii="宋体" w:hAnsi="宋体" w:cs="宋体" w:eastAsia="宋体" w:hint="default"/>
        </w:rPr>
        <w:t> </w:t>
      </w:r>
    </w:p>
    <w:p>
      <w:pPr>
        <w:pStyle w:val="BodyText"/>
        <w:spacing w:line="240" w:lineRule="auto"/>
        <w:ind w:left="678" w:right="126"/>
        <w:jc w:val="left"/>
        <w:rPr>
          <w:rFonts w:ascii="宋体" w:hAnsi="宋体" w:cs="宋体" w:eastAsia="宋体" w:hint="default"/>
        </w:rPr>
      </w:pPr>
      <w:r>
        <w:rPr>
          <w:w w:val="100"/>
        </w:rPr>
        <w:t>注</w:t>
      </w:r>
      <w:r>
        <w:rPr>
          <w:spacing w:val="-52"/>
          <w:w w:val="100"/>
        </w:rPr>
        <w:t> </w:t>
      </w:r>
      <w:r>
        <w:rPr>
          <w:rFonts w:ascii="宋体" w:hAnsi="宋体" w:cs="宋体" w:eastAsia="宋体" w:hint="default"/>
          <w:spacing w:val="-8"/>
          <w:w w:val="100"/>
        </w:rPr>
        <w:t>7</w:t>
      </w:r>
      <w:r>
        <w:rPr>
          <w:spacing w:val="-8"/>
          <w:w w:val="100"/>
        </w:rPr>
        <w:t>：预收账款期末余额较年初增长</w:t>
      </w:r>
      <w:r>
        <w:rPr>
          <w:spacing w:val="-52"/>
          <w:w w:val="100"/>
        </w:rPr>
        <w:t> </w:t>
      </w:r>
      <w:r>
        <w:rPr>
          <w:rFonts w:ascii="宋体" w:hAnsi="宋体" w:cs="宋体" w:eastAsia="宋体" w:hint="default"/>
          <w:spacing w:val="-5"/>
          <w:w w:val="100"/>
        </w:rPr>
        <w:t>52.06%</w:t>
      </w:r>
      <w:r>
        <w:rPr>
          <w:spacing w:val="-5"/>
          <w:w w:val="100"/>
        </w:rPr>
        <w:t>，主要原因为公司收到的工程款增加但尚未结算所致。</w:t>
      </w:r>
      <w:r>
        <w:rPr>
          <w:spacing w:val="-102"/>
          <w:w w:val="100"/>
        </w:rPr>
        <w:t> </w:t>
      </w:r>
      <w:r>
        <w:rPr>
          <w:rFonts w:ascii="宋体" w:hAnsi="宋体" w:cs="宋体" w:eastAsia="宋体" w:hint="default"/>
          <w:spacing w:val="-102"/>
          <w:w w:val="100"/>
        </w:rPr>
      </w:r>
      <w:r>
        <w:rPr/>
        <w:t>注</w:t>
      </w:r>
      <w:r>
        <w:rPr>
          <w:spacing w:val="-58"/>
        </w:rPr>
        <w:t> </w:t>
      </w:r>
      <w:r>
        <w:rPr>
          <w:rFonts w:ascii="宋体" w:hAnsi="宋体" w:cs="宋体" w:eastAsia="宋体" w:hint="default"/>
        </w:rPr>
        <w:t>8</w:t>
      </w:r>
      <w:r>
        <w:rPr/>
        <w:t>：应付职工薪酬期末余额较年初增长</w:t>
      </w:r>
      <w:r>
        <w:rPr>
          <w:spacing w:val="-58"/>
        </w:rPr>
        <w:t> </w:t>
      </w:r>
      <w:r>
        <w:rPr>
          <w:rFonts w:ascii="宋体" w:hAnsi="宋体" w:cs="宋体" w:eastAsia="宋体" w:hint="default"/>
        </w:rPr>
        <w:t>34.73%</w:t>
      </w:r>
      <w:r>
        <w:rPr/>
        <w:t>，主要原因为本期预提年终奖增加。</w:t>
      </w:r>
      <w:r>
        <w:rPr>
          <w:rFonts w:ascii="宋体" w:hAnsi="宋体" w:cs="宋体" w:eastAsia="宋体" w:hint="default"/>
        </w:rPr>
        <w:t> </w:t>
      </w:r>
    </w:p>
    <w:p>
      <w:pPr>
        <w:pStyle w:val="BodyText"/>
        <w:spacing w:line="272" w:lineRule="exact" w:before="24"/>
        <w:ind w:left="678" w:right="695"/>
        <w:jc w:val="left"/>
        <w:rPr>
          <w:rFonts w:ascii="宋体" w:hAnsi="宋体" w:cs="宋体" w:eastAsia="宋体" w:hint="default"/>
        </w:rPr>
      </w:pPr>
      <w:r>
        <w:rPr/>
        <w:t>注</w:t>
      </w:r>
      <w:r>
        <w:rPr>
          <w:spacing w:val="-56"/>
        </w:rPr>
        <w:t> </w:t>
      </w:r>
      <w:r>
        <w:rPr>
          <w:rFonts w:ascii="宋体" w:hAnsi="宋体" w:cs="宋体" w:eastAsia="宋体" w:hint="default"/>
        </w:rPr>
        <w:t>9</w:t>
      </w:r>
      <w:r>
        <w:rPr/>
        <w:t>：其他流动负债期末余额较年初增长</w:t>
      </w:r>
      <w:r>
        <w:rPr>
          <w:spacing w:val="-56"/>
        </w:rPr>
        <w:t> </w:t>
      </w:r>
      <w:r>
        <w:rPr>
          <w:rFonts w:ascii="宋体" w:hAnsi="宋体" w:cs="宋体" w:eastAsia="宋体" w:hint="default"/>
        </w:rPr>
        <w:t>40.03%</w:t>
      </w:r>
      <w:r>
        <w:rPr/>
        <w:t>，主要原因为本期待转销项税增长所致。</w:t>
      </w:r>
      <w:r>
        <w:rPr>
          <w:rFonts w:ascii="宋体" w:hAnsi="宋体" w:cs="宋体" w:eastAsia="宋体" w:hint="default"/>
          <w:w w:val="100"/>
        </w:rPr>
        <w:t> </w:t>
      </w:r>
      <w:r>
        <w:rPr/>
        <w:t>注</w:t>
      </w:r>
      <w:r>
        <w:rPr>
          <w:spacing w:val="-60"/>
        </w:rPr>
        <w:t> </w:t>
      </w:r>
      <w:r>
        <w:rPr>
          <w:rFonts w:ascii="宋体" w:hAnsi="宋体" w:cs="宋体" w:eastAsia="宋体" w:hint="default"/>
        </w:rPr>
        <w:t>10</w:t>
      </w:r>
      <w:r>
        <w:rPr/>
        <w:t>：长期借款期末余额较年初减少</w:t>
      </w:r>
      <w:r>
        <w:rPr>
          <w:spacing w:val="-60"/>
        </w:rPr>
        <w:t> </w:t>
      </w:r>
      <w:r>
        <w:rPr>
          <w:rFonts w:ascii="宋体" w:hAnsi="宋体" w:cs="宋体" w:eastAsia="宋体" w:hint="default"/>
        </w:rPr>
        <w:t>100.00%</w:t>
      </w:r>
      <w:r>
        <w:rPr/>
        <w:t>，主要原因为本期长期借款均已归还所致。</w:t>
      </w:r>
      <w:r>
        <w:rPr>
          <w:rFonts w:ascii="宋体" w:hAnsi="宋体" w:cs="宋体" w:eastAsia="宋体" w:hint="default"/>
        </w:rPr>
        <w:t> </w:t>
      </w:r>
    </w:p>
    <w:p>
      <w:pPr>
        <w:pStyle w:val="BodyText"/>
        <w:spacing w:line="249" w:lineRule="exact"/>
        <w:ind w:left="678" w:right="0"/>
        <w:jc w:val="both"/>
        <w:rPr>
          <w:rFonts w:ascii="宋体" w:hAnsi="宋体" w:cs="宋体" w:eastAsia="宋体" w:hint="default"/>
        </w:rPr>
      </w:pPr>
      <w:r>
        <w:rPr>
          <w:rFonts w:ascii="宋体"/>
          <w:w w:val="100"/>
        </w:rPr>
        <w:t> </w:t>
      </w:r>
    </w:p>
    <w:p>
      <w:pPr>
        <w:pStyle w:val="Heading4"/>
        <w:spacing w:line="240" w:lineRule="auto"/>
        <w:ind w:left="67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5"/>
        </w:rPr>
        <w:t> </w:t>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7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668"/>
        <w:gridCol w:w="2693"/>
        <w:gridCol w:w="4688"/>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406,513,550.33</w:t>
            </w:r>
            <w:r>
              <w:rPr>
                <w:rFonts w:ascii="宋体"/>
                <w:sz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保函保证金等到期日</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个月以上其他货币资金</w:t>
            </w:r>
            <w:r>
              <w:rPr>
                <w:rFonts w:ascii="宋体" w:hAnsi="宋体" w:cs="宋体" w:eastAsia="宋体" w:hint="default"/>
                <w:sz w:val="21"/>
                <w:szCs w:val="21"/>
              </w:rPr>
              <w:t> </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96,817,637.26</w:t>
            </w:r>
            <w:r>
              <w:rPr>
                <w:rFonts w:ascii="宋体"/>
                <w:sz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抵押贷款</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1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68"/>
        <w:gridCol w:w="2693"/>
        <w:gridCol w:w="4688"/>
      </w:tblGrid>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9" w:right="-3"/>
              <w:jc w:val="left"/>
              <w:rPr>
                <w:rFonts w:ascii="宋体" w:hAnsi="宋体" w:cs="宋体" w:eastAsia="宋体" w:hint="default"/>
                <w:sz w:val="21"/>
                <w:szCs w:val="21"/>
              </w:rPr>
            </w:pPr>
            <w:r>
              <w:rPr>
                <w:rFonts w:ascii="宋体"/>
                <w:sz w:val="21"/>
              </w:rPr>
              <w:t>176,147,380.40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抵押贷款</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40" w:lineRule="auto" w:before="56"/>
        <w:ind w:left="638" w:right="6489"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、建筑行业情况</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3"/>
        <w:spacing w:line="403" w:lineRule="auto"/>
        <w:ind w:left="218" w:right="96" w:firstLine="479"/>
        <w:jc w:val="left"/>
      </w:pPr>
      <w:r>
        <w:rPr/>
        <w:t>自</w:t>
      </w:r>
      <w:r>
        <w:rPr>
          <w:spacing w:val="-60"/>
        </w:rPr>
        <w:t> </w:t>
      </w:r>
      <w:r>
        <w:rPr>
          <w:rFonts w:ascii="宋体" w:hAnsi="宋体" w:cs="宋体" w:eastAsia="宋体" w:hint="default"/>
        </w:rPr>
        <w:t>2010</w:t>
      </w:r>
      <w:r>
        <w:rPr>
          <w:rFonts w:ascii="宋体" w:hAnsi="宋体" w:cs="宋体" w:eastAsia="宋体" w:hint="default"/>
          <w:spacing w:val="-60"/>
        </w:rPr>
        <w:t> </w:t>
      </w:r>
      <w:r>
        <w:rPr>
          <w:spacing w:val="-4"/>
        </w:rPr>
        <w:t>年以来，全国建筑业增加值占国内生产总值的比例始终保持在</w:t>
      </w:r>
      <w:r>
        <w:rPr>
          <w:spacing w:val="-59"/>
        </w:rPr>
        <w:t> </w:t>
      </w:r>
      <w:r>
        <w:rPr>
          <w:rFonts w:ascii="宋体" w:hAnsi="宋体" w:cs="宋体" w:eastAsia="宋体" w:hint="default"/>
        </w:rPr>
        <w:t>6.6%</w:t>
      </w:r>
      <w:r>
        <w:rPr/>
        <w:t>以上。 </w:t>
      </w:r>
      <w:r>
        <w:rPr>
          <w:rFonts w:ascii="宋体" w:hAnsi="宋体" w:cs="宋体" w:eastAsia="宋体" w:hint="default"/>
        </w:rPr>
        <w:t>2019</w:t>
      </w:r>
      <w:r>
        <w:rPr>
          <w:rFonts w:ascii="宋体" w:hAnsi="宋体" w:cs="宋体" w:eastAsia="宋体" w:hint="default"/>
          <w:spacing w:val="-61"/>
        </w:rPr>
        <w:t> </w:t>
      </w:r>
      <w:r>
        <w:rPr/>
        <w:t>年达到了</w:t>
      </w:r>
      <w:r>
        <w:rPr>
          <w:spacing w:val="-60"/>
        </w:rPr>
        <w:t> </w:t>
      </w:r>
      <w:r>
        <w:rPr>
          <w:rFonts w:ascii="宋体" w:hAnsi="宋体" w:cs="宋体" w:eastAsia="宋体" w:hint="default"/>
        </w:rPr>
        <w:t>7.16%</w:t>
      </w:r>
      <w:r>
        <w:rPr/>
        <w:t>的近十年最高点，建筑业国民经济支柱产业的地位稳固。</w:t>
      </w:r>
      <w:r>
        <w:rPr>
          <w:rFonts w:ascii="宋体" w:hAnsi="宋体" w:cs="宋体" w:eastAsia="宋体" w:hint="default"/>
        </w:rPr>
        <w:t>2019 </w:t>
      </w:r>
      <w:r>
        <w:rPr/>
        <w:t>年全国建筑业企业完成建筑业总产值</w:t>
      </w:r>
      <w:r>
        <w:rPr>
          <w:spacing w:val="-59"/>
        </w:rPr>
        <w:t> </w:t>
      </w:r>
      <w:r>
        <w:rPr>
          <w:rFonts w:ascii="宋体" w:hAnsi="宋体" w:cs="宋体" w:eastAsia="宋体" w:hint="default"/>
        </w:rPr>
        <w:t>248,445.77</w:t>
      </w:r>
      <w:r>
        <w:rPr>
          <w:rFonts w:ascii="宋体" w:hAnsi="宋体" w:cs="宋体" w:eastAsia="宋体" w:hint="default"/>
          <w:spacing w:val="-59"/>
        </w:rPr>
        <w:t> </w:t>
      </w:r>
      <w:r>
        <w:rPr>
          <w:spacing w:val="-8"/>
        </w:rPr>
        <w:t>亿元，同比增长</w:t>
      </w:r>
      <w:r>
        <w:rPr>
          <w:spacing w:val="-59"/>
        </w:rPr>
        <w:t> </w:t>
      </w:r>
      <w:r>
        <w:rPr>
          <w:rFonts w:ascii="宋体" w:hAnsi="宋体" w:cs="宋体" w:eastAsia="宋体" w:hint="default"/>
          <w:spacing w:val="-5"/>
        </w:rPr>
        <w:t>5.68%</w:t>
      </w:r>
      <w:r>
        <w:rPr>
          <w:spacing w:val="-5"/>
        </w:rPr>
        <w:t>；完成竣工产</w:t>
      </w:r>
      <w:r>
        <w:rPr>
          <w:spacing w:val="-118"/>
        </w:rPr>
        <w:t> </w:t>
      </w:r>
      <w:r>
        <w:rPr>
          <w:spacing w:val="-118"/>
        </w:rPr>
      </w:r>
      <w:r>
        <w:rPr/>
        <w:t>值</w:t>
      </w:r>
      <w:r>
        <w:rPr>
          <w:spacing w:val="-61"/>
        </w:rPr>
        <w:t> </w:t>
      </w:r>
      <w:r>
        <w:rPr>
          <w:rFonts w:ascii="宋体" w:hAnsi="宋体" w:cs="宋体" w:eastAsia="宋体" w:hint="default"/>
        </w:rPr>
        <w:t>123,834.13</w:t>
      </w:r>
      <w:r>
        <w:rPr>
          <w:rFonts w:ascii="宋体" w:hAnsi="宋体" w:cs="宋体" w:eastAsia="宋体" w:hint="default"/>
          <w:spacing w:val="-60"/>
        </w:rPr>
        <w:t> </w:t>
      </w:r>
      <w:r>
        <w:rPr/>
        <w:t>亿元，同比增长</w:t>
      </w:r>
      <w:r>
        <w:rPr>
          <w:spacing w:val="-60"/>
        </w:rPr>
        <w:t> </w:t>
      </w:r>
      <w:r>
        <w:rPr>
          <w:rFonts w:ascii="宋体" w:hAnsi="宋体" w:cs="宋体" w:eastAsia="宋体" w:hint="default"/>
        </w:rPr>
        <w:t>2.52%</w:t>
      </w:r>
      <w:r>
        <w:rPr/>
        <w:t>；其中新签合同额</w:t>
      </w:r>
      <w:r>
        <w:rPr>
          <w:spacing w:val="-60"/>
        </w:rPr>
        <w:t> </w:t>
      </w:r>
      <w:r>
        <w:rPr>
          <w:rFonts w:ascii="宋体" w:hAnsi="宋体" w:cs="宋体" w:eastAsia="宋体" w:hint="default"/>
        </w:rPr>
        <w:t>289,234.99</w:t>
      </w:r>
      <w:r>
        <w:rPr>
          <w:rFonts w:ascii="宋体" w:hAnsi="宋体" w:cs="宋体" w:eastAsia="宋体" w:hint="default"/>
          <w:spacing w:val="-60"/>
        </w:rPr>
        <w:t> </w:t>
      </w:r>
      <w:r>
        <w:rPr/>
        <w:t>亿元，同比增长</w:t>
      </w:r>
    </w:p>
    <w:p>
      <w:pPr>
        <w:pStyle w:val="Heading3"/>
        <w:spacing w:line="240" w:lineRule="auto" w:before="50"/>
        <w:ind w:left="218" w:right="0"/>
        <w:jc w:val="left"/>
      </w:pPr>
      <w:r>
        <w:rPr>
          <w:rFonts w:ascii="宋体" w:hAnsi="宋体" w:cs="宋体" w:eastAsia="宋体" w:hint="default"/>
        </w:rPr>
        <w:t>6.00%</w:t>
      </w:r>
      <w:r>
        <w:rPr/>
        <w:t>；完成房屋施工面积</w:t>
      </w:r>
      <w:r>
        <w:rPr>
          <w:spacing w:val="-64"/>
        </w:rPr>
        <w:t> </w:t>
      </w:r>
      <w:r>
        <w:rPr>
          <w:rFonts w:ascii="宋体" w:hAnsi="宋体" w:cs="宋体" w:eastAsia="宋体" w:hint="default"/>
        </w:rPr>
        <w:t>144.16</w:t>
      </w:r>
      <w:r>
        <w:rPr>
          <w:rFonts w:ascii="宋体" w:hAnsi="宋体" w:cs="宋体" w:eastAsia="宋体" w:hint="default"/>
          <w:spacing w:val="-64"/>
        </w:rPr>
        <w:t> </w:t>
      </w:r>
      <w:r>
        <w:rPr>
          <w:spacing w:val="-3"/>
        </w:rPr>
        <w:t>亿平方米，同比增长</w:t>
      </w:r>
      <w:r>
        <w:rPr>
          <w:spacing w:val="-64"/>
        </w:rPr>
        <w:t> </w:t>
      </w:r>
      <w:r>
        <w:rPr>
          <w:rFonts w:ascii="宋体" w:hAnsi="宋体" w:cs="宋体" w:eastAsia="宋体" w:hint="default"/>
          <w:spacing w:val="-4"/>
        </w:rPr>
        <w:t>2.32%</w:t>
      </w:r>
      <w:r>
        <w:rPr>
          <w:spacing w:val="-4"/>
        </w:rPr>
        <w:t>；截至</w:t>
      </w:r>
      <w:r>
        <w:rPr>
          <w:spacing w:val="-64"/>
        </w:rPr>
        <w:t> </w:t>
      </w:r>
      <w:r>
        <w:rPr>
          <w:rFonts w:ascii="宋体" w:hAnsi="宋体" w:cs="宋体" w:eastAsia="宋体" w:hint="default"/>
        </w:rPr>
        <w:t>2019</w:t>
      </w:r>
      <w:r>
        <w:rPr>
          <w:rFonts w:ascii="宋体" w:hAnsi="宋体" w:cs="宋体" w:eastAsia="宋体" w:hint="default"/>
          <w:spacing w:val="-64"/>
        </w:rPr>
        <w:t> </w:t>
      </w:r>
      <w:r>
        <w:rPr>
          <w:spacing w:val="-6"/>
        </w:rPr>
        <w:t>年底，全国</w:t>
      </w:r>
    </w:p>
    <w:p>
      <w:pPr>
        <w:pStyle w:val="Heading3"/>
        <w:spacing w:line="403" w:lineRule="auto" w:before="214"/>
        <w:ind w:left="218" w:right="0"/>
        <w:jc w:val="left"/>
        <w:rPr>
          <w:rFonts w:ascii="宋体" w:hAnsi="宋体" w:cs="宋体" w:eastAsia="宋体" w:hint="default"/>
        </w:rPr>
      </w:pPr>
      <w:r>
        <w:rPr/>
        <w:t>有施工活动的建筑业企业</w:t>
      </w:r>
      <w:r>
        <w:rPr>
          <w:spacing w:val="-60"/>
        </w:rPr>
        <w:t> </w:t>
      </w:r>
      <w:r>
        <w:rPr>
          <w:rFonts w:ascii="宋体" w:hAnsi="宋体" w:cs="宋体" w:eastAsia="宋体" w:hint="default"/>
        </w:rPr>
        <w:t>103,814</w:t>
      </w:r>
      <w:r>
        <w:rPr>
          <w:rFonts w:ascii="宋体" w:hAnsi="宋体" w:cs="宋体" w:eastAsia="宋体" w:hint="default"/>
          <w:spacing w:val="-60"/>
        </w:rPr>
        <w:t> </w:t>
      </w:r>
      <w:r>
        <w:rPr>
          <w:spacing w:val="-6"/>
        </w:rPr>
        <w:t>个，同比增长</w:t>
      </w:r>
      <w:r>
        <w:rPr>
          <w:spacing w:val="-60"/>
        </w:rPr>
        <w:t> </w:t>
      </w:r>
      <w:r>
        <w:rPr>
          <w:rFonts w:ascii="宋体" w:hAnsi="宋体" w:cs="宋体" w:eastAsia="宋体" w:hint="default"/>
          <w:spacing w:val="-4"/>
        </w:rPr>
        <w:t>8.82%</w:t>
      </w:r>
      <w:r>
        <w:rPr>
          <w:spacing w:val="-4"/>
        </w:rPr>
        <w:t>；从业人数</w:t>
      </w:r>
      <w:r>
        <w:rPr>
          <w:spacing w:val="-60"/>
        </w:rPr>
        <w:t> </w:t>
      </w:r>
      <w:r>
        <w:rPr>
          <w:rFonts w:ascii="宋体" w:hAnsi="宋体" w:cs="宋体" w:eastAsia="宋体" w:hint="default"/>
        </w:rPr>
        <w:t>5,427.37</w:t>
      </w:r>
      <w:r>
        <w:rPr>
          <w:rFonts w:ascii="宋体" w:hAnsi="宋体" w:cs="宋体" w:eastAsia="宋体" w:hint="default"/>
          <w:spacing w:val="-60"/>
        </w:rPr>
        <w:t> </w:t>
      </w:r>
      <w:r>
        <w:rPr>
          <w:spacing w:val="-9"/>
        </w:rPr>
        <w:t>万人，同</w:t>
      </w:r>
      <w:r>
        <w:rPr/>
        <w:t> </w:t>
      </w:r>
      <w:r>
        <w:rPr>
          <w:spacing w:val="-1"/>
        </w:rPr>
        <w:t>比下降</w:t>
      </w:r>
      <w:r>
        <w:rPr>
          <w:spacing w:val="-69"/>
        </w:rPr>
        <w:t> </w:t>
      </w:r>
      <w:r>
        <w:rPr>
          <w:rFonts w:ascii="宋体" w:hAnsi="宋体" w:cs="宋体" w:eastAsia="宋体" w:hint="default"/>
          <w:spacing w:val="-6"/>
        </w:rPr>
        <w:t>2.44%</w:t>
      </w:r>
      <w:r>
        <w:rPr>
          <w:spacing w:val="-6"/>
        </w:rPr>
        <w:t>；按建筑业总产值计算的劳动生产率为</w:t>
      </w:r>
      <w:r>
        <w:rPr>
          <w:spacing w:val="-68"/>
        </w:rPr>
        <w:t> </w:t>
      </w:r>
      <w:r>
        <w:rPr>
          <w:rFonts w:ascii="宋体" w:hAnsi="宋体" w:cs="宋体" w:eastAsia="宋体" w:hint="default"/>
        </w:rPr>
        <w:t>399,656</w:t>
      </w:r>
      <w:r>
        <w:rPr>
          <w:rFonts w:ascii="宋体" w:hAnsi="宋体" w:cs="宋体" w:eastAsia="宋体" w:hint="default"/>
          <w:spacing w:val="-69"/>
        </w:rPr>
        <w:t> </w:t>
      </w:r>
      <w:r>
        <w:rPr>
          <w:spacing w:val="-15"/>
        </w:rPr>
        <w:t>元</w:t>
      </w:r>
      <w:r>
        <w:rPr>
          <w:rFonts w:ascii="宋体" w:hAnsi="宋体" w:cs="宋体" w:eastAsia="宋体" w:hint="default"/>
          <w:spacing w:val="-15"/>
        </w:rPr>
        <w:t>/</w:t>
      </w:r>
      <w:r>
        <w:rPr>
          <w:spacing w:val="-15"/>
        </w:rPr>
        <w:t>人，同比增长</w:t>
      </w:r>
      <w:r>
        <w:rPr>
          <w:spacing w:val="-69"/>
        </w:rPr>
        <w:t> </w:t>
      </w:r>
      <w:r>
        <w:rPr>
          <w:rFonts w:ascii="宋体" w:hAnsi="宋体" w:cs="宋体" w:eastAsia="宋体" w:hint="default"/>
        </w:rPr>
        <w:t>7.09%</w:t>
      </w:r>
      <w:r>
        <w:rPr/>
        <w:t>。</w:t>
      </w:r>
      <w:r>
        <w:rPr>
          <w:rFonts w:ascii="宋体" w:hAnsi="宋体" w:cs="宋体" w:eastAsia="宋体" w:hint="default"/>
        </w:rPr>
        <w:t> </w:t>
      </w:r>
    </w:p>
    <w:p>
      <w:pPr>
        <w:pStyle w:val="Heading3"/>
        <w:spacing w:line="240" w:lineRule="auto" w:before="50"/>
        <w:ind w:left="698" w:right="0"/>
        <w:jc w:val="left"/>
      </w:pPr>
      <w:r>
        <w:rPr/>
        <w:t>随着国民经济由高速增长阶段转向高质量发展阶段转变，建筑行业也面临全领域</w:t>
      </w:r>
    </w:p>
    <w:p>
      <w:pPr>
        <w:pStyle w:val="Heading3"/>
        <w:spacing w:line="403" w:lineRule="auto" w:before="214"/>
        <w:ind w:left="218" w:right="0"/>
        <w:jc w:val="left"/>
        <w:rPr>
          <w:rFonts w:ascii="宋体" w:hAnsi="宋体" w:cs="宋体" w:eastAsia="宋体" w:hint="default"/>
        </w:rPr>
      </w:pPr>
      <w:r>
        <w:rPr/>
        <w:t>（即广义基本建设）、全过程（即包括设计、施工等）、全产业链（即包括基本建设 </w:t>
      </w:r>
      <w:r>
        <w:rPr>
          <w:spacing w:val="-5"/>
        </w:rPr>
        <w:t>所涉及到的所有相关产业链条方面）的全面转型升级。无论是建筑产品还是建设过程，</w:t>
      </w:r>
      <w:r>
        <w:rPr>
          <w:spacing w:val="-98"/>
        </w:rPr>
        <w:t> </w:t>
      </w:r>
      <w:r>
        <w:rPr>
          <w:spacing w:val="-98"/>
        </w:rPr>
      </w:r>
      <w:r>
        <w:rPr/>
        <w:t>都需要在全面转型升级基础上实现绿色、循环、低碳发展。</w:t>
      </w:r>
      <w:r>
        <w:rPr>
          <w:rFonts w:ascii="宋体" w:hAnsi="宋体" w:cs="宋体" w:eastAsia="宋体" w:hint="default"/>
        </w:rPr>
        <w:t> </w:t>
      </w:r>
    </w:p>
    <w:p>
      <w:pPr>
        <w:pStyle w:val="Heading3"/>
        <w:spacing w:line="293" w:lineRule="exact"/>
        <w:ind w:left="218" w:right="0" w:firstLine="479"/>
        <w:jc w:val="left"/>
      </w:pPr>
      <w:r>
        <w:rPr/>
        <w:t>本公司属于区域龙头建筑企业，业务区域深耕宁波辐射长三角，本地经济相对活</w:t>
      </w:r>
    </w:p>
    <w:p>
      <w:pPr>
        <w:pStyle w:val="Heading3"/>
        <w:spacing w:line="367" w:lineRule="auto" w:before="166"/>
        <w:ind w:left="218" w:right="230"/>
        <w:jc w:val="both"/>
        <w:rPr>
          <w:rFonts w:ascii="宋体" w:hAnsi="宋体" w:cs="宋体" w:eastAsia="宋体" w:hint="default"/>
          <w:sz w:val="21"/>
          <w:szCs w:val="21"/>
        </w:rPr>
      </w:pPr>
      <w:r>
        <w:rPr>
          <w:spacing w:val="-15"/>
        </w:rPr>
        <w:t>跃，市场基础良好。</w:t>
      </w:r>
      <w:r>
        <w:rPr>
          <w:rFonts w:ascii="宋体" w:hAnsi="宋体" w:cs="宋体" w:eastAsia="宋体" w:hint="default"/>
          <w:spacing w:val="-15"/>
        </w:rPr>
        <w:t>2019</w:t>
      </w:r>
      <w:r>
        <w:rPr>
          <w:rFonts w:ascii="宋体" w:hAnsi="宋体" w:cs="宋体" w:eastAsia="宋体" w:hint="default"/>
          <w:spacing w:val="-60"/>
        </w:rPr>
        <w:t> </w:t>
      </w:r>
      <w:r>
        <w:rPr/>
        <w:t>年浙江省全年地区生产总值</w:t>
      </w:r>
      <w:r>
        <w:rPr>
          <w:spacing w:val="-60"/>
        </w:rPr>
        <w:t> </w:t>
      </w:r>
      <w:r>
        <w:rPr>
          <w:rFonts w:ascii="宋体" w:hAnsi="宋体" w:cs="宋体" w:eastAsia="宋体" w:hint="default"/>
        </w:rPr>
        <w:t>62,352</w:t>
      </w:r>
      <w:r>
        <w:rPr>
          <w:rFonts w:ascii="宋体" w:hAnsi="宋体" w:cs="宋体" w:eastAsia="宋体" w:hint="default"/>
          <w:spacing w:val="-60"/>
        </w:rPr>
        <w:t> </w:t>
      </w:r>
      <w:r>
        <w:rPr>
          <w:spacing w:val="-12"/>
        </w:rPr>
        <w:t>亿元，比上年增长</w:t>
      </w:r>
      <w:r>
        <w:rPr>
          <w:spacing w:val="-60"/>
        </w:rPr>
        <w:t> </w:t>
      </w:r>
      <w:r>
        <w:rPr>
          <w:rFonts w:ascii="宋体" w:hAnsi="宋体" w:cs="宋体" w:eastAsia="宋体" w:hint="default"/>
        </w:rPr>
        <w:t>6.8%</w:t>
      </w:r>
      <w:r>
        <w:rPr/>
        <w:t>。 实现建筑业增加值</w:t>
      </w:r>
      <w:r>
        <w:rPr>
          <w:spacing w:val="-59"/>
        </w:rPr>
        <w:t> </w:t>
      </w:r>
      <w:r>
        <w:rPr>
          <w:rFonts w:ascii="宋体" w:hAnsi="宋体" w:cs="宋体" w:eastAsia="宋体" w:hint="default"/>
        </w:rPr>
        <w:t>3,780</w:t>
      </w:r>
      <w:r>
        <w:rPr>
          <w:rFonts w:ascii="宋体" w:hAnsi="宋体" w:cs="宋体" w:eastAsia="宋体" w:hint="default"/>
          <w:spacing w:val="-58"/>
        </w:rPr>
        <w:t> </w:t>
      </w:r>
      <w:r>
        <w:rPr>
          <w:spacing w:val="-17"/>
        </w:rPr>
        <w:t>亿元，同比增长</w:t>
      </w:r>
      <w:r>
        <w:rPr>
          <w:spacing w:val="-58"/>
        </w:rPr>
        <w:t> </w:t>
      </w:r>
      <w:r>
        <w:rPr>
          <w:rFonts w:ascii="宋体" w:hAnsi="宋体" w:cs="宋体" w:eastAsia="宋体" w:hint="default"/>
          <w:spacing w:val="-11"/>
        </w:rPr>
        <w:t>21.97%</w:t>
      </w:r>
      <w:r>
        <w:rPr>
          <w:spacing w:val="-11"/>
        </w:rPr>
        <w:t>。</w:t>
      </w:r>
      <w:r>
        <w:rPr>
          <w:rFonts w:ascii="宋体" w:hAnsi="宋体" w:cs="宋体" w:eastAsia="宋体" w:hint="default"/>
          <w:spacing w:val="-11"/>
        </w:rPr>
        <w:t>2019</w:t>
      </w:r>
      <w:r>
        <w:rPr>
          <w:rFonts w:ascii="宋体" w:hAnsi="宋体" w:cs="宋体" w:eastAsia="宋体" w:hint="default"/>
          <w:spacing w:val="-58"/>
        </w:rPr>
        <w:t> </w:t>
      </w:r>
      <w:r>
        <w:rPr/>
        <w:t>年宁波市地区生产总值</w:t>
      </w:r>
      <w:r>
        <w:rPr>
          <w:spacing w:val="-58"/>
        </w:rPr>
        <w:t> </w:t>
      </w:r>
      <w:r>
        <w:rPr>
          <w:rFonts w:ascii="宋体" w:hAnsi="宋体" w:cs="宋体" w:eastAsia="宋体" w:hint="default"/>
        </w:rPr>
        <w:t>11,985 </w:t>
      </w:r>
      <w:r>
        <w:rPr/>
        <w:t>亿元，增长</w:t>
      </w:r>
      <w:r>
        <w:rPr>
          <w:spacing w:val="-61"/>
        </w:rPr>
        <w:t> </w:t>
      </w:r>
      <w:r>
        <w:rPr>
          <w:rFonts w:ascii="宋体" w:hAnsi="宋体" w:cs="宋体" w:eastAsia="宋体" w:hint="default"/>
        </w:rPr>
        <w:t>6.8%</w:t>
      </w:r>
      <w:r>
        <w:rPr/>
        <w:t>，全市建筑业实现增加值</w:t>
      </w:r>
      <w:r>
        <w:rPr>
          <w:spacing w:val="-60"/>
        </w:rPr>
        <w:t> </w:t>
      </w:r>
      <w:r>
        <w:rPr>
          <w:rFonts w:ascii="宋体" w:hAnsi="宋体" w:cs="宋体" w:eastAsia="宋体" w:hint="default"/>
        </w:rPr>
        <w:t>625.8</w:t>
      </w:r>
      <w:r>
        <w:rPr>
          <w:rFonts w:ascii="宋体" w:hAnsi="宋体" w:cs="宋体" w:eastAsia="宋体" w:hint="default"/>
          <w:spacing w:val="-60"/>
        </w:rPr>
        <w:t> </w:t>
      </w:r>
      <w:r>
        <w:rPr/>
        <w:t>亿元，比上年下降</w:t>
      </w:r>
      <w:r>
        <w:rPr>
          <w:spacing w:val="-60"/>
        </w:rPr>
        <w:t> </w:t>
      </w:r>
      <w:r>
        <w:rPr>
          <w:rFonts w:ascii="宋体" w:hAnsi="宋体" w:cs="宋体" w:eastAsia="宋体" w:hint="default"/>
        </w:rPr>
        <w:t>1.1%</w:t>
      </w:r>
      <w:r>
        <w:rPr/>
        <w:t>，固定资产 投资比上年增长</w:t>
      </w:r>
      <w:r>
        <w:rPr>
          <w:spacing w:val="-61"/>
        </w:rPr>
        <w:t> </w:t>
      </w:r>
      <w:r>
        <w:rPr>
          <w:rFonts w:ascii="宋体" w:hAnsi="宋体" w:cs="宋体" w:eastAsia="宋体" w:hint="default"/>
        </w:rPr>
        <w:t>8.1%</w:t>
      </w:r>
      <w:r>
        <w:rPr/>
        <w:t>。全年商品房销售面积</w:t>
      </w:r>
      <w:r>
        <w:rPr>
          <w:spacing w:val="-60"/>
        </w:rPr>
        <w:t> </w:t>
      </w:r>
      <w:r>
        <w:rPr>
          <w:rFonts w:ascii="宋体" w:hAnsi="宋体" w:cs="宋体" w:eastAsia="宋体" w:hint="default"/>
        </w:rPr>
        <w:t>1,714.6</w:t>
      </w:r>
      <w:r>
        <w:rPr>
          <w:rFonts w:ascii="宋体" w:hAnsi="宋体" w:cs="宋体" w:eastAsia="宋体" w:hint="default"/>
          <w:spacing w:val="-60"/>
        </w:rPr>
        <w:t> </w:t>
      </w:r>
      <w:r>
        <w:rPr/>
        <w:t>万平方米，增长</w:t>
      </w:r>
      <w:r>
        <w:rPr>
          <w:spacing w:val="-60"/>
        </w:rPr>
        <w:t> </w:t>
      </w:r>
      <w:r>
        <w:rPr>
          <w:rFonts w:ascii="宋体" w:hAnsi="宋体" w:cs="宋体" w:eastAsia="宋体" w:hint="default"/>
        </w:rPr>
        <w:t>5.6%</w:t>
      </w:r>
      <w:r>
        <w:rPr/>
        <w:t>。</w:t>
      </w:r>
      <w:r>
        <w:rPr>
          <w:rFonts w:ascii="宋体" w:hAnsi="宋体" w:cs="宋体" w:eastAsia="宋体" w:hint="default"/>
          <w:w w:val="100"/>
          <w:sz w:val="21"/>
          <w:szCs w:val="21"/>
        </w:rPr>
        <w:t> </w:t>
      </w:r>
    </w:p>
    <w:p>
      <w:pPr>
        <w:spacing w:after="0" w:line="367" w:lineRule="auto"/>
        <w:jc w:val="both"/>
        <w:rPr>
          <w:rFonts w:ascii="宋体" w:hAnsi="宋体" w:cs="宋体" w:eastAsia="宋体" w:hint="default"/>
          <w:sz w:val="21"/>
          <w:szCs w:val="21"/>
        </w:rPr>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380" w:lineRule="exact"/>
        <w:ind w:left="975"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791070" cy="27813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4791070" cy="2781300"/>
                    </a:xfrm>
                    <a:prstGeom prst="rect">
                      <a:avLst/>
                    </a:prstGeom>
                  </pic:spPr>
                </pic:pic>
              </a:graphicData>
            </a:graphic>
          </wp:inline>
        </w:drawing>
      </w:r>
      <w:r>
        <w:rPr>
          <w:rFonts w:ascii="宋体" w:hAnsi="宋体" w:cs="宋体" w:eastAsia="宋体" w:hint="default"/>
          <w:position w:val="-87"/>
          <w:sz w:val="20"/>
          <w:szCs w:val="20"/>
        </w:rPr>
      </w:r>
    </w:p>
    <w:p>
      <w:pPr>
        <w:pStyle w:val="BodyText"/>
        <w:spacing w:line="260" w:lineRule="exact"/>
        <w:ind w:left="138" w:right="0"/>
        <w:jc w:val="left"/>
        <w:rPr>
          <w:rFonts w:ascii="宋体" w:hAnsi="宋体" w:cs="宋体" w:eastAsia="宋体" w:hint="default"/>
        </w:rPr>
      </w:pPr>
      <w:r>
        <w:rPr>
          <w:rFonts w:ascii="宋体" w:hAnsi="宋体" w:cs="宋体" w:eastAsia="宋体" w:hint="default"/>
        </w:rPr>
        <w:t>2</w:t>
      </w:r>
      <w:r>
        <w:rPr/>
        <w:t>、当前建筑企业面临的发展机遇</w:t>
      </w:r>
      <w:r>
        <w:rPr>
          <w:rFonts w:ascii="宋体" w:hAnsi="宋体" w:cs="宋体" w:eastAsia="宋体" w:hint="default"/>
        </w:rPr>
        <w:t> </w:t>
      </w:r>
    </w:p>
    <w:p>
      <w:pPr>
        <w:pStyle w:val="BodyText"/>
        <w:spacing w:line="357" w:lineRule="auto" w:before="133"/>
        <w:ind w:left="138" w:right="137" w:firstLine="419"/>
        <w:jc w:val="both"/>
        <w:rPr>
          <w:rFonts w:ascii="宋体" w:hAnsi="宋体" w:cs="宋体" w:eastAsia="宋体" w:hint="default"/>
        </w:rPr>
      </w:pPr>
      <w:r>
        <w:rPr>
          <w:spacing w:val="-2"/>
        </w:rPr>
        <w:t>一是国家和省市区域战略带来的机遇。国家重点推进的“一带一路”、长江经济带、长三角</w:t>
      </w:r>
      <w:r>
        <w:rPr>
          <w:w w:val="100"/>
        </w:rPr>
        <w:t> </w:t>
      </w:r>
      <w:r>
        <w:rPr>
          <w:spacing w:val="-2"/>
        </w:rPr>
        <w:t>一体化、杭州湾大湾区建设等一系列发展规划为建筑企业优化市场布局、抢占市场先机、加快实</w:t>
      </w:r>
      <w:r>
        <w:rPr>
          <w:spacing w:val="-25"/>
        </w:rPr>
        <w:t> </w:t>
      </w:r>
      <w:r>
        <w:rPr>
          <w:spacing w:val="-25"/>
        </w:rPr>
      </w:r>
      <w:r>
        <w:rPr/>
        <w:t>施走出去指明了方向。</w:t>
      </w:r>
      <w:r>
        <w:rPr>
          <w:rFonts w:ascii="宋体" w:hAnsi="宋体" w:cs="宋体" w:eastAsia="宋体" w:hint="default"/>
        </w:rPr>
        <w:t> </w:t>
      </w:r>
    </w:p>
    <w:p>
      <w:pPr>
        <w:pStyle w:val="BodyText"/>
        <w:spacing w:line="357" w:lineRule="auto" w:before="30"/>
        <w:ind w:left="138" w:right="127" w:firstLine="419"/>
        <w:jc w:val="both"/>
        <w:rPr>
          <w:rFonts w:ascii="宋体" w:hAnsi="宋体" w:cs="宋体" w:eastAsia="宋体" w:hint="default"/>
        </w:rPr>
      </w:pPr>
      <w:r>
        <w:rPr>
          <w:spacing w:val="-2"/>
        </w:rPr>
        <w:t>本公司所在长三角地区是我国经济发展最活跃、开放程度最高、创新能力最强的区域之一，</w:t>
      </w:r>
      <w:r>
        <w:rPr>
          <w:w w:val="100"/>
        </w:rPr>
        <w:t> </w:t>
      </w:r>
      <w:r>
        <w:rPr>
          <w:spacing w:val="-4"/>
        </w:rPr>
        <w:t>在国家现代化建设大局和全方位开放格局中具有举足轻重的战略地位。</w:t>
      </w:r>
      <w:r>
        <w:rPr>
          <w:rFonts w:ascii="宋体" w:hAnsi="宋体" w:cs="宋体" w:eastAsia="宋体" w:hint="default"/>
          <w:spacing w:val="-4"/>
        </w:rPr>
        <w:t>2019</w:t>
      </w:r>
      <w:r>
        <w:rPr>
          <w:rFonts w:ascii="宋体" w:hAnsi="宋体" w:cs="宋体" w:eastAsia="宋体" w:hint="default"/>
          <w:spacing w:val="-34"/>
        </w:rPr>
        <w:t> </w:t>
      </w:r>
      <w:r>
        <w:rPr/>
        <w:t>年</w:t>
      </w:r>
      <w:r>
        <w:rPr>
          <w:spacing w:val="-31"/>
        </w:rPr>
        <w:t> </w:t>
      </w:r>
      <w:r>
        <w:rPr>
          <w:rFonts w:ascii="宋体" w:hAnsi="宋体" w:cs="宋体" w:eastAsia="宋体" w:hint="default"/>
        </w:rPr>
        <w:t>12</w:t>
      </w:r>
      <w:r>
        <w:rPr>
          <w:rFonts w:ascii="宋体" w:hAnsi="宋体" w:cs="宋体" w:eastAsia="宋体" w:hint="default"/>
          <w:spacing w:val="-32"/>
        </w:rPr>
        <w:t> </w:t>
      </w:r>
      <w:r>
        <w:rPr>
          <w:spacing w:val="-12"/>
        </w:rPr>
        <w:t>月，中共中央、</w:t>
      </w:r>
      <w:r>
        <w:rPr>
          <w:spacing w:val="-97"/>
        </w:rPr>
        <w:t> </w:t>
      </w:r>
      <w:r>
        <w:rPr>
          <w:spacing w:val="-97"/>
        </w:rPr>
      </w:r>
      <w:r>
        <w:rPr>
          <w:spacing w:val="-6"/>
        </w:rPr>
        <w:t>国务院印发了《长江三角洲区域一体化发展规划纲要》，长三角区域一体化发展上升为国家战略，</w:t>
      </w:r>
      <w:r>
        <w:rPr>
          <w:spacing w:val="-54"/>
        </w:rPr>
        <w:t> </w:t>
      </w:r>
      <w:r>
        <w:rPr>
          <w:spacing w:val="-54"/>
        </w:rPr>
      </w:r>
      <w:r>
        <w:rPr>
          <w:spacing w:val="-2"/>
        </w:rPr>
        <w:t>成为落实新发展理念，推进更高起点的深化改革和更高层次的对外开放的布局地，本区域长远发</w:t>
      </w:r>
      <w:r>
        <w:rPr>
          <w:spacing w:val="-26"/>
        </w:rPr>
        <w:t> </w:t>
      </w:r>
      <w:r>
        <w:rPr>
          <w:spacing w:val="-26"/>
        </w:rPr>
      </w:r>
      <w:r>
        <w:rPr/>
        <w:t>展的宏伟蓝图逐步展开。</w:t>
      </w:r>
      <w:r>
        <w:rPr>
          <w:rFonts w:ascii="宋体" w:hAnsi="宋体" w:cs="宋体" w:eastAsia="宋体" w:hint="default"/>
        </w:rPr>
        <w:t> </w:t>
      </w:r>
    </w:p>
    <w:p>
      <w:pPr>
        <w:pStyle w:val="BodyText"/>
        <w:spacing w:line="355" w:lineRule="auto" w:before="30"/>
        <w:ind w:left="138" w:right="137" w:firstLine="419"/>
        <w:jc w:val="both"/>
        <w:rPr>
          <w:rFonts w:ascii="宋体" w:hAnsi="宋体" w:cs="宋体" w:eastAsia="宋体" w:hint="default"/>
        </w:rPr>
      </w:pPr>
      <w:r>
        <w:rPr>
          <w:spacing w:val="-2"/>
        </w:rPr>
        <w:t>二是随着经济发展的转型优化，围绕集约高效、低碳环保、品质提升进行的城乡统筹发展、</w:t>
      </w:r>
      <w:r>
        <w:rPr>
          <w:w w:val="100"/>
        </w:rPr>
        <w:t> </w:t>
      </w:r>
      <w:r>
        <w:rPr>
          <w:spacing w:val="-2"/>
        </w:rPr>
        <w:t>新型城镇化、海绵城市、地下综合管廊、轨道交通及区域重大产业项目、重点技术改造、生态保</w:t>
      </w:r>
      <w:r>
        <w:rPr>
          <w:spacing w:val="-25"/>
        </w:rPr>
        <w:t> </w:t>
      </w:r>
      <w:r>
        <w:rPr>
          <w:spacing w:val="-25"/>
        </w:rPr>
      </w:r>
      <w:r>
        <w:rPr/>
        <w:t>护和环境整治等项目为建筑企业带来了新的发展机遇。</w:t>
      </w:r>
      <w:r>
        <w:rPr>
          <w:rFonts w:ascii="宋体" w:hAnsi="宋体" w:cs="宋体" w:eastAsia="宋体" w:hint="default"/>
        </w:rPr>
        <w:t> </w:t>
      </w:r>
    </w:p>
    <w:p>
      <w:pPr>
        <w:pStyle w:val="BodyText"/>
        <w:spacing w:line="357" w:lineRule="auto" w:before="32"/>
        <w:ind w:left="138" w:right="137" w:firstLine="419"/>
        <w:jc w:val="both"/>
        <w:rPr>
          <w:rFonts w:ascii="宋体" w:hAnsi="宋体" w:cs="宋体" w:eastAsia="宋体" w:hint="default"/>
        </w:rPr>
      </w:pPr>
      <w:r>
        <w:rPr>
          <w:spacing w:val="-2"/>
        </w:rPr>
        <w:t>三是行业格局调整为优势企业逆势成长带来机遇。今后一段时间过度竞争下的建筑行业优胜</w:t>
      </w:r>
      <w:r>
        <w:rPr>
          <w:w w:val="100"/>
        </w:rPr>
        <w:t> </w:t>
      </w:r>
      <w:r>
        <w:rPr>
          <w:spacing w:val="-2"/>
        </w:rPr>
        <w:t>劣汰将越演越烈，大型施工企业与中小施工企业之间的差距不断拉开。随着政策监管的规范和深</w:t>
      </w:r>
      <w:r>
        <w:rPr>
          <w:spacing w:val="-25"/>
        </w:rPr>
        <w:t> </w:t>
      </w:r>
      <w:r>
        <w:rPr>
          <w:spacing w:val="-25"/>
        </w:rPr>
      </w:r>
      <w:r>
        <w:rPr>
          <w:spacing w:val="-2"/>
        </w:rPr>
        <w:t>化、市场更加统一开放、透明公平，优势企业可以借助行业洗牌扩大品牌影响、吸纳优势资源、</w:t>
      </w:r>
      <w:r>
        <w:rPr>
          <w:spacing w:val="-25"/>
        </w:rPr>
        <w:t> </w:t>
      </w:r>
      <w:r>
        <w:rPr>
          <w:spacing w:val="-25"/>
        </w:rPr>
      </w:r>
      <w:r>
        <w:rPr/>
        <w:t>优化产业结构、夯实发展基础。</w:t>
      </w:r>
      <w:r>
        <w:rPr>
          <w:rFonts w:ascii="宋体" w:hAnsi="宋体" w:cs="宋体" w:eastAsia="宋体" w:hint="default"/>
        </w:rPr>
        <w:t> </w:t>
      </w:r>
    </w:p>
    <w:p>
      <w:pPr>
        <w:pStyle w:val="BodyText"/>
        <w:spacing w:line="357" w:lineRule="auto" w:before="30"/>
        <w:ind w:left="138" w:right="0" w:firstLine="419"/>
        <w:jc w:val="left"/>
        <w:rPr>
          <w:rFonts w:ascii="宋体" w:hAnsi="宋体" w:cs="宋体" w:eastAsia="宋体" w:hint="default"/>
        </w:rPr>
      </w:pPr>
      <w:r>
        <w:rPr>
          <w:spacing w:val="-2"/>
        </w:rPr>
        <w:t>四是新型建筑工业化带来的机遇。根据《浙江省深化推进新型建筑工业化促进绿色建筑发展</w:t>
      </w:r>
      <w:r>
        <w:rPr>
          <w:w w:val="100"/>
        </w:rPr>
        <w:t> </w:t>
      </w:r>
      <w:r>
        <w:rPr/>
        <w:t>实施意见》等文件的要求，杭州、宁波和绍兴市中心城区出让或划拨土地上的新建项目到</w:t>
      </w:r>
      <w:r>
        <w:rPr>
          <w:spacing w:val="-54"/>
        </w:rPr>
        <w:t> </w:t>
      </w:r>
      <w:r>
        <w:rPr>
          <w:rFonts w:ascii="宋体" w:hAnsi="宋体" w:cs="宋体" w:eastAsia="宋体" w:hint="default"/>
        </w:rPr>
        <w:t>2020</w:t>
      </w:r>
      <w:r>
        <w:rPr>
          <w:rFonts w:ascii="宋体" w:hAnsi="宋体" w:cs="宋体" w:eastAsia="宋体" w:hint="default"/>
          <w:w w:val="100"/>
        </w:rPr>
        <w:t> </w:t>
      </w:r>
      <w:r>
        <w:rPr/>
        <w:t>年实现装配式建筑占全市新建建筑比例达到</w:t>
      </w:r>
      <w:r>
        <w:rPr>
          <w:spacing w:val="-56"/>
        </w:rPr>
        <w:t> </w:t>
      </w:r>
      <w:r>
        <w:rPr>
          <w:rFonts w:ascii="宋体" w:hAnsi="宋体" w:cs="宋体" w:eastAsia="宋体" w:hint="default"/>
        </w:rPr>
        <w:t>30%</w:t>
      </w:r>
      <w:r>
        <w:rPr/>
        <w:t>。建筑工业在发达国家已经有成熟的应用，在安</w:t>
      </w:r>
      <w:r>
        <w:rPr>
          <w:w w:val="100"/>
        </w:rPr>
        <w:t> </w:t>
      </w:r>
      <w:r>
        <w:rPr>
          <w:spacing w:val="-2"/>
        </w:rPr>
        <w:t>全生产、质量控制、环保节约、便捷高效方面有较大优势，国内市场处于起步探索阶段，将为拥</w:t>
      </w:r>
      <w:r>
        <w:rPr>
          <w:spacing w:val="-25"/>
        </w:rPr>
        <w:t> </w:t>
      </w:r>
      <w:r>
        <w:rPr>
          <w:spacing w:val="-25"/>
        </w:rPr>
      </w:r>
      <w:r>
        <w:rPr>
          <w:spacing w:val="-2"/>
        </w:rPr>
        <w:t>有管理、技术、资金储备的企业带来机遇。本公司目前已有两家子公司已获批“国家装配式建筑</w:t>
      </w:r>
      <w:r>
        <w:rPr>
          <w:spacing w:val="-25"/>
        </w:rPr>
        <w:t> </w:t>
      </w:r>
      <w:r>
        <w:rPr>
          <w:spacing w:val="-25"/>
        </w:rPr>
      </w:r>
      <w:r>
        <w:rPr/>
        <w:t>产业基地”，三家建筑工业化企业获评国家高新技术企业，在该领域拥有一定的先发优势。</w:t>
      </w:r>
      <w:r>
        <w:rPr>
          <w:rFonts w:ascii="宋体" w:hAnsi="宋体" w:cs="宋体" w:eastAsia="宋体" w:hint="default"/>
        </w:rPr>
        <w:t> </w:t>
      </w:r>
    </w:p>
    <w:p>
      <w:pPr>
        <w:spacing w:after="0" w:line="357" w:lineRule="auto"/>
        <w:jc w:val="left"/>
        <w:rPr>
          <w:rFonts w:ascii="宋体" w:hAnsi="宋体" w:cs="宋体" w:eastAsia="宋体" w:hint="default"/>
        </w:rPr>
        <w:sectPr>
          <w:footerReference w:type="default" r:id="rId16"/>
          <w:pgSz w:w="11910" w:h="16840"/>
          <w:pgMar w:footer="974" w:header="880" w:top="1120" w:bottom="1160" w:left="1660" w:right="1140"/>
        </w:sectPr>
      </w:pPr>
    </w:p>
    <w:p>
      <w:pPr>
        <w:spacing w:line="240" w:lineRule="auto" w:before="3"/>
        <w:rPr>
          <w:rFonts w:ascii="宋体" w:hAnsi="宋体" w:cs="宋体" w:eastAsia="宋体" w:hint="default"/>
          <w:sz w:val="25"/>
          <w:szCs w:val="25"/>
        </w:rPr>
      </w:pPr>
    </w:p>
    <w:p>
      <w:pPr>
        <w:pStyle w:val="BodyText"/>
        <w:spacing w:line="357" w:lineRule="auto" w:before="36"/>
        <w:ind w:left="498" w:right="487" w:firstLine="419"/>
        <w:jc w:val="both"/>
        <w:rPr>
          <w:rFonts w:ascii="宋体" w:hAnsi="宋体" w:cs="宋体" w:eastAsia="宋体" w:hint="default"/>
        </w:rPr>
      </w:pPr>
      <w:r>
        <w:rPr>
          <w:spacing w:val="-2"/>
        </w:rPr>
        <w:t>五是为稳增长、保就业国家陆续出台了投资驱动基建补短板政策，尤其是为对抗新冠肺炎对</w:t>
      </w:r>
      <w:r>
        <w:rPr>
          <w:w w:val="100"/>
        </w:rPr>
        <w:t> </w:t>
      </w:r>
      <w:r>
        <w:rPr>
          <w:spacing w:val="-2"/>
        </w:rPr>
        <w:t>经济的冲击，宏观经济政策逆周期调节逐步加码，以便捷交通和市政工程为主的基础建设将持续</w:t>
      </w:r>
      <w:r>
        <w:rPr>
          <w:spacing w:val="-27"/>
        </w:rPr>
        <w:t> </w:t>
      </w:r>
      <w:r>
        <w:rPr>
          <w:spacing w:val="-27"/>
        </w:rPr>
      </w:r>
      <w:r>
        <w:rPr>
          <w:spacing w:val="-5"/>
        </w:rPr>
        <w:t>发力，区域城市群的联系将更加紧密，城际轨道交通网建设空间广阔。另外，以</w:t>
      </w:r>
      <w:r>
        <w:rPr>
          <w:spacing w:val="-20"/>
        </w:rPr>
        <w:t> </w:t>
      </w:r>
      <w:r>
        <w:rPr>
          <w:rFonts w:ascii="宋体" w:hAnsi="宋体" w:cs="宋体" w:eastAsia="宋体" w:hint="default"/>
        </w:rPr>
        <w:t>5G</w:t>
      </w:r>
      <w:r>
        <w:rPr>
          <w:rFonts w:ascii="宋体" w:hAnsi="宋体" w:cs="宋体" w:eastAsia="宋体" w:hint="default"/>
          <w:spacing w:val="-25"/>
        </w:rPr>
        <w:t> </w:t>
      </w:r>
      <w:r>
        <w:rPr/>
        <w:t>商用为引领的</w:t>
      </w:r>
      <w:r>
        <w:rPr>
          <w:spacing w:val="-92"/>
        </w:rPr>
        <w:t> </w:t>
      </w:r>
      <w:r>
        <w:rPr>
          <w:spacing w:val="-92"/>
        </w:rPr>
      </w:r>
      <w:r>
        <w:rPr>
          <w:spacing w:val="-2"/>
        </w:rPr>
        <w:t>数字经济在国家政策强力支持下进入快速发展阶段，数字化基础设施建设即新基建存在庞大的应</w:t>
      </w:r>
      <w:r>
        <w:rPr>
          <w:spacing w:val="-27"/>
        </w:rPr>
        <w:t> </w:t>
      </w:r>
      <w:r>
        <w:rPr>
          <w:spacing w:val="-27"/>
        </w:rPr>
      </w:r>
      <w:r>
        <w:rPr/>
        <w:t>用需求，为优势建筑企业的业务拓展提供了广阔的增量市场。</w:t>
      </w:r>
      <w:r>
        <w:rPr>
          <w:rFonts w:ascii="宋体" w:hAnsi="宋体" w:cs="宋体" w:eastAsia="宋体" w:hint="default"/>
          <w:color w:val="FF0000"/>
        </w:rPr>
        <w:t> </w:t>
      </w:r>
      <w:r>
        <w:rPr>
          <w:rFonts w:ascii="宋体" w:hAnsi="宋体" w:cs="宋体" w:eastAsia="宋体" w:hint="default"/>
        </w:rPr>
      </w:r>
    </w:p>
    <w:p>
      <w:pPr>
        <w:pStyle w:val="BodyText"/>
        <w:spacing w:line="240" w:lineRule="auto" w:before="30"/>
        <w:ind w:left="918" w:right="0"/>
        <w:jc w:val="left"/>
        <w:rPr>
          <w:rFonts w:ascii="宋体" w:hAnsi="宋体" w:cs="宋体" w:eastAsia="宋体" w:hint="default"/>
        </w:rPr>
      </w:pPr>
      <w:r>
        <w:rPr>
          <w:rFonts w:ascii="宋体" w:hAnsi="宋体" w:cs="宋体" w:eastAsia="宋体" w:hint="default"/>
        </w:rPr>
        <w:t>3</w:t>
      </w:r>
      <w:r>
        <w:rPr/>
        <w:t>、公司分行业营业收入及成本情况</w:t>
      </w:r>
      <w:r>
        <w:rPr>
          <w:rFonts w:ascii="宋体" w:hAnsi="宋体" w:cs="宋体" w:eastAsia="宋体" w:hint="default"/>
        </w:rPr>
        <w:t> </w:t>
      </w:r>
    </w:p>
    <w:p>
      <w:pPr>
        <w:pStyle w:val="BodyText"/>
        <w:spacing w:line="240" w:lineRule="auto" w:before="135"/>
        <w:ind w:left="918" w:right="0"/>
        <w:jc w:val="left"/>
        <w:rPr>
          <w:rFonts w:ascii="宋体" w:hAnsi="宋体" w:cs="宋体" w:eastAsia="宋体" w:hint="default"/>
        </w:rPr>
      </w:pPr>
      <w:r>
        <w:rPr/>
        <w:t>（</w:t>
      </w:r>
      <w:r>
        <w:rPr>
          <w:rFonts w:ascii="宋体" w:hAnsi="宋体" w:cs="宋体" w:eastAsia="宋体" w:hint="default"/>
        </w:rPr>
        <w:t>1</w:t>
      </w:r>
      <w:r>
        <w:rPr/>
        <w:t>）近三年内公司各细分行业营业收入如下表所示：</w:t>
      </w:r>
      <w:r>
        <w:rPr>
          <w:rFonts w:ascii="宋体" w:hAnsi="宋体" w:cs="宋体" w:eastAsia="宋体" w:hint="default"/>
        </w:rPr>
        <w:t> </w:t>
      </w:r>
    </w:p>
    <w:p>
      <w:pPr>
        <w:pStyle w:val="BodyText"/>
        <w:spacing w:line="240" w:lineRule="auto" w:before="133"/>
        <w:ind w:left="91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236"/>
        <w:gridCol w:w="1901"/>
        <w:gridCol w:w="739"/>
        <w:gridCol w:w="1985"/>
        <w:gridCol w:w="763"/>
        <w:gridCol w:w="1897"/>
        <w:gridCol w:w="1080"/>
      </w:tblGrid>
      <w:tr>
        <w:trPr>
          <w:trHeight w:val="295" w:hRule="exact"/>
        </w:trPr>
        <w:tc>
          <w:tcPr>
            <w:tcW w:w="12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2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55" w:right="0"/>
              <w:jc w:val="left"/>
              <w:rPr>
                <w:rFonts w:ascii="宋体" w:hAnsi="宋体" w:cs="宋体" w:eastAsia="宋体" w:hint="default"/>
                <w:sz w:val="22"/>
                <w:szCs w:val="22"/>
              </w:rPr>
            </w:pPr>
            <w:r>
              <w:rPr>
                <w:rFonts w:ascii="宋体" w:hAnsi="宋体" w:cs="宋体" w:eastAsia="宋体" w:hint="default"/>
                <w:sz w:val="22"/>
                <w:szCs w:val="22"/>
              </w:rPr>
              <w:t>2019</w:t>
            </w:r>
            <w:r>
              <w:rPr>
                <w:rFonts w:ascii="宋体" w:hAnsi="宋体" w:cs="宋体" w:eastAsia="宋体" w:hint="default"/>
                <w:spacing w:val="-53"/>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t> </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0" w:right="0"/>
              <w:jc w:val="left"/>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3"/>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t> </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6" w:right="0"/>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3"/>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t> </w:t>
            </w:r>
          </w:p>
        </w:tc>
      </w:tr>
      <w:tr>
        <w:trPr>
          <w:trHeight w:val="1102" w:hRule="exact"/>
        </w:trPr>
        <w:tc>
          <w:tcPr>
            <w:tcW w:w="1236" w:type="dxa"/>
            <w:vMerge/>
            <w:tcBorders>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营业收入（元）</w:t>
            </w:r>
            <w:r>
              <w:rPr>
                <w:rFonts w:ascii="宋体" w:hAnsi="宋体" w:cs="宋体" w:eastAsia="宋体" w:hint="default"/>
                <w:sz w:val="21"/>
                <w:szCs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1" w:right="0"/>
              <w:jc w:val="left"/>
              <w:rPr>
                <w:rFonts w:ascii="宋体" w:hAnsi="宋体" w:cs="宋体" w:eastAsia="宋体" w:hint="default"/>
                <w:sz w:val="21"/>
                <w:szCs w:val="21"/>
              </w:rPr>
            </w:pPr>
            <w:r>
              <w:rPr>
                <w:rFonts w:ascii="宋体" w:hAnsi="宋体" w:cs="宋体" w:eastAsia="宋体" w:hint="default"/>
                <w:sz w:val="21"/>
                <w:szCs w:val="21"/>
              </w:rPr>
              <w:t>占当</w:t>
            </w:r>
          </w:p>
          <w:p>
            <w:pPr>
              <w:pStyle w:val="TableParagraph"/>
              <w:spacing w:line="237" w:lineRule="auto" w:before="1"/>
              <w:ind w:left="98" w:right="-3" w:firstLine="52"/>
              <w:jc w:val="left"/>
              <w:rPr>
                <w:rFonts w:ascii="宋体" w:hAnsi="宋体" w:cs="宋体" w:eastAsia="宋体" w:hint="default"/>
                <w:sz w:val="21"/>
                <w:szCs w:val="21"/>
              </w:rPr>
            </w:pPr>
            <w:r>
              <w:rPr>
                <w:rFonts w:ascii="宋体" w:hAnsi="宋体" w:cs="宋体" w:eastAsia="宋体" w:hint="default"/>
                <w:sz w:val="21"/>
                <w:szCs w:val="21"/>
              </w:rPr>
              <w:t>年收</w:t>
            </w:r>
            <w:r>
              <w:rPr>
                <w:rFonts w:ascii="宋体" w:hAnsi="宋体" w:cs="宋体" w:eastAsia="宋体" w:hint="default"/>
                <w:w w:val="100"/>
                <w:sz w:val="21"/>
                <w:szCs w:val="21"/>
              </w:rPr>
              <w:t> </w:t>
            </w:r>
            <w:r>
              <w:rPr>
                <w:rFonts w:ascii="宋体" w:hAnsi="宋体" w:cs="宋体" w:eastAsia="宋体" w:hint="default"/>
                <w:sz w:val="21"/>
                <w:szCs w:val="21"/>
              </w:rPr>
              <w:t>入比</w:t>
            </w:r>
            <w:r>
              <w:rPr>
                <w:rFonts w:ascii="宋体" w:hAnsi="宋体" w:cs="宋体" w:eastAsia="宋体" w:hint="default"/>
                <w:spacing w:val="-103"/>
                <w:sz w:val="21"/>
                <w:szCs w:val="21"/>
              </w:rPr>
              <w:t> </w:t>
            </w:r>
            <w:r>
              <w:rPr>
                <w:rFonts w:ascii="宋体" w:hAnsi="宋体" w:cs="宋体" w:eastAsia="宋体" w:hint="default"/>
                <w:spacing w:val="-53"/>
                <w:w w:val="100"/>
                <w:sz w:val="21"/>
                <w:szCs w:val="21"/>
              </w:rPr>
              <w:t>例（</w:t>
            </w:r>
            <w:r>
              <w:rPr>
                <w:rFonts w:ascii="宋体" w:hAnsi="宋体" w:cs="宋体" w:eastAsia="宋体" w:hint="default"/>
                <w:spacing w:val="-53"/>
                <w:w w:val="100"/>
                <w:sz w:val="21"/>
                <w:szCs w:val="21"/>
              </w:rPr>
              <w:t>%</w:t>
            </w:r>
            <w:r>
              <w:rPr>
                <w:rFonts w:ascii="宋体" w:hAnsi="宋体" w:cs="宋体" w:eastAsia="宋体" w:hint="default"/>
                <w:spacing w:val="-53"/>
                <w:w w:val="100"/>
                <w:sz w:val="21"/>
                <w:szCs w:val="21"/>
              </w:rPr>
              <w:t>）</w:t>
            </w:r>
            <w:r>
              <w:rPr>
                <w:rFonts w:ascii="宋体" w:hAnsi="宋体" w:cs="宋体" w:eastAsia="宋体" w:hint="default"/>
                <w:w w:val="100"/>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营业收入（元）</w:t>
            </w:r>
            <w:r>
              <w:rPr>
                <w:rFonts w:ascii="宋体" w:hAnsi="宋体" w:cs="宋体" w:eastAsia="宋体" w:hint="default"/>
                <w:sz w:val="21"/>
                <w:szCs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5" w:right="0"/>
              <w:jc w:val="left"/>
              <w:rPr>
                <w:rFonts w:ascii="宋体" w:hAnsi="宋体" w:cs="宋体" w:eastAsia="宋体" w:hint="default"/>
                <w:sz w:val="21"/>
                <w:szCs w:val="21"/>
              </w:rPr>
            </w:pPr>
            <w:r>
              <w:rPr>
                <w:rFonts w:ascii="宋体" w:hAnsi="宋体" w:cs="宋体" w:eastAsia="宋体" w:hint="default"/>
                <w:sz w:val="21"/>
                <w:szCs w:val="21"/>
              </w:rPr>
              <w:t>占当</w:t>
            </w:r>
          </w:p>
          <w:p>
            <w:pPr>
              <w:pStyle w:val="TableParagraph"/>
              <w:spacing w:line="237" w:lineRule="auto" w:before="1"/>
              <w:ind w:left="100" w:right="-3" w:firstLine="64"/>
              <w:jc w:val="left"/>
              <w:rPr>
                <w:rFonts w:ascii="宋体" w:hAnsi="宋体" w:cs="宋体" w:eastAsia="宋体" w:hint="default"/>
                <w:sz w:val="21"/>
                <w:szCs w:val="21"/>
              </w:rPr>
            </w:pPr>
            <w:r>
              <w:rPr>
                <w:rFonts w:ascii="宋体" w:hAnsi="宋体" w:cs="宋体" w:eastAsia="宋体" w:hint="default"/>
                <w:sz w:val="21"/>
                <w:szCs w:val="21"/>
              </w:rPr>
              <w:t>年收</w:t>
            </w:r>
            <w:r>
              <w:rPr>
                <w:rFonts w:ascii="宋体" w:hAnsi="宋体" w:cs="宋体" w:eastAsia="宋体" w:hint="default"/>
                <w:w w:val="100"/>
                <w:sz w:val="21"/>
                <w:szCs w:val="21"/>
              </w:rPr>
              <w:t> </w:t>
            </w:r>
            <w:r>
              <w:rPr>
                <w:rFonts w:ascii="宋体" w:hAnsi="宋体" w:cs="宋体" w:eastAsia="宋体" w:hint="default"/>
                <w:sz w:val="21"/>
                <w:szCs w:val="21"/>
              </w:rPr>
              <w:t>入比</w:t>
            </w:r>
            <w:r>
              <w:rPr>
                <w:rFonts w:ascii="宋体" w:hAnsi="宋体" w:cs="宋体" w:eastAsia="宋体" w:hint="default"/>
                <w:spacing w:val="-103"/>
                <w:sz w:val="21"/>
                <w:szCs w:val="21"/>
              </w:rPr>
              <w:t> </w:t>
            </w:r>
            <w:r>
              <w:rPr>
                <w:rFonts w:ascii="宋体" w:hAnsi="宋体" w:cs="宋体" w:eastAsia="宋体" w:hint="default"/>
                <w:spacing w:val="-48"/>
                <w:w w:val="100"/>
                <w:sz w:val="21"/>
                <w:szCs w:val="21"/>
              </w:rPr>
              <w:t>例（</w:t>
            </w:r>
            <w:r>
              <w:rPr>
                <w:rFonts w:ascii="宋体" w:hAnsi="宋体" w:cs="宋体" w:eastAsia="宋体" w:hint="default"/>
                <w:spacing w:val="-48"/>
                <w:w w:val="100"/>
                <w:sz w:val="21"/>
                <w:szCs w:val="21"/>
              </w:rPr>
              <w:t>%</w:t>
            </w:r>
            <w:r>
              <w:rPr>
                <w:rFonts w:ascii="宋体" w:hAnsi="宋体" w:cs="宋体" w:eastAsia="宋体" w:hint="default"/>
                <w:spacing w:val="-48"/>
                <w:w w:val="100"/>
                <w:sz w:val="21"/>
                <w:szCs w:val="21"/>
              </w:rPr>
              <w:t>）</w:t>
            </w:r>
            <w:r>
              <w:rPr>
                <w:rFonts w:ascii="宋体" w:hAnsi="宋体" w:cs="宋体" w:eastAsia="宋体" w:hint="default"/>
                <w:w w:val="100"/>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营业收入（元）</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2" w:right="113"/>
              <w:jc w:val="center"/>
              <w:rPr>
                <w:rFonts w:ascii="宋体" w:hAnsi="宋体" w:cs="宋体" w:eastAsia="宋体" w:hint="default"/>
                <w:sz w:val="21"/>
                <w:szCs w:val="21"/>
              </w:rPr>
            </w:pPr>
            <w:r>
              <w:rPr>
                <w:rFonts w:ascii="宋体" w:hAnsi="宋体" w:cs="宋体" w:eastAsia="宋体" w:hint="default"/>
                <w:sz w:val="21"/>
                <w:szCs w:val="21"/>
              </w:rPr>
              <w:t>占当年收</w:t>
            </w:r>
            <w:r>
              <w:rPr>
                <w:rFonts w:ascii="宋体" w:hAnsi="宋体" w:cs="宋体" w:eastAsia="宋体" w:hint="default"/>
                <w:w w:val="100"/>
                <w:sz w:val="21"/>
                <w:szCs w:val="21"/>
              </w:rPr>
              <w:t> </w:t>
            </w:r>
            <w:r>
              <w:rPr>
                <w:rFonts w:ascii="宋体" w:hAnsi="宋体" w:cs="宋体" w:eastAsia="宋体" w:hint="default"/>
                <w:sz w:val="21"/>
                <w:szCs w:val="21"/>
              </w:rPr>
              <w:t>入比例</w:t>
            </w:r>
          </w:p>
          <w:p>
            <w:pPr>
              <w:pStyle w:val="TableParagraph"/>
              <w:spacing w:line="271" w:lineRule="exact"/>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9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房屋建设</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center"/>
              <w:rPr>
                <w:rFonts w:ascii="宋体" w:hAnsi="宋体" w:cs="宋体" w:eastAsia="宋体" w:hint="default"/>
                <w:sz w:val="21"/>
                <w:szCs w:val="21"/>
              </w:rPr>
            </w:pPr>
            <w:r>
              <w:rPr>
                <w:rFonts w:ascii="宋体"/>
                <w:sz w:val="21"/>
              </w:rPr>
              <w:t>9,945,022,737.60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3"/>
              <w:jc w:val="left"/>
              <w:rPr>
                <w:rFonts w:ascii="宋体" w:hAnsi="宋体" w:cs="宋体" w:eastAsia="宋体" w:hint="default"/>
                <w:sz w:val="21"/>
                <w:szCs w:val="21"/>
              </w:rPr>
            </w:pPr>
            <w:r>
              <w:rPr>
                <w:rFonts w:ascii="宋体"/>
                <w:sz w:val="21"/>
              </w:rPr>
              <w:t>54.00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8,433,407,421.66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7"/>
              <w:jc w:val="right"/>
              <w:rPr>
                <w:rFonts w:ascii="宋体" w:hAnsi="宋体" w:cs="宋体" w:eastAsia="宋体" w:hint="default"/>
                <w:sz w:val="21"/>
                <w:szCs w:val="21"/>
              </w:rPr>
            </w:pPr>
            <w:r>
              <w:rPr>
                <w:rFonts w:ascii="宋体"/>
                <w:spacing w:val="-1"/>
                <w:sz w:val="21"/>
              </w:rPr>
              <w:t>54.34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1"/>
              <w:jc w:val="center"/>
              <w:rPr>
                <w:rFonts w:ascii="宋体" w:hAnsi="宋体" w:cs="宋体" w:eastAsia="宋体" w:hint="default"/>
                <w:sz w:val="21"/>
                <w:szCs w:val="21"/>
              </w:rPr>
            </w:pPr>
            <w:r>
              <w:rPr>
                <w:rFonts w:ascii="宋体"/>
                <w:sz w:val="21"/>
              </w:rPr>
              <w:t>7,836,445,687.14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8" w:right="0"/>
              <w:jc w:val="left"/>
              <w:rPr>
                <w:rFonts w:ascii="宋体" w:hAnsi="宋体" w:cs="宋体" w:eastAsia="宋体" w:hint="default"/>
                <w:sz w:val="21"/>
                <w:szCs w:val="21"/>
              </w:rPr>
            </w:pPr>
            <w:r>
              <w:rPr>
                <w:rFonts w:ascii="宋体"/>
                <w:sz w:val="21"/>
              </w:rPr>
              <w:t>53.29 </w:t>
            </w:r>
          </w:p>
        </w:tc>
      </w:tr>
      <w:tr>
        <w:trPr>
          <w:trHeight w:val="557"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市政与公</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用设施</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4,199,933,499.64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left"/>
              <w:rPr>
                <w:rFonts w:ascii="宋体" w:hAnsi="宋体" w:cs="宋体" w:eastAsia="宋体" w:hint="default"/>
                <w:sz w:val="21"/>
                <w:szCs w:val="21"/>
              </w:rPr>
            </w:pPr>
            <w:r>
              <w:rPr>
                <w:rFonts w:ascii="宋体"/>
                <w:sz w:val="21"/>
              </w:rPr>
              <w:t>22.80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3,337,876,683.12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spacing w:val="-1"/>
                <w:sz w:val="21"/>
              </w:rPr>
              <w:t>21.51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
              <w:jc w:val="center"/>
              <w:rPr>
                <w:rFonts w:ascii="宋体" w:hAnsi="宋体" w:cs="宋体" w:eastAsia="宋体" w:hint="default"/>
                <w:sz w:val="21"/>
                <w:szCs w:val="21"/>
              </w:rPr>
            </w:pPr>
            <w:r>
              <w:rPr>
                <w:rFonts w:ascii="宋体"/>
                <w:sz w:val="21"/>
              </w:rPr>
              <w:t>2,948,320,635.85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sz w:val="21"/>
              </w:rPr>
              <w:t>20.05 </w:t>
            </w:r>
          </w:p>
        </w:tc>
      </w:tr>
      <w:tr>
        <w:trPr>
          <w:trHeight w:val="29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center"/>
              <w:rPr>
                <w:rFonts w:ascii="宋体" w:hAnsi="宋体" w:cs="宋体" w:eastAsia="宋体" w:hint="default"/>
                <w:sz w:val="21"/>
                <w:szCs w:val="21"/>
              </w:rPr>
            </w:pPr>
            <w:r>
              <w:rPr>
                <w:rFonts w:ascii="宋体" w:hAnsi="宋体" w:cs="宋体" w:eastAsia="宋体" w:hint="default"/>
                <w:sz w:val="21"/>
                <w:szCs w:val="21"/>
              </w:rPr>
              <w:t>安装</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center"/>
              <w:rPr>
                <w:rFonts w:ascii="宋体" w:hAnsi="宋体" w:cs="宋体" w:eastAsia="宋体" w:hint="default"/>
                <w:sz w:val="21"/>
                <w:szCs w:val="21"/>
              </w:rPr>
            </w:pPr>
            <w:r>
              <w:rPr>
                <w:rFonts w:ascii="宋体"/>
                <w:sz w:val="21"/>
              </w:rPr>
              <w:t>1,711,439,363.94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53" w:right="0"/>
              <w:jc w:val="left"/>
              <w:rPr>
                <w:rFonts w:ascii="宋体" w:hAnsi="宋体" w:cs="宋体" w:eastAsia="宋体" w:hint="default"/>
                <w:sz w:val="21"/>
                <w:szCs w:val="21"/>
              </w:rPr>
            </w:pPr>
            <w:r>
              <w:rPr>
                <w:rFonts w:ascii="宋体"/>
                <w:sz w:val="21"/>
              </w:rPr>
              <w:t>9.29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1,387,484,042.67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60"/>
              <w:jc w:val="right"/>
              <w:rPr>
                <w:rFonts w:ascii="宋体" w:hAnsi="宋体" w:cs="宋体" w:eastAsia="宋体" w:hint="default"/>
                <w:sz w:val="21"/>
                <w:szCs w:val="21"/>
              </w:rPr>
            </w:pPr>
            <w:r>
              <w:rPr>
                <w:rFonts w:ascii="宋体"/>
                <w:spacing w:val="-1"/>
                <w:sz w:val="21"/>
              </w:rPr>
              <w:t>8.94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1"/>
              <w:jc w:val="center"/>
              <w:rPr>
                <w:rFonts w:ascii="宋体" w:hAnsi="宋体" w:cs="宋体" w:eastAsia="宋体" w:hint="default"/>
                <w:sz w:val="21"/>
                <w:szCs w:val="21"/>
              </w:rPr>
            </w:pPr>
            <w:r>
              <w:rPr>
                <w:rFonts w:ascii="宋体"/>
                <w:sz w:val="21"/>
              </w:rPr>
              <w:t>1,075,898,831.29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21" w:right="0"/>
              <w:jc w:val="left"/>
              <w:rPr>
                <w:rFonts w:ascii="宋体" w:hAnsi="宋体" w:cs="宋体" w:eastAsia="宋体" w:hint="default"/>
                <w:sz w:val="21"/>
                <w:szCs w:val="21"/>
              </w:rPr>
            </w:pPr>
            <w:r>
              <w:rPr>
                <w:rFonts w:ascii="宋体"/>
                <w:sz w:val="21"/>
              </w:rPr>
              <w:t>7.32 </w:t>
            </w:r>
          </w:p>
        </w:tc>
      </w:tr>
      <w:tr>
        <w:trPr>
          <w:trHeight w:val="557"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建筑装饰</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529,923,948.01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sz w:val="21"/>
              </w:rPr>
              <w:t>2.88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308,499,349.32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0"/>
              <w:jc w:val="right"/>
              <w:rPr>
                <w:rFonts w:ascii="宋体" w:hAnsi="宋体" w:cs="宋体" w:eastAsia="宋体" w:hint="default"/>
                <w:sz w:val="21"/>
                <w:szCs w:val="21"/>
              </w:rPr>
            </w:pPr>
            <w:r>
              <w:rPr>
                <w:rFonts w:ascii="宋体"/>
                <w:spacing w:val="-1"/>
                <w:sz w:val="21"/>
              </w:rPr>
              <w:t>1.99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690,912,628.19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0"/>
              <w:jc w:val="left"/>
              <w:rPr>
                <w:rFonts w:ascii="宋体" w:hAnsi="宋体" w:cs="宋体" w:eastAsia="宋体" w:hint="default"/>
                <w:sz w:val="21"/>
                <w:szCs w:val="21"/>
              </w:rPr>
            </w:pPr>
            <w:r>
              <w:rPr>
                <w:rFonts w:ascii="宋体"/>
                <w:sz w:val="21"/>
              </w:rPr>
              <w:t>4.70 </w:t>
            </w:r>
          </w:p>
        </w:tc>
      </w:tr>
      <w:tr>
        <w:trPr>
          <w:trHeight w:val="55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建筑材料</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sz w:val="21"/>
              </w:rPr>
              <w:t>1,411,700,778.14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3" w:right="0"/>
              <w:jc w:val="left"/>
              <w:rPr>
                <w:rFonts w:ascii="宋体" w:hAnsi="宋体" w:cs="宋体" w:eastAsia="宋体" w:hint="default"/>
                <w:sz w:val="21"/>
                <w:szCs w:val="21"/>
              </w:rPr>
            </w:pPr>
            <w:r>
              <w:rPr>
                <w:rFonts w:ascii="宋体"/>
                <w:sz w:val="21"/>
              </w:rPr>
              <w:t>7.67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1,158,824,121.69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0"/>
              <w:jc w:val="right"/>
              <w:rPr>
                <w:rFonts w:ascii="宋体" w:hAnsi="宋体" w:cs="宋体" w:eastAsia="宋体" w:hint="default"/>
                <w:sz w:val="21"/>
                <w:szCs w:val="21"/>
              </w:rPr>
            </w:pPr>
            <w:r>
              <w:rPr>
                <w:rFonts w:ascii="宋体"/>
                <w:spacing w:val="-1"/>
                <w:sz w:val="21"/>
              </w:rPr>
              <w:t>7.47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1"/>
              <w:jc w:val="center"/>
              <w:rPr>
                <w:rFonts w:ascii="宋体" w:hAnsi="宋体" w:cs="宋体" w:eastAsia="宋体" w:hint="default"/>
                <w:sz w:val="21"/>
                <w:szCs w:val="21"/>
              </w:rPr>
            </w:pPr>
            <w:r>
              <w:rPr>
                <w:rFonts w:ascii="宋体"/>
                <w:sz w:val="21"/>
              </w:rPr>
              <w:t>1,583,747,538.28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8" w:right="0"/>
              <w:jc w:val="left"/>
              <w:rPr>
                <w:rFonts w:ascii="宋体" w:hAnsi="宋体" w:cs="宋体" w:eastAsia="宋体" w:hint="default"/>
                <w:sz w:val="21"/>
                <w:szCs w:val="21"/>
              </w:rPr>
            </w:pPr>
            <w:r>
              <w:rPr>
                <w:rFonts w:ascii="宋体"/>
                <w:sz w:val="21"/>
              </w:rPr>
              <w:t>10.77 </w:t>
            </w:r>
          </w:p>
        </w:tc>
      </w:tr>
      <w:tr>
        <w:trPr>
          <w:trHeight w:val="28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勘察设计</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206,887,577.22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1.12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210,536,778.92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pacing w:val="-1"/>
                <w:sz w:val="21"/>
              </w:rPr>
              <w:t>1.36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139,872,414.72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0.95 </w:t>
            </w:r>
          </w:p>
        </w:tc>
      </w:tr>
      <w:tr>
        <w:trPr>
          <w:trHeight w:val="52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center"/>
              <w:rPr>
                <w:rFonts w:ascii="宋体" w:hAnsi="宋体" w:cs="宋体" w:eastAsia="宋体" w:hint="default"/>
                <w:sz w:val="21"/>
                <w:szCs w:val="21"/>
              </w:rPr>
            </w:pPr>
            <w:r>
              <w:rPr>
                <w:rFonts w:ascii="宋体" w:hAnsi="宋体" w:cs="宋体" w:eastAsia="宋体" w:hint="default"/>
                <w:sz w:val="21"/>
                <w:szCs w:val="21"/>
              </w:rPr>
              <w:t>桩基</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8" w:right="0"/>
              <w:jc w:val="center"/>
              <w:rPr>
                <w:rFonts w:ascii="宋体" w:hAnsi="宋体" w:cs="宋体" w:eastAsia="宋体" w:hint="default"/>
                <w:sz w:val="21"/>
                <w:szCs w:val="21"/>
              </w:rPr>
            </w:pPr>
            <w:r>
              <w:rPr>
                <w:rFonts w:ascii="宋体"/>
                <w:sz w:val="21"/>
              </w:rPr>
              <w:t>322,830,909.92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3" w:right="0"/>
              <w:jc w:val="left"/>
              <w:rPr>
                <w:rFonts w:ascii="宋体" w:hAnsi="宋体" w:cs="宋体" w:eastAsia="宋体" w:hint="default"/>
                <w:sz w:val="21"/>
                <w:szCs w:val="21"/>
              </w:rPr>
            </w:pPr>
            <w:r>
              <w:rPr>
                <w:rFonts w:ascii="宋体"/>
                <w:sz w:val="21"/>
              </w:rPr>
              <w:t>1.75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center"/>
              <w:rPr>
                <w:rFonts w:ascii="宋体" w:hAnsi="宋体" w:cs="宋体" w:eastAsia="宋体" w:hint="default"/>
                <w:sz w:val="21"/>
                <w:szCs w:val="21"/>
              </w:rPr>
            </w:pPr>
            <w:r>
              <w:rPr>
                <w:rFonts w:ascii="宋体"/>
                <w:sz w:val="21"/>
              </w:rPr>
              <w:t>462,883,861.70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0"/>
              <w:jc w:val="right"/>
              <w:rPr>
                <w:rFonts w:ascii="宋体" w:hAnsi="宋体" w:cs="宋体" w:eastAsia="宋体" w:hint="default"/>
                <w:sz w:val="21"/>
                <w:szCs w:val="21"/>
              </w:rPr>
            </w:pPr>
            <w:r>
              <w:rPr>
                <w:rFonts w:ascii="宋体"/>
                <w:spacing w:val="-1"/>
                <w:sz w:val="21"/>
              </w:rPr>
              <w:t>2.98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8" w:right="0"/>
              <w:jc w:val="center"/>
              <w:rPr>
                <w:rFonts w:ascii="宋体" w:hAnsi="宋体" w:cs="宋体" w:eastAsia="宋体" w:hint="default"/>
                <w:sz w:val="21"/>
                <w:szCs w:val="21"/>
              </w:rPr>
            </w:pPr>
            <w:r>
              <w:rPr>
                <w:rFonts w:ascii="宋体"/>
                <w:sz w:val="21"/>
              </w:rPr>
              <w:t>338,501,893.72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1" w:right="0"/>
              <w:jc w:val="left"/>
              <w:rPr>
                <w:rFonts w:ascii="宋体" w:hAnsi="宋体" w:cs="宋体" w:eastAsia="宋体" w:hint="default"/>
                <w:sz w:val="21"/>
                <w:szCs w:val="21"/>
              </w:rPr>
            </w:pPr>
            <w:r>
              <w:rPr>
                <w:rFonts w:ascii="宋体"/>
                <w:sz w:val="21"/>
              </w:rPr>
              <w:t>2.30 </w:t>
            </w: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93,357,496.23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0.51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218,891,285.74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pacing w:val="-1"/>
                <w:sz w:val="21"/>
              </w:rPr>
              <w:t>1.41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91,337,526.67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0.62 </w:t>
            </w:r>
          </w:p>
        </w:tc>
      </w:tr>
    </w:tbl>
    <w:p>
      <w:pPr>
        <w:spacing w:line="240" w:lineRule="auto" w:before="5"/>
        <w:rPr>
          <w:rFonts w:ascii="宋体" w:hAnsi="宋体" w:cs="宋体" w:eastAsia="宋体" w:hint="default"/>
          <w:sz w:val="15"/>
          <w:szCs w:val="15"/>
        </w:rPr>
      </w:pPr>
    </w:p>
    <w:p>
      <w:pPr>
        <w:pStyle w:val="BodyText"/>
        <w:spacing w:line="274" w:lineRule="exact" w:before="36"/>
        <w:ind w:left="918" w:right="0"/>
        <w:jc w:val="left"/>
        <w:rPr>
          <w:rFonts w:ascii="宋体" w:hAnsi="宋体" w:cs="宋体" w:eastAsia="宋体" w:hint="default"/>
        </w:rPr>
      </w:pPr>
      <w:r>
        <w:rPr>
          <w:rFonts w:ascii="宋体"/>
          <w:w w:val="100"/>
        </w:rPr>
        <w:t> </w:t>
      </w:r>
    </w:p>
    <w:p>
      <w:pPr>
        <w:pStyle w:val="BodyText"/>
        <w:spacing w:line="274" w:lineRule="exact"/>
        <w:ind w:left="918" w:right="0"/>
        <w:jc w:val="left"/>
        <w:rPr>
          <w:rFonts w:ascii="宋体" w:hAnsi="宋体" w:cs="宋体" w:eastAsia="宋体" w:hint="default"/>
        </w:rPr>
      </w:pPr>
      <w:r>
        <w:rPr/>
        <w:t>（</w:t>
      </w:r>
      <w:r>
        <w:rPr>
          <w:rFonts w:ascii="宋体" w:hAnsi="宋体" w:cs="宋体" w:eastAsia="宋体" w:hint="default"/>
        </w:rPr>
        <w:t>2</w:t>
      </w:r>
      <w:r>
        <w:rPr/>
        <w:t>）近三年内公司各细分行业营业成本如下表所示：</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90"/>
        <w:gridCol w:w="1897"/>
        <w:gridCol w:w="842"/>
        <w:gridCol w:w="1916"/>
        <w:gridCol w:w="991"/>
        <w:gridCol w:w="1897"/>
        <w:gridCol w:w="946"/>
      </w:tblGrid>
      <w:tr>
        <w:trPr>
          <w:trHeight w:val="295" w:hRule="exact"/>
        </w:trPr>
        <w:tc>
          <w:tcPr>
            <w:tcW w:w="1090" w:type="dxa"/>
            <w:vMerge w:val="restart"/>
            <w:tcBorders>
              <w:top w:val="single" w:sz="4" w:space="0" w:color="000000"/>
              <w:left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2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5" w:right="0"/>
              <w:jc w:val="left"/>
              <w:rPr>
                <w:rFonts w:ascii="宋体" w:hAnsi="宋体" w:cs="宋体" w:eastAsia="宋体" w:hint="default"/>
                <w:sz w:val="22"/>
                <w:szCs w:val="22"/>
              </w:rPr>
            </w:pPr>
            <w:r>
              <w:rPr>
                <w:rFonts w:ascii="宋体" w:hAnsi="宋体" w:cs="宋体" w:eastAsia="宋体" w:hint="default"/>
                <w:sz w:val="22"/>
                <w:szCs w:val="22"/>
              </w:rPr>
              <w:t>2019</w:t>
            </w:r>
            <w:r>
              <w:rPr>
                <w:rFonts w:ascii="宋体" w:hAnsi="宋体" w:cs="宋体" w:eastAsia="宋体" w:hint="default"/>
                <w:spacing w:val="-53"/>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t> </w:t>
            </w:r>
          </w:p>
        </w:tc>
        <w:tc>
          <w:tcPr>
            <w:tcW w:w="2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center"/>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3"/>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t> </w:t>
            </w:r>
          </w:p>
        </w:tc>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0" w:right="0"/>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3"/>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t> </w:t>
            </w:r>
          </w:p>
        </w:tc>
      </w:tr>
      <w:tr>
        <w:trPr>
          <w:trHeight w:val="1099" w:hRule="exact"/>
        </w:trPr>
        <w:tc>
          <w:tcPr>
            <w:tcW w:w="1090"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营业成本（元）</w:t>
            </w:r>
            <w:r>
              <w:rPr>
                <w:rFonts w:ascii="宋体" w:hAnsi="宋体" w:cs="宋体" w:eastAsia="宋体" w:hint="default"/>
                <w:sz w:val="21"/>
                <w:szCs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占当</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z w:val="21"/>
                <w:szCs w:val="21"/>
              </w:rPr>
              <w:t>年成</w:t>
            </w:r>
            <w:r>
              <w:rPr>
                <w:rFonts w:ascii="宋体" w:hAnsi="宋体" w:cs="宋体" w:eastAsia="宋体" w:hint="default"/>
                <w:spacing w:val="-103"/>
                <w:sz w:val="21"/>
                <w:szCs w:val="21"/>
              </w:rPr>
              <w:t> </w:t>
            </w:r>
            <w:r>
              <w:rPr>
                <w:rFonts w:ascii="宋体" w:hAnsi="宋体" w:cs="宋体" w:eastAsia="宋体" w:hint="default"/>
                <w:sz w:val="21"/>
                <w:szCs w:val="21"/>
              </w:rPr>
              <w:t>本比</w:t>
            </w:r>
            <w:r>
              <w:rPr>
                <w:rFonts w:ascii="宋体" w:hAnsi="宋体" w:cs="宋体" w:eastAsia="宋体" w:hint="default"/>
                <w:spacing w:val="-103"/>
                <w:sz w:val="21"/>
                <w:szCs w:val="21"/>
              </w:rPr>
              <w:t> </w:t>
            </w:r>
            <w:r>
              <w:rPr>
                <w:rFonts w:ascii="宋体" w:hAnsi="宋体" w:cs="宋体" w:eastAsia="宋体" w:hint="default"/>
                <w:spacing w:val="-29"/>
                <w:w w:val="100"/>
                <w:sz w:val="21"/>
                <w:szCs w:val="21"/>
              </w:rPr>
              <w:t>例（</w:t>
            </w:r>
            <w:r>
              <w:rPr>
                <w:rFonts w:ascii="宋体" w:hAnsi="宋体" w:cs="宋体" w:eastAsia="宋体" w:hint="default"/>
                <w:spacing w:val="-29"/>
                <w:w w:val="100"/>
                <w:sz w:val="21"/>
                <w:szCs w:val="21"/>
              </w:rPr>
              <w:t>%</w:t>
            </w:r>
            <w:r>
              <w:rPr>
                <w:rFonts w:ascii="宋体" w:hAnsi="宋体" w:cs="宋体" w:eastAsia="宋体" w:hint="default"/>
                <w:spacing w:val="-29"/>
                <w:w w:val="100"/>
                <w:sz w:val="21"/>
                <w:szCs w:val="21"/>
              </w:rPr>
              <w:t>）</w:t>
            </w:r>
            <w:r>
              <w:rPr>
                <w:rFonts w:ascii="宋体" w:hAnsi="宋体" w:cs="宋体" w:eastAsia="宋体" w:hint="default"/>
                <w:w w:val="100"/>
                <w:sz w:val="21"/>
                <w:szCs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营业成本（元）</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占当年</w:t>
            </w:r>
          </w:p>
          <w:p>
            <w:pPr>
              <w:pStyle w:val="TableParagraph"/>
              <w:spacing w:line="272" w:lineRule="exact" w:before="27"/>
              <w:ind w:left="100" w:right="38"/>
              <w:jc w:val="left"/>
              <w:rPr>
                <w:rFonts w:ascii="宋体" w:hAnsi="宋体" w:cs="宋体" w:eastAsia="宋体" w:hint="default"/>
                <w:sz w:val="21"/>
                <w:szCs w:val="21"/>
              </w:rPr>
            </w:pP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营业成本（元）</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占当年</w:t>
            </w:r>
          </w:p>
          <w:p>
            <w:pPr>
              <w:pStyle w:val="TableParagraph"/>
              <w:spacing w:line="272" w:lineRule="exact" w:before="27"/>
              <w:ind w:left="103" w:right="-3"/>
              <w:jc w:val="left"/>
              <w:rPr>
                <w:rFonts w:ascii="宋体" w:hAnsi="宋体" w:cs="宋体" w:eastAsia="宋体" w:hint="default"/>
                <w:sz w:val="21"/>
                <w:szCs w:val="21"/>
              </w:rPr>
            </w:pP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pacing w:val="-3"/>
                <w:sz w:val="21"/>
                <w:szCs w:val="21"/>
              </w:rPr>
              <w:t>例（</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z w:val="21"/>
                <w:szCs w:val="21"/>
              </w:rPr>
              <w:t> </w:t>
            </w:r>
          </w:p>
        </w:tc>
      </w:tr>
      <w:tr>
        <w:trPr>
          <w:trHeight w:val="28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房屋建设</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9,543,518,208.96</w:t>
            </w:r>
            <w:r>
              <w:rPr>
                <w:rFonts w:ascii="宋体"/>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55.98</w:t>
            </w:r>
            <w:r>
              <w:rPr>
                <w:rFonts w:ascii="宋体"/>
                <w:sz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8,033,453,013.55</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56.54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7,533,894,531.69</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54.98</w:t>
            </w:r>
            <w:r>
              <w:rPr>
                <w:rFonts w:ascii="宋体"/>
                <w:sz w:val="21"/>
              </w:rPr>
              <w:t> </w:t>
            </w:r>
          </w:p>
        </w:tc>
      </w:tr>
      <w:tr>
        <w:trPr>
          <w:trHeight w:val="555"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市政与公</w:t>
            </w:r>
          </w:p>
          <w:p>
            <w:pPr>
              <w:pStyle w:val="TableParagraph"/>
              <w:spacing w:line="275" w:lineRule="exact"/>
              <w:ind w:left="103" w:right="0"/>
              <w:jc w:val="center"/>
              <w:rPr>
                <w:rFonts w:ascii="宋体" w:hAnsi="宋体" w:cs="宋体" w:eastAsia="宋体" w:hint="default"/>
                <w:sz w:val="21"/>
                <w:szCs w:val="21"/>
              </w:rPr>
            </w:pPr>
            <w:r>
              <w:rPr>
                <w:rFonts w:ascii="宋体" w:hAnsi="宋体" w:cs="宋体" w:eastAsia="宋体" w:hint="default"/>
                <w:sz w:val="21"/>
                <w:szCs w:val="21"/>
              </w:rPr>
              <w:t>用设施</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3,904,711,225.43</w:t>
            </w:r>
            <w:r>
              <w:rPr>
                <w:rFonts w:ascii="宋体"/>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22.90</w:t>
            </w:r>
            <w:r>
              <w:rPr>
                <w:rFonts w:ascii="宋体"/>
                <w:sz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3,098,624,218.60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21.81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2,743,660,989.19</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20.02</w:t>
            </w:r>
            <w:r>
              <w:rPr>
                <w:rFonts w:ascii="宋体"/>
                <w:sz w:val="21"/>
              </w:rPr>
              <w:t> </w:t>
            </w:r>
          </w:p>
        </w:tc>
      </w:tr>
      <w:tr>
        <w:trPr>
          <w:trHeight w:val="28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安装</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1,576,151,278.80</w:t>
            </w:r>
            <w:r>
              <w:rPr>
                <w:rFonts w:ascii="宋体"/>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9.25</w:t>
            </w:r>
            <w:r>
              <w:rPr>
                <w:rFonts w:ascii="宋体"/>
                <w:sz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1,261,790,662.23</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958,231,829.59</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6.99</w:t>
            </w:r>
            <w:r>
              <w:rPr>
                <w:rFonts w:ascii="宋体"/>
                <w:sz w:val="21"/>
              </w:rPr>
              <w:t> </w:t>
            </w:r>
          </w:p>
        </w:tc>
      </w:tr>
      <w:tr>
        <w:trPr>
          <w:trHeight w:val="554"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建筑装饰</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472,701,313.41</w:t>
            </w:r>
            <w:r>
              <w:rPr>
                <w:rFonts w:ascii="宋体"/>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w:t>
            </w:r>
            <w:r>
              <w:rPr>
                <w:rFonts w:ascii="宋体"/>
                <w:sz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291,306,317.01</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632,525,780.86</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w:t>
            </w:r>
            <w:r>
              <w:rPr>
                <w:rFonts w:ascii="宋体"/>
                <w:sz w:val="21"/>
              </w:rPr>
              <w:t> </w:t>
            </w:r>
          </w:p>
        </w:tc>
      </w:tr>
      <w:tr>
        <w:trPr>
          <w:trHeight w:val="554"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建筑材料</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1,045,154,116.18</w:t>
            </w:r>
            <w:r>
              <w:rPr>
                <w:rFonts w:ascii="宋体"/>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w:t>
            </w:r>
            <w:r>
              <w:rPr>
                <w:rFonts w:ascii="宋体"/>
                <w:sz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879,492,063.78</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1,376,824,003.63</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10.05</w:t>
            </w:r>
            <w:r>
              <w:rPr>
                <w:rFonts w:ascii="宋体"/>
                <w:sz w:val="21"/>
              </w:rPr>
              <w:t> </w:t>
            </w:r>
          </w:p>
        </w:tc>
      </w:tr>
      <w:tr>
        <w:trPr>
          <w:trHeight w:val="28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勘察设计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176,275,996.84</w:t>
            </w:r>
            <w:r>
              <w:rPr>
                <w:rFonts w:ascii="宋体"/>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w:t>
            </w:r>
            <w:r>
              <w:rPr>
                <w:rFonts w:ascii="宋体"/>
                <w:sz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159,602,512.47</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95,234,026.98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0.70</w:t>
            </w:r>
            <w:r>
              <w:rPr>
                <w:rFonts w:ascii="宋体"/>
                <w:sz w:val="21"/>
              </w:rPr>
              <w:t> </w:t>
            </w:r>
          </w:p>
        </w:tc>
      </w:tr>
      <w:tr>
        <w:trPr>
          <w:trHeight w:val="518"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桩基</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308,375,929.04</w:t>
            </w:r>
            <w:r>
              <w:rPr>
                <w:rFonts w:ascii="宋体"/>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w:t>
            </w:r>
            <w:r>
              <w:rPr>
                <w:rFonts w:ascii="宋体"/>
                <w:sz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446,040,905.85</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06" w:right="0"/>
              <w:jc w:val="left"/>
              <w:rPr>
                <w:rFonts w:ascii="宋体" w:hAnsi="宋体" w:cs="宋体" w:eastAsia="宋体" w:hint="default"/>
                <w:sz w:val="21"/>
                <w:szCs w:val="21"/>
              </w:rPr>
            </w:pPr>
            <w:r>
              <w:rPr>
                <w:rFonts w:ascii="宋体"/>
                <w:sz w:val="21"/>
              </w:rPr>
              <w:t>322,791,989.54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w:t>
            </w:r>
            <w:r>
              <w:rPr>
                <w:rFonts w:ascii="宋体"/>
                <w:sz w:val="21"/>
              </w:rPr>
              <w:t> </w:t>
            </w:r>
          </w:p>
        </w:tc>
      </w:tr>
      <w:tr>
        <w:trPr>
          <w:trHeight w:val="28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21,041,589.04</w:t>
            </w:r>
            <w:r>
              <w:rPr>
                <w:rFonts w:ascii="宋体"/>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0.12</w:t>
            </w:r>
            <w:r>
              <w:rPr>
                <w:rFonts w:ascii="宋体"/>
                <w:sz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38,384,653.72</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0.27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39,107,657.64</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0.29</w:t>
            </w:r>
            <w:r>
              <w:rPr>
                <w:rFonts w:ascii="宋体"/>
                <w:sz w:val="21"/>
              </w:rPr>
              <w:t> </w:t>
            </w:r>
          </w:p>
        </w:tc>
      </w:tr>
    </w:tbl>
    <w:p>
      <w:pPr>
        <w:pStyle w:val="BodyText"/>
        <w:spacing w:line="241" w:lineRule="exact"/>
        <w:ind w:left="49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18"/>
          <w:pgSz w:w="11910" w:h="16840"/>
          <w:pgMar w:footer="974" w:header="880" w:top="1120" w:bottom="1160" w:left="1300" w:right="780"/>
          <w:pgNumType w:start="21"/>
        </w:sectPr>
      </w:pPr>
    </w:p>
    <w:p>
      <w:pPr>
        <w:spacing w:line="240" w:lineRule="auto" w:before="8"/>
        <w:rPr>
          <w:rFonts w:ascii="宋体" w:hAnsi="宋体" w:cs="宋体" w:eastAsia="宋体" w:hint="default"/>
          <w:sz w:val="25"/>
          <w:szCs w:val="25"/>
        </w:rPr>
      </w:pPr>
    </w:p>
    <w:p>
      <w:pPr>
        <w:pStyle w:val="Heading3"/>
        <w:spacing w:line="240" w:lineRule="auto" w:before="26"/>
        <w:ind w:left="698" w:right="0"/>
        <w:jc w:val="left"/>
        <w:rPr>
          <w:rFonts w:ascii="宋体" w:hAnsi="宋体" w:cs="宋体" w:eastAsia="宋体" w:hint="default"/>
        </w:rPr>
      </w:pPr>
      <w:r>
        <w:rPr>
          <w:rFonts w:ascii="宋体" w:hAnsi="宋体" w:cs="宋体" w:eastAsia="宋体" w:hint="default"/>
        </w:rPr>
        <w:t>4</w:t>
      </w:r>
      <w:r>
        <w:rPr/>
        <w:t>、公司融资情况</w:t>
      </w:r>
      <w:r>
        <w:rPr>
          <w:rFonts w:ascii="宋体" w:hAnsi="宋体" w:cs="宋体" w:eastAsia="宋体" w:hint="default"/>
        </w:rPr>
        <w:t> </w:t>
      </w:r>
    </w:p>
    <w:p>
      <w:pPr>
        <w:pStyle w:val="Heading3"/>
        <w:spacing w:line="240" w:lineRule="auto" w:before="154"/>
        <w:ind w:left="698" w:right="0"/>
        <w:jc w:val="left"/>
      </w:pP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日，公司召开第四届董事会第二次会议审议通过了关于公司拟公</w:t>
      </w:r>
    </w:p>
    <w:p>
      <w:pPr>
        <w:pStyle w:val="Heading3"/>
        <w:spacing w:line="357" w:lineRule="auto" w:before="151"/>
        <w:ind w:left="218" w:right="99"/>
        <w:jc w:val="left"/>
        <w:rPr>
          <w:rFonts w:ascii="宋体" w:hAnsi="宋体" w:cs="宋体" w:eastAsia="宋体" w:hint="default"/>
        </w:rPr>
      </w:pPr>
      <w:r>
        <w:rPr/>
        <w:t>开发行可转换公司债券方案的事项，公司董事会同意申请发行总额不超过</w:t>
      </w:r>
      <w:r>
        <w:rPr>
          <w:spacing w:val="-60"/>
        </w:rPr>
        <w:t> </w:t>
      </w:r>
      <w:r>
        <w:rPr>
          <w:rFonts w:ascii="宋体" w:hAnsi="宋体" w:cs="宋体" w:eastAsia="宋体" w:hint="default"/>
        </w:rPr>
        <w:t>64,000</w:t>
      </w:r>
      <w:r>
        <w:rPr>
          <w:rFonts w:ascii="宋体" w:hAnsi="宋体" w:cs="宋体" w:eastAsia="宋体" w:hint="default"/>
          <w:spacing w:val="-60"/>
        </w:rPr>
        <w:t> </w:t>
      </w:r>
      <w:r>
        <w:rPr/>
        <w:t>万 元人民币的可转换公司债券用于投资建设江油市龙凤工业集中区基础设施</w:t>
      </w:r>
      <w:r>
        <w:rPr>
          <w:spacing w:val="-83"/>
        </w:rPr>
        <w:t> </w:t>
      </w:r>
      <w:r>
        <w:rPr>
          <w:rFonts w:ascii="宋体" w:hAnsi="宋体" w:cs="宋体" w:eastAsia="宋体" w:hint="default"/>
        </w:rPr>
        <w:t>PPP</w:t>
      </w:r>
      <w:r>
        <w:rPr>
          <w:rFonts w:ascii="宋体" w:hAnsi="宋体" w:cs="宋体" w:eastAsia="宋体" w:hint="default"/>
          <w:spacing w:val="-84"/>
        </w:rPr>
        <w:t> </w:t>
      </w:r>
      <w:r>
        <w:rPr/>
        <w:t>项目和 归还银行贷款。</w:t>
      </w:r>
      <w:r>
        <w:rPr>
          <w:rFonts w:ascii="宋体" w:hAnsi="宋体" w:cs="宋体" w:eastAsia="宋体" w:hint="default"/>
        </w:rPr>
        <w:t>2018</w:t>
      </w:r>
      <w:r>
        <w:rPr>
          <w:rFonts w:ascii="宋体" w:hAnsi="宋体" w:cs="宋体" w:eastAsia="宋体" w:hint="default"/>
          <w:spacing w:val="-61"/>
        </w:rPr>
        <w:t> </w:t>
      </w:r>
      <w:r>
        <w:rPr/>
        <w:t>年</w:t>
      </w:r>
      <w:r>
        <w:rPr>
          <w:spacing w:val="-61"/>
        </w:rPr>
        <w:t> </w:t>
      </w:r>
      <w:r>
        <w:rPr>
          <w:rFonts w:ascii="宋体" w:hAnsi="宋体" w:cs="宋体" w:eastAsia="宋体" w:hint="default"/>
        </w:rPr>
        <w:t>9</w:t>
      </w:r>
      <w:r>
        <w:rPr>
          <w:rFonts w:ascii="宋体" w:hAnsi="宋体" w:cs="宋体" w:eastAsia="宋体" w:hint="default"/>
          <w:spacing w:val="-61"/>
        </w:rPr>
        <w:t> </w:t>
      </w:r>
      <w:r>
        <w:rPr/>
        <w:t>月</w:t>
      </w:r>
      <w:r>
        <w:rPr>
          <w:spacing w:val="-61"/>
        </w:rPr>
        <w:t> </w:t>
      </w:r>
      <w:r>
        <w:rPr>
          <w:rFonts w:ascii="宋体" w:hAnsi="宋体" w:cs="宋体" w:eastAsia="宋体" w:hint="default"/>
        </w:rPr>
        <w:t>6</w:t>
      </w:r>
      <w:r>
        <w:rPr>
          <w:rFonts w:ascii="宋体" w:hAnsi="宋体" w:cs="宋体" w:eastAsia="宋体" w:hint="default"/>
          <w:spacing w:val="-61"/>
        </w:rPr>
        <w:t> </w:t>
      </w:r>
      <w:r>
        <w:rPr/>
        <w:t>日，公司召开</w:t>
      </w:r>
      <w:r>
        <w:rPr>
          <w:spacing w:val="-61"/>
        </w:rPr>
        <w:t> </w:t>
      </w:r>
      <w:r>
        <w:rPr>
          <w:rFonts w:ascii="宋体" w:hAnsi="宋体" w:cs="宋体" w:eastAsia="宋体" w:hint="default"/>
        </w:rPr>
        <w:t>2018</w:t>
      </w:r>
      <w:r>
        <w:rPr>
          <w:rFonts w:ascii="宋体" w:hAnsi="宋体" w:cs="宋体" w:eastAsia="宋体" w:hint="default"/>
          <w:spacing w:val="-61"/>
        </w:rPr>
        <w:t> </w:t>
      </w:r>
      <w:r>
        <w:rPr/>
        <w:t>年第一次临时股东大会审议通过了 </w:t>
      </w:r>
      <w:r>
        <w:rPr>
          <w:spacing w:val="-7"/>
        </w:rPr>
        <w:t>申请发行可转换债券相关议案。</w:t>
      </w:r>
      <w:r>
        <w:rPr>
          <w:rFonts w:ascii="宋体" w:hAnsi="宋体" w:cs="宋体" w:eastAsia="宋体" w:hint="default"/>
          <w:spacing w:val="-7"/>
        </w:rPr>
        <w:t>2019</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spacing w:val="-6"/>
        </w:rPr>
        <w:t>月，证监会受理了公司可转债发行申请文件。</w:t>
      </w:r>
      <w:r>
        <w:rPr/>
        <w:t> 报告期公司对证监会有关可转债发行的问询进行了反馈回复及披露。</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4</w:t>
      </w:r>
    </w:p>
    <w:p>
      <w:pPr>
        <w:pStyle w:val="Heading3"/>
        <w:spacing w:line="240" w:lineRule="auto" w:before="34"/>
        <w:ind w:left="218" w:right="0"/>
        <w:jc w:val="left"/>
      </w:pPr>
      <w:r>
        <w:rPr/>
        <w:t>日，公司召开第五届董事会第二次会议审议通过将可转债发行规模调整为</w:t>
      </w:r>
      <w:r>
        <w:rPr>
          <w:spacing w:val="-60"/>
        </w:rPr>
        <w:t> </w:t>
      </w:r>
      <w:r>
        <w:rPr>
          <w:rFonts w:ascii="宋体" w:hAnsi="宋体" w:cs="宋体" w:eastAsia="宋体" w:hint="default"/>
        </w:rPr>
        <w:t>54,000</w:t>
      </w:r>
      <w:r>
        <w:rPr>
          <w:rFonts w:ascii="宋体" w:hAnsi="宋体" w:cs="宋体" w:eastAsia="宋体" w:hint="default"/>
          <w:spacing w:val="-61"/>
        </w:rPr>
        <w:t> </w:t>
      </w:r>
      <w:r>
        <w:rPr/>
        <w:t>万</w:t>
      </w:r>
    </w:p>
    <w:p>
      <w:pPr>
        <w:pStyle w:val="Heading3"/>
        <w:spacing w:line="240" w:lineRule="auto" w:before="154"/>
        <w:ind w:left="218" w:right="0"/>
        <w:jc w:val="left"/>
      </w:pPr>
      <w:r>
        <w:rPr>
          <w:spacing w:val="-9"/>
        </w:rPr>
        <w:t>元。</w:t>
      </w:r>
      <w:r>
        <w:rPr>
          <w:rFonts w:ascii="宋体" w:hAnsi="宋体" w:cs="宋体" w:eastAsia="宋体" w:hint="default"/>
          <w:spacing w:val="-9"/>
        </w:rPr>
        <w:t>2020</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3</w:t>
      </w:r>
      <w:r>
        <w:rPr>
          <w:rFonts w:ascii="宋体" w:hAnsi="宋体" w:cs="宋体" w:eastAsia="宋体" w:hint="default"/>
          <w:spacing w:val="-59"/>
        </w:rPr>
        <w:t> </w:t>
      </w:r>
      <w:r>
        <w:rPr>
          <w:spacing w:val="-4"/>
        </w:rPr>
        <w:t>日，经证监会第十八届发行审核委员会</w:t>
      </w:r>
      <w:r>
        <w:rPr>
          <w:spacing w:val="-59"/>
        </w:rPr>
        <w:t> </w:t>
      </w:r>
      <w:r>
        <w:rPr>
          <w:rFonts w:ascii="宋体" w:hAnsi="宋体" w:cs="宋体" w:eastAsia="宋体" w:hint="default"/>
        </w:rPr>
        <w:t>2020</w:t>
      </w:r>
      <w:r>
        <w:rPr>
          <w:rFonts w:ascii="宋体" w:hAnsi="宋体" w:cs="宋体" w:eastAsia="宋体" w:hint="default"/>
          <w:spacing w:val="-59"/>
        </w:rPr>
        <w:t> </w:t>
      </w:r>
      <w:r>
        <w:rPr/>
        <w:t>年第</w:t>
      </w:r>
      <w:r>
        <w:rPr>
          <w:spacing w:val="-59"/>
        </w:rPr>
        <w:t> </w:t>
      </w:r>
      <w:r>
        <w:rPr>
          <w:rFonts w:ascii="宋体" w:hAnsi="宋体" w:cs="宋体" w:eastAsia="宋体" w:hint="default"/>
        </w:rPr>
        <w:t>45</w:t>
      </w:r>
      <w:r>
        <w:rPr>
          <w:rFonts w:ascii="宋体" w:hAnsi="宋体" w:cs="宋体" w:eastAsia="宋体" w:hint="default"/>
          <w:spacing w:val="-59"/>
        </w:rPr>
        <w:t> </w:t>
      </w:r>
      <w:r>
        <w:rPr/>
        <w:t>次工作会议审</w:t>
      </w:r>
    </w:p>
    <w:p>
      <w:pPr>
        <w:pStyle w:val="Heading3"/>
        <w:spacing w:line="357" w:lineRule="auto" w:before="151"/>
        <w:ind w:left="218" w:right="233"/>
        <w:jc w:val="both"/>
        <w:rPr>
          <w:rFonts w:ascii="宋体" w:hAnsi="宋体" w:cs="宋体" w:eastAsia="宋体" w:hint="default"/>
        </w:rPr>
      </w:pPr>
      <w:r>
        <w:rPr/>
        <w:t>核，公司可转债发行申请获得审核通过。</w:t>
      </w:r>
      <w:r>
        <w:rPr>
          <w:rFonts w:ascii="宋体" w:hAnsi="宋体" w:cs="宋体" w:eastAsia="宋体" w:hint="default"/>
        </w:rPr>
        <w:t>2020</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1"/>
        </w:rPr>
        <w:t> </w:t>
      </w:r>
      <w:r>
        <w:rPr>
          <w:rFonts w:ascii="宋体" w:hAnsi="宋体" w:cs="宋体" w:eastAsia="宋体" w:hint="default"/>
        </w:rPr>
        <w:t>23</w:t>
      </w:r>
      <w:r>
        <w:rPr>
          <w:rFonts w:ascii="宋体" w:hAnsi="宋体" w:cs="宋体" w:eastAsia="宋体" w:hint="default"/>
          <w:spacing w:val="-61"/>
        </w:rPr>
        <w:t> </w:t>
      </w:r>
      <w:r>
        <w:rPr/>
        <w:t>日，公司收到证监会《关于 </w:t>
      </w:r>
      <w:r>
        <w:rPr>
          <w:spacing w:val="-2"/>
        </w:rPr>
        <w:t>核准宁波建工股份有限公司公开发行可转换公司债券的批复》，后续将适时启动可转</w:t>
      </w:r>
      <w:r>
        <w:rPr>
          <w:spacing w:val="-94"/>
        </w:rPr>
        <w:t> </w:t>
      </w:r>
      <w:r>
        <w:rPr>
          <w:spacing w:val="-94"/>
        </w:rPr>
      </w:r>
      <w:r>
        <w:rPr/>
        <w:t>换债券发行工作。</w:t>
      </w:r>
      <w:r>
        <w:rPr>
          <w:rFonts w:ascii="宋体" w:hAnsi="宋体" w:cs="宋体" w:eastAsia="宋体" w:hint="default"/>
        </w:rPr>
        <w:t> </w:t>
      </w:r>
    </w:p>
    <w:p>
      <w:pPr>
        <w:pStyle w:val="Heading3"/>
        <w:spacing w:line="357" w:lineRule="auto" w:before="36"/>
        <w:ind w:left="218" w:right="230" w:firstLine="479"/>
        <w:jc w:val="both"/>
      </w:pPr>
      <w:r>
        <w:rPr/>
        <w:t>公司于</w:t>
      </w:r>
      <w:r>
        <w:rPr>
          <w:spacing w:val="-69"/>
        </w:rPr>
        <w:t> </w:t>
      </w:r>
      <w:r>
        <w:rPr>
          <w:rFonts w:ascii="宋体" w:hAnsi="宋体" w:cs="宋体" w:eastAsia="宋体" w:hint="default"/>
        </w:rPr>
        <w:t>2017</w:t>
      </w:r>
      <w:r>
        <w:rPr>
          <w:rFonts w:ascii="宋体" w:hAnsi="宋体" w:cs="宋体" w:eastAsia="宋体" w:hint="default"/>
          <w:spacing w:val="-69"/>
        </w:rPr>
        <w:t> </w:t>
      </w:r>
      <w:r>
        <w:rPr/>
        <w:t>年</w:t>
      </w:r>
      <w:r>
        <w:rPr>
          <w:spacing w:val="-69"/>
        </w:rPr>
        <w:t> </w:t>
      </w:r>
      <w:r>
        <w:rPr>
          <w:rFonts w:ascii="宋体" w:hAnsi="宋体" w:cs="宋体" w:eastAsia="宋体" w:hint="default"/>
        </w:rPr>
        <w:t>9</w:t>
      </w:r>
      <w:r>
        <w:rPr>
          <w:rFonts w:ascii="宋体" w:hAnsi="宋体" w:cs="宋体" w:eastAsia="宋体" w:hint="default"/>
          <w:spacing w:val="-68"/>
        </w:rPr>
        <w:t> </w:t>
      </w:r>
      <w:r>
        <w:rPr/>
        <w:t>月召开的</w:t>
      </w:r>
      <w:r>
        <w:rPr>
          <w:spacing w:val="-69"/>
        </w:rPr>
        <w:t> </w:t>
      </w:r>
      <w:r>
        <w:rPr>
          <w:rFonts w:ascii="宋体" w:hAnsi="宋体" w:cs="宋体" w:eastAsia="宋体" w:hint="default"/>
        </w:rPr>
        <w:t>2017</w:t>
      </w:r>
      <w:r>
        <w:rPr>
          <w:rFonts w:ascii="宋体" w:hAnsi="宋体" w:cs="宋体" w:eastAsia="宋体" w:hint="default"/>
          <w:spacing w:val="-69"/>
        </w:rPr>
        <w:t> </w:t>
      </w:r>
      <w:r>
        <w:rPr/>
        <w:t>年第一次临时股东大会审议通过了申请发行长期 </w:t>
      </w:r>
      <w:r>
        <w:rPr>
          <w:spacing w:val="-2"/>
        </w:rPr>
        <w:t>限含权中期票据的事项，同意公司向中国银行间市场交易商协会申请注册发行不超过</w:t>
      </w:r>
      <w:r>
        <w:rPr>
          <w:spacing w:val="-95"/>
        </w:rPr>
        <w:t> </w:t>
      </w:r>
      <w:r>
        <w:rPr>
          <w:spacing w:val="-95"/>
        </w:rPr>
      </w:r>
      <w:r>
        <w:rPr/>
        <w:t>人民币</w:t>
      </w:r>
      <w:r>
        <w:rPr>
          <w:spacing w:val="-61"/>
        </w:rPr>
        <w:t> </w:t>
      </w:r>
      <w:r>
        <w:rPr>
          <w:rFonts w:ascii="宋体" w:hAnsi="宋体" w:cs="宋体" w:eastAsia="宋体" w:hint="default"/>
        </w:rPr>
        <w:t>6</w:t>
      </w:r>
      <w:r>
        <w:rPr>
          <w:rFonts w:ascii="宋体" w:hAnsi="宋体" w:cs="宋体" w:eastAsia="宋体" w:hint="default"/>
          <w:spacing w:val="-60"/>
        </w:rPr>
        <w:t> </w:t>
      </w:r>
      <w:r>
        <w:rPr/>
        <w:t>亿元的长期限含权中期票据。中国银行间市场交易商协会于</w:t>
      </w:r>
      <w:r>
        <w:rPr>
          <w:spacing w:val="-59"/>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月出 </w:t>
      </w:r>
      <w:r>
        <w:rPr>
          <w:spacing w:val="-2"/>
        </w:rPr>
        <w:t>具《接受注册通知书》，同意接受公司中期票据注册。公司本次中期票据注册金额为</w:t>
      </w:r>
      <w:r>
        <w:rPr>
          <w:spacing w:val="-94"/>
        </w:rPr>
        <w:t> </w:t>
      </w:r>
      <w:r>
        <w:rPr>
          <w:spacing w:val="-94"/>
        </w:rPr>
      </w:r>
      <w:r>
        <w:rPr>
          <w:rFonts w:ascii="宋体" w:hAnsi="宋体" w:cs="宋体" w:eastAsia="宋体" w:hint="default"/>
        </w:rPr>
        <w:t>6</w:t>
      </w:r>
      <w:r>
        <w:rPr>
          <w:rFonts w:ascii="宋体" w:hAnsi="宋体" w:cs="宋体" w:eastAsia="宋体" w:hint="default"/>
          <w:spacing w:val="-58"/>
        </w:rPr>
        <w:t> </w:t>
      </w:r>
      <w:r>
        <w:rPr>
          <w:spacing w:val="-6"/>
        </w:rPr>
        <w:t>亿元，公司在注册有效期内可分期发行。公司于</w:t>
      </w:r>
      <w:r>
        <w:rPr>
          <w:spacing w:val="-58"/>
        </w:rPr>
        <w:t> </w:t>
      </w:r>
      <w:r>
        <w:rPr>
          <w:rFonts w:ascii="宋体" w:hAnsi="宋体" w:cs="宋体" w:eastAsia="宋体" w:hint="default"/>
        </w:rPr>
        <w:t>2020</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11</w:t>
      </w:r>
      <w:r>
        <w:rPr>
          <w:rFonts w:ascii="宋体" w:hAnsi="宋体" w:cs="宋体" w:eastAsia="宋体" w:hint="default"/>
          <w:spacing w:val="-58"/>
        </w:rPr>
        <w:t> </w:t>
      </w:r>
      <w:r>
        <w:rPr/>
        <w:t>日完成了</w:t>
      </w:r>
      <w:r>
        <w:rPr>
          <w:spacing w:val="-58"/>
        </w:rPr>
        <w:t> </w:t>
      </w:r>
      <w:r>
        <w:rPr>
          <w:rFonts w:ascii="宋体" w:hAnsi="宋体" w:cs="宋体" w:eastAsia="宋体" w:hint="default"/>
        </w:rPr>
        <w:t>2020</w:t>
      </w:r>
      <w:r>
        <w:rPr>
          <w:rFonts w:ascii="宋体" w:hAnsi="宋体" w:cs="宋体" w:eastAsia="宋体" w:hint="default"/>
          <w:spacing w:val="-58"/>
        </w:rPr>
        <w:t> </w:t>
      </w:r>
      <w:r>
        <w:rPr/>
        <w:t>年度</w:t>
      </w:r>
    </w:p>
    <w:p>
      <w:pPr>
        <w:pStyle w:val="Heading3"/>
        <w:spacing w:line="357" w:lineRule="auto" w:before="34"/>
        <w:ind w:left="218" w:right="288"/>
        <w:jc w:val="left"/>
        <w:rPr>
          <w:rFonts w:ascii="宋体" w:hAnsi="宋体" w:cs="宋体" w:eastAsia="宋体" w:hint="default"/>
          <w:sz w:val="21"/>
          <w:szCs w:val="21"/>
        </w:rPr>
      </w:pPr>
      <w:r>
        <w:rPr/>
        <w:t>第一期中期票据发行，募集资金人民币</w:t>
      </w:r>
      <w:r>
        <w:rPr>
          <w:spacing w:val="-60"/>
        </w:rPr>
        <w:t> </w:t>
      </w:r>
      <w:r>
        <w:rPr>
          <w:rFonts w:ascii="宋体" w:hAnsi="宋体" w:cs="宋体" w:eastAsia="宋体" w:hint="default"/>
        </w:rPr>
        <w:t>3</w:t>
      </w:r>
      <w:r>
        <w:rPr>
          <w:rFonts w:ascii="宋体" w:hAnsi="宋体" w:cs="宋体" w:eastAsia="宋体" w:hint="default"/>
          <w:spacing w:val="-60"/>
        </w:rPr>
        <w:t> </w:t>
      </w:r>
      <w:r>
        <w:rPr/>
        <w:t>亿元，发行利率</w:t>
      </w:r>
      <w:r>
        <w:rPr>
          <w:spacing w:val="-60"/>
        </w:rPr>
        <w:t> </w:t>
      </w:r>
      <w:r>
        <w:rPr>
          <w:rFonts w:ascii="宋体" w:hAnsi="宋体" w:cs="宋体" w:eastAsia="宋体" w:hint="default"/>
        </w:rPr>
        <w:t>4.59%</w:t>
      </w:r>
      <w:r>
        <w:rPr/>
        <w:t>，于</w:t>
      </w:r>
      <w:r>
        <w:rPr>
          <w:spacing w:val="-60"/>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31 </w:t>
      </w:r>
      <w:r>
        <w:rPr/>
        <w:t>日完成了第二期中期票据发行，募集资金人民币</w:t>
      </w:r>
      <w:r>
        <w:rPr>
          <w:spacing w:val="-60"/>
        </w:rPr>
        <w:t> </w:t>
      </w:r>
      <w:r>
        <w:rPr>
          <w:rFonts w:ascii="宋体" w:hAnsi="宋体" w:cs="宋体" w:eastAsia="宋体" w:hint="default"/>
        </w:rPr>
        <w:t>1.5</w:t>
      </w:r>
      <w:r>
        <w:rPr>
          <w:rFonts w:ascii="宋体" w:hAnsi="宋体" w:cs="宋体" w:eastAsia="宋体" w:hint="default"/>
          <w:spacing w:val="-60"/>
        </w:rPr>
        <w:t> </w:t>
      </w:r>
      <w:r>
        <w:rPr/>
        <w:t>亿元，发行利率</w:t>
      </w:r>
      <w:r>
        <w:rPr>
          <w:spacing w:val="-60"/>
        </w:rPr>
        <w:t> </w:t>
      </w:r>
      <w:r>
        <w:rPr>
          <w:rFonts w:ascii="宋体" w:hAnsi="宋体" w:cs="宋体" w:eastAsia="宋体" w:hint="default"/>
        </w:rPr>
        <w:t>5.2%</w:t>
      </w:r>
      <w:r>
        <w:rPr/>
        <w:t>。</w:t>
      </w:r>
      <w:r>
        <w:rPr>
          <w:rFonts w:ascii="宋体" w:hAnsi="宋体" w:cs="宋体" w:eastAsia="宋体" w:hint="default"/>
          <w:color w:val="FF0000"/>
          <w:w w:val="100"/>
          <w:sz w:val="21"/>
          <w:szCs w:val="21"/>
        </w:rPr>
        <w:t> </w:t>
      </w:r>
      <w:r>
        <w:rPr>
          <w:rFonts w:ascii="宋体" w:hAnsi="宋体" w:cs="宋体" w:eastAsia="宋体" w:hint="default"/>
          <w:w w:val="100"/>
          <w:sz w:val="21"/>
          <w:szCs w:val="21"/>
        </w:rPr>
      </w:r>
    </w:p>
    <w:p>
      <w:pPr>
        <w:spacing w:after="0" w:line="357" w:lineRule="auto"/>
        <w:jc w:val="left"/>
        <w:rPr>
          <w:rFonts w:ascii="宋体" w:hAnsi="宋体" w:cs="宋体" w:eastAsia="宋体" w:hint="default"/>
          <w:sz w:val="21"/>
          <w:szCs w:val="21"/>
        </w:rPr>
        <w:sectPr>
          <w:pgSz w:w="11910" w:h="16840"/>
          <w:pgMar w:header="880" w:footer="974" w:top="1120" w:bottom="1160" w:left="1580" w:right="1040"/>
        </w:sectPr>
      </w:pPr>
    </w:p>
    <w:p>
      <w:pPr>
        <w:pStyle w:val="Heading4"/>
        <w:spacing w:line="290" w:lineRule="auto" w:before="42"/>
        <w:ind w:right="-6"/>
        <w:jc w:val="left"/>
        <w:rPr>
          <w:rFonts w:ascii="宋体" w:hAnsi="宋体" w:cs="宋体" w:eastAsia="宋体" w:hint="default"/>
          <w:b w:val="0"/>
          <w:bCs w:val="0"/>
        </w:rPr>
      </w:pPr>
      <w:r>
        <w:rPr>
          <w:rFonts w:ascii="宋体" w:hAnsi="宋体" w:cs="宋体" w:eastAsia="宋体" w:hint="default"/>
          <w:b w:val="0"/>
          <w:bCs w:val="0"/>
          <w:w w:val="100"/>
        </w:rPr>
        <w:t>  </w:t>
      </w:r>
      <w:r>
        <w:rPr>
          <w:w w:val="100"/>
        </w:rPr>
        <w:t>建筑行业经营性信</w:t>
      </w:r>
      <w:r>
        <w:rPr>
          <w:spacing w:val="-3"/>
          <w:w w:val="100"/>
        </w:rPr>
        <w:t>息</w:t>
      </w:r>
      <w:r>
        <w:rPr>
          <w:w w:val="100"/>
        </w:rPr>
        <w:t>分</w:t>
      </w:r>
      <w:r>
        <w:rPr>
          <w:spacing w:val="-2"/>
          <w:w w:val="100"/>
        </w:rPr>
        <w:t>析</w:t>
      </w:r>
      <w:r>
        <w:rPr>
          <w:rFonts w:ascii="宋体" w:hAnsi="宋体" w:cs="宋体" w:eastAsia="宋体" w:hint="default"/>
          <w:w w:val="99"/>
        </w:rPr>
        <w:t> </w:t>
      </w:r>
      <w:r>
        <w:rPr>
          <w:rFonts w:ascii="宋体" w:hAnsi="宋体" w:cs="宋体" w:eastAsia="宋体" w:hint="default"/>
          <w:b w:val="0"/>
          <w:bCs w:val="0"/>
        </w:rPr>
      </w:r>
    </w:p>
    <w:p>
      <w:pPr>
        <w:pStyle w:val="Heading4"/>
        <w:tabs>
          <w:tab w:pos="642" w:val="left" w:leader="none"/>
        </w:tabs>
        <w:spacing w:line="240" w:lineRule="auto" w:before="12"/>
        <w:ind w:right="-6"/>
        <w:jc w:val="left"/>
        <w:rPr>
          <w:b w:val="0"/>
          <w:bCs w:val="0"/>
        </w:rPr>
      </w:pPr>
      <w:r>
        <w:rPr>
          <w:rFonts w:ascii="宋体" w:hAnsi="宋体" w:cs="宋体" w:eastAsia="宋体" w:hint="default"/>
          <w:w w:val="95"/>
        </w:rPr>
        <w:t>1.</w:t>
        <w:tab/>
      </w:r>
      <w:r>
        <w:rPr>
          <w:spacing w:val="-1"/>
        </w:rPr>
        <w:t>报告期内竣工验收的项目情况</w:t>
      </w:r>
      <w:r>
        <w:rPr>
          <w:b w:val="0"/>
          <w:bCs w:val="0"/>
          <w:spacing w:val="-1"/>
        </w:rPr>
      </w:r>
    </w:p>
    <w:p>
      <w:pPr>
        <w:pStyle w:val="BodyText"/>
        <w:spacing w:line="240" w:lineRule="auto" w:before="58"/>
        <w:ind w:right="-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53"/>
        <w:ind w:left="218" w:right="0" w:firstLine="0"/>
        <w:jc w:val="left"/>
        <w:rPr>
          <w:rFonts w:ascii="宋体" w:hAnsi="宋体" w:cs="宋体" w:eastAsia="宋体" w:hint="default"/>
          <w:sz w:val="21"/>
          <w:szCs w:val="21"/>
        </w:rPr>
      </w:pPr>
      <w:r>
        <w:rPr>
          <w:rFonts w:ascii="宋体" w:hAnsi="宋体" w:cs="宋体" w:eastAsia="宋体" w:hint="default"/>
          <w:sz w:val="22"/>
          <w:szCs w:val="22"/>
        </w:rPr>
        <w:t>单位：万元</w:t>
      </w:r>
      <w:r>
        <w:rPr>
          <w:rFonts w:ascii="宋体" w:hAnsi="宋体" w:cs="宋体" w:eastAsia="宋体" w:hint="default"/>
          <w:spacing w:val="96"/>
          <w:sz w:val="22"/>
          <w:szCs w:val="22"/>
        </w:rPr>
        <w:t> </w:t>
      </w:r>
      <w:r>
        <w:rPr>
          <w:rFonts w:ascii="宋体" w:hAnsi="宋体" w:cs="宋体" w:eastAsia="宋体" w:hint="default"/>
          <w:spacing w:val="96"/>
          <w:sz w:val="21"/>
          <w:szCs w:val="21"/>
        </w:rPr>
      </w:r>
      <w:r>
        <w:rPr>
          <w:rFonts w:ascii="宋体" w:hAnsi="宋体" w:cs="宋体" w:eastAsia="宋体" w:hint="default"/>
          <w:sz w:val="21"/>
          <w:szCs w:val="21"/>
        </w:rPr>
        <w:t>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160" w:left="1580" w:right="1040"/>
          <w:cols w:num="2" w:equalWidth="0">
            <w:col w:w="3384" w:space="2878"/>
            <w:col w:w="3028"/>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13"/>
        <w:gridCol w:w="1265"/>
        <w:gridCol w:w="1267"/>
        <w:gridCol w:w="1265"/>
        <w:gridCol w:w="1246"/>
        <w:gridCol w:w="1217"/>
        <w:gridCol w:w="1476"/>
      </w:tblGrid>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细分行业</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房屋建设</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基建工程</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专业工程</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建筑装饰</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r>
      <w:tr>
        <w:trPr>
          <w:trHeight w:val="284"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项目</w:t>
            </w:r>
            <w:r>
              <w:rPr>
                <w:rFonts w:ascii="宋体" w:hAnsi="宋体" w:cs="宋体" w:eastAsia="宋体" w:hint="default"/>
                <w:spacing w:val="-63"/>
                <w:w w:val="100"/>
                <w:sz w:val="21"/>
                <w:szCs w:val="21"/>
              </w:rPr>
              <w:t>数</w:t>
            </w:r>
            <w:r>
              <w:rPr>
                <w:rFonts w:ascii="宋体" w:hAnsi="宋体" w:cs="宋体" w:eastAsia="宋体" w:hint="default"/>
                <w:w w:val="100"/>
                <w:sz w:val="21"/>
                <w:szCs w:val="21"/>
              </w:rPr>
              <w:t>（个</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62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1,216</w:t>
            </w:r>
            <w:r>
              <w:rPr>
                <w:rFonts w:ascii="宋体"/>
                <w:sz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78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1,473</w:t>
            </w:r>
            <w:r>
              <w:rPr>
                <w:rFonts w:ascii="宋体"/>
                <w:sz w:val="21"/>
              </w:rPr>
              <w:t> </w:t>
            </w:r>
          </w:p>
        </w:tc>
      </w:tr>
      <w:tr>
        <w:trPr>
          <w:trHeight w:val="281"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962,557.74</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207,436.15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159,110.87</w:t>
            </w:r>
            <w:r>
              <w:rPr>
                <w:rFonts w:ascii="宋体"/>
                <w:sz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76,257.00</w:t>
            </w:r>
            <w:r>
              <w:rPr>
                <w:rFonts w:ascii="宋体"/>
                <w:sz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17,941.95</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1,423,303.71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110" w:space="4201"/>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项目地区</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1,473</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1,473</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1,423,303.71</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1,423,303.71</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120" w:bottom="116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974" w:top="1120" w:bottom="1160" w:left="940" w:right="420"/>
        </w:sectPr>
      </w:pPr>
    </w:p>
    <w:p>
      <w:pPr>
        <w:pStyle w:val="BodyText"/>
        <w:spacing w:line="240" w:lineRule="auto" w:before="36"/>
        <w:ind w:left="858" w:right="0"/>
        <w:jc w:val="left"/>
        <w:rPr>
          <w:rFonts w:ascii="宋体" w:hAnsi="宋体" w:cs="宋体" w:eastAsia="宋体" w:hint="default"/>
        </w:rPr>
      </w:pPr>
      <w:r>
        <w:rPr>
          <w:rFonts w:ascii="宋体"/>
          <w:w w:val="100"/>
        </w:rPr>
        <w:t> </w:t>
      </w:r>
    </w:p>
    <w:p>
      <w:pPr>
        <w:pStyle w:val="Heading4"/>
        <w:tabs>
          <w:tab w:pos="1282" w:val="left" w:leader="none"/>
        </w:tabs>
        <w:spacing w:line="240" w:lineRule="auto" w:before="59"/>
        <w:ind w:left="858" w:right="-10"/>
        <w:jc w:val="left"/>
        <w:rPr>
          <w:b w:val="0"/>
          <w:bCs w:val="0"/>
        </w:rPr>
      </w:pPr>
      <w:r>
        <w:rPr>
          <w:rFonts w:ascii="宋体" w:hAnsi="宋体" w:cs="宋体" w:eastAsia="宋体" w:hint="default"/>
          <w:w w:val="95"/>
        </w:rPr>
        <w:t>2.</w:t>
        <w:tab/>
      </w:r>
      <w:r>
        <w:rPr>
          <w:spacing w:val="-1"/>
        </w:rPr>
        <w:t>报告期内在建项目情况</w:t>
      </w:r>
      <w:r>
        <w:rPr>
          <w:b w:val="0"/>
          <w:bCs w:val="0"/>
        </w:rPr>
      </w:r>
    </w:p>
    <w:p>
      <w:pPr>
        <w:pStyle w:val="BodyText"/>
        <w:spacing w:line="240" w:lineRule="auto" w:before="56"/>
        <w:ind w:left="8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85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40" w:right="420"/>
          <w:cols w:num="2" w:equalWidth="0">
            <w:col w:w="3391" w:space="2919"/>
            <w:col w:w="4240"/>
          </w:cols>
        </w:sectPr>
      </w:pPr>
    </w:p>
    <w:p>
      <w:pPr>
        <w:spacing w:line="240" w:lineRule="auto" w:before="4"/>
        <w:rPr>
          <w:rFonts w:ascii="宋体" w:hAnsi="宋体" w:cs="宋体" w:eastAsia="宋体" w:hint="default"/>
          <w:sz w:val="2"/>
          <w:szCs w:val="2"/>
        </w:rPr>
      </w:pPr>
    </w:p>
    <w:tbl>
      <w:tblPr>
        <w:tblW w:w="0" w:type="auto"/>
        <w:jc w:val="left"/>
        <w:tblInd w:w="745" w:type="dxa"/>
        <w:tblLayout w:type="fixed"/>
        <w:tblCellMar>
          <w:top w:w="0" w:type="dxa"/>
          <w:left w:w="0" w:type="dxa"/>
          <w:bottom w:w="0" w:type="dxa"/>
          <w:right w:w="0" w:type="dxa"/>
        </w:tblCellMar>
        <w:tblLook w:val="01E0"/>
      </w:tblPr>
      <w:tblGrid>
        <w:gridCol w:w="1032"/>
        <w:gridCol w:w="1477"/>
        <w:gridCol w:w="1476"/>
        <w:gridCol w:w="1268"/>
        <w:gridCol w:w="1162"/>
        <w:gridCol w:w="1160"/>
        <w:gridCol w:w="1476"/>
      </w:tblGrid>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细分行</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房屋建设</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基建工程</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专业工程</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2"/>
                <w:sz w:val="21"/>
                <w:szCs w:val="21"/>
              </w:rPr>
              <w:t>建筑装饰</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r>
      <w:tr>
        <w:trPr>
          <w:trHeight w:val="557"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项目数</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pacing w:val="-8"/>
                <w:sz w:val="21"/>
                <w:szCs w:val="21"/>
              </w:rPr>
              <w:t>量（个）</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138</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16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454</w:t>
            </w:r>
            <w:r>
              <w:rPr>
                <w:rFonts w:ascii="宋体"/>
                <w:sz w:val="21"/>
              </w:rPr>
              <w:t> </w:t>
            </w: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2,817,837.53</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1,118,626.67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236,386.15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76,882.69</w:t>
            </w:r>
            <w:r>
              <w:rPr>
                <w:rFonts w:ascii="宋体"/>
                <w:sz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77,026.73</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4,326,759.77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940" w:right="420"/>
        </w:sectPr>
      </w:pPr>
    </w:p>
    <w:p>
      <w:pPr>
        <w:pStyle w:val="BodyText"/>
        <w:spacing w:line="240" w:lineRule="exact"/>
        <w:ind w:left="858" w:right="0"/>
        <w:jc w:val="left"/>
        <w:rPr>
          <w:rFonts w:ascii="宋体" w:hAnsi="宋体" w:cs="宋体" w:eastAsia="宋体" w:hint="default"/>
        </w:rPr>
      </w:pPr>
      <w:r>
        <w:rPr>
          <w:rFonts w:ascii="宋体"/>
          <w:w w:val="100"/>
        </w:rPr>
        <w:t> </w:t>
      </w:r>
    </w:p>
    <w:p>
      <w:pPr>
        <w:pStyle w:val="BodyText"/>
        <w:spacing w:line="274" w:lineRule="exact"/>
        <w:ind w:left="8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9"/>
          <w:szCs w:val="19"/>
        </w:rPr>
      </w:pPr>
    </w:p>
    <w:p>
      <w:pPr>
        <w:pStyle w:val="BodyText"/>
        <w:spacing w:line="240" w:lineRule="auto"/>
        <w:ind w:left="85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40" w:right="420"/>
          <w:cols w:num="2" w:equalWidth="0">
            <w:col w:w="2750" w:space="3561"/>
            <w:col w:w="4239"/>
          </w:cols>
        </w:sectPr>
      </w:pPr>
    </w:p>
    <w:p>
      <w:pPr>
        <w:spacing w:line="240" w:lineRule="auto" w:before="7"/>
        <w:rPr>
          <w:rFonts w:ascii="宋体" w:hAnsi="宋体" w:cs="宋体" w:eastAsia="宋体" w:hint="default"/>
          <w:sz w:val="2"/>
          <w:szCs w:val="2"/>
        </w:rPr>
      </w:pPr>
    </w:p>
    <w:tbl>
      <w:tblPr>
        <w:tblW w:w="0" w:type="auto"/>
        <w:jc w:val="left"/>
        <w:tblInd w:w="74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项目地区</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454</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0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454</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4,326,759.77</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4,326,759.77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940" w:right="420"/>
        </w:sectPr>
      </w:pPr>
    </w:p>
    <w:p>
      <w:pPr>
        <w:pStyle w:val="BodyText"/>
        <w:spacing w:line="239" w:lineRule="exact"/>
        <w:ind w:left="858" w:right="0"/>
        <w:jc w:val="left"/>
        <w:rPr>
          <w:rFonts w:ascii="宋体" w:hAnsi="宋体" w:cs="宋体" w:eastAsia="宋体" w:hint="default"/>
        </w:rPr>
      </w:pPr>
      <w:r>
        <w:rPr>
          <w:rFonts w:ascii="宋体"/>
          <w:w w:val="100"/>
        </w:rPr>
        <w:t> </w:t>
      </w:r>
    </w:p>
    <w:p>
      <w:pPr>
        <w:pStyle w:val="BodyText"/>
        <w:spacing w:line="273" w:lineRule="exact"/>
        <w:ind w:left="858" w:right="0"/>
        <w:jc w:val="left"/>
        <w:rPr>
          <w:rFonts w:ascii="宋体" w:hAnsi="宋体" w:cs="宋体" w:eastAsia="宋体" w:hint="default"/>
        </w:rPr>
      </w:pPr>
      <w:r>
        <w:rPr>
          <w:rFonts w:ascii="宋体"/>
          <w:w w:val="100"/>
        </w:rPr>
        <w:t> </w:t>
      </w:r>
    </w:p>
    <w:p>
      <w:pPr>
        <w:pStyle w:val="Heading4"/>
        <w:tabs>
          <w:tab w:pos="1282" w:val="left" w:leader="none"/>
        </w:tabs>
        <w:spacing w:line="240" w:lineRule="auto" w:before="58"/>
        <w:ind w:left="858" w:right="-17"/>
        <w:jc w:val="left"/>
        <w:rPr>
          <w:b w:val="0"/>
          <w:bCs w:val="0"/>
        </w:rPr>
      </w:pPr>
      <w:r>
        <w:rPr>
          <w:rFonts w:ascii="宋体" w:hAnsi="宋体" w:cs="宋体" w:eastAsia="宋体" w:hint="default"/>
          <w:w w:val="95"/>
        </w:rPr>
        <w:t>3.</w:t>
        <w:tab/>
      </w:r>
      <w:r>
        <w:rPr/>
        <w:t>在建重大项目情况</w:t>
      </w:r>
      <w:r>
        <w:rPr>
          <w:b w:val="0"/>
          <w:bCs w:val="0"/>
        </w:rPr>
      </w:r>
    </w:p>
    <w:p>
      <w:pPr>
        <w:pStyle w:val="BodyText"/>
        <w:spacing w:line="240" w:lineRule="auto" w:before="56"/>
        <w:ind w:left="8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8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40" w:right="420"/>
          <w:cols w:num="2" w:equalWidth="0">
            <w:col w:w="2973" w:space="3549"/>
            <w:col w:w="402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11"/>
        <w:gridCol w:w="1135"/>
        <w:gridCol w:w="1232"/>
        <w:gridCol w:w="869"/>
        <w:gridCol w:w="667"/>
        <w:gridCol w:w="1308"/>
        <w:gridCol w:w="1267"/>
        <w:gridCol w:w="1265"/>
        <w:gridCol w:w="1267"/>
      </w:tblGrid>
      <w:tr>
        <w:trPr>
          <w:trHeight w:val="40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0" w:right="0"/>
              <w:jc w:val="left"/>
              <w:rPr>
                <w:rFonts w:ascii="宋体" w:hAnsi="宋体" w:cs="宋体" w:eastAsia="宋体" w:hint="default"/>
                <w:sz w:val="15"/>
                <w:szCs w:val="15"/>
              </w:rPr>
            </w:pPr>
            <w:r>
              <w:rPr>
                <w:rFonts w:ascii="宋体" w:hAnsi="宋体" w:cs="宋体" w:eastAsia="宋体" w:hint="default"/>
                <w:sz w:val="15"/>
                <w:szCs w:val="15"/>
              </w:rPr>
              <w:t>项目名称</w:t>
            </w:r>
            <w:r>
              <w:rPr>
                <w:rFonts w:ascii="宋体" w:hAnsi="宋体" w:cs="宋体" w:eastAsia="宋体" w:hint="default"/>
                <w:sz w:val="15"/>
                <w:szCs w:val="15"/>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12" w:right="0"/>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z w:val="15"/>
                <w:szCs w:val="15"/>
              </w:rPr>
              <w:t> </w:t>
            </w:r>
          </w:p>
          <w:p>
            <w:pPr>
              <w:pStyle w:val="TableParagraph"/>
              <w:spacing w:line="240" w:lineRule="auto"/>
              <w:ind w:left="412" w:right="0"/>
              <w:jc w:val="left"/>
              <w:rPr>
                <w:rFonts w:ascii="宋体" w:hAnsi="宋体" w:cs="宋体" w:eastAsia="宋体" w:hint="default"/>
                <w:sz w:val="15"/>
                <w:szCs w:val="15"/>
              </w:rPr>
            </w:pPr>
            <w:r>
              <w:rPr>
                <w:rFonts w:ascii="宋体" w:hAnsi="宋体" w:cs="宋体" w:eastAsia="宋体" w:hint="default"/>
                <w:sz w:val="15"/>
                <w:szCs w:val="15"/>
              </w:rPr>
              <w:t>模式</w:t>
            </w:r>
            <w:r>
              <w:rPr>
                <w:rFonts w:ascii="宋体" w:hAnsi="宋体" w:cs="宋体" w:eastAsia="宋体" w:hint="default"/>
                <w:sz w:val="15"/>
                <w:szCs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58" w:right="0"/>
              <w:jc w:val="left"/>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p>
            <w:pPr>
              <w:pStyle w:val="TableParagraph"/>
              <w:spacing w:line="240" w:lineRule="auto"/>
              <w:ind w:left="458"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6" w:right="0"/>
              <w:jc w:val="left"/>
              <w:rPr>
                <w:rFonts w:ascii="宋体" w:hAnsi="宋体" w:cs="宋体" w:eastAsia="宋体" w:hint="default"/>
                <w:sz w:val="15"/>
                <w:szCs w:val="15"/>
              </w:rPr>
            </w:pPr>
            <w:r>
              <w:rPr>
                <w:rFonts w:ascii="宋体" w:hAnsi="宋体" w:cs="宋体" w:eastAsia="宋体" w:hint="default"/>
                <w:sz w:val="15"/>
                <w:szCs w:val="15"/>
              </w:rPr>
              <w:t>工期</w:t>
            </w:r>
            <w:r>
              <w:rPr>
                <w:rFonts w:ascii="宋体" w:hAnsi="宋体" w:cs="宋体" w:eastAsia="宋体" w:hint="default"/>
                <w:sz w:val="15"/>
                <w:szCs w:val="15"/>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hanging="75"/>
              <w:jc w:val="left"/>
              <w:rPr>
                <w:rFonts w:ascii="宋体" w:hAnsi="宋体" w:cs="宋体" w:eastAsia="宋体" w:hint="default"/>
                <w:sz w:val="15"/>
                <w:szCs w:val="15"/>
              </w:rPr>
            </w:pPr>
            <w:r>
              <w:rPr>
                <w:rFonts w:ascii="宋体" w:hAnsi="宋体" w:cs="宋体" w:eastAsia="宋体" w:hint="default"/>
                <w:sz w:val="15"/>
                <w:szCs w:val="15"/>
              </w:rPr>
              <w:t>完工百</w:t>
            </w: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分比</w:t>
            </w:r>
            <w:r>
              <w:rPr>
                <w:rFonts w:ascii="宋体" w:hAnsi="宋体" w:cs="宋体" w:eastAsia="宋体" w:hint="default"/>
                <w:sz w:val="15"/>
                <w:szCs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99" w:right="0"/>
              <w:jc w:val="left"/>
              <w:rPr>
                <w:rFonts w:ascii="宋体" w:hAnsi="宋体" w:cs="宋体" w:eastAsia="宋体" w:hint="default"/>
                <w:sz w:val="15"/>
                <w:szCs w:val="15"/>
              </w:rPr>
            </w:pPr>
            <w:r>
              <w:rPr>
                <w:rFonts w:ascii="宋体" w:hAnsi="宋体" w:cs="宋体" w:eastAsia="宋体" w:hint="default"/>
                <w:sz w:val="15"/>
                <w:szCs w:val="15"/>
              </w:rPr>
              <w:t>本期确认收入</w:t>
            </w:r>
            <w:r>
              <w:rPr>
                <w:rFonts w:ascii="宋体" w:hAnsi="宋体" w:cs="宋体" w:eastAsia="宋体" w:hint="default"/>
                <w:sz w:val="15"/>
                <w:szCs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hAnsi="宋体" w:cs="宋体" w:eastAsia="宋体" w:hint="default"/>
                <w:sz w:val="15"/>
                <w:szCs w:val="15"/>
              </w:rPr>
              <w:t>累计确认收入</w:t>
            </w:r>
            <w:r>
              <w:rPr>
                <w:rFonts w:ascii="宋体" w:hAnsi="宋体" w:cs="宋体" w:eastAsia="宋体" w:hint="default"/>
                <w:sz w:val="15"/>
                <w:szCs w:val="15"/>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5"/>
                <w:szCs w:val="15"/>
              </w:rPr>
            </w:pPr>
            <w:r>
              <w:rPr>
                <w:rFonts w:ascii="宋体" w:hAnsi="宋体" w:cs="宋体" w:eastAsia="宋体" w:hint="default"/>
                <w:sz w:val="15"/>
                <w:szCs w:val="15"/>
              </w:rPr>
              <w:t>本期成本投入</w:t>
            </w:r>
            <w:r>
              <w:rPr>
                <w:rFonts w:ascii="宋体" w:hAnsi="宋体" w:cs="宋体" w:eastAsia="宋体" w:hint="default"/>
                <w:sz w:val="15"/>
                <w:szCs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7" w:right="0"/>
              <w:jc w:val="left"/>
              <w:rPr>
                <w:rFonts w:ascii="宋体" w:hAnsi="宋体" w:cs="宋体" w:eastAsia="宋体" w:hint="default"/>
                <w:sz w:val="15"/>
                <w:szCs w:val="15"/>
              </w:rPr>
            </w:pPr>
            <w:r>
              <w:rPr>
                <w:rFonts w:ascii="宋体" w:hAnsi="宋体" w:cs="宋体" w:eastAsia="宋体" w:hint="default"/>
                <w:sz w:val="15"/>
                <w:szCs w:val="15"/>
              </w:rPr>
              <w:t>累计成本投入</w:t>
            </w:r>
            <w:r>
              <w:rPr>
                <w:rFonts w:ascii="宋体" w:hAnsi="宋体" w:cs="宋体" w:eastAsia="宋体" w:hint="default"/>
                <w:sz w:val="15"/>
                <w:szCs w:val="15"/>
              </w:rPr>
              <w:t> </w:t>
            </w:r>
          </w:p>
        </w:tc>
      </w:tr>
      <w:tr>
        <w:trPr>
          <w:trHeight w:val="59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宁波中心三期</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pacing w:val="-7"/>
                <w:sz w:val="15"/>
                <w:szCs w:val="15"/>
              </w:rPr>
              <w:t> </w:t>
            </w:r>
            <w:r>
              <w:rPr>
                <w:rFonts w:ascii="宋体" w:hAnsi="宋体" w:cs="宋体" w:eastAsia="宋体" w:hint="default"/>
                <w:spacing w:val="-7"/>
                <w:sz w:val="15"/>
                <w:szCs w:val="15"/>
              </w:rPr>
            </w:r>
            <w:r>
              <w:rPr>
                <w:rFonts w:ascii="宋体" w:hAnsi="宋体" w:cs="宋体" w:eastAsia="宋体" w:hint="default"/>
                <w:sz w:val="15"/>
                <w:szCs w:val="15"/>
              </w:rPr>
              <w:t>A3-23/25-1</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地块）项目</w:t>
            </w:r>
            <w:r>
              <w:rPr>
                <w:rFonts w:ascii="宋体" w:hAnsi="宋体" w:cs="宋体" w:eastAsia="宋体" w:hint="default"/>
                <w:sz w:val="15"/>
                <w:szCs w:val="15"/>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hAnsi="宋体" w:cs="宋体" w:eastAsia="宋体" w:hint="default"/>
                <w:spacing w:val="-2"/>
                <w:sz w:val="15"/>
                <w:szCs w:val="15"/>
              </w:rPr>
              <w:t>施工总承包</w:t>
            </w:r>
            <w:r>
              <w:rPr>
                <w:rFonts w:ascii="宋体" w:hAnsi="宋体" w:cs="宋体" w:eastAsia="宋体" w:hint="default"/>
                <w:sz w:val="15"/>
                <w:szCs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1,357,539,451</w:t>
            </w:r>
            <w:r>
              <w:rPr>
                <w:rFonts w:ascii="宋体"/>
                <w:sz w:val="15"/>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hAnsi="宋体" w:cs="宋体" w:eastAsia="宋体" w:hint="default"/>
                <w:sz w:val="15"/>
                <w:szCs w:val="15"/>
              </w:rPr>
              <w:t>1252</w:t>
            </w:r>
            <w:r>
              <w:rPr>
                <w:rFonts w:ascii="宋体" w:hAnsi="宋体" w:cs="宋体" w:eastAsia="宋体" w:hint="default"/>
                <w:spacing w:val="-37"/>
                <w:sz w:val="15"/>
                <w:szCs w:val="15"/>
              </w:rPr>
              <w:t> </w:t>
            </w:r>
            <w:r>
              <w:rPr>
                <w:rFonts w:ascii="宋体" w:hAnsi="宋体" w:cs="宋体" w:eastAsia="宋体" w:hint="default"/>
                <w:sz w:val="15"/>
                <w:szCs w:val="15"/>
              </w:rPr>
              <w:t>日历</w:t>
            </w:r>
          </w:p>
          <w:p>
            <w:pPr>
              <w:pStyle w:val="TableParagraph"/>
              <w:spacing w:line="195" w:lineRule="exact"/>
              <w:ind w:right="29"/>
              <w:jc w:val="right"/>
              <w:rPr>
                <w:rFonts w:ascii="宋体" w:hAnsi="宋体" w:cs="宋体" w:eastAsia="宋体" w:hint="default"/>
                <w:sz w:val="15"/>
                <w:szCs w:val="15"/>
              </w:rPr>
            </w:pPr>
            <w:r>
              <w:rPr>
                <w:rFonts w:ascii="宋体" w:hAnsi="宋体" w:cs="宋体" w:eastAsia="宋体" w:hint="default"/>
                <w:sz w:val="15"/>
                <w:szCs w:val="15"/>
              </w:rPr>
              <w:t>天</w:t>
            </w:r>
            <w:r>
              <w:rPr>
                <w:rFonts w:ascii="宋体" w:hAnsi="宋体" w:cs="宋体" w:eastAsia="宋体" w:hint="default"/>
                <w:sz w:val="15"/>
                <w:szCs w:val="15"/>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73.97%</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156,229,080.28</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926,723,909.05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155,685,668.10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921,605,664.13</w:t>
            </w:r>
            <w:r>
              <w:rPr>
                <w:rFonts w:ascii="宋体"/>
                <w:sz w:val="15"/>
              </w:rPr>
              <w:t> </w:t>
            </w:r>
          </w:p>
        </w:tc>
      </w:tr>
      <w:tr>
        <w:trPr>
          <w:trHeight w:val="39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长沙奥克斯缔壹</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城</w:t>
            </w:r>
            <w:r>
              <w:rPr>
                <w:rFonts w:ascii="宋体" w:hAnsi="宋体" w:cs="宋体" w:eastAsia="宋体" w:hint="default"/>
                <w:sz w:val="15"/>
                <w:szCs w:val="15"/>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hAnsi="宋体" w:cs="宋体" w:eastAsia="宋体" w:hint="default"/>
                <w:spacing w:val="-2"/>
                <w:sz w:val="15"/>
                <w:szCs w:val="15"/>
              </w:rPr>
              <w:t>施工总承包</w:t>
            </w:r>
            <w:r>
              <w:rPr>
                <w:rFonts w:ascii="宋体" w:hAnsi="宋体" w:cs="宋体" w:eastAsia="宋体" w:hint="default"/>
                <w:sz w:val="15"/>
                <w:szCs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1,055,955,206</w:t>
            </w:r>
            <w:r>
              <w:rPr>
                <w:rFonts w:ascii="宋体"/>
                <w:sz w:val="15"/>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hAnsi="宋体" w:cs="宋体" w:eastAsia="宋体" w:hint="default"/>
                <w:sz w:val="15"/>
                <w:szCs w:val="15"/>
              </w:rPr>
              <w:t>1460</w:t>
            </w:r>
            <w:r>
              <w:rPr>
                <w:rFonts w:ascii="宋体" w:hAnsi="宋体" w:cs="宋体" w:eastAsia="宋体" w:hint="default"/>
                <w:spacing w:val="-37"/>
                <w:sz w:val="15"/>
                <w:szCs w:val="15"/>
              </w:rPr>
              <w:t> </w:t>
            </w:r>
            <w:r>
              <w:rPr>
                <w:rFonts w:ascii="宋体" w:hAnsi="宋体" w:cs="宋体" w:eastAsia="宋体" w:hint="default"/>
                <w:sz w:val="15"/>
                <w:szCs w:val="15"/>
              </w:rPr>
              <w:t>日历</w:t>
            </w:r>
          </w:p>
          <w:p>
            <w:pPr>
              <w:pStyle w:val="TableParagraph"/>
              <w:spacing w:line="195" w:lineRule="exact"/>
              <w:ind w:right="29"/>
              <w:jc w:val="right"/>
              <w:rPr>
                <w:rFonts w:ascii="宋体" w:hAnsi="宋体" w:cs="宋体" w:eastAsia="宋体" w:hint="default"/>
                <w:sz w:val="15"/>
                <w:szCs w:val="15"/>
              </w:rPr>
            </w:pPr>
            <w:r>
              <w:rPr>
                <w:rFonts w:ascii="宋体" w:hAnsi="宋体" w:cs="宋体" w:eastAsia="宋体" w:hint="default"/>
                <w:sz w:val="15"/>
                <w:szCs w:val="15"/>
              </w:rPr>
              <w:t>天</w:t>
            </w:r>
            <w:r>
              <w:rPr>
                <w:rFonts w:ascii="宋体" w:hAnsi="宋体" w:cs="宋体" w:eastAsia="宋体" w:hint="default"/>
                <w:sz w:val="15"/>
                <w:szCs w:val="15"/>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96.06%</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52,829,776.67</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960,603,841.56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50,109,729.46</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911,227,966.58</w:t>
            </w:r>
            <w:r>
              <w:rPr>
                <w:rFonts w:ascii="宋体"/>
                <w:sz w:val="15"/>
              </w:rPr>
              <w:t> </w:t>
            </w:r>
          </w:p>
        </w:tc>
      </w:tr>
      <w:tr>
        <w:trPr>
          <w:trHeight w:val="39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温州金融科技文</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化中心</w:t>
            </w:r>
            <w:r>
              <w:rPr>
                <w:rFonts w:ascii="宋体" w:hAnsi="宋体" w:cs="宋体" w:eastAsia="宋体" w:hint="default"/>
                <w:spacing w:val="-39"/>
                <w:sz w:val="15"/>
                <w:szCs w:val="15"/>
              </w:rPr>
              <w:t> </w:t>
            </w:r>
            <w:r>
              <w:rPr>
                <w:rFonts w:ascii="宋体" w:hAnsi="宋体" w:cs="宋体" w:eastAsia="宋体" w:hint="default"/>
                <w:sz w:val="15"/>
                <w:szCs w:val="15"/>
              </w:rPr>
              <w:t>PPP</w:t>
            </w:r>
            <w:r>
              <w:rPr>
                <w:rFonts w:ascii="宋体" w:hAnsi="宋体" w:cs="宋体" w:eastAsia="宋体" w:hint="default"/>
                <w:spacing w:val="-38"/>
                <w:sz w:val="15"/>
                <w:szCs w:val="15"/>
              </w:rPr>
              <w:t> </w:t>
            </w:r>
            <w:r>
              <w:rPr>
                <w:rFonts w:ascii="宋体" w:hAnsi="宋体" w:cs="宋体" w:eastAsia="宋体" w:hint="default"/>
                <w:sz w:val="15"/>
                <w:szCs w:val="15"/>
              </w:rPr>
              <w:t>项目</w:t>
            </w:r>
            <w:r>
              <w:rPr>
                <w:rFonts w:ascii="宋体" w:hAnsi="宋体" w:cs="宋体" w:eastAsia="宋体" w:hint="default"/>
                <w:sz w:val="15"/>
                <w:szCs w:val="15"/>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hAnsi="宋体" w:cs="宋体" w:eastAsia="宋体" w:hint="default"/>
                <w:spacing w:val="-2"/>
                <w:sz w:val="15"/>
                <w:szCs w:val="15"/>
              </w:rPr>
              <w:t>融资合同模式</w:t>
            </w:r>
            <w:r>
              <w:rPr>
                <w:rFonts w:ascii="宋体" w:hAnsi="宋体" w:cs="宋体" w:eastAsia="宋体" w:hint="default"/>
                <w:sz w:val="15"/>
                <w:szCs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9"/>
              <w:jc w:val="right"/>
              <w:rPr>
                <w:rFonts w:ascii="宋体" w:hAnsi="宋体" w:cs="宋体" w:eastAsia="宋体" w:hint="default"/>
                <w:sz w:val="15"/>
                <w:szCs w:val="15"/>
              </w:rPr>
            </w:pPr>
            <w:r>
              <w:rPr>
                <w:rFonts w:ascii="宋体"/>
                <w:spacing w:val="-2"/>
                <w:sz w:val="15"/>
              </w:rPr>
              <w:t>2,639,087,595</w:t>
            </w:r>
            <w:r>
              <w:rPr>
                <w:rFonts w:ascii="宋体"/>
                <w:sz w:val="15"/>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9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pacing w:val="-3"/>
                <w:sz w:val="15"/>
                <w:szCs w:val="15"/>
              </w:rPr>
              <w:t>年</w:t>
            </w:r>
            <w:r>
              <w:rPr>
                <w:rFonts w:ascii="宋体" w:hAnsi="宋体" w:cs="宋体" w:eastAsia="宋体" w:hint="default"/>
                <w:sz w:val="15"/>
                <w:szCs w:val="15"/>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1"/>
                <w:sz w:val="15"/>
              </w:rPr>
              <w:t>28.33%</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55,916,068.44</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5" w:right="0"/>
              <w:jc w:val="center"/>
              <w:rPr>
                <w:rFonts w:ascii="宋体" w:hAnsi="宋体" w:cs="宋体" w:eastAsia="宋体" w:hint="default"/>
                <w:sz w:val="15"/>
                <w:szCs w:val="15"/>
              </w:rPr>
            </w:pPr>
            <w:r>
              <w:rPr>
                <w:rFonts w:ascii="宋体"/>
                <w:sz w:val="15"/>
              </w:rPr>
              <w:t>114,152,958.44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54,085,451.01</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109,122,706.91</w:t>
            </w:r>
            <w:r>
              <w:rPr>
                <w:rFonts w:ascii="宋体"/>
                <w:sz w:val="15"/>
              </w:rPr>
              <w:t> </w:t>
            </w:r>
          </w:p>
        </w:tc>
      </w:tr>
      <w:tr>
        <w:trPr>
          <w:trHeight w:val="59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磐安玉山镇旅游</w:t>
            </w:r>
          </w:p>
          <w:p>
            <w:pPr>
              <w:pStyle w:val="TableParagraph"/>
              <w:spacing w:line="240" w:lineRule="auto"/>
              <w:ind w:left="103" w:right="142"/>
              <w:jc w:val="left"/>
              <w:rPr>
                <w:rFonts w:ascii="宋体" w:hAnsi="宋体" w:cs="宋体" w:eastAsia="宋体" w:hint="default"/>
                <w:sz w:val="15"/>
                <w:szCs w:val="15"/>
              </w:rPr>
            </w:pPr>
            <w:r>
              <w:rPr>
                <w:rFonts w:ascii="宋体" w:hAnsi="宋体" w:cs="宋体" w:eastAsia="宋体" w:hint="default"/>
                <w:sz w:val="15"/>
                <w:szCs w:val="15"/>
              </w:rPr>
              <w:t>开发工程施工项</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目</w:t>
            </w:r>
            <w:r>
              <w:rPr>
                <w:rFonts w:ascii="宋体" w:hAnsi="宋体" w:cs="宋体" w:eastAsia="宋体" w:hint="default"/>
                <w:sz w:val="15"/>
                <w:szCs w:val="15"/>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hAnsi="宋体" w:cs="宋体" w:eastAsia="宋体" w:hint="default"/>
                <w:spacing w:val="-2"/>
                <w:sz w:val="15"/>
                <w:szCs w:val="15"/>
              </w:rPr>
              <w:t>施工总承包</w:t>
            </w:r>
            <w:r>
              <w:rPr>
                <w:rFonts w:ascii="宋体" w:hAnsi="宋体" w:cs="宋体" w:eastAsia="宋体" w:hint="default"/>
                <w:sz w:val="15"/>
                <w:szCs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2"/>
                <w:sz w:val="15"/>
              </w:rPr>
              <w:t>1,250,000,000</w:t>
            </w:r>
            <w:r>
              <w:rPr>
                <w:rFonts w:ascii="宋体"/>
                <w:sz w:val="15"/>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1"/>
              <w:jc w:val="right"/>
              <w:rPr>
                <w:rFonts w:ascii="宋体" w:hAnsi="宋体" w:cs="宋体" w:eastAsia="宋体" w:hint="default"/>
                <w:sz w:val="15"/>
                <w:szCs w:val="15"/>
              </w:rPr>
            </w:pPr>
            <w:r>
              <w:rPr>
                <w:rFonts w:ascii="宋体" w:hAnsi="宋体" w:cs="宋体" w:eastAsia="宋体" w:hint="default"/>
                <w:sz w:val="15"/>
                <w:szCs w:val="15"/>
              </w:rPr>
              <w:t>1095</w:t>
            </w:r>
            <w:r>
              <w:rPr>
                <w:rFonts w:ascii="宋体" w:hAnsi="宋体" w:cs="宋体" w:eastAsia="宋体" w:hint="default"/>
                <w:spacing w:val="-37"/>
                <w:sz w:val="15"/>
                <w:szCs w:val="15"/>
              </w:rPr>
              <w:t> </w:t>
            </w:r>
            <w:r>
              <w:rPr>
                <w:rFonts w:ascii="宋体" w:hAnsi="宋体" w:cs="宋体" w:eastAsia="宋体" w:hint="default"/>
                <w:sz w:val="15"/>
                <w:szCs w:val="15"/>
              </w:rPr>
              <w:t>日历</w:t>
            </w:r>
          </w:p>
          <w:p>
            <w:pPr>
              <w:pStyle w:val="TableParagraph"/>
              <w:spacing w:line="195" w:lineRule="exact"/>
              <w:ind w:right="29"/>
              <w:jc w:val="right"/>
              <w:rPr>
                <w:rFonts w:ascii="宋体" w:hAnsi="宋体" w:cs="宋体" w:eastAsia="宋体" w:hint="default"/>
                <w:sz w:val="15"/>
                <w:szCs w:val="15"/>
              </w:rPr>
            </w:pPr>
            <w:r>
              <w:rPr>
                <w:rFonts w:ascii="宋体" w:hAnsi="宋体" w:cs="宋体" w:eastAsia="宋体" w:hint="default"/>
                <w:sz w:val="15"/>
                <w:szCs w:val="15"/>
              </w:rPr>
              <w:t>天</w:t>
            </w:r>
            <w:r>
              <w:rPr>
                <w:rFonts w:ascii="宋体" w:hAnsi="宋体" w:cs="宋体" w:eastAsia="宋体" w:hint="default"/>
                <w:sz w:val="15"/>
                <w:szCs w:val="15"/>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47.84%</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57,350,636.55</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52" w:right="0"/>
              <w:jc w:val="center"/>
              <w:rPr>
                <w:rFonts w:ascii="宋体" w:hAnsi="宋体" w:cs="宋体" w:eastAsia="宋体" w:hint="default"/>
                <w:sz w:val="15"/>
                <w:szCs w:val="15"/>
              </w:rPr>
            </w:pPr>
            <w:r>
              <w:rPr>
                <w:rFonts w:ascii="宋体"/>
                <w:sz w:val="15"/>
              </w:rPr>
              <w:t>59,253,895.48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56,777,130.19</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58,661,356.53</w:t>
            </w:r>
            <w:r>
              <w:rPr>
                <w:rFonts w:ascii="宋体"/>
                <w:sz w:val="15"/>
              </w:rPr>
              <w:t> </w:t>
            </w:r>
          </w:p>
        </w:tc>
      </w:tr>
      <w:tr>
        <w:trPr>
          <w:trHeight w:val="39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上海捷城国际公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寓</w:t>
            </w:r>
            <w:r>
              <w:rPr>
                <w:rFonts w:ascii="宋体" w:hAnsi="宋体" w:cs="宋体" w:eastAsia="宋体" w:hint="default"/>
                <w:spacing w:val="-39"/>
                <w:sz w:val="15"/>
                <w:szCs w:val="15"/>
              </w:rPr>
              <w:t> </w:t>
            </w:r>
            <w:r>
              <w:rPr>
                <w:rFonts w:ascii="宋体" w:hAnsi="宋体" w:cs="宋体" w:eastAsia="宋体" w:hint="default"/>
                <w:sz w:val="15"/>
                <w:szCs w:val="15"/>
              </w:rPr>
              <w:t>C-2</w:t>
            </w:r>
            <w:r>
              <w:rPr>
                <w:rFonts w:ascii="宋体" w:hAnsi="宋体" w:cs="宋体" w:eastAsia="宋体" w:hint="default"/>
                <w:spacing w:val="-38"/>
                <w:sz w:val="15"/>
                <w:szCs w:val="15"/>
              </w:rPr>
              <w:t> </w:t>
            </w:r>
            <w:r>
              <w:rPr>
                <w:rFonts w:ascii="宋体" w:hAnsi="宋体" w:cs="宋体" w:eastAsia="宋体" w:hint="default"/>
                <w:sz w:val="15"/>
                <w:szCs w:val="15"/>
              </w:rPr>
              <w:t>地块</w:t>
            </w:r>
            <w:r>
              <w:rPr>
                <w:rFonts w:ascii="宋体" w:hAnsi="宋体" w:cs="宋体" w:eastAsia="宋体" w:hint="default"/>
                <w:sz w:val="15"/>
                <w:szCs w:val="15"/>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hAnsi="宋体" w:cs="宋体" w:eastAsia="宋体" w:hint="default"/>
                <w:spacing w:val="-2"/>
                <w:sz w:val="15"/>
                <w:szCs w:val="15"/>
              </w:rPr>
              <w:t>施工总承包</w:t>
            </w:r>
            <w:r>
              <w:rPr>
                <w:rFonts w:ascii="宋体" w:hAnsi="宋体" w:cs="宋体" w:eastAsia="宋体" w:hint="default"/>
                <w:sz w:val="15"/>
                <w:szCs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1,702,800,000</w:t>
            </w:r>
            <w:r>
              <w:rPr>
                <w:rFonts w:ascii="宋体"/>
                <w:sz w:val="15"/>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hAnsi="宋体" w:cs="宋体" w:eastAsia="宋体" w:hint="default"/>
                <w:sz w:val="15"/>
                <w:szCs w:val="15"/>
              </w:rPr>
              <w:t>1295</w:t>
            </w:r>
            <w:r>
              <w:rPr>
                <w:rFonts w:ascii="宋体" w:hAnsi="宋体" w:cs="宋体" w:eastAsia="宋体" w:hint="default"/>
                <w:spacing w:val="-37"/>
                <w:sz w:val="15"/>
                <w:szCs w:val="15"/>
              </w:rPr>
              <w:t> </w:t>
            </w:r>
            <w:r>
              <w:rPr>
                <w:rFonts w:ascii="宋体" w:hAnsi="宋体" w:cs="宋体" w:eastAsia="宋体" w:hint="default"/>
                <w:sz w:val="15"/>
                <w:szCs w:val="15"/>
              </w:rPr>
              <w:t>日历</w:t>
            </w:r>
          </w:p>
          <w:p>
            <w:pPr>
              <w:pStyle w:val="TableParagraph"/>
              <w:spacing w:line="195" w:lineRule="exact"/>
              <w:ind w:right="29"/>
              <w:jc w:val="right"/>
              <w:rPr>
                <w:rFonts w:ascii="宋体" w:hAnsi="宋体" w:cs="宋体" w:eastAsia="宋体" w:hint="default"/>
                <w:sz w:val="15"/>
                <w:szCs w:val="15"/>
              </w:rPr>
            </w:pPr>
            <w:r>
              <w:rPr>
                <w:rFonts w:ascii="宋体" w:hAnsi="宋体" w:cs="宋体" w:eastAsia="宋体" w:hint="default"/>
                <w:sz w:val="15"/>
                <w:szCs w:val="15"/>
              </w:rPr>
              <w:t>天</w:t>
            </w:r>
            <w:r>
              <w:rPr>
                <w:rFonts w:ascii="宋体" w:hAnsi="宋体" w:cs="宋体" w:eastAsia="宋体" w:hint="default"/>
                <w:sz w:val="15"/>
                <w:szCs w:val="15"/>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1.75%</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29,184,312.58</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2" w:right="0"/>
              <w:jc w:val="center"/>
              <w:rPr>
                <w:rFonts w:ascii="宋体" w:hAnsi="宋体" w:cs="宋体" w:eastAsia="宋体" w:hint="default"/>
                <w:sz w:val="15"/>
                <w:szCs w:val="15"/>
              </w:rPr>
            </w:pPr>
            <w:r>
              <w:rPr>
                <w:rFonts w:ascii="宋体"/>
                <w:sz w:val="15"/>
              </w:rPr>
              <w:t>29,184,312.58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28,892,469.44</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28,892,469.44</w:t>
            </w:r>
            <w:r>
              <w:rPr>
                <w:rFonts w:ascii="宋体"/>
                <w:sz w:val="15"/>
              </w:rPr>
              <w:t> </w:t>
            </w:r>
          </w:p>
        </w:tc>
      </w:tr>
    </w:tbl>
    <w:p>
      <w:pPr>
        <w:pStyle w:val="BodyText"/>
        <w:spacing w:line="240" w:lineRule="exact"/>
        <w:ind w:left="858" w:right="0"/>
        <w:jc w:val="left"/>
        <w:rPr>
          <w:rFonts w:ascii="宋体" w:hAnsi="宋体" w:cs="宋体" w:eastAsia="宋体" w:hint="default"/>
        </w:rPr>
      </w:pPr>
      <w:r>
        <w:rPr>
          <w:rFonts w:ascii="宋体"/>
          <w:w w:val="100"/>
        </w:rPr>
        <w:t> </w:t>
      </w:r>
    </w:p>
    <w:p>
      <w:pPr>
        <w:pStyle w:val="BodyText"/>
        <w:spacing w:line="272" w:lineRule="exact"/>
        <w:ind w:left="85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8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58" w:right="0"/>
        <w:jc w:val="left"/>
        <w:rPr>
          <w:rFonts w:ascii="宋体" w:hAnsi="宋体" w:cs="宋体" w:eastAsia="宋体" w:hint="default"/>
        </w:rPr>
      </w:pPr>
      <w:r>
        <w:rPr>
          <w:rFonts w:ascii="宋体"/>
          <w:w w:val="100"/>
        </w:rPr>
        <w:t> </w:t>
      </w:r>
    </w:p>
    <w:p>
      <w:pPr>
        <w:pStyle w:val="Heading4"/>
        <w:tabs>
          <w:tab w:pos="1282" w:val="left" w:leader="none"/>
        </w:tabs>
        <w:spacing w:line="240" w:lineRule="auto"/>
        <w:ind w:left="858" w:right="0"/>
        <w:jc w:val="left"/>
        <w:rPr>
          <w:b w:val="0"/>
          <w:bCs w:val="0"/>
        </w:rPr>
      </w:pPr>
      <w:r>
        <w:rPr>
          <w:rFonts w:ascii="宋体" w:hAnsi="宋体" w:cs="宋体" w:eastAsia="宋体" w:hint="default"/>
          <w:w w:val="95"/>
        </w:rPr>
        <w:t>4.</w:t>
        <w:tab/>
      </w:r>
      <w:r>
        <w:rPr/>
        <w:t>报告期内境外项目情况</w:t>
      </w:r>
      <w:r>
        <w:rPr>
          <w:b w:val="0"/>
          <w:bCs w:val="0"/>
        </w:rPr>
      </w:r>
    </w:p>
    <w:p>
      <w:pPr>
        <w:pStyle w:val="BodyText"/>
        <w:spacing w:line="272" w:lineRule="exact" w:before="86"/>
        <w:ind w:left="858" w:right="7189"/>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8" w:lineRule="exact"/>
        <w:ind w:left="8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58" w:right="0"/>
        <w:jc w:val="left"/>
        <w:rPr>
          <w:rFonts w:ascii="宋体" w:hAnsi="宋体" w:cs="宋体" w:eastAsia="宋体" w:hint="default"/>
        </w:rPr>
      </w:pPr>
      <w:r>
        <w:rPr>
          <w:rFonts w:ascii="宋体"/>
          <w:w w:val="100"/>
        </w:rPr>
        <w:t> </w:t>
      </w:r>
    </w:p>
    <w:p>
      <w:pPr>
        <w:pStyle w:val="Heading4"/>
        <w:tabs>
          <w:tab w:pos="1282" w:val="left" w:leader="none"/>
        </w:tabs>
        <w:spacing w:line="240" w:lineRule="auto" w:before="58"/>
        <w:ind w:left="858" w:right="0"/>
        <w:jc w:val="left"/>
        <w:rPr>
          <w:rFonts w:ascii="宋体" w:hAnsi="宋体" w:cs="宋体" w:eastAsia="宋体" w:hint="default"/>
          <w:b w:val="0"/>
          <w:bCs w:val="0"/>
        </w:rPr>
      </w:pPr>
      <w:r>
        <w:rPr>
          <w:rFonts w:ascii="宋体" w:hAnsi="宋体" w:cs="宋体" w:eastAsia="宋体" w:hint="default"/>
          <w:w w:val="95"/>
        </w:rPr>
        <w:t>5.</w:t>
        <w:tab/>
      </w:r>
      <w:r>
        <w:rPr/>
        <w:t>报告期内累计新签项目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8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58" w:right="0"/>
        <w:jc w:val="left"/>
      </w:pPr>
      <w:r>
        <w:rPr>
          <w:w w:val="100"/>
        </w:rPr>
        <w:t>报告</w:t>
      </w:r>
      <w:r>
        <w:rPr>
          <w:spacing w:val="-3"/>
          <w:w w:val="100"/>
        </w:rPr>
        <w:t>期</w:t>
      </w:r>
      <w:r>
        <w:rPr>
          <w:w w:val="100"/>
        </w:rPr>
        <w:t>内</w:t>
      </w:r>
      <w:r>
        <w:rPr>
          <w:spacing w:val="-3"/>
          <w:w w:val="100"/>
        </w:rPr>
        <w:t>累</w:t>
      </w:r>
      <w:r>
        <w:rPr>
          <w:w w:val="100"/>
        </w:rPr>
        <w:t>计</w:t>
      </w:r>
      <w:r>
        <w:rPr>
          <w:spacing w:val="-3"/>
          <w:w w:val="100"/>
        </w:rPr>
        <w:t>新</w:t>
      </w:r>
      <w:r>
        <w:rPr>
          <w:w w:val="100"/>
        </w:rPr>
        <w:t>签</w:t>
      </w:r>
      <w:r>
        <w:rPr>
          <w:spacing w:val="-3"/>
          <w:w w:val="100"/>
        </w:rPr>
        <w:t>项</w:t>
      </w:r>
      <w:r>
        <w:rPr>
          <w:w w:val="100"/>
        </w:rPr>
        <w:t>目</w:t>
      </w:r>
      <w:r>
        <w:rPr>
          <w:spacing w:val="-3"/>
          <w:w w:val="100"/>
        </w:rPr>
        <w:t>数</w:t>
      </w:r>
      <w:r>
        <w:rPr>
          <w:w w:val="100"/>
        </w:rPr>
        <w:t>量</w:t>
      </w:r>
      <w:r>
        <w:rPr>
          <w:spacing w:val="-53"/>
        </w:rPr>
        <w:t> </w:t>
      </w:r>
      <w:r>
        <w:rPr>
          <w:rFonts w:ascii="宋体" w:hAnsi="宋体" w:cs="宋体" w:eastAsia="宋体" w:hint="default"/>
          <w:w w:val="100"/>
        </w:rPr>
        <w:t>2,</w:t>
      </w:r>
      <w:r>
        <w:rPr>
          <w:rFonts w:ascii="宋体" w:hAnsi="宋体" w:cs="宋体" w:eastAsia="宋体" w:hint="default"/>
          <w:spacing w:val="-3"/>
          <w:w w:val="100"/>
        </w:rPr>
        <w:t>2</w:t>
      </w:r>
      <w:r>
        <w:rPr>
          <w:rFonts w:ascii="宋体" w:hAnsi="宋体" w:cs="宋体" w:eastAsia="宋体" w:hint="default"/>
          <w:w w:val="100"/>
        </w:rPr>
        <w:t>3</w:t>
      </w:r>
      <w:r>
        <w:rPr>
          <w:rFonts w:ascii="宋体" w:hAnsi="宋体" w:cs="宋体" w:eastAsia="宋体" w:hint="default"/>
          <w:spacing w:val="-1"/>
          <w:w w:val="100"/>
        </w:rPr>
        <w:t>0</w:t>
      </w:r>
      <w:r>
        <w:rPr>
          <w:spacing w:val="-3"/>
          <w:w w:val="100"/>
        </w:rPr>
        <w:t>（</w:t>
      </w:r>
      <w:r>
        <w:rPr>
          <w:w w:val="100"/>
        </w:rPr>
        <w:t>个</w:t>
      </w:r>
      <w:r>
        <w:rPr>
          <w:spacing w:val="-108"/>
          <w:w w:val="100"/>
        </w:rPr>
        <w:t>）</w:t>
      </w:r>
      <w:r>
        <w:rPr>
          <w:w w:val="100"/>
        </w:rPr>
        <w:t>，</w:t>
      </w:r>
      <w:r>
        <w:rPr>
          <w:spacing w:val="-3"/>
          <w:w w:val="100"/>
        </w:rPr>
        <w:t>金</w:t>
      </w:r>
      <w:r>
        <w:rPr>
          <w:w w:val="100"/>
        </w:rPr>
        <w:t>额</w:t>
      </w:r>
      <w:r>
        <w:rPr>
          <w:spacing w:val="-53"/>
        </w:rPr>
        <w:t> </w:t>
      </w:r>
      <w:r>
        <w:rPr>
          <w:rFonts w:ascii="宋体" w:hAnsi="宋体" w:cs="宋体" w:eastAsia="宋体" w:hint="default"/>
          <w:w w:val="100"/>
        </w:rPr>
        <w:t>2,</w:t>
      </w:r>
      <w:r>
        <w:rPr>
          <w:rFonts w:ascii="宋体" w:hAnsi="宋体" w:cs="宋体" w:eastAsia="宋体" w:hint="default"/>
          <w:spacing w:val="-3"/>
          <w:w w:val="100"/>
        </w:rPr>
        <w:t>02</w:t>
      </w:r>
      <w:r>
        <w:rPr>
          <w:rFonts w:ascii="宋体" w:hAnsi="宋体" w:cs="宋体" w:eastAsia="宋体" w:hint="default"/>
          <w:w w:val="100"/>
        </w:rPr>
        <w:t>6,185</w:t>
      </w:r>
      <w:r>
        <w:rPr>
          <w:rFonts w:ascii="宋体" w:hAnsi="宋体" w:cs="宋体" w:eastAsia="宋体" w:hint="default"/>
          <w:spacing w:val="-3"/>
          <w:w w:val="100"/>
        </w:rPr>
        <w:t>.</w:t>
      </w:r>
      <w:r>
        <w:rPr>
          <w:rFonts w:ascii="宋体" w:hAnsi="宋体" w:cs="宋体" w:eastAsia="宋体" w:hint="default"/>
          <w:w w:val="100"/>
        </w:rPr>
        <w:t>32</w:t>
      </w:r>
      <w:r>
        <w:rPr>
          <w:rFonts w:ascii="宋体" w:hAnsi="宋体" w:cs="宋体" w:eastAsia="宋体" w:hint="default"/>
          <w:spacing w:val="-55"/>
        </w:rPr>
        <w:t> </w:t>
      </w:r>
      <w:r>
        <w:rPr>
          <w:w w:val="100"/>
        </w:rPr>
        <w:t>万</w:t>
      </w:r>
      <w:r>
        <w:rPr>
          <w:spacing w:val="-3"/>
          <w:w w:val="100"/>
        </w:rPr>
        <w:t>元</w:t>
      </w:r>
      <w:r>
        <w:rPr>
          <w:w w:val="100"/>
        </w:rPr>
        <w:t>人</w:t>
      </w:r>
      <w:r>
        <w:rPr>
          <w:spacing w:val="-3"/>
          <w:w w:val="100"/>
        </w:rPr>
        <w:t>民</w:t>
      </w:r>
      <w:r>
        <w:rPr>
          <w:spacing w:val="-1"/>
          <w:w w:val="100"/>
        </w:rPr>
        <w:t>币</w:t>
      </w:r>
      <w:r>
        <w:rPr>
          <w:w w:val="100"/>
        </w:rPr>
        <w:t>。</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160" w:left="940" w:right="420"/>
        </w:sectPr>
      </w:pPr>
    </w:p>
    <w:p>
      <w:pPr>
        <w:pStyle w:val="Heading4"/>
        <w:tabs>
          <w:tab w:pos="1282" w:val="left" w:leader="none"/>
        </w:tabs>
        <w:spacing w:line="240" w:lineRule="auto" w:before="36"/>
        <w:ind w:left="858" w:right="-5"/>
        <w:jc w:val="left"/>
        <w:rPr>
          <w:b w:val="0"/>
          <w:bCs w:val="0"/>
        </w:rPr>
      </w:pPr>
      <w:r>
        <w:rPr>
          <w:rFonts w:ascii="宋体" w:hAnsi="宋体" w:cs="宋体" w:eastAsia="宋体" w:hint="default"/>
          <w:w w:val="95"/>
        </w:rPr>
        <w:t>6.</w:t>
        <w:tab/>
      </w:r>
      <w:r>
        <w:rPr>
          <w:spacing w:val="-1"/>
        </w:rPr>
        <w:t>存货中已完工未结算的汇总情况</w:t>
      </w:r>
      <w:r>
        <w:rPr>
          <w:b w:val="0"/>
          <w:bCs w:val="0"/>
          <w:spacing w:val="-1"/>
        </w:rPr>
      </w:r>
    </w:p>
    <w:p>
      <w:pPr>
        <w:pStyle w:val="BodyText"/>
        <w:spacing w:line="240" w:lineRule="auto" w:before="56"/>
        <w:ind w:left="858" w:right="-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5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40" w:right="420"/>
          <w:cols w:num="2" w:equalWidth="0">
            <w:col w:w="4235" w:space="2075"/>
            <w:col w:w="4240"/>
          </w:cols>
        </w:sectPr>
      </w:pPr>
    </w:p>
    <w:p>
      <w:pPr>
        <w:spacing w:line="240" w:lineRule="auto" w:before="4"/>
        <w:rPr>
          <w:rFonts w:ascii="宋体" w:hAnsi="宋体" w:cs="宋体" w:eastAsia="宋体" w:hint="default"/>
          <w:sz w:val="2"/>
          <w:szCs w:val="2"/>
        </w:rPr>
      </w:pPr>
    </w:p>
    <w:tbl>
      <w:tblPr>
        <w:tblW w:w="0" w:type="auto"/>
        <w:jc w:val="left"/>
        <w:tblInd w:w="745" w:type="dxa"/>
        <w:tblLayout w:type="fixed"/>
        <w:tblCellMar>
          <w:top w:w="0" w:type="dxa"/>
          <w:left w:w="0" w:type="dxa"/>
          <w:bottom w:w="0" w:type="dxa"/>
          <w:right w:w="0" w:type="dxa"/>
        </w:tblCellMar>
        <w:tblLook w:val="01E0"/>
      </w:tblPr>
      <w:tblGrid>
        <w:gridCol w:w="1507"/>
        <w:gridCol w:w="1508"/>
        <w:gridCol w:w="1510"/>
        <w:gridCol w:w="1508"/>
        <w:gridCol w:w="1510"/>
        <w:gridCol w:w="1507"/>
      </w:tblGrid>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累计已发生成</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累计已确认毛</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预计损失</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已办理结算的</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已完工未结算</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的余额</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type w:val="continuous"/>
          <w:pgSz w:w="11910" w:h="16840"/>
          <w:pgMar w:top="1120" w:bottom="1160" w:left="940" w:right="4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725" w:type="dxa"/>
        <w:tblLayout w:type="fixed"/>
        <w:tblCellMar>
          <w:top w:w="0" w:type="dxa"/>
          <w:left w:w="0" w:type="dxa"/>
          <w:bottom w:w="0" w:type="dxa"/>
          <w:right w:w="0" w:type="dxa"/>
        </w:tblCellMar>
        <w:tblLook w:val="01E0"/>
      </w:tblPr>
      <w:tblGrid>
        <w:gridCol w:w="1507"/>
        <w:gridCol w:w="1508"/>
        <w:gridCol w:w="1510"/>
        <w:gridCol w:w="1508"/>
        <w:gridCol w:w="1510"/>
        <w:gridCol w:w="1507"/>
      </w:tblGrid>
      <w:tr>
        <w:trPr>
          <w:trHeight w:val="28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4" w:right="-3"/>
              <w:jc w:val="left"/>
              <w:rPr>
                <w:rFonts w:ascii="宋体" w:hAnsi="宋体" w:cs="宋体" w:eastAsia="宋体" w:hint="default"/>
                <w:sz w:val="21"/>
                <w:szCs w:val="21"/>
              </w:rPr>
            </w:pPr>
            <w:r>
              <w:rPr>
                <w:rFonts w:ascii="宋体"/>
                <w:sz w:val="21"/>
              </w:rPr>
              <w:t>6,432,714.86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1"/>
              <w:jc w:val="left"/>
              <w:rPr>
                <w:rFonts w:ascii="宋体" w:hAnsi="宋体" w:cs="宋体" w:eastAsia="宋体" w:hint="default"/>
                <w:sz w:val="21"/>
                <w:szCs w:val="21"/>
              </w:rPr>
            </w:pPr>
            <w:r>
              <w:rPr>
                <w:rFonts w:ascii="宋体"/>
                <w:sz w:val="21"/>
              </w:rPr>
              <w:t>392,821.82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1"/>
              <w:jc w:val="left"/>
              <w:rPr>
                <w:rFonts w:ascii="宋体" w:hAnsi="宋体" w:cs="宋体" w:eastAsia="宋体" w:hint="default"/>
                <w:sz w:val="21"/>
                <w:szCs w:val="21"/>
              </w:rPr>
            </w:pPr>
            <w:r>
              <w:rPr>
                <w:rFonts w:ascii="宋体"/>
                <w:sz w:val="21"/>
              </w:rPr>
              <w:t>14,658.96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 w:right="-3"/>
              <w:jc w:val="left"/>
              <w:rPr>
                <w:rFonts w:ascii="宋体" w:hAnsi="宋体" w:cs="宋体" w:eastAsia="宋体" w:hint="default"/>
                <w:sz w:val="21"/>
                <w:szCs w:val="21"/>
              </w:rPr>
            </w:pPr>
            <w:r>
              <w:rPr>
                <w:rFonts w:ascii="宋体"/>
                <w:sz w:val="21"/>
              </w:rPr>
              <w:t>6,367,982.67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3"/>
              <w:jc w:val="left"/>
              <w:rPr>
                <w:rFonts w:ascii="宋体" w:hAnsi="宋体" w:cs="宋体" w:eastAsia="宋体" w:hint="default"/>
                <w:sz w:val="21"/>
                <w:szCs w:val="21"/>
              </w:rPr>
            </w:pPr>
            <w:r>
              <w:rPr>
                <w:rFonts w:ascii="宋体"/>
                <w:sz w:val="21"/>
              </w:rPr>
              <w:t>442,895.04 </w:t>
            </w:r>
          </w:p>
        </w:tc>
      </w:tr>
    </w:tbl>
    <w:p>
      <w:pPr>
        <w:pStyle w:val="BodyText"/>
        <w:spacing w:line="240" w:lineRule="exact"/>
        <w:ind w:left="838" w:right="0"/>
        <w:jc w:val="left"/>
        <w:rPr>
          <w:rFonts w:ascii="宋体" w:hAnsi="宋体" w:cs="宋体" w:eastAsia="宋体" w:hint="default"/>
        </w:rPr>
      </w:pPr>
      <w:r>
        <w:rPr>
          <w:rFonts w:ascii="宋体"/>
          <w:w w:val="100"/>
        </w:rPr>
        <w:t> </w:t>
      </w:r>
    </w:p>
    <w:p>
      <w:pPr>
        <w:pStyle w:val="BodyText"/>
        <w:spacing w:line="274" w:lineRule="exact"/>
        <w:ind w:left="838" w:right="0"/>
        <w:jc w:val="left"/>
        <w:rPr>
          <w:rFonts w:ascii="宋体" w:hAnsi="宋体" w:cs="宋体" w:eastAsia="宋体" w:hint="default"/>
        </w:rPr>
      </w:pPr>
      <w:r>
        <w:rPr>
          <w:rFonts w:ascii="宋体"/>
          <w:w w:val="100"/>
        </w:rPr>
        <w:t> </w:t>
      </w:r>
    </w:p>
    <w:p>
      <w:pPr>
        <w:pStyle w:val="Heading4"/>
        <w:tabs>
          <w:tab w:pos="1262" w:val="left" w:leader="none"/>
        </w:tabs>
        <w:spacing w:line="240" w:lineRule="auto"/>
        <w:ind w:left="838" w:right="0"/>
        <w:jc w:val="left"/>
        <w:rPr>
          <w:b w:val="0"/>
          <w:bCs w:val="0"/>
        </w:rPr>
      </w:pPr>
      <w:r>
        <w:rPr>
          <w:rFonts w:ascii="宋体" w:hAnsi="宋体" w:cs="宋体" w:eastAsia="宋体" w:hint="default"/>
          <w:w w:val="95"/>
        </w:rPr>
        <w:t>7.</w:t>
        <w:tab/>
      </w:r>
      <w:r>
        <w:rPr/>
        <w:t>其他说明</w:t>
      </w:r>
      <w:r>
        <w:rPr>
          <w:b w:val="0"/>
          <w:bCs w:val="0"/>
        </w:rPr>
      </w:r>
    </w:p>
    <w:p>
      <w:pPr>
        <w:pStyle w:val="BodyText"/>
        <w:spacing w:line="273" w:lineRule="exact" w:before="58"/>
        <w:ind w:left="8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24"/>
        <w:ind w:left="1258" w:right="0" w:hanging="420"/>
        <w:jc w:val="left"/>
      </w:pPr>
      <w:r>
        <w:rPr/>
        <w:t>（</w:t>
      </w:r>
      <w:r>
        <w:rPr>
          <w:rFonts w:ascii="Times New Roman" w:hAnsi="Times New Roman" w:cs="Times New Roman" w:eastAsia="Times New Roman" w:hint="default"/>
        </w:rPr>
        <w:t>1</w:t>
      </w:r>
      <w:r>
        <w:rPr/>
        <w:t>）重大项目的定价机制</w:t>
      </w:r>
      <w:r>
        <w:rPr>
          <w:w w:val="100"/>
        </w:rPr>
        <w:t> </w:t>
      </w:r>
      <w:r>
        <w:rPr>
          <w:spacing w:val="-2"/>
        </w:rPr>
        <w:t>常规项目通过招投标确定市场价格。投融资类项目通过招投标或者竞争性磋商确定中标价格</w:t>
      </w:r>
    </w:p>
    <w:p>
      <w:pPr>
        <w:pStyle w:val="BodyText"/>
        <w:spacing w:line="245" w:lineRule="exact"/>
        <w:ind w:left="838" w:right="0"/>
        <w:jc w:val="left"/>
      </w:pPr>
      <w:r>
        <w:rPr/>
        <w:t>或中标收益率。</w:t>
      </w:r>
    </w:p>
    <w:p>
      <w:pPr>
        <w:pStyle w:val="BodyText"/>
        <w:spacing w:line="272" w:lineRule="exact" w:before="27"/>
        <w:ind w:left="1258" w:right="0" w:hanging="420"/>
        <w:jc w:val="left"/>
      </w:pPr>
      <w:r>
        <w:rPr/>
        <w:t>（</w:t>
      </w:r>
      <w:r>
        <w:rPr>
          <w:rFonts w:ascii="Times New Roman" w:hAnsi="Times New Roman" w:cs="Times New Roman" w:eastAsia="Times New Roman" w:hint="default"/>
        </w:rPr>
        <w:t>2</w:t>
      </w:r>
      <w:r>
        <w:rPr/>
        <w:t>）重大项目的回款安排</w:t>
      </w:r>
      <w:r>
        <w:rPr>
          <w:w w:val="100"/>
        </w:rPr>
        <w:t> </w:t>
      </w:r>
      <w:r>
        <w:rPr>
          <w:spacing w:val="-2"/>
        </w:rPr>
        <w:t>常规施工类项目一般为施工前期收到业主支付的预付款，施工进行中按照完工进度及合同约</w:t>
      </w:r>
    </w:p>
    <w:p>
      <w:pPr>
        <w:pStyle w:val="BodyText"/>
        <w:spacing w:line="247" w:lineRule="exact"/>
        <w:ind w:left="838" w:right="0"/>
        <w:jc w:val="left"/>
      </w:pPr>
      <w:r>
        <w:rPr/>
        <w:t>定获得施工款项，保修期结束收到施工项目尾款。</w:t>
      </w:r>
    </w:p>
    <w:p>
      <w:pPr>
        <w:pStyle w:val="BodyText"/>
        <w:spacing w:line="232" w:lineRule="auto" w:before="5"/>
        <w:ind w:left="838" w:right="828" w:firstLine="419"/>
        <w:jc w:val="both"/>
      </w:pPr>
      <w:r>
        <w:rPr>
          <w:rFonts w:ascii="Times New Roman" w:hAnsi="Times New Roman" w:cs="Times New Roman" w:eastAsia="Times New Roman" w:hint="default"/>
        </w:rPr>
        <w:t>BT</w:t>
      </w:r>
      <w:r>
        <w:rPr>
          <w:rFonts w:ascii="Times New Roman" w:hAnsi="Times New Roman" w:cs="Times New Roman" w:eastAsia="Times New Roman" w:hint="default"/>
          <w:spacing w:val="52"/>
        </w:rPr>
        <w:t> </w:t>
      </w:r>
      <w:r>
        <w:rPr/>
        <w:t>项目的回款模式一般为建设单位自回购起始日起以公司为投资建设该标的项目实际投入</w:t>
      </w:r>
      <w:r>
        <w:rPr>
          <w:w w:val="100"/>
        </w:rPr>
        <w:t> </w:t>
      </w:r>
      <w:r>
        <w:rPr>
          <w:spacing w:val="-1"/>
        </w:rPr>
        <w:t>项目建设的金额及合同约定的投资回报率为计量依据，向公司支付回购款。具体的每笔回购款的</w:t>
      </w:r>
      <w:r>
        <w:rPr>
          <w:spacing w:val="-55"/>
        </w:rPr>
        <w:t> </w:t>
      </w:r>
      <w:r>
        <w:rPr>
          <w:spacing w:val="-55"/>
        </w:rPr>
      </w:r>
      <w:r>
        <w:rPr/>
        <w:t>金额及付款时间由融资建设合同中所约定的相关条款确定。</w:t>
      </w:r>
    </w:p>
    <w:p>
      <w:pPr>
        <w:pStyle w:val="BodyText"/>
        <w:spacing w:line="232" w:lineRule="auto" w:before="4"/>
        <w:ind w:left="838" w:right="828" w:firstLine="419"/>
        <w:jc w:val="both"/>
      </w:pPr>
      <w:r>
        <w:rPr>
          <w:rFonts w:ascii="Times New Roman" w:hAnsi="Times New Roman" w:cs="Times New Roman" w:eastAsia="Times New Roman" w:hint="default"/>
        </w:rPr>
        <w:t>PPP</w:t>
      </w:r>
      <w:r>
        <w:rPr>
          <w:rFonts w:ascii="Times New Roman" w:hAnsi="Times New Roman" w:cs="Times New Roman" w:eastAsia="Times New Roman" w:hint="default"/>
          <w:spacing w:val="23"/>
        </w:rPr>
        <w:t> </w:t>
      </w:r>
      <w:r>
        <w:rPr/>
        <w:t>项目的回款模式一般为建设单位采取购买服务的方式退出，具体形式为建设单位向公司</w:t>
      </w:r>
      <w:r>
        <w:rPr>
          <w:w w:val="100"/>
        </w:rPr>
        <w:t> </w:t>
      </w:r>
      <w:r>
        <w:rPr>
          <w:spacing w:val="-1"/>
        </w:rPr>
        <w:t>或为投资建设该标的项目设立的项目公司（视具体情况）支付政府采购服务费、市政工程使用服</w:t>
      </w:r>
      <w:r>
        <w:rPr>
          <w:spacing w:val="-55"/>
        </w:rPr>
        <w:t> </w:t>
      </w:r>
      <w:r>
        <w:rPr>
          <w:spacing w:val="-55"/>
        </w:rPr>
      </w:r>
      <w:r>
        <w:rPr>
          <w:spacing w:val="-6"/>
          <w:w w:val="100"/>
        </w:rPr>
        <w:t>务费（或合同约定的其他形式的费用）。购买价款的具体付款期限结构（若适用）、对应的金额及</w:t>
      </w:r>
      <w:r>
        <w:rPr>
          <w:spacing w:val="-103"/>
          <w:w w:val="100"/>
        </w:rPr>
        <w:t> </w:t>
      </w:r>
      <w:r>
        <w:rPr>
          <w:spacing w:val="-103"/>
          <w:w w:val="100"/>
        </w:rPr>
      </w:r>
      <w:r>
        <w:rPr/>
        <w:t>付款时间由融资建设合同中所约定的相关条款确定。</w:t>
      </w:r>
    </w:p>
    <w:p>
      <w:pPr>
        <w:pStyle w:val="BodyText"/>
        <w:spacing w:line="274" w:lineRule="exact" w:before="23"/>
        <w:ind w:left="1258" w:right="0" w:hanging="420"/>
        <w:jc w:val="left"/>
      </w:pPr>
      <w:r>
        <w:rPr/>
        <w:t>（</w:t>
      </w:r>
      <w:r>
        <w:rPr>
          <w:rFonts w:ascii="Times New Roman" w:hAnsi="Times New Roman" w:cs="Times New Roman" w:eastAsia="Times New Roman" w:hint="default"/>
        </w:rPr>
        <w:t>3</w:t>
      </w:r>
      <w:r>
        <w:rPr/>
        <w:t>）重大项目的融资方式</w:t>
      </w:r>
      <w:r>
        <w:rPr>
          <w:w w:val="100"/>
        </w:rPr>
        <w:t> </w:t>
      </w:r>
      <w:r>
        <w:rPr>
          <w:spacing w:val="-2"/>
        </w:rPr>
        <w:t>公司重大项目投资建设执行中，主要的融资方式以及资金来源包括：公司及下属子公司的自</w:t>
      </w:r>
    </w:p>
    <w:p>
      <w:pPr>
        <w:pStyle w:val="BodyText"/>
        <w:spacing w:line="245" w:lineRule="exact"/>
        <w:ind w:left="838" w:right="0"/>
        <w:jc w:val="left"/>
      </w:pPr>
      <w:r>
        <w:rPr/>
        <w:t>有资金、向银行申请项目贷款、或通过与其他社会资本合作设立产业基金等方式。</w:t>
      </w:r>
    </w:p>
    <w:p>
      <w:pPr>
        <w:pStyle w:val="BodyText"/>
        <w:spacing w:line="280" w:lineRule="exact"/>
        <w:ind w:left="838" w:right="0"/>
        <w:jc w:val="left"/>
      </w:pPr>
      <w:r>
        <w:rPr/>
        <w:t>（</w:t>
      </w:r>
      <w:r>
        <w:rPr>
          <w:rFonts w:ascii="Times New Roman" w:hAnsi="Times New Roman" w:cs="Times New Roman" w:eastAsia="Times New Roman" w:hint="default"/>
        </w:rPr>
        <w:t>4</w:t>
      </w:r>
      <w:r>
        <w:rPr/>
        <w:t>）重大项目的政策优惠。按国家及项目所在地的政策或招标条件执行。</w:t>
      </w:r>
    </w:p>
    <w:p>
      <w:pPr>
        <w:pStyle w:val="BodyText"/>
        <w:spacing w:line="264" w:lineRule="exact"/>
        <w:ind w:left="838" w:right="0"/>
        <w:jc w:val="left"/>
        <w:rPr>
          <w:rFonts w:ascii="宋体" w:hAnsi="宋体" w:cs="宋体" w:eastAsia="宋体" w:hint="default"/>
        </w:rPr>
      </w:pPr>
      <w:r>
        <w:rPr>
          <w:rFonts w:ascii="宋体"/>
          <w:w w:val="100"/>
        </w:rPr>
        <w:t> </w:t>
      </w:r>
    </w:p>
    <w:p>
      <w:pPr>
        <w:pStyle w:val="BodyText"/>
        <w:spacing w:line="274" w:lineRule="exact"/>
        <w:ind w:left="838" w:right="0"/>
        <w:jc w:val="left"/>
        <w:rPr>
          <w:rFonts w:ascii="宋体" w:hAnsi="宋体" w:cs="宋体" w:eastAsia="宋体" w:hint="default"/>
        </w:rPr>
      </w:pPr>
      <w:r>
        <w:rPr>
          <w:rFonts w:ascii="宋体"/>
          <w:w w:val="100"/>
        </w:rPr>
        <w:t> </w:t>
      </w:r>
    </w:p>
    <w:p>
      <w:pPr>
        <w:pStyle w:val="Heading4"/>
        <w:tabs>
          <w:tab w:pos="1677" w:val="left" w:leader="none"/>
        </w:tabs>
        <w:spacing w:line="240" w:lineRule="auto"/>
        <w:ind w:left="8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59"/>
        <w:ind w:left="83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8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838" w:right="0"/>
        <w:jc w:val="left"/>
      </w:pPr>
      <w:r>
        <w:rPr>
          <w:w w:val="100"/>
        </w:rPr>
        <w:t>报告</w:t>
      </w:r>
      <w:r>
        <w:rPr>
          <w:spacing w:val="-3"/>
          <w:w w:val="100"/>
        </w:rPr>
        <w:t>期</w:t>
      </w:r>
      <w:r>
        <w:rPr>
          <w:w w:val="100"/>
        </w:rPr>
        <w:t>内</w:t>
      </w:r>
      <w:r>
        <w:rPr>
          <w:spacing w:val="-3"/>
          <w:w w:val="100"/>
        </w:rPr>
        <w:t>公</w:t>
      </w:r>
      <w:r>
        <w:rPr>
          <w:w w:val="100"/>
        </w:rPr>
        <w:t>司</w:t>
      </w:r>
      <w:r>
        <w:rPr>
          <w:spacing w:val="-3"/>
          <w:w w:val="100"/>
        </w:rPr>
        <w:t>新</w:t>
      </w:r>
      <w:r>
        <w:rPr>
          <w:w w:val="100"/>
        </w:rPr>
        <w:t>增</w:t>
      </w:r>
      <w:r>
        <w:rPr>
          <w:spacing w:val="-3"/>
          <w:w w:val="100"/>
        </w:rPr>
        <w:t>股</w:t>
      </w:r>
      <w:r>
        <w:rPr>
          <w:w w:val="100"/>
        </w:rPr>
        <w:t>权</w:t>
      </w:r>
      <w:r>
        <w:rPr>
          <w:spacing w:val="-3"/>
          <w:w w:val="100"/>
        </w:rPr>
        <w:t>金</w:t>
      </w:r>
      <w:r>
        <w:rPr>
          <w:w w:val="100"/>
        </w:rPr>
        <w:t>额</w:t>
      </w:r>
      <w:r>
        <w:rPr>
          <w:spacing w:val="-53"/>
        </w:rPr>
        <w:t> </w:t>
      </w:r>
      <w:r>
        <w:rPr>
          <w:rFonts w:ascii="宋体" w:hAnsi="宋体" w:cs="宋体" w:eastAsia="宋体" w:hint="default"/>
          <w:w w:val="100"/>
        </w:rPr>
        <w:t>42</w:t>
      </w:r>
      <w:r>
        <w:rPr>
          <w:rFonts w:ascii="宋体" w:hAnsi="宋体" w:cs="宋体" w:eastAsia="宋体" w:hint="default"/>
          <w:spacing w:val="-3"/>
          <w:w w:val="100"/>
        </w:rPr>
        <w:t>3</w:t>
      </w:r>
      <w:r>
        <w:rPr>
          <w:rFonts w:ascii="宋体" w:hAnsi="宋体" w:cs="宋体" w:eastAsia="宋体" w:hint="default"/>
          <w:w w:val="100"/>
        </w:rPr>
        <w:t>,86</w:t>
      </w:r>
      <w:r>
        <w:rPr>
          <w:rFonts w:ascii="宋体" w:hAnsi="宋体" w:cs="宋体" w:eastAsia="宋体" w:hint="default"/>
          <w:spacing w:val="-3"/>
          <w:w w:val="100"/>
        </w:rPr>
        <w:t>2</w:t>
      </w:r>
      <w:r>
        <w:rPr>
          <w:rFonts w:ascii="宋体" w:hAnsi="宋体" w:cs="宋体" w:eastAsia="宋体" w:hint="default"/>
          <w:w w:val="100"/>
        </w:rPr>
        <w:t>,000</w:t>
      </w:r>
      <w:r>
        <w:rPr>
          <w:rFonts w:ascii="宋体" w:hAnsi="宋体" w:cs="宋体" w:eastAsia="宋体" w:hint="default"/>
          <w:spacing w:val="-55"/>
        </w:rPr>
        <w:t> </w:t>
      </w:r>
      <w:r>
        <w:rPr>
          <w:w w:val="100"/>
        </w:rPr>
        <w:t>元</w:t>
      </w:r>
      <w:r>
        <w:rPr>
          <w:rFonts w:ascii="宋体" w:hAnsi="宋体" w:cs="宋体" w:eastAsia="宋体" w:hint="default"/>
          <w:spacing w:val="-3"/>
          <w:w w:val="100"/>
        </w:rPr>
        <w:t>,</w:t>
      </w:r>
      <w:r>
        <w:rPr>
          <w:w w:val="100"/>
        </w:rPr>
        <w:t>投</w:t>
      </w:r>
      <w:r>
        <w:rPr>
          <w:spacing w:val="-3"/>
          <w:w w:val="100"/>
        </w:rPr>
        <w:t>资业</w:t>
      </w:r>
      <w:r>
        <w:rPr>
          <w:w w:val="100"/>
        </w:rPr>
        <w:t>务主</w:t>
      </w:r>
      <w:r>
        <w:rPr>
          <w:spacing w:val="-3"/>
          <w:w w:val="100"/>
        </w:rPr>
        <w:t>要</w:t>
      </w:r>
      <w:r>
        <w:rPr>
          <w:w w:val="100"/>
        </w:rPr>
        <w:t>涉</w:t>
      </w:r>
      <w:r>
        <w:rPr>
          <w:spacing w:val="-3"/>
          <w:w w:val="100"/>
        </w:rPr>
        <w:t>及</w:t>
      </w:r>
      <w:r>
        <w:rPr>
          <w:w w:val="100"/>
        </w:rPr>
        <w:t>房</w:t>
      </w:r>
      <w:r>
        <w:rPr>
          <w:spacing w:val="-3"/>
          <w:w w:val="100"/>
        </w:rPr>
        <w:t>屋</w:t>
      </w:r>
      <w:r>
        <w:rPr>
          <w:w w:val="100"/>
        </w:rPr>
        <w:t>和</w:t>
      </w:r>
      <w:r>
        <w:rPr>
          <w:spacing w:val="-3"/>
          <w:w w:val="100"/>
        </w:rPr>
        <w:t>土</w:t>
      </w:r>
      <w:r>
        <w:rPr>
          <w:w w:val="100"/>
        </w:rPr>
        <w:t>木</w:t>
      </w:r>
      <w:r>
        <w:rPr>
          <w:spacing w:val="-3"/>
          <w:w w:val="100"/>
        </w:rPr>
        <w:t>工</w:t>
      </w:r>
      <w:r>
        <w:rPr>
          <w:w w:val="100"/>
        </w:rPr>
        <w:t>程建</w:t>
      </w:r>
      <w:r>
        <w:rPr>
          <w:spacing w:val="-3"/>
          <w:w w:val="100"/>
        </w:rPr>
        <w:t>筑</w:t>
      </w:r>
      <w:r>
        <w:rPr>
          <w:w w:val="100"/>
        </w:rPr>
        <w:t>施</w:t>
      </w:r>
      <w:r>
        <w:rPr>
          <w:spacing w:val="-3"/>
          <w:w w:val="100"/>
        </w:rPr>
        <w:t>工</w:t>
      </w:r>
      <w:r>
        <w:rPr>
          <w:spacing w:val="-94"/>
          <w:w w:val="100"/>
        </w:rPr>
        <w:t>、</w:t>
      </w:r>
      <w:r>
        <w:rPr>
          <w:w w:val="100"/>
        </w:rPr>
        <w:t>市</w:t>
      </w:r>
      <w:r>
        <w:rPr>
          <w:spacing w:val="-3"/>
          <w:w w:val="100"/>
        </w:rPr>
        <w:t>政</w:t>
      </w:r>
      <w:r>
        <w:rPr>
          <w:w w:val="100"/>
        </w:rPr>
        <w:t>园</w:t>
      </w:r>
    </w:p>
    <w:p>
      <w:pPr>
        <w:pStyle w:val="BodyText"/>
        <w:spacing w:line="272" w:lineRule="exact"/>
        <w:ind w:left="838" w:right="0"/>
        <w:jc w:val="left"/>
        <w:rPr>
          <w:rFonts w:ascii="宋体" w:hAnsi="宋体" w:cs="宋体" w:eastAsia="宋体" w:hint="default"/>
          <w:sz w:val="24"/>
          <w:szCs w:val="24"/>
        </w:rPr>
      </w:pPr>
      <w:r>
        <w:rPr/>
        <w:t>林工程、装饰幕墙，建筑工业化等方面。投资额较去年下降</w:t>
      </w:r>
      <w:r>
        <w:rPr>
          <w:spacing w:val="-55"/>
        </w:rPr>
        <w:t> </w:t>
      </w:r>
      <w:r>
        <w:rPr>
          <w:rFonts w:ascii="宋体" w:hAnsi="宋体" w:cs="宋体" w:eastAsia="宋体" w:hint="default"/>
        </w:rPr>
        <w:t>61,108,112</w:t>
      </w:r>
      <w:r>
        <w:rPr>
          <w:rFonts w:ascii="宋体" w:hAnsi="宋体" w:cs="宋体" w:eastAsia="宋体" w:hint="default"/>
          <w:spacing w:val="-55"/>
        </w:rPr>
        <w:t> </w:t>
      </w:r>
      <w:r>
        <w:rPr>
          <w:spacing w:val="-3"/>
        </w:rPr>
        <w:t>元。</w:t>
      </w:r>
      <w:r>
        <w:rPr>
          <w:rFonts w:ascii="宋体" w:hAnsi="宋体" w:cs="宋体" w:eastAsia="宋体" w:hint="default"/>
          <w:color w:val="FF0000"/>
          <w:sz w:val="24"/>
          <w:szCs w:val="24"/>
        </w:rPr>
        <w:t> </w:t>
      </w:r>
      <w:r>
        <w:rPr>
          <w:rFonts w:ascii="宋体" w:hAnsi="宋体" w:cs="宋体" w:eastAsia="宋体" w:hint="default"/>
          <w:sz w:val="24"/>
          <w:szCs w:val="24"/>
        </w:rPr>
      </w:r>
    </w:p>
    <w:p>
      <w:pPr>
        <w:pStyle w:val="BodyText"/>
        <w:spacing w:line="272" w:lineRule="exact"/>
        <w:ind w:left="838" w:right="0"/>
        <w:jc w:val="left"/>
        <w:rPr>
          <w:rFonts w:ascii="宋体" w:hAnsi="宋体" w:cs="宋体" w:eastAsia="宋体" w:hint="default"/>
        </w:rPr>
      </w:pPr>
      <w:r>
        <w:rPr>
          <w:rFonts w:ascii="宋体"/>
          <w:w w:val="100"/>
        </w:rPr>
        <w:t> </w:t>
      </w:r>
    </w:p>
    <w:p>
      <w:pPr>
        <w:pStyle w:val="BodyText"/>
        <w:spacing w:line="273" w:lineRule="exact"/>
        <w:ind w:left="838" w:right="0"/>
        <w:jc w:val="left"/>
        <w:rPr>
          <w:rFonts w:ascii="宋体" w:hAnsi="宋体" w:cs="宋体" w:eastAsia="宋体" w:hint="default"/>
        </w:rPr>
      </w:pPr>
      <w:r>
        <w:rPr>
          <w:rFonts w:ascii="宋体"/>
          <w:w w:val="100"/>
        </w:rPr>
        <w:t> </w:t>
      </w:r>
    </w:p>
    <w:p>
      <w:pPr>
        <w:pStyle w:val="Heading4"/>
        <w:spacing w:line="240" w:lineRule="auto" w:before="58"/>
        <w:ind w:left="83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exact" w:before="56"/>
        <w:ind w:left="8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38"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142"/>
        <w:gridCol w:w="3692"/>
        <w:gridCol w:w="1968"/>
        <w:gridCol w:w="1701"/>
        <w:gridCol w:w="762"/>
      </w:tblGrid>
      <w:tr>
        <w:trPr>
          <w:trHeight w:val="254" w:hRule="exact"/>
        </w:trPr>
        <w:tc>
          <w:tcPr>
            <w:tcW w:w="2142" w:type="dxa"/>
            <w:tcBorders>
              <w:top w:val="single" w:sz="4" w:space="0" w:color="000000"/>
              <w:left w:val="single" w:sz="4" w:space="0" w:color="000000"/>
              <w:bottom w:val="single" w:sz="8" w:space="0" w:color="000000"/>
              <w:right w:val="single" w:sz="9" w:space="0" w:color="000000"/>
            </w:tcBorders>
          </w:tcPr>
          <w:p>
            <w:pPr>
              <w:pStyle w:val="TableParagraph"/>
              <w:spacing w:line="210" w:lineRule="exact"/>
              <w:ind w:left="92" w:right="0"/>
              <w:jc w:val="center"/>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3692" w:type="dxa"/>
            <w:tcBorders>
              <w:top w:val="single" w:sz="4" w:space="0" w:color="000000"/>
              <w:left w:val="single" w:sz="9" w:space="0" w:color="000000"/>
              <w:bottom w:val="single" w:sz="8" w:space="0" w:color="000000"/>
              <w:right w:val="single" w:sz="9" w:space="0" w:color="000000"/>
            </w:tcBorders>
          </w:tcPr>
          <w:p>
            <w:pPr>
              <w:pStyle w:val="TableParagraph"/>
              <w:spacing w:line="210" w:lineRule="exact"/>
              <w:ind w:left="92" w:right="0"/>
              <w:jc w:val="center"/>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1968" w:type="dxa"/>
            <w:tcBorders>
              <w:top w:val="single" w:sz="4" w:space="0" w:color="000000"/>
              <w:left w:val="single" w:sz="9" w:space="0" w:color="000000"/>
              <w:bottom w:val="single" w:sz="8" w:space="0" w:color="000000"/>
              <w:right w:val="single" w:sz="9" w:space="0" w:color="000000"/>
            </w:tcBorders>
          </w:tcPr>
          <w:p>
            <w:pPr>
              <w:pStyle w:val="TableParagraph"/>
              <w:spacing w:line="210" w:lineRule="exact"/>
              <w:ind w:left="85" w:right="0"/>
              <w:jc w:val="center"/>
              <w:rPr>
                <w:rFonts w:ascii="宋体" w:hAnsi="宋体" w:cs="宋体" w:eastAsia="宋体" w:hint="default"/>
                <w:sz w:val="18"/>
                <w:szCs w:val="18"/>
              </w:rPr>
            </w:pPr>
            <w:r>
              <w:rPr>
                <w:rFonts w:ascii="宋体" w:hAnsi="宋体" w:cs="宋体" w:eastAsia="宋体" w:hint="default"/>
                <w:sz w:val="18"/>
                <w:szCs w:val="18"/>
              </w:rPr>
              <w:t>报告期投资额（元）</w:t>
            </w:r>
            <w:r>
              <w:rPr>
                <w:rFonts w:ascii="宋体" w:hAnsi="宋体" w:cs="宋体" w:eastAsia="宋体" w:hint="default"/>
                <w:sz w:val="18"/>
                <w:szCs w:val="18"/>
              </w:rPr>
              <w:t> </w:t>
            </w:r>
          </w:p>
        </w:tc>
        <w:tc>
          <w:tcPr>
            <w:tcW w:w="1701" w:type="dxa"/>
            <w:tcBorders>
              <w:top w:val="single" w:sz="4" w:space="0" w:color="000000"/>
              <w:left w:val="single" w:sz="9" w:space="0" w:color="000000"/>
              <w:bottom w:val="single" w:sz="8" w:space="0" w:color="000000"/>
              <w:right w:val="single" w:sz="4" w:space="0" w:color="000000"/>
            </w:tcBorders>
          </w:tcPr>
          <w:p>
            <w:pPr>
              <w:pStyle w:val="TableParagraph"/>
              <w:spacing w:line="210" w:lineRule="exact"/>
              <w:ind w:left="78" w:right="0"/>
              <w:jc w:val="center"/>
              <w:rPr>
                <w:rFonts w:ascii="宋体" w:hAnsi="宋体" w:cs="宋体" w:eastAsia="宋体" w:hint="default"/>
                <w:sz w:val="18"/>
                <w:szCs w:val="18"/>
              </w:rPr>
            </w:pPr>
            <w:r>
              <w:rPr>
                <w:rFonts w:ascii="宋体" w:hAnsi="宋体" w:cs="宋体" w:eastAsia="宋体" w:hint="default"/>
                <w:sz w:val="18"/>
                <w:szCs w:val="18"/>
              </w:rPr>
              <w:t>期末持股比例</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8" w:space="0" w:color="000000"/>
              <w:right w:val="single" w:sz="4" w:space="0" w:color="000000"/>
            </w:tcBorders>
          </w:tcPr>
          <w:p>
            <w:pPr>
              <w:pStyle w:val="TableParagraph"/>
              <w:spacing w:line="210" w:lineRule="exact"/>
              <w:ind w:left="91"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87" w:hRule="exact"/>
        </w:trPr>
        <w:tc>
          <w:tcPr>
            <w:tcW w:w="2142" w:type="dxa"/>
            <w:tcBorders>
              <w:top w:val="single" w:sz="8" w:space="0" w:color="000000"/>
              <w:left w:val="single" w:sz="4" w:space="0" w:color="000000"/>
              <w:bottom w:val="single" w:sz="8" w:space="0" w:color="000000"/>
              <w:right w:val="single" w:sz="9"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宁波建工工程集团有限公</w:t>
            </w:r>
          </w:p>
          <w:p>
            <w:pPr>
              <w:pStyle w:val="TableParagraph"/>
              <w:spacing w:line="234" w:lineRule="exact"/>
              <w:ind w:left="92" w:right="0"/>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3692" w:type="dxa"/>
            <w:tcBorders>
              <w:top w:val="single" w:sz="8" w:space="0" w:color="000000"/>
              <w:left w:val="single" w:sz="9" w:space="0" w:color="000000"/>
              <w:bottom w:val="single" w:sz="8" w:space="0" w:color="000000"/>
              <w:right w:val="single" w:sz="9"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建设工程总承包，房屋和土木工程建筑施工，</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建筑安装，建筑装饰，市政园林工程。</w:t>
            </w:r>
            <w:r>
              <w:rPr>
                <w:rFonts w:ascii="宋体" w:hAnsi="宋体" w:cs="宋体" w:eastAsia="宋体" w:hint="default"/>
                <w:sz w:val="18"/>
                <w:szCs w:val="18"/>
              </w:rPr>
              <w:t> </w:t>
            </w:r>
          </w:p>
        </w:tc>
        <w:tc>
          <w:tcPr>
            <w:tcW w:w="1968" w:type="dxa"/>
            <w:tcBorders>
              <w:top w:val="single" w:sz="8" w:space="0" w:color="000000"/>
              <w:left w:val="single" w:sz="9" w:space="0" w:color="000000"/>
              <w:bottom w:val="single" w:sz="8" w:space="0" w:color="000000"/>
              <w:right w:val="single" w:sz="9"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200,000,000 </w:t>
            </w:r>
          </w:p>
        </w:tc>
        <w:tc>
          <w:tcPr>
            <w:tcW w:w="1701" w:type="dxa"/>
            <w:tcBorders>
              <w:top w:val="single" w:sz="8" w:space="0" w:color="000000"/>
              <w:left w:val="single" w:sz="9" w:space="0" w:color="000000"/>
              <w:bottom w:val="single" w:sz="8" w:space="0" w:color="000000"/>
              <w:right w:val="single" w:sz="4" w:space="0" w:color="000000"/>
            </w:tcBorders>
          </w:tcPr>
          <w:p>
            <w:pPr>
              <w:pStyle w:val="TableParagraph"/>
              <w:spacing w:line="240" w:lineRule="auto" w:before="87"/>
              <w:ind w:left="78" w:right="0"/>
              <w:jc w:val="center"/>
              <w:rPr>
                <w:rFonts w:ascii="宋体" w:hAnsi="宋体" w:cs="宋体" w:eastAsia="宋体" w:hint="default"/>
                <w:sz w:val="18"/>
                <w:szCs w:val="18"/>
              </w:rPr>
            </w:pPr>
            <w:r>
              <w:rPr>
                <w:rFonts w:ascii="宋体"/>
                <w:sz w:val="18"/>
              </w:rPr>
              <w:t>100 </w:t>
            </w:r>
          </w:p>
        </w:tc>
        <w:tc>
          <w:tcPr>
            <w:tcW w:w="76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721" w:hRule="exact"/>
        </w:trPr>
        <w:tc>
          <w:tcPr>
            <w:tcW w:w="2142" w:type="dxa"/>
            <w:tcBorders>
              <w:top w:val="single" w:sz="8" w:space="0" w:color="000000"/>
              <w:left w:val="single" w:sz="4" w:space="0" w:color="000000"/>
              <w:bottom w:val="single" w:sz="8" w:space="0" w:color="000000"/>
              <w:right w:val="single" w:sz="9" w:space="0" w:color="000000"/>
            </w:tcBorders>
          </w:tcPr>
          <w:p>
            <w:pPr>
              <w:pStyle w:val="TableParagraph"/>
              <w:spacing w:line="240" w:lineRule="auto" w:before="85"/>
              <w:ind w:left="614" w:right="70" w:hanging="541"/>
              <w:jc w:val="left"/>
              <w:rPr>
                <w:rFonts w:ascii="宋体" w:hAnsi="宋体" w:cs="宋体" w:eastAsia="宋体" w:hint="default"/>
                <w:sz w:val="18"/>
                <w:szCs w:val="18"/>
              </w:rPr>
            </w:pPr>
            <w:r>
              <w:rPr>
                <w:rFonts w:ascii="宋体" w:hAnsi="宋体" w:cs="宋体" w:eastAsia="宋体" w:hint="default"/>
                <w:sz w:val="18"/>
                <w:szCs w:val="18"/>
              </w:rPr>
              <w:t>宁波市政工程建设集团股 份有限公司</w:t>
            </w:r>
            <w:r>
              <w:rPr>
                <w:rFonts w:ascii="宋体" w:hAnsi="宋体" w:cs="宋体" w:eastAsia="宋体" w:hint="default"/>
                <w:sz w:val="18"/>
                <w:szCs w:val="18"/>
              </w:rPr>
              <w:t> </w:t>
            </w:r>
          </w:p>
        </w:tc>
        <w:tc>
          <w:tcPr>
            <w:tcW w:w="3692" w:type="dxa"/>
            <w:tcBorders>
              <w:top w:val="single" w:sz="8" w:space="0" w:color="000000"/>
              <w:left w:val="single" w:sz="9" w:space="0" w:color="000000"/>
              <w:bottom w:val="single" w:sz="8" w:space="0" w:color="000000"/>
              <w:right w:val="single" w:sz="9" w:space="0" w:color="000000"/>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城市建设工程及其它建筑工程、园林工程、公</w:t>
            </w:r>
          </w:p>
          <w:p>
            <w:pPr>
              <w:pStyle w:val="TableParagraph"/>
              <w:spacing w:line="232" w:lineRule="exact" w:before="23"/>
              <w:ind w:left="1565" w:right="31" w:hanging="1530"/>
              <w:jc w:val="left"/>
              <w:rPr>
                <w:rFonts w:ascii="宋体" w:hAnsi="宋体" w:cs="宋体" w:eastAsia="宋体" w:hint="default"/>
                <w:sz w:val="18"/>
                <w:szCs w:val="18"/>
              </w:rPr>
            </w:pPr>
            <w:r>
              <w:rPr>
                <w:rFonts w:ascii="宋体" w:hAnsi="宋体" w:cs="宋体" w:eastAsia="宋体" w:hint="default"/>
                <w:sz w:val="18"/>
                <w:szCs w:val="18"/>
              </w:rPr>
              <w:t>路工程、环保工程的施工养护，沥青制品制造 销售。</w:t>
            </w:r>
            <w:r>
              <w:rPr>
                <w:rFonts w:ascii="宋体" w:hAnsi="宋体" w:cs="宋体" w:eastAsia="宋体" w:hint="default"/>
                <w:sz w:val="18"/>
                <w:szCs w:val="18"/>
              </w:rPr>
              <w:t> </w:t>
            </w:r>
          </w:p>
        </w:tc>
        <w:tc>
          <w:tcPr>
            <w:tcW w:w="1968" w:type="dxa"/>
            <w:tcBorders>
              <w:top w:val="single" w:sz="8" w:space="0" w:color="000000"/>
              <w:left w:val="single" w:sz="9" w:space="0" w:color="000000"/>
              <w:bottom w:val="single" w:sz="8" w:space="0" w:color="000000"/>
              <w:right w:val="single" w:sz="9"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150,000,000 </w:t>
            </w:r>
          </w:p>
        </w:tc>
        <w:tc>
          <w:tcPr>
            <w:tcW w:w="1701" w:type="dxa"/>
            <w:tcBorders>
              <w:top w:val="single" w:sz="8" w:space="0" w:color="000000"/>
              <w:left w:val="single" w:sz="9"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8" w:right="0"/>
              <w:jc w:val="center"/>
              <w:rPr>
                <w:rFonts w:ascii="宋体" w:hAnsi="宋体" w:cs="宋体" w:eastAsia="宋体" w:hint="default"/>
                <w:sz w:val="18"/>
                <w:szCs w:val="18"/>
              </w:rPr>
            </w:pPr>
            <w:r>
              <w:rPr>
                <w:rFonts w:ascii="宋体"/>
                <w:sz w:val="18"/>
              </w:rPr>
              <w:t>95 </w:t>
            </w:r>
          </w:p>
        </w:tc>
        <w:tc>
          <w:tcPr>
            <w:tcW w:w="76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252" w:hRule="exact"/>
        </w:trPr>
        <w:tc>
          <w:tcPr>
            <w:tcW w:w="2142" w:type="dxa"/>
            <w:tcBorders>
              <w:top w:val="single" w:sz="8" w:space="0" w:color="000000"/>
              <w:left w:val="single" w:sz="4" w:space="0" w:color="000000"/>
              <w:bottom w:val="single" w:sz="8" w:space="0" w:color="000000"/>
              <w:right w:val="single" w:sz="9"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宁波建工投资有限公司</w:t>
            </w:r>
            <w:r>
              <w:rPr>
                <w:rFonts w:ascii="宋体" w:hAnsi="宋体" w:cs="宋体" w:eastAsia="宋体" w:hint="default"/>
                <w:sz w:val="18"/>
                <w:szCs w:val="18"/>
              </w:rPr>
              <w:t> </w:t>
            </w:r>
          </w:p>
        </w:tc>
        <w:tc>
          <w:tcPr>
            <w:tcW w:w="3692" w:type="dxa"/>
            <w:tcBorders>
              <w:top w:val="single" w:sz="8" w:space="0" w:color="000000"/>
              <w:left w:val="single" w:sz="9" w:space="0" w:color="000000"/>
              <w:bottom w:val="single" w:sz="8" w:space="0" w:color="000000"/>
              <w:right w:val="single" w:sz="9"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投资管理、管理咨询</w:t>
            </w:r>
            <w:r>
              <w:rPr>
                <w:rFonts w:ascii="宋体" w:hAnsi="宋体" w:cs="宋体" w:eastAsia="宋体" w:hint="default"/>
                <w:sz w:val="18"/>
                <w:szCs w:val="18"/>
              </w:rPr>
              <w:t> </w:t>
            </w:r>
          </w:p>
        </w:tc>
        <w:tc>
          <w:tcPr>
            <w:tcW w:w="1968" w:type="dxa"/>
            <w:tcBorders>
              <w:top w:val="single" w:sz="8" w:space="0" w:color="000000"/>
              <w:left w:val="single" w:sz="9" w:space="0" w:color="000000"/>
              <w:bottom w:val="single" w:sz="8" w:space="0" w:color="000000"/>
              <w:right w:val="single" w:sz="9"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7,500,000 </w:t>
            </w:r>
          </w:p>
        </w:tc>
        <w:tc>
          <w:tcPr>
            <w:tcW w:w="1701" w:type="dxa"/>
            <w:tcBorders>
              <w:top w:val="single" w:sz="8" w:space="0" w:color="000000"/>
              <w:left w:val="single" w:sz="9" w:space="0" w:color="000000"/>
              <w:bottom w:val="single" w:sz="8" w:space="0" w:color="000000"/>
              <w:right w:val="single" w:sz="4" w:space="0" w:color="000000"/>
            </w:tcBorders>
          </w:tcPr>
          <w:p>
            <w:pPr>
              <w:pStyle w:val="TableParagraph"/>
              <w:spacing w:line="205" w:lineRule="exact"/>
              <w:ind w:left="78" w:right="0"/>
              <w:jc w:val="center"/>
              <w:rPr>
                <w:rFonts w:ascii="宋体" w:hAnsi="宋体" w:cs="宋体" w:eastAsia="宋体" w:hint="default"/>
                <w:sz w:val="18"/>
                <w:szCs w:val="18"/>
              </w:rPr>
            </w:pPr>
            <w:r>
              <w:rPr>
                <w:rFonts w:ascii="宋体"/>
                <w:sz w:val="18"/>
              </w:rPr>
              <w:t>100 </w:t>
            </w:r>
          </w:p>
        </w:tc>
        <w:tc>
          <w:tcPr>
            <w:tcW w:w="762" w:type="dxa"/>
            <w:tcBorders>
              <w:top w:val="single" w:sz="8" w:space="0" w:color="000000"/>
              <w:left w:val="single" w:sz="4" w:space="0" w:color="000000"/>
              <w:bottom w:val="single" w:sz="8"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720" w:hRule="exact"/>
        </w:trPr>
        <w:tc>
          <w:tcPr>
            <w:tcW w:w="2142" w:type="dxa"/>
            <w:tcBorders>
              <w:top w:val="single" w:sz="8" w:space="0" w:color="000000"/>
              <w:left w:val="single" w:sz="4" w:space="0" w:color="000000"/>
              <w:bottom w:val="single" w:sz="8" w:space="0" w:color="000000"/>
              <w:right w:val="single" w:sz="9" w:space="0" w:color="000000"/>
            </w:tcBorders>
          </w:tcPr>
          <w:p>
            <w:pPr>
              <w:pStyle w:val="TableParagraph"/>
              <w:spacing w:line="232" w:lineRule="exact" w:before="112"/>
              <w:ind w:left="974" w:right="70" w:hanging="901"/>
              <w:jc w:val="left"/>
              <w:rPr>
                <w:rFonts w:ascii="宋体" w:hAnsi="宋体" w:cs="宋体" w:eastAsia="宋体" w:hint="default"/>
                <w:sz w:val="18"/>
                <w:szCs w:val="18"/>
              </w:rPr>
            </w:pPr>
            <w:r>
              <w:rPr>
                <w:rFonts w:ascii="宋体" w:hAnsi="宋体" w:cs="宋体" w:eastAsia="宋体" w:hint="default"/>
                <w:sz w:val="18"/>
                <w:szCs w:val="18"/>
              </w:rPr>
              <w:t>宁波建工建乐工程有限公 司</w:t>
            </w:r>
            <w:r>
              <w:rPr>
                <w:rFonts w:ascii="宋体" w:hAnsi="宋体" w:cs="宋体" w:eastAsia="宋体" w:hint="default"/>
                <w:sz w:val="18"/>
                <w:szCs w:val="18"/>
              </w:rPr>
              <w:t> </w:t>
            </w:r>
          </w:p>
        </w:tc>
        <w:tc>
          <w:tcPr>
            <w:tcW w:w="3692" w:type="dxa"/>
            <w:tcBorders>
              <w:top w:val="single" w:sz="8" w:space="0" w:color="000000"/>
              <w:left w:val="single" w:sz="9" w:space="0" w:color="000000"/>
              <w:bottom w:val="single" w:sz="8" w:space="0" w:color="000000"/>
              <w:right w:val="single" w:sz="9" w:space="0" w:color="000000"/>
            </w:tcBorders>
          </w:tcPr>
          <w:p>
            <w:pPr>
              <w:pStyle w:val="TableParagraph"/>
              <w:spacing w:line="205" w:lineRule="exact"/>
              <w:ind w:left="-1" w:right="0" w:firstLine="36"/>
              <w:jc w:val="left"/>
              <w:rPr>
                <w:rFonts w:ascii="宋体" w:hAnsi="宋体" w:cs="宋体" w:eastAsia="宋体" w:hint="default"/>
                <w:sz w:val="18"/>
                <w:szCs w:val="18"/>
              </w:rPr>
            </w:pPr>
            <w:r>
              <w:rPr>
                <w:rFonts w:ascii="宋体" w:hAnsi="宋体" w:cs="宋体" w:eastAsia="宋体" w:hint="default"/>
                <w:sz w:val="18"/>
                <w:szCs w:val="18"/>
              </w:rPr>
              <w:t>房屋建筑工程、建筑装修装饰、建筑幕墙、门</w:t>
            </w:r>
          </w:p>
          <w:p>
            <w:pPr>
              <w:pStyle w:val="TableParagraph"/>
              <w:spacing w:line="232" w:lineRule="exact" w:before="24"/>
              <w:ind w:left="1025" w:right="87" w:hanging="1026"/>
              <w:jc w:val="left"/>
              <w:rPr>
                <w:rFonts w:ascii="宋体" w:hAnsi="宋体" w:cs="宋体" w:eastAsia="宋体" w:hint="default"/>
                <w:sz w:val="18"/>
                <w:szCs w:val="18"/>
              </w:rPr>
            </w:pPr>
            <w:r>
              <w:rPr>
                <w:rFonts w:ascii="宋体" w:hAnsi="宋体" w:cs="宋体" w:eastAsia="宋体" w:hint="default"/>
                <w:spacing w:val="-2"/>
                <w:sz w:val="18"/>
                <w:szCs w:val="18"/>
              </w:rPr>
              <w:t>窗工程的设计、施工，市政工程、钢结构工程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管道安装工程施工。</w:t>
            </w:r>
            <w:r>
              <w:rPr>
                <w:rFonts w:ascii="宋体" w:hAnsi="宋体" w:cs="宋体" w:eastAsia="宋体" w:hint="default"/>
                <w:sz w:val="18"/>
                <w:szCs w:val="18"/>
              </w:rPr>
              <w:t> </w:t>
            </w:r>
          </w:p>
        </w:tc>
        <w:tc>
          <w:tcPr>
            <w:tcW w:w="1968" w:type="dxa"/>
            <w:tcBorders>
              <w:top w:val="single" w:sz="8" w:space="0" w:color="000000"/>
              <w:left w:val="single" w:sz="9" w:space="0" w:color="000000"/>
              <w:bottom w:val="single" w:sz="8" w:space="0" w:color="000000"/>
              <w:right w:val="single" w:sz="9"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30,000,000 </w:t>
            </w:r>
          </w:p>
        </w:tc>
        <w:tc>
          <w:tcPr>
            <w:tcW w:w="1701" w:type="dxa"/>
            <w:tcBorders>
              <w:top w:val="single" w:sz="8" w:space="0" w:color="000000"/>
              <w:left w:val="single" w:sz="9"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8" w:right="0"/>
              <w:jc w:val="center"/>
              <w:rPr>
                <w:rFonts w:ascii="宋体" w:hAnsi="宋体" w:cs="宋体" w:eastAsia="宋体" w:hint="default"/>
                <w:sz w:val="18"/>
                <w:szCs w:val="18"/>
              </w:rPr>
            </w:pPr>
            <w:r>
              <w:rPr>
                <w:rFonts w:ascii="宋体"/>
                <w:sz w:val="18"/>
              </w:rPr>
              <w:t>100 </w:t>
            </w:r>
          </w:p>
        </w:tc>
        <w:tc>
          <w:tcPr>
            <w:tcW w:w="76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487" w:hRule="exact"/>
        </w:trPr>
        <w:tc>
          <w:tcPr>
            <w:tcW w:w="2142" w:type="dxa"/>
            <w:tcBorders>
              <w:top w:val="single" w:sz="8" w:space="0" w:color="000000"/>
              <w:left w:val="single" w:sz="4" w:space="0" w:color="000000"/>
              <w:bottom w:val="single" w:sz="8" w:space="0" w:color="000000"/>
              <w:right w:val="single" w:sz="9"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浙江广天构件股份有限公</w:t>
            </w:r>
          </w:p>
          <w:p>
            <w:pPr>
              <w:pStyle w:val="TableParagraph"/>
              <w:spacing w:line="234" w:lineRule="exact"/>
              <w:ind w:left="92" w:right="0"/>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3692" w:type="dxa"/>
            <w:tcBorders>
              <w:top w:val="single" w:sz="8" w:space="0" w:color="000000"/>
              <w:left w:val="single" w:sz="9" w:space="0" w:color="000000"/>
              <w:bottom w:val="single" w:sz="8" w:space="0" w:color="000000"/>
              <w:right w:val="single" w:sz="9"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预拌商品混凝土生产，水泥预制构件、钢结构</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件的加工、制作</w:t>
            </w:r>
            <w:r>
              <w:rPr>
                <w:rFonts w:ascii="宋体" w:hAnsi="宋体" w:cs="宋体" w:eastAsia="宋体" w:hint="default"/>
                <w:sz w:val="18"/>
                <w:szCs w:val="18"/>
              </w:rPr>
              <w:t> </w:t>
            </w:r>
          </w:p>
        </w:tc>
        <w:tc>
          <w:tcPr>
            <w:tcW w:w="1968" w:type="dxa"/>
            <w:tcBorders>
              <w:top w:val="single" w:sz="8" w:space="0" w:color="000000"/>
              <w:left w:val="single" w:sz="9" w:space="0" w:color="000000"/>
              <w:bottom w:val="single" w:sz="8" w:space="0" w:color="000000"/>
              <w:right w:val="single" w:sz="9"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29,442,000 </w:t>
            </w:r>
          </w:p>
        </w:tc>
        <w:tc>
          <w:tcPr>
            <w:tcW w:w="1701" w:type="dxa"/>
            <w:tcBorders>
              <w:top w:val="single" w:sz="8" w:space="0" w:color="000000"/>
              <w:left w:val="single" w:sz="9" w:space="0" w:color="000000"/>
              <w:bottom w:val="single" w:sz="8" w:space="0" w:color="000000"/>
              <w:right w:val="single" w:sz="4" w:space="0" w:color="000000"/>
            </w:tcBorders>
          </w:tcPr>
          <w:p>
            <w:pPr>
              <w:pStyle w:val="TableParagraph"/>
              <w:spacing w:line="240" w:lineRule="auto" w:before="87"/>
              <w:ind w:left="81" w:right="0"/>
              <w:jc w:val="center"/>
              <w:rPr>
                <w:rFonts w:ascii="宋体" w:hAnsi="宋体" w:cs="宋体" w:eastAsia="宋体" w:hint="default"/>
                <w:sz w:val="18"/>
                <w:szCs w:val="18"/>
              </w:rPr>
            </w:pPr>
            <w:r>
              <w:rPr>
                <w:rFonts w:ascii="宋体"/>
                <w:sz w:val="18"/>
              </w:rPr>
              <w:t>75.54 </w:t>
            </w:r>
          </w:p>
        </w:tc>
        <w:tc>
          <w:tcPr>
            <w:tcW w:w="76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487" w:hRule="exact"/>
        </w:trPr>
        <w:tc>
          <w:tcPr>
            <w:tcW w:w="2142" w:type="dxa"/>
            <w:tcBorders>
              <w:top w:val="single" w:sz="8" w:space="0" w:color="000000"/>
              <w:left w:val="single" w:sz="4" w:space="0" w:color="000000"/>
              <w:bottom w:val="single" w:sz="8" w:space="0" w:color="000000"/>
              <w:right w:val="single" w:sz="9"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上海致春夷管理咨询有限</w:t>
            </w: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3692" w:type="dxa"/>
            <w:tcBorders>
              <w:top w:val="single" w:sz="8" w:space="0" w:color="000000"/>
              <w:left w:val="single" w:sz="9" w:space="0" w:color="000000"/>
              <w:bottom w:val="single" w:sz="8" w:space="0" w:color="000000"/>
              <w:right w:val="single" w:sz="9"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投资管理、管理咨询</w:t>
            </w:r>
            <w:r>
              <w:rPr>
                <w:rFonts w:ascii="宋体" w:hAnsi="宋体" w:cs="宋体" w:eastAsia="宋体" w:hint="default"/>
                <w:sz w:val="18"/>
                <w:szCs w:val="18"/>
              </w:rPr>
              <w:t> </w:t>
            </w:r>
          </w:p>
        </w:tc>
        <w:tc>
          <w:tcPr>
            <w:tcW w:w="1968" w:type="dxa"/>
            <w:tcBorders>
              <w:top w:val="single" w:sz="8" w:space="0" w:color="000000"/>
              <w:left w:val="single" w:sz="9" w:space="0" w:color="000000"/>
              <w:bottom w:val="single" w:sz="8" w:space="0" w:color="000000"/>
              <w:right w:val="single" w:sz="9"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6,920,000 </w:t>
            </w:r>
          </w:p>
        </w:tc>
        <w:tc>
          <w:tcPr>
            <w:tcW w:w="1701" w:type="dxa"/>
            <w:tcBorders>
              <w:top w:val="single" w:sz="8" w:space="0" w:color="000000"/>
              <w:left w:val="single" w:sz="9" w:space="0" w:color="000000"/>
              <w:bottom w:val="single" w:sz="8" w:space="0" w:color="000000"/>
              <w:right w:val="single" w:sz="4" w:space="0" w:color="000000"/>
            </w:tcBorders>
          </w:tcPr>
          <w:p>
            <w:pPr>
              <w:pStyle w:val="TableParagraph"/>
              <w:spacing w:line="240" w:lineRule="auto" w:before="87"/>
              <w:ind w:left="78" w:right="0"/>
              <w:jc w:val="center"/>
              <w:rPr>
                <w:rFonts w:ascii="宋体" w:hAnsi="宋体" w:cs="宋体" w:eastAsia="宋体" w:hint="default"/>
                <w:sz w:val="18"/>
                <w:szCs w:val="18"/>
              </w:rPr>
            </w:pPr>
            <w:r>
              <w:rPr>
                <w:rFonts w:ascii="宋体"/>
                <w:sz w:val="18"/>
              </w:rPr>
              <w:t>100 </w:t>
            </w:r>
          </w:p>
        </w:tc>
        <w:tc>
          <w:tcPr>
            <w:tcW w:w="76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z w:val="18"/>
                <w:szCs w:val="18"/>
              </w:rPr>
              <w:t> </w:t>
            </w:r>
          </w:p>
        </w:tc>
      </w:tr>
      <w:tr>
        <w:trPr>
          <w:trHeight w:val="254" w:hRule="exact"/>
        </w:trPr>
        <w:tc>
          <w:tcPr>
            <w:tcW w:w="2142" w:type="dxa"/>
            <w:tcBorders>
              <w:top w:val="single" w:sz="8" w:space="0" w:color="000000"/>
              <w:left w:val="single" w:sz="4" w:space="0" w:color="000000"/>
              <w:bottom w:val="single" w:sz="8" w:space="0" w:color="000000"/>
              <w:right w:val="single" w:sz="9"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692" w:type="dxa"/>
            <w:tcBorders>
              <w:top w:val="single" w:sz="8" w:space="0" w:color="000000"/>
              <w:left w:val="single" w:sz="9" w:space="0" w:color="000000"/>
              <w:bottom w:val="single" w:sz="8" w:space="0" w:color="000000"/>
              <w:right w:val="single" w:sz="9"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sz w:val="18"/>
              </w:rPr>
              <w:t> </w:t>
            </w:r>
          </w:p>
        </w:tc>
        <w:tc>
          <w:tcPr>
            <w:tcW w:w="1968" w:type="dxa"/>
            <w:tcBorders>
              <w:top w:val="single" w:sz="8" w:space="0" w:color="000000"/>
              <w:left w:val="single" w:sz="9" w:space="0" w:color="000000"/>
              <w:bottom w:val="single" w:sz="8" w:space="0" w:color="000000"/>
              <w:right w:val="single" w:sz="9"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423,862,000 </w:t>
            </w:r>
          </w:p>
        </w:tc>
        <w:tc>
          <w:tcPr>
            <w:tcW w:w="1701" w:type="dxa"/>
            <w:tcBorders>
              <w:top w:val="single" w:sz="8" w:space="0" w:color="000000"/>
              <w:left w:val="single" w:sz="9" w:space="0" w:color="000000"/>
              <w:bottom w:val="single" w:sz="8"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 </w:t>
            </w:r>
          </w:p>
        </w:tc>
        <w:tc>
          <w:tcPr>
            <w:tcW w:w="762" w:type="dxa"/>
            <w:tcBorders>
              <w:top w:val="single" w:sz="8" w:space="0" w:color="000000"/>
              <w:left w:val="single" w:sz="4" w:space="0" w:color="000000"/>
              <w:bottom w:val="single" w:sz="8"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 </w:t>
            </w:r>
          </w:p>
        </w:tc>
      </w:tr>
    </w:tbl>
    <w:p>
      <w:pPr>
        <w:pStyle w:val="BodyText"/>
        <w:spacing w:line="241" w:lineRule="exact"/>
        <w:ind w:left="83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0" w:footer="974" w:top="1120" w:bottom="1160" w:left="960" w:right="4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974" w:top="1120" w:bottom="1160" w:left="1580" w:right="9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960"/>
          <w:cols w:num="2" w:equalWidth="0">
            <w:col w:w="3168" w:space="3353"/>
            <w:col w:w="284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期末账面价值</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240,579,500.00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240,579,500.00</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right="307" w:firstLine="419"/>
        <w:jc w:val="both"/>
      </w:pPr>
      <w:r>
        <w:rPr>
          <w:rFonts w:ascii="宋体" w:hAnsi="宋体" w:cs="宋体" w:eastAsia="宋体" w:hint="default"/>
        </w:rPr>
        <w:t>1</w:t>
      </w:r>
      <w:r>
        <w:rPr/>
        <w:t>）宁波建工工程集团有限公司，注册资金</w:t>
      </w:r>
      <w:r>
        <w:rPr>
          <w:spacing w:val="-33"/>
        </w:rPr>
        <w:t> </w:t>
      </w:r>
      <w:r>
        <w:rPr>
          <w:rFonts w:ascii="宋体" w:hAnsi="宋体" w:cs="宋体" w:eastAsia="宋体" w:hint="default"/>
        </w:rPr>
        <w:t>1,200,000,000</w:t>
      </w:r>
      <w:r>
        <w:rPr>
          <w:rFonts w:ascii="宋体" w:hAnsi="宋体" w:cs="宋体" w:eastAsia="宋体" w:hint="default"/>
          <w:spacing w:val="-33"/>
        </w:rPr>
        <w:t> </w:t>
      </w:r>
      <w:r>
        <w:rPr/>
        <w:t>元，公司持有</w:t>
      </w:r>
      <w:r>
        <w:rPr>
          <w:spacing w:val="-31"/>
        </w:rPr>
        <w:t> </w:t>
      </w:r>
      <w:r>
        <w:rPr>
          <w:rFonts w:ascii="宋体" w:hAnsi="宋体" w:cs="宋体" w:eastAsia="宋体" w:hint="default"/>
        </w:rPr>
        <w:t>100%</w:t>
      </w:r>
      <w:r>
        <w:rPr/>
        <w:t>股份，主要业</w:t>
      </w:r>
      <w:r>
        <w:rPr>
          <w:w w:val="100"/>
        </w:rPr>
        <w:t> </w:t>
      </w:r>
      <w:r>
        <w:rPr>
          <w:spacing w:val="-1"/>
        </w:rPr>
        <w:t>务工程总承包，房屋和土木工程建筑业，建筑安装业，建筑智能化工程施工，建筑设备及建筑周</w:t>
      </w:r>
      <w:r>
        <w:rPr>
          <w:spacing w:val="-55"/>
        </w:rPr>
        <w:t> </w:t>
      </w:r>
      <w:r>
        <w:rPr>
          <w:spacing w:val="-55"/>
        </w:rPr>
      </w:r>
      <w:r>
        <w:rPr>
          <w:spacing w:val="8"/>
        </w:rPr>
        <w:t>转材料租赁，钢结构件制作安装。截止 </w:t>
      </w:r>
      <w:r>
        <w:rPr>
          <w:rFonts w:ascii="宋体" w:hAnsi="宋体" w:cs="宋体" w:eastAsia="宋体" w:hint="default"/>
        </w:rPr>
        <w:t>2019 </w:t>
      </w:r>
      <w:r>
        <w:rPr/>
        <w:t>年 </w:t>
      </w:r>
      <w:r>
        <w:rPr>
          <w:rFonts w:ascii="宋体" w:hAnsi="宋体" w:cs="宋体" w:eastAsia="宋体" w:hint="default"/>
        </w:rPr>
        <w:t>12 </w:t>
      </w:r>
      <w:r>
        <w:rPr/>
        <w:t>月 </w:t>
      </w:r>
      <w:r>
        <w:rPr>
          <w:rFonts w:ascii="宋体" w:hAnsi="宋体" w:cs="宋体" w:eastAsia="宋体" w:hint="default"/>
        </w:rPr>
        <w:t>31 </w:t>
      </w:r>
      <w:r>
        <w:rPr>
          <w:rFonts w:ascii="宋体" w:hAnsi="宋体" w:cs="宋体" w:eastAsia="宋体" w:hint="default"/>
          <w:spacing w:val="49"/>
        </w:rPr>
        <w:t> </w:t>
      </w:r>
      <w:r>
        <w:rPr>
          <w:spacing w:val="8"/>
        </w:rPr>
        <w:t>日，该公司经审计后的资产总额</w:t>
      </w:r>
    </w:p>
    <w:p>
      <w:pPr>
        <w:pStyle w:val="BodyText"/>
        <w:spacing w:line="271" w:lineRule="exact"/>
        <w:ind w:right="0"/>
        <w:jc w:val="left"/>
      </w:pPr>
      <w:r>
        <w:rPr>
          <w:rFonts w:ascii="宋体" w:hAnsi="宋体" w:cs="宋体" w:eastAsia="宋体" w:hint="default"/>
        </w:rPr>
        <w:t>6,788,418,474.51</w:t>
      </w:r>
      <w:r>
        <w:rPr>
          <w:rFonts w:ascii="宋体" w:hAnsi="宋体" w:cs="宋体" w:eastAsia="宋体" w:hint="default"/>
          <w:spacing w:val="-51"/>
        </w:rPr>
        <w:t> </w:t>
      </w:r>
      <w:r>
        <w:rPr>
          <w:spacing w:val="-4"/>
        </w:rPr>
        <w:t>元，负债总额</w:t>
      </w:r>
      <w:r>
        <w:rPr>
          <w:spacing w:val="-48"/>
        </w:rPr>
        <w:t> </w:t>
      </w:r>
      <w:r>
        <w:rPr>
          <w:rFonts w:ascii="宋体" w:hAnsi="宋体" w:cs="宋体" w:eastAsia="宋体" w:hint="default"/>
        </w:rPr>
        <w:t>5,047,144,142.47</w:t>
      </w:r>
      <w:r>
        <w:rPr>
          <w:rFonts w:ascii="宋体" w:hAnsi="宋体" w:cs="宋体" w:eastAsia="宋体" w:hint="default"/>
          <w:spacing w:val="-51"/>
        </w:rPr>
        <w:t> </w:t>
      </w:r>
      <w:r>
        <w:rPr>
          <w:spacing w:val="-4"/>
        </w:rPr>
        <w:t>元，净资产</w:t>
      </w:r>
      <w:r>
        <w:rPr>
          <w:spacing w:val="-49"/>
        </w:rPr>
        <w:t> </w:t>
      </w:r>
      <w:r>
        <w:rPr>
          <w:rFonts w:ascii="宋体" w:hAnsi="宋体" w:cs="宋体" w:eastAsia="宋体" w:hint="default"/>
        </w:rPr>
        <w:t>1,741,274,332.04</w:t>
      </w:r>
      <w:r>
        <w:rPr>
          <w:rFonts w:ascii="宋体" w:hAnsi="宋体" w:cs="宋体" w:eastAsia="宋体" w:hint="default"/>
          <w:spacing w:val="-48"/>
        </w:rPr>
        <w:t> </w:t>
      </w:r>
      <w:r>
        <w:rPr>
          <w:spacing w:val="-4"/>
        </w:rPr>
        <w:t>元，资产负债</w:t>
      </w:r>
    </w:p>
    <w:p>
      <w:pPr>
        <w:pStyle w:val="BodyText"/>
        <w:spacing w:line="272" w:lineRule="exact" w:before="27"/>
        <w:ind w:left="638" w:right="307" w:hanging="420"/>
        <w:jc w:val="left"/>
      </w:pPr>
      <w:r>
        <w:rPr/>
        <w:t>率为</w:t>
      </w:r>
      <w:r>
        <w:rPr>
          <w:spacing w:val="-54"/>
        </w:rPr>
        <w:t> </w:t>
      </w:r>
      <w:r>
        <w:rPr>
          <w:rFonts w:ascii="宋体" w:hAnsi="宋体" w:cs="宋体" w:eastAsia="宋体" w:hint="default"/>
        </w:rPr>
        <w:t>74.35%</w:t>
      </w:r>
      <w:r>
        <w:rPr/>
        <w:t>。</w:t>
      </w:r>
      <w:r>
        <w:rPr>
          <w:rFonts w:ascii="宋体" w:hAnsi="宋体" w:cs="宋体" w:eastAsia="宋体" w:hint="default"/>
        </w:rPr>
        <w:t>2019</w:t>
      </w:r>
      <w:r>
        <w:rPr>
          <w:rFonts w:ascii="宋体" w:hAnsi="宋体" w:cs="宋体" w:eastAsia="宋体" w:hint="default"/>
          <w:spacing w:val="-56"/>
        </w:rPr>
        <w:t> </w:t>
      </w:r>
      <w:r>
        <w:rPr/>
        <w:t>年度实现营业收入</w:t>
      </w:r>
      <w:r>
        <w:rPr>
          <w:spacing w:val="-53"/>
        </w:rPr>
        <w:t> </w:t>
      </w:r>
      <w:r>
        <w:rPr>
          <w:rFonts w:ascii="宋体" w:hAnsi="宋体" w:cs="宋体" w:eastAsia="宋体" w:hint="default"/>
        </w:rPr>
        <w:t>9,329,218,082.68</w:t>
      </w:r>
      <w:r>
        <w:rPr>
          <w:rFonts w:ascii="宋体" w:hAnsi="宋体" w:cs="宋体" w:eastAsia="宋体" w:hint="default"/>
          <w:spacing w:val="-56"/>
        </w:rPr>
        <w:t> </w:t>
      </w:r>
      <w:r>
        <w:rPr/>
        <w:t>元，净利润</w:t>
      </w:r>
      <w:r>
        <w:rPr>
          <w:spacing w:val="-54"/>
        </w:rPr>
        <w:t> </w:t>
      </w:r>
      <w:r>
        <w:rPr>
          <w:rFonts w:ascii="宋体" w:hAnsi="宋体" w:cs="宋体" w:eastAsia="宋体" w:hint="default"/>
        </w:rPr>
        <w:t>132,065,331.70</w:t>
      </w:r>
      <w:r>
        <w:rPr>
          <w:rFonts w:ascii="宋体" w:hAnsi="宋体" w:cs="宋体" w:eastAsia="宋体" w:hint="default"/>
          <w:spacing w:val="-53"/>
        </w:rPr>
        <w:t> </w:t>
      </w:r>
      <w:r>
        <w:rPr>
          <w:spacing w:val="-3"/>
        </w:rPr>
        <w:t>元。</w:t>
      </w:r>
      <w:r>
        <w:rPr>
          <w:rFonts w:ascii="宋体" w:hAnsi="宋体" w:cs="宋体" w:eastAsia="宋体" w:hint="default"/>
          <w:w w:val="100"/>
        </w:rPr>
        <w:t> </w:t>
      </w:r>
      <w:r>
        <w:rPr>
          <w:rFonts w:ascii="宋体" w:hAnsi="宋体" w:cs="宋体" w:eastAsia="宋体" w:hint="default"/>
          <w:spacing w:val="-6"/>
        </w:rPr>
        <w:t>2</w:t>
      </w:r>
      <w:r>
        <w:rPr>
          <w:spacing w:val="-6"/>
        </w:rPr>
        <w:t>）宁波市政工程建设集团股份有限公司，注册资金</w:t>
      </w:r>
      <w:r>
        <w:rPr>
          <w:spacing w:val="-38"/>
        </w:rPr>
        <w:t> </w:t>
      </w:r>
      <w:r>
        <w:rPr>
          <w:rFonts w:ascii="宋体" w:hAnsi="宋体" w:cs="宋体" w:eastAsia="宋体" w:hint="default"/>
        </w:rPr>
        <w:t>650,500,000.00</w:t>
      </w:r>
      <w:r>
        <w:rPr>
          <w:rFonts w:ascii="宋体" w:hAnsi="宋体" w:cs="宋体" w:eastAsia="宋体" w:hint="default"/>
          <w:spacing w:val="-41"/>
        </w:rPr>
        <w:t> </w:t>
      </w:r>
      <w:r>
        <w:rPr>
          <w:spacing w:val="-10"/>
        </w:rPr>
        <w:t>元，公司持有</w:t>
      </w:r>
      <w:r>
        <w:rPr>
          <w:spacing w:val="-37"/>
        </w:rPr>
        <w:t> </w:t>
      </w:r>
      <w:r>
        <w:rPr>
          <w:rFonts w:ascii="宋体" w:hAnsi="宋体" w:cs="宋体" w:eastAsia="宋体" w:hint="default"/>
        </w:rPr>
        <w:t>95%</w:t>
      </w:r>
      <w:r>
        <w:rPr/>
        <w:t>股份，</w:t>
      </w:r>
    </w:p>
    <w:p>
      <w:pPr>
        <w:pStyle w:val="BodyText"/>
        <w:spacing w:line="272" w:lineRule="exact" w:before="1"/>
        <w:ind w:right="0"/>
        <w:jc w:val="left"/>
      </w:pPr>
      <w:r>
        <w:rPr/>
        <w:t>全资子公司宁波建工投资有限公司持有其</w:t>
      </w:r>
      <w:r>
        <w:rPr>
          <w:spacing w:val="-34"/>
        </w:rPr>
        <w:t> </w:t>
      </w:r>
      <w:r>
        <w:rPr>
          <w:rFonts w:ascii="宋体" w:hAnsi="宋体" w:cs="宋体" w:eastAsia="宋体" w:hint="default"/>
          <w:spacing w:val="-3"/>
        </w:rPr>
        <w:t>5%</w:t>
      </w:r>
      <w:r>
        <w:rPr>
          <w:spacing w:val="-3"/>
        </w:rPr>
        <w:t>股份。主要业务：城市建设工程施工及其他建筑工程</w:t>
      </w:r>
      <w:r>
        <w:rPr>
          <w:spacing w:val="-98"/>
        </w:rPr>
        <w:t> </w:t>
      </w:r>
      <w:r>
        <w:rPr>
          <w:spacing w:val="-98"/>
        </w:rPr>
      </w:r>
      <w:r>
        <w:rPr>
          <w:spacing w:val="-5"/>
        </w:rPr>
        <w:t>施工、园林工程、公路工程环保工程施工。截止</w:t>
      </w:r>
      <w:r>
        <w:rPr>
          <w:spacing w:val="-46"/>
        </w:rPr>
        <w:t> </w:t>
      </w:r>
      <w:r>
        <w:rPr>
          <w:rFonts w:ascii="宋体" w:hAnsi="宋体" w:cs="宋体" w:eastAsia="宋体" w:hint="default"/>
        </w:rPr>
        <w:t>2019</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3"/>
        </w:rPr>
        <w:t>日，该公司经审计后的资产总额</w:t>
      </w:r>
    </w:p>
    <w:p>
      <w:pPr>
        <w:pStyle w:val="BodyText"/>
        <w:spacing w:line="247" w:lineRule="exact"/>
        <w:ind w:right="0"/>
        <w:jc w:val="left"/>
      </w:pPr>
      <w:r>
        <w:rPr>
          <w:rFonts w:ascii="宋体" w:hAnsi="宋体" w:cs="宋体" w:eastAsia="宋体" w:hint="default"/>
        </w:rPr>
        <w:t>4,502,721,855.29</w:t>
      </w:r>
      <w:r>
        <w:rPr>
          <w:rFonts w:ascii="宋体" w:hAnsi="宋体" w:cs="宋体" w:eastAsia="宋体" w:hint="default"/>
          <w:spacing w:val="-50"/>
        </w:rPr>
        <w:t> </w:t>
      </w:r>
      <w:r>
        <w:rPr>
          <w:spacing w:val="-4"/>
        </w:rPr>
        <w:t>元，负债总额</w:t>
      </w:r>
      <w:r>
        <w:rPr>
          <w:spacing w:val="-47"/>
        </w:rPr>
        <w:t> </w:t>
      </w:r>
      <w:r>
        <w:rPr>
          <w:rFonts w:ascii="宋体" w:hAnsi="宋体" w:cs="宋体" w:eastAsia="宋体" w:hint="default"/>
        </w:rPr>
        <w:t>3,559,596,444.52</w:t>
      </w:r>
      <w:r>
        <w:rPr>
          <w:rFonts w:ascii="宋体" w:hAnsi="宋体" w:cs="宋体" w:eastAsia="宋体" w:hint="default"/>
          <w:spacing w:val="-50"/>
        </w:rPr>
        <w:t> </w:t>
      </w:r>
      <w:r>
        <w:rPr>
          <w:spacing w:val="-4"/>
        </w:rPr>
        <w:t>元，净资产</w:t>
      </w:r>
      <w:r>
        <w:rPr>
          <w:spacing w:val="-48"/>
        </w:rPr>
        <w:t> </w:t>
      </w:r>
      <w:r>
        <w:rPr>
          <w:rFonts w:ascii="宋体" w:hAnsi="宋体" w:cs="宋体" w:eastAsia="宋体" w:hint="default"/>
        </w:rPr>
        <w:t>943,125,410.77</w:t>
      </w:r>
      <w:r>
        <w:rPr>
          <w:rFonts w:ascii="宋体" w:hAnsi="宋体" w:cs="宋体" w:eastAsia="宋体" w:hint="default"/>
          <w:spacing w:val="-47"/>
        </w:rPr>
        <w:t> </w:t>
      </w:r>
      <w:r>
        <w:rPr>
          <w:spacing w:val="-4"/>
        </w:rPr>
        <w:t>元，资产负债率</w:t>
      </w:r>
    </w:p>
    <w:p>
      <w:pPr>
        <w:pStyle w:val="BodyText"/>
        <w:spacing w:line="272" w:lineRule="exact" w:before="26"/>
        <w:ind w:left="638" w:right="198" w:hanging="420"/>
        <w:jc w:val="left"/>
      </w:pPr>
      <w:r>
        <w:rPr/>
        <w:t>为</w:t>
      </w:r>
      <w:r>
        <w:rPr>
          <w:spacing w:val="-54"/>
        </w:rPr>
        <w:t> </w:t>
      </w:r>
      <w:r>
        <w:rPr>
          <w:rFonts w:ascii="宋体" w:hAnsi="宋体" w:cs="宋体" w:eastAsia="宋体" w:hint="default"/>
        </w:rPr>
        <w:t>79.05%</w:t>
      </w:r>
      <w:r>
        <w:rPr/>
        <w:t>。</w:t>
      </w:r>
      <w:r>
        <w:rPr>
          <w:rFonts w:ascii="宋体" w:hAnsi="宋体" w:cs="宋体" w:eastAsia="宋体" w:hint="default"/>
        </w:rPr>
        <w:t>2019</w:t>
      </w:r>
      <w:r>
        <w:rPr>
          <w:rFonts w:ascii="宋体" w:hAnsi="宋体" w:cs="宋体" w:eastAsia="宋体" w:hint="default"/>
          <w:spacing w:val="-54"/>
        </w:rPr>
        <w:t> </w:t>
      </w:r>
      <w:r>
        <w:rPr/>
        <w:t>年度实现营业收入</w:t>
      </w:r>
      <w:r>
        <w:rPr>
          <w:spacing w:val="-53"/>
        </w:rPr>
        <w:t> </w:t>
      </w:r>
      <w:r>
        <w:rPr>
          <w:rFonts w:ascii="宋体" w:hAnsi="宋体" w:cs="宋体" w:eastAsia="宋体" w:hint="default"/>
        </w:rPr>
        <w:t>4,721,905,735.74</w:t>
      </w:r>
      <w:r>
        <w:rPr>
          <w:rFonts w:ascii="宋体" w:hAnsi="宋体" w:cs="宋体" w:eastAsia="宋体" w:hint="default"/>
          <w:spacing w:val="-54"/>
        </w:rPr>
        <w:t> </w:t>
      </w:r>
      <w:r>
        <w:rPr/>
        <w:t>元，净利润</w:t>
      </w:r>
      <w:r>
        <w:rPr>
          <w:spacing w:val="-54"/>
        </w:rPr>
        <w:t> </w:t>
      </w:r>
      <w:r>
        <w:rPr>
          <w:rFonts w:ascii="宋体" w:hAnsi="宋体" w:cs="宋体" w:eastAsia="宋体" w:hint="default"/>
        </w:rPr>
        <w:t>65,050,606.93</w:t>
      </w:r>
      <w:r>
        <w:rPr>
          <w:rFonts w:ascii="宋体" w:hAnsi="宋体" w:cs="宋体" w:eastAsia="宋体" w:hint="default"/>
          <w:spacing w:val="-53"/>
        </w:rPr>
        <w:t> </w:t>
      </w:r>
      <w:r>
        <w:rPr>
          <w:spacing w:val="-3"/>
        </w:rPr>
        <w:t>元。</w:t>
      </w:r>
      <w:r>
        <w:rPr>
          <w:rFonts w:ascii="宋体" w:hAnsi="宋体" w:cs="宋体" w:eastAsia="宋体" w:hint="default"/>
          <w:w w:val="100"/>
        </w:rPr>
        <w:t> </w:t>
      </w:r>
      <w:r>
        <w:rPr>
          <w:rFonts w:ascii="宋体" w:hAnsi="宋体" w:cs="宋体" w:eastAsia="宋体" w:hint="default"/>
        </w:rPr>
        <w:t>3</w:t>
      </w:r>
      <w:r>
        <w:rPr/>
        <w:t>）宁波建工建乐工程有限公司，注册资金</w:t>
      </w:r>
      <w:r>
        <w:rPr>
          <w:spacing w:val="-34"/>
        </w:rPr>
        <w:t> </w:t>
      </w:r>
      <w:r>
        <w:rPr>
          <w:rFonts w:ascii="宋体" w:hAnsi="宋体" w:cs="宋体" w:eastAsia="宋体" w:hint="default"/>
        </w:rPr>
        <w:t>438,000,000.00</w:t>
      </w:r>
      <w:r>
        <w:rPr>
          <w:rFonts w:ascii="宋体" w:hAnsi="宋体" w:cs="宋体" w:eastAsia="宋体" w:hint="default"/>
          <w:spacing w:val="-32"/>
        </w:rPr>
        <w:t> </w:t>
      </w:r>
      <w:r>
        <w:rPr/>
        <w:t>元，公司持股</w:t>
      </w:r>
      <w:r>
        <w:rPr>
          <w:spacing w:val="-34"/>
        </w:rPr>
        <w:t> </w:t>
      </w:r>
      <w:r>
        <w:rPr>
          <w:rFonts w:ascii="宋体" w:hAnsi="宋体" w:cs="宋体" w:eastAsia="宋体" w:hint="default"/>
        </w:rPr>
        <w:t>100%</w:t>
      </w:r>
      <w:r>
        <w:rPr/>
        <w:t>，主要业务：</w:t>
      </w:r>
    </w:p>
    <w:p>
      <w:pPr>
        <w:pStyle w:val="BodyText"/>
        <w:spacing w:line="247" w:lineRule="exact"/>
        <w:ind w:right="0"/>
        <w:jc w:val="left"/>
      </w:pPr>
      <w:r>
        <w:rPr>
          <w:spacing w:val="-5"/>
        </w:rPr>
        <w:t>房屋建筑工程、室内外装饰装修工程的施工。截止</w:t>
      </w:r>
      <w:r>
        <w:rPr>
          <w:spacing w:val="-44"/>
        </w:rPr>
        <w:t> </w:t>
      </w:r>
      <w:r>
        <w:rPr>
          <w:rFonts w:ascii="宋体" w:hAnsi="宋体" w:cs="宋体" w:eastAsia="宋体" w:hint="default"/>
        </w:rPr>
        <w:t>2019</w:t>
      </w:r>
      <w:r>
        <w:rPr>
          <w:rFonts w:ascii="宋体" w:hAnsi="宋体" w:cs="宋体" w:eastAsia="宋体" w:hint="default"/>
          <w:spacing w:val="-40"/>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31</w:t>
      </w:r>
      <w:r>
        <w:rPr>
          <w:rFonts w:ascii="宋体" w:hAnsi="宋体" w:cs="宋体" w:eastAsia="宋体" w:hint="default"/>
          <w:spacing w:val="-44"/>
        </w:rPr>
        <w:t> </w:t>
      </w:r>
      <w:r>
        <w:rPr>
          <w:spacing w:val="-4"/>
        </w:rPr>
        <w:t>日，该公司经审计后的资产总</w:t>
      </w:r>
    </w:p>
    <w:p>
      <w:pPr>
        <w:pStyle w:val="BodyText"/>
        <w:spacing w:line="272" w:lineRule="exact"/>
        <w:ind w:right="0"/>
        <w:jc w:val="left"/>
      </w:pPr>
      <w:r>
        <w:rPr/>
        <w:t>额</w:t>
      </w:r>
      <w:r>
        <w:rPr>
          <w:spacing w:val="-49"/>
        </w:rPr>
        <w:t> </w:t>
      </w:r>
      <w:r>
        <w:rPr>
          <w:rFonts w:ascii="宋体" w:hAnsi="宋体" w:cs="宋体" w:eastAsia="宋体" w:hint="default"/>
        </w:rPr>
        <w:t>2,892,450,797.62</w:t>
      </w:r>
      <w:r>
        <w:rPr>
          <w:rFonts w:ascii="宋体" w:hAnsi="宋体" w:cs="宋体" w:eastAsia="宋体" w:hint="default"/>
          <w:spacing w:val="-49"/>
        </w:rPr>
        <w:t> </w:t>
      </w:r>
      <w:r>
        <w:rPr>
          <w:spacing w:val="-7"/>
        </w:rPr>
        <w:t>元，负债总额</w:t>
      </w:r>
      <w:r>
        <w:rPr>
          <w:spacing w:val="-48"/>
        </w:rPr>
        <w:t> </w:t>
      </w:r>
      <w:r>
        <w:rPr>
          <w:rFonts w:ascii="宋体" w:hAnsi="宋体" w:cs="宋体" w:eastAsia="宋体" w:hint="default"/>
        </w:rPr>
        <w:t>2,178,772,446.50</w:t>
      </w:r>
      <w:r>
        <w:rPr>
          <w:rFonts w:ascii="宋体" w:hAnsi="宋体" w:cs="宋体" w:eastAsia="宋体" w:hint="default"/>
          <w:spacing w:val="-49"/>
        </w:rPr>
        <w:t> </w:t>
      </w:r>
      <w:r>
        <w:rPr>
          <w:spacing w:val="-8"/>
        </w:rPr>
        <w:t>元，净资产</w:t>
      </w:r>
      <w:r>
        <w:rPr>
          <w:spacing w:val="-49"/>
        </w:rPr>
        <w:t> </w:t>
      </w:r>
      <w:r>
        <w:rPr>
          <w:rFonts w:ascii="宋体" w:hAnsi="宋体" w:cs="宋体" w:eastAsia="宋体" w:hint="default"/>
        </w:rPr>
        <w:t>713,678,351.12</w:t>
      </w:r>
      <w:r>
        <w:rPr>
          <w:rFonts w:ascii="宋体" w:hAnsi="宋体" w:cs="宋体" w:eastAsia="宋体" w:hint="default"/>
          <w:spacing w:val="-51"/>
        </w:rPr>
        <w:t> </w:t>
      </w:r>
      <w:r>
        <w:rPr>
          <w:spacing w:val="-7"/>
        </w:rPr>
        <w:t>元，资产负债</w:t>
      </w:r>
    </w:p>
    <w:p>
      <w:pPr>
        <w:pStyle w:val="BodyText"/>
        <w:spacing w:line="272" w:lineRule="exact" w:before="27"/>
        <w:ind w:left="638" w:right="307" w:hanging="420"/>
        <w:jc w:val="left"/>
      </w:pPr>
      <w:r>
        <w:rPr/>
        <w:t>率为</w:t>
      </w:r>
      <w:r>
        <w:rPr>
          <w:spacing w:val="-54"/>
        </w:rPr>
        <w:t> </w:t>
      </w:r>
      <w:r>
        <w:rPr>
          <w:rFonts w:ascii="宋体" w:hAnsi="宋体" w:cs="宋体" w:eastAsia="宋体" w:hint="default"/>
        </w:rPr>
        <w:t>75.33%</w:t>
      </w:r>
      <w:r>
        <w:rPr/>
        <w:t>。实现营业收入</w:t>
      </w:r>
      <w:r>
        <w:rPr>
          <w:spacing w:val="-53"/>
        </w:rPr>
        <w:t> </w:t>
      </w:r>
      <w:r>
        <w:rPr>
          <w:rFonts w:ascii="宋体" w:hAnsi="宋体" w:cs="宋体" w:eastAsia="宋体" w:hint="default"/>
        </w:rPr>
        <w:t>3,313,752,283.00</w:t>
      </w:r>
      <w:r>
        <w:rPr>
          <w:rFonts w:ascii="宋体" w:hAnsi="宋体" w:cs="宋体" w:eastAsia="宋体" w:hint="default"/>
          <w:spacing w:val="-54"/>
        </w:rPr>
        <w:t> </w:t>
      </w:r>
      <w:r>
        <w:rPr/>
        <w:t>元，净利润</w:t>
      </w:r>
      <w:r>
        <w:rPr>
          <w:spacing w:val="-54"/>
        </w:rPr>
        <w:t> </w:t>
      </w:r>
      <w:r>
        <w:rPr>
          <w:rFonts w:ascii="宋体" w:hAnsi="宋体" w:cs="宋体" w:eastAsia="宋体" w:hint="default"/>
        </w:rPr>
        <w:t>62,749,324.54</w:t>
      </w:r>
      <w:r>
        <w:rPr>
          <w:rFonts w:ascii="宋体" w:hAnsi="宋体" w:cs="宋体" w:eastAsia="宋体" w:hint="default"/>
          <w:spacing w:val="-54"/>
        </w:rPr>
        <w:t> </w:t>
      </w:r>
      <w:r>
        <w:rPr/>
        <w:t>元。</w:t>
      </w:r>
      <w:r>
        <w:rPr>
          <w:rFonts w:ascii="宋体" w:hAnsi="宋体" w:cs="宋体" w:eastAsia="宋体" w:hint="default"/>
          <w:w w:val="100"/>
        </w:rPr>
        <w:t> </w:t>
      </w:r>
      <w:r>
        <w:rPr>
          <w:rFonts w:ascii="宋体" w:hAnsi="宋体" w:cs="宋体" w:eastAsia="宋体" w:hint="default"/>
          <w:spacing w:val="-8"/>
        </w:rPr>
        <w:t>4</w:t>
      </w:r>
      <w:r>
        <w:rPr>
          <w:spacing w:val="-8"/>
        </w:rPr>
        <w:t>）浙江广天构件股份有限公司，注册资金</w:t>
      </w:r>
      <w:r>
        <w:rPr>
          <w:spacing w:val="-36"/>
        </w:rPr>
        <w:t> </w:t>
      </w:r>
      <w:r>
        <w:rPr>
          <w:rFonts w:ascii="宋体" w:hAnsi="宋体" w:cs="宋体" w:eastAsia="宋体" w:hint="default"/>
        </w:rPr>
        <w:t>62,614,000</w:t>
      </w:r>
      <w:r>
        <w:rPr>
          <w:rFonts w:ascii="宋体" w:hAnsi="宋体" w:cs="宋体" w:eastAsia="宋体" w:hint="default"/>
          <w:spacing w:val="-36"/>
        </w:rPr>
        <w:t> </w:t>
      </w:r>
      <w:r>
        <w:rPr>
          <w:spacing w:val="-12"/>
        </w:rPr>
        <w:t>元，公司持有</w:t>
      </w:r>
      <w:r>
        <w:rPr>
          <w:spacing w:val="-39"/>
        </w:rPr>
        <w:t> </w:t>
      </w:r>
      <w:r>
        <w:rPr>
          <w:rFonts w:ascii="宋体" w:hAnsi="宋体" w:cs="宋体" w:eastAsia="宋体" w:hint="default"/>
          <w:spacing w:val="-6"/>
        </w:rPr>
        <w:t>75.54%</w:t>
      </w:r>
      <w:r>
        <w:rPr>
          <w:spacing w:val="-6"/>
        </w:rPr>
        <w:t>股份，主要业务：</w:t>
      </w:r>
    </w:p>
    <w:p>
      <w:pPr>
        <w:pStyle w:val="BodyText"/>
        <w:spacing w:line="247" w:lineRule="exact"/>
        <w:ind w:right="0"/>
        <w:jc w:val="left"/>
      </w:pPr>
      <w:r>
        <w:rPr>
          <w:spacing w:val="-4"/>
        </w:rPr>
        <w:t>预拌商品混凝土生产，水泥预制构件、钢结构件的加工、制作。截止</w:t>
      </w:r>
      <w:r>
        <w:rPr>
          <w:spacing w:val="-47"/>
        </w:rPr>
        <w:t> </w:t>
      </w:r>
      <w:r>
        <w:rPr>
          <w:rFonts w:ascii="宋体" w:hAnsi="宋体" w:cs="宋体" w:eastAsia="宋体" w:hint="default"/>
        </w:rPr>
        <w:t>2019</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6"/>
        </w:rPr>
        <w:t>日，该公司</w:t>
      </w:r>
    </w:p>
    <w:p>
      <w:pPr>
        <w:pStyle w:val="BodyText"/>
        <w:spacing w:line="272" w:lineRule="exact"/>
        <w:ind w:right="0"/>
        <w:jc w:val="left"/>
        <w:rPr>
          <w:rFonts w:ascii="宋体" w:hAnsi="宋体" w:cs="宋体" w:eastAsia="宋体" w:hint="default"/>
        </w:rPr>
      </w:pPr>
      <w:r>
        <w:rPr>
          <w:w w:val="100"/>
        </w:rPr>
        <w:t>经审</w:t>
      </w:r>
      <w:r>
        <w:rPr>
          <w:spacing w:val="-3"/>
          <w:w w:val="100"/>
        </w:rPr>
        <w:t>计</w:t>
      </w:r>
      <w:r>
        <w:rPr>
          <w:w w:val="100"/>
        </w:rPr>
        <w:t>后</w:t>
      </w:r>
      <w:r>
        <w:rPr>
          <w:spacing w:val="-3"/>
          <w:w w:val="100"/>
        </w:rPr>
        <w:t>的</w:t>
      </w:r>
      <w:r>
        <w:rPr>
          <w:w w:val="100"/>
        </w:rPr>
        <w:t>资</w:t>
      </w:r>
      <w:r>
        <w:rPr>
          <w:spacing w:val="-3"/>
          <w:w w:val="100"/>
        </w:rPr>
        <w:t>产总</w:t>
      </w:r>
      <w:r>
        <w:rPr>
          <w:w w:val="100"/>
        </w:rPr>
        <w:t>额</w:t>
      </w:r>
      <w:r>
        <w:rPr>
          <w:spacing w:val="-60"/>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3</w:t>
      </w:r>
      <w:r>
        <w:rPr>
          <w:rFonts w:ascii="宋体" w:hAnsi="宋体" w:cs="宋体" w:eastAsia="宋体" w:hint="default"/>
          <w:spacing w:val="-3"/>
          <w:w w:val="100"/>
        </w:rPr>
        <w:t>1</w:t>
      </w:r>
      <w:r>
        <w:rPr>
          <w:rFonts w:ascii="宋体" w:hAnsi="宋体" w:cs="宋体" w:eastAsia="宋体" w:hint="default"/>
          <w:w w:val="100"/>
        </w:rPr>
        <w:t>5,736</w:t>
      </w:r>
      <w:r>
        <w:rPr>
          <w:rFonts w:ascii="宋体" w:hAnsi="宋体" w:cs="宋体" w:eastAsia="宋体" w:hint="default"/>
          <w:spacing w:val="-3"/>
          <w:w w:val="100"/>
        </w:rPr>
        <w:t>,</w:t>
      </w:r>
      <w:r>
        <w:rPr>
          <w:rFonts w:ascii="宋体" w:hAnsi="宋体" w:cs="宋体" w:eastAsia="宋体" w:hint="default"/>
          <w:w w:val="100"/>
        </w:rPr>
        <w:t>538</w:t>
      </w:r>
      <w:r>
        <w:rPr>
          <w:rFonts w:ascii="宋体" w:hAnsi="宋体" w:cs="宋体" w:eastAsia="宋体" w:hint="default"/>
          <w:spacing w:val="-3"/>
          <w:w w:val="100"/>
        </w:rPr>
        <w:t>.</w:t>
      </w:r>
      <w:r>
        <w:rPr>
          <w:rFonts w:ascii="宋体" w:hAnsi="宋体" w:cs="宋体" w:eastAsia="宋体" w:hint="default"/>
          <w:w w:val="100"/>
        </w:rPr>
        <w:t>09</w:t>
      </w:r>
      <w:r>
        <w:rPr>
          <w:rFonts w:ascii="宋体" w:hAnsi="宋体" w:cs="宋体" w:eastAsia="宋体" w:hint="default"/>
          <w:spacing w:val="-62"/>
        </w:rPr>
        <w:t> </w:t>
      </w:r>
      <w:r>
        <w:rPr>
          <w:w w:val="100"/>
        </w:rPr>
        <w:t>元</w:t>
      </w:r>
      <w:r>
        <w:rPr>
          <w:spacing w:val="-108"/>
          <w:w w:val="100"/>
        </w:rPr>
        <w:t>，</w:t>
      </w:r>
      <w:r>
        <w:rPr>
          <w:w w:val="100"/>
        </w:rPr>
        <w:t>负</w:t>
      </w:r>
      <w:r>
        <w:rPr>
          <w:spacing w:val="-3"/>
          <w:w w:val="100"/>
        </w:rPr>
        <w:t>债总</w:t>
      </w:r>
      <w:r>
        <w:rPr>
          <w:w w:val="100"/>
        </w:rPr>
        <w:t>额</w:t>
      </w:r>
      <w:r>
        <w:rPr>
          <w:spacing w:val="-60"/>
        </w:rPr>
        <w:t> </w:t>
      </w:r>
      <w:r>
        <w:rPr>
          <w:rFonts w:ascii="宋体" w:hAnsi="宋体" w:cs="宋体" w:eastAsia="宋体" w:hint="default"/>
          <w:w w:val="100"/>
        </w:rPr>
        <w:t>9</w:t>
      </w:r>
      <w:r>
        <w:rPr>
          <w:rFonts w:ascii="宋体" w:hAnsi="宋体" w:cs="宋体" w:eastAsia="宋体" w:hint="default"/>
          <w:spacing w:val="-3"/>
          <w:w w:val="100"/>
        </w:rPr>
        <w:t>5</w:t>
      </w:r>
      <w:r>
        <w:rPr>
          <w:rFonts w:ascii="宋体" w:hAnsi="宋体" w:cs="宋体" w:eastAsia="宋体" w:hint="default"/>
          <w:w w:val="100"/>
        </w:rPr>
        <w:t>1,3</w:t>
      </w:r>
      <w:r>
        <w:rPr>
          <w:rFonts w:ascii="宋体" w:hAnsi="宋体" w:cs="宋体" w:eastAsia="宋体" w:hint="default"/>
          <w:spacing w:val="-3"/>
          <w:w w:val="100"/>
        </w:rPr>
        <w:t>9</w:t>
      </w:r>
      <w:r>
        <w:rPr>
          <w:rFonts w:ascii="宋体" w:hAnsi="宋体" w:cs="宋体" w:eastAsia="宋体" w:hint="default"/>
          <w:w w:val="100"/>
        </w:rPr>
        <w:t>1,0</w:t>
      </w:r>
      <w:r>
        <w:rPr>
          <w:rFonts w:ascii="宋体" w:hAnsi="宋体" w:cs="宋体" w:eastAsia="宋体" w:hint="default"/>
          <w:spacing w:val="-3"/>
          <w:w w:val="100"/>
        </w:rPr>
        <w:t>5</w:t>
      </w:r>
      <w:r>
        <w:rPr>
          <w:rFonts w:ascii="宋体" w:hAnsi="宋体" w:cs="宋体" w:eastAsia="宋体" w:hint="default"/>
          <w:w w:val="100"/>
        </w:rPr>
        <w:t>8.</w:t>
      </w:r>
      <w:r>
        <w:rPr>
          <w:rFonts w:ascii="宋体" w:hAnsi="宋体" w:cs="宋体" w:eastAsia="宋体" w:hint="default"/>
          <w:spacing w:val="-3"/>
          <w:w w:val="100"/>
        </w:rPr>
        <w:t>7</w:t>
      </w:r>
      <w:r>
        <w:rPr>
          <w:rFonts w:ascii="宋体" w:hAnsi="宋体" w:cs="宋体" w:eastAsia="宋体" w:hint="default"/>
          <w:w w:val="100"/>
        </w:rPr>
        <w:t>1</w:t>
      </w:r>
      <w:r>
        <w:rPr>
          <w:rFonts w:ascii="宋体" w:hAnsi="宋体" w:cs="宋体" w:eastAsia="宋体" w:hint="default"/>
          <w:spacing w:val="-60"/>
        </w:rPr>
        <w:t> </w:t>
      </w:r>
      <w:r>
        <w:rPr>
          <w:spacing w:val="-3"/>
          <w:w w:val="100"/>
        </w:rPr>
        <w:t>元</w:t>
      </w:r>
      <w:r>
        <w:rPr>
          <w:spacing w:val="-106"/>
          <w:w w:val="100"/>
        </w:rPr>
        <w:t>，</w:t>
      </w:r>
      <w:r>
        <w:rPr>
          <w:spacing w:val="-3"/>
          <w:w w:val="100"/>
        </w:rPr>
        <w:t>净</w:t>
      </w:r>
      <w:r>
        <w:rPr>
          <w:w w:val="100"/>
        </w:rPr>
        <w:t>资产</w:t>
      </w:r>
      <w:r>
        <w:rPr>
          <w:spacing w:val="-62"/>
        </w:rPr>
        <w:t> </w:t>
      </w:r>
      <w:r>
        <w:rPr>
          <w:rFonts w:ascii="宋体" w:hAnsi="宋体" w:cs="宋体" w:eastAsia="宋体" w:hint="default"/>
          <w:w w:val="100"/>
        </w:rPr>
        <w:t>364</w:t>
      </w:r>
      <w:r>
        <w:rPr>
          <w:rFonts w:ascii="宋体" w:hAnsi="宋体" w:cs="宋体" w:eastAsia="宋体" w:hint="default"/>
          <w:spacing w:val="-3"/>
          <w:w w:val="100"/>
        </w:rPr>
        <w:t>,</w:t>
      </w:r>
      <w:r>
        <w:rPr>
          <w:rFonts w:ascii="宋体" w:hAnsi="宋体" w:cs="宋体" w:eastAsia="宋体" w:hint="default"/>
          <w:w w:val="100"/>
        </w:rPr>
        <w:t>345</w:t>
      </w:r>
      <w:r>
        <w:rPr>
          <w:rFonts w:ascii="宋体" w:hAnsi="宋体" w:cs="宋体" w:eastAsia="宋体" w:hint="default"/>
          <w:spacing w:val="-3"/>
          <w:w w:val="100"/>
        </w:rPr>
        <w:t>,</w:t>
      </w:r>
      <w:r>
        <w:rPr>
          <w:rFonts w:ascii="宋体" w:hAnsi="宋体" w:cs="宋体" w:eastAsia="宋体" w:hint="default"/>
          <w:w w:val="100"/>
        </w:rPr>
        <w:t>479</w:t>
      </w:r>
      <w:r>
        <w:rPr>
          <w:rFonts w:ascii="宋体" w:hAnsi="宋体" w:cs="宋体" w:eastAsia="宋体" w:hint="default"/>
          <w:spacing w:val="-3"/>
          <w:w w:val="100"/>
        </w:rPr>
        <w:t>.</w:t>
      </w:r>
      <w:r>
        <w:rPr>
          <w:rFonts w:ascii="宋体" w:hAnsi="宋体" w:cs="宋体" w:eastAsia="宋体" w:hint="default"/>
          <w:w w:val="100"/>
        </w:rPr>
        <w:t>38</w:t>
      </w:r>
    </w:p>
    <w:p>
      <w:pPr>
        <w:pStyle w:val="BodyText"/>
        <w:spacing w:line="272" w:lineRule="exact" w:before="27"/>
        <w:ind w:right="0"/>
        <w:jc w:val="left"/>
        <w:rPr>
          <w:rFonts w:ascii="宋体" w:hAnsi="宋体" w:cs="宋体" w:eastAsia="宋体" w:hint="default"/>
        </w:rPr>
      </w:pPr>
      <w:r>
        <w:rPr>
          <w:spacing w:val="-8"/>
        </w:rPr>
        <w:t>元，资产负债率为</w:t>
      </w:r>
      <w:r>
        <w:rPr>
          <w:spacing w:val="-47"/>
        </w:rPr>
        <w:t> </w:t>
      </w:r>
      <w:r>
        <w:rPr>
          <w:rFonts w:ascii="宋体" w:hAnsi="宋体" w:cs="宋体" w:eastAsia="宋体" w:hint="default"/>
          <w:spacing w:val="-6"/>
        </w:rPr>
        <w:t>72.31%</w:t>
      </w:r>
      <w:r>
        <w:rPr>
          <w:spacing w:val="-6"/>
        </w:rPr>
        <w:t>。</w:t>
      </w:r>
      <w:r>
        <w:rPr>
          <w:rFonts w:ascii="宋体" w:hAnsi="宋体" w:cs="宋体" w:eastAsia="宋体" w:hint="default"/>
          <w:spacing w:val="-6"/>
        </w:rPr>
        <w:t>2019</w:t>
      </w:r>
      <w:r>
        <w:rPr>
          <w:rFonts w:ascii="宋体" w:hAnsi="宋体" w:cs="宋体" w:eastAsia="宋体" w:hint="default"/>
          <w:spacing w:val="-47"/>
        </w:rPr>
        <w:t> </w:t>
      </w:r>
      <w:r>
        <w:rPr/>
        <w:t>年度实现营业收入</w:t>
      </w:r>
      <w:r>
        <w:rPr>
          <w:spacing w:val="-49"/>
        </w:rPr>
        <w:t> </w:t>
      </w:r>
      <w:r>
        <w:rPr>
          <w:rFonts w:ascii="宋体" w:hAnsi="宋体" w:cs="宋体" w:eastAsia="宋体" w:hint="default"/>
        </w:rPr>
        <w:t>1,296,290,428.31</w:t>
      </w:r>
      <w:r>
        <w:rPr>
          <w:rFonts w:ascii="宋体" w:hAnsi="宋体" w:cs="宋体" w:eastAsia="宋体" w:hint="default"/>
          <w:spacing w:val="-49"/>
        </w:rPr>
        <w:t> </w:t>
      </w:r>
      <w:r>
        <w:rPr>
          <w:spacing w:val="-11"/>
        </w:rPr>
        <w:t>元，净利润</w:t>
      </w:r>
      <w:r>
        <w:rPr>
          <w:spacing w:val="-46"/>
        </w:rPr>
        <w:t> </w:t>
      </w:r>
      <w:r>
        <w:rPr>
          <w:rFonts w:ascii="宋体" w:hAnsi="宋体" w:cs="宋体" w:eastAsia="宋体" w:hint="default"/>
        </w:rPr>
        <w:t>58,088,982.04</w:t>
      </w:r>
      <w:r>
        <w:rPr>
          <w:rFonts w:ascii="宋体" w:hAnsi="宋体" w:cs="宋体" w:eastAsia="宋体" w:hint="default"/>
          <w:spacing w:val="-103"/>
        </w:rPr>
        <w:t> </w:t>
      </w:r>
      <w:r>
        <w:rPr>
          <w:rFonts w:ascii="宋体" w:hAnsi="宋体" w:cs="宋体" w:eastAsia="宋体" w:hint="default"/>
          <w:spacing w:val="-103"/>
        </w:rPr>
      </w:r>
      <w:r>
        <w:rPr/>
        <w:t>元。</w:t>
      </w:r>
      <w:r>
        <w:rPr>
          <w:rFonts w:ascii="宋体" w:hAnsi="宋体" w:cs="宋体" w:eastAsia="宋体" w:hint="default"/>
        </w:rPr>
        <w:t> </w:t>
      </w:r>
    </w:p>
    <w:p>
      <w:pPr>
        <w:pStyle w:val="BodyText"/>
        <w:spacing w:line="272" w:lineRule="exact" w:before="1"/>
        <w:ind w:right="307" w:firstLine="419"/>
        <w:jc w:val="both"/>
      </w:pPr>
      <w:r>
        <w:rPr>
          <w:rFonts w:ascii="宋体" w:hAnsi="宋体" w:cs="宋体" w:eastAsia="宋体" w:hint="default"/>
        </w:rPr>
        <w:t>5</w:t>
      </w:r>
      <w:r>
        <w:rPr/>
        <w:t>）宁波冶金勘察设计研究股份有限公司，注册资金</w:t>
      </w:r>
      <w:r>
        <w:rPr>
          <w:spacing w:val="-34"/>
        </w:rPr>
        <w:t> </w:t>
      </w:r>
      <w:r>
        <w:rPr>
          <w:rFonts w:ascii="宋体" w:hAnsi="宋体" w:cs="宋体" w:eastAsia="宋体" w:hint="default"/>
        </w:rPr>
        <w:t>88,000,000</w:t>
      </w:r>
      <w:r>
        <w:rPr>
          <w:rFonts w:ascii="宋体" w:hAnsi="宋体" w:cs="宋体" w:eastAsia="宋体" w:hint="default"/>
          <w:spacing w:val="-35"/>
        </w:rPr>
        <w:t> </w:t>
      </w:r>
      <w:r>
        <w:rPr/>
        <w:t>元，公司持有</w:t>
      </w:r>
      <w:r>
        <w:rPr>
          <w:spacing w:val="-32"/>
        </w:rPr>
        <w:t> </w:t>
      </w:r>
      <w:r>
        <w:rPr>
          <w:rFonts w:ascii="宋体" w:hAnsi="宋体" w:cs="宋体" w:eastAsia="宋体" w:hint="default"/>
        </w:rPr>
        <w:t>85%</w:t>
      </w:r>
      <w:r>
        <w:rPr/>
        <w:t>股份，主</w:t>
      </w:r>
      <w:r>
        <w:rPr>
          <w:w w:val="100"/>
        </w:rPr>
        <w:t> </w:t>
      </w:r>
      <w:r>
        <w:rPr>
          <w:spacing w:val="-6"/>
        </w:rPr>
        <w:t>要业务：测绘，工程地质和水文地质勘察，岩土工程，土石方，预应力工程、特种专业工程施工；</w:t>
      </w:r>
    </w:p>
    <w:p>
      <w:pPr>
        <w:pStyle w:val="BodyText"/>
        <w:spacing w:line="248" w:lineRule="exact"/>
        <w:ind w:right="0"/>
        <w:jc w:val="left"/>
      </w:pPr>
      <w:r>
        <w:rPr/>
        <w:t>地基基础检测；地质灾害危险性评估，地质灾害治理工程设计、勘察、施工。截止</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272" w:lineRule="exact"/>
        <w:ind w:right="0"/>
        <w:jc w:val="left"/>
      </w:pPr>
      <w:r>
        <w:rPr>
          <w:rFonts w:ascii="宋体" w:hAnsi="宋体" w:cs="宋体" w:eastAsia="宋体" w:hint="default"/>
        </w:rPr>
        <w:t>31</w:t>
      </w:r>
      <w:r>
        <w:rPr>
          <w:rFonts w:ascii="宋体" w:hAnsi="宋体" w:cs="宋体" w:eastAsia="宋体" w:hint="default"/>
          <w:spacing w:val="-20"/>
        </w:rPr>
        <w:t> </w:t>
      </w:r>
      <w:r>
        <w:rPr/>
        <w:t>日，该公司经审计后的资产总额</w:t>
      </w:r>
      <w:r>
        <w:rPr>
          <w:spacing w:val="-20"/>
        </w:rPr>
        <w:t> </w:t>
      </w:r>
      <w:r>
        <w:rPr>
          <w:rFonts w:ascii="宋体" w:hAnsi="宋体" w:cs="宋体" w:eastAsia="宋体" w:hint="default"/>
        </w:rPr>
        <w:t>336,213,382.74</w:t>
      </w:r>
      <w:r>
        <w:rPr>
          <w:rFonts w:ascii="宋体" w:hAnsi="宋体" w:cs="宋体" w:eastAsia="宋体" w:hint="default"/>
          <w:spacing w:val="-20"/>
        </w:rPr>
        <w:t> </w:t>
      </w:r>
      <w:r>
        <w:rPr/>
        <w:t>元，负债总额</w:t>
      </w:r>
      <w:r>
        <w:rPr>
          <w:spacing w:val="-20"/>
        </w:rPr>
        <w:t> </w:t>
      </w:r>
      <w:r>
        <w:rPr>
          <w:rFonts w:ascii="宋体" w:hAnsi="宋体" w:cs="宋体" w:eastAsia="宋体" w:hint="default"/>
        </w:rPr>
        <w:t>254,229,100.78</w:t>
      </w:r>
      <w:r>
        <w:rPr>
          <w:rFonts w:ascii="宋体" w:hAnsi="宋体" w:cs="宋体" w:eastAsia="宋体" w:hint="default"/>
          <w:spacing w:val="-22"/>
        </w:rPr>
        <w:t> </w:t>
      </w:r>
      <w:r>
        <w:rPr/>
        <w:t>元，净资产</w:t>
      </w:r>
    </w:p>
    <w:p>
      <w:pPr>
        <w:pStyle w:val="BodyText"/>
        <w:spacing w:line="272" w:lineRule="exact"/>
        <w:ind w:right="0"/>
        <w:jc w:val="left"/>
      </w:pPr>
      <w:r>
        <w:rPr>
          <w:rFonts w:ascii="宋体" w:hAnsi="宋体" w:cs="宋体" w:eastAsia="宋体" w:hint="default"/>
        </w:rPr>
        <w:t>81,984,281.96</w:t>
      </w:r>
      <w:r>
        <w:rPr>
          <w:rFonts w:ascii="宋体" w:hAnsi="宋体" w:cs="宋体" w:eastAsia="宋体" w:hint="default"/>
          <w:spacing w:val="-41"/>
        </w:rPr>
        <w:t> </w:t>
      </w:r>
      <w:r>
        <w:rPr/>
        <w:t>元，资产负债率为</w:t>
      </w:r>
      <w:r>
        <w:rPr>
          <w:spacing w:val="-40"/>
        </w:rPr>
        <w:t> </w:t>
      </w:r>
      <w:r>
        <w:rPr>
          <w:rFonts w:ascii="宋体" w:hAnsi="宋体" w:cs="宋体" w:eastAsia="宋体" w:hint="default"/>
        </w:rPr>
        <w:t>75.62%</w:t>
      </w:r>
      <w:r>
        <w:rPr/>
        <w:t>。</w:t>
      </w:r>
      <w:r>
        <w:rPr>
          <w:rFonts w:ascii="宋体" w:hAnsi="宋体" w:cs="宋体" w:eastAsia="宋体" w:hint="default"/>
        </w:rPr>
        <w:t>2019</w:t>
      </w:r>
      <w:r>
        <w:rPr>
          <w:rFonts w:ascii="宋体" w:hAnsi="宋体" w:cs="宋体" w:eastAsia="宋体" w:hint="default"/>
          <w:spacing w:val="-43"/>
        </w:rPr>
        <w:t> </w:t>
      </w:r>
      <w:r>
        <w:rPr/>
        <w:t>年度实现营业收入</w:t>
      </w:r>
      <w:r>
        <w:rPr>
          <w:spacing w:val="-41"/>
        </w:rPr>
        <w:t> </w:t>
      </w:r>
      <w:r>
        <w:rPr>
          <w:rFonts w:ascii="宋体" w:hAnsi="宋体" w:cs="宋体" w:eastAsia="宋体" w:hint="default"/>
        </w:rPr>
        <w:t>446,941,640.70</w:t>
      </w:r>
      <w:r>
        <w:rPr>
          <w:rFonts w:ascii="宋体" w:hAnsi="宋体" w:cs="宋体" w:eastAsia="宋体" w:hint="default"/>
          <w:spacing w:val="-43"/>
        </w:rPr>
        <w:t> </w:t>
      </w:r>
      <w:r>
        <w:rPr/>
        <w:t>元，净利润</w:t>
      </w:r>
    </w:p>
    <w:p>
      <w:pPr>
        <w:pStyle w:val="BodyText"/>
        <w:spacing w:line="272" w:lineRule="exact"/>
        <w:ind w:right="0"/>
        <w:jc w:val="left"/>
        <w:rPr>
          <w:rFonts w:ascii="宋体" w:hAnsi="宋体" w:cs="宋体" w:eastAsia="宋体" w:hint="default"/>
        </w:rPr>
      </w:pPr>
      <w:r>
        <w:rPr>
          <w:rFonts w:ascii="宋体" w:hAnsi="宋体" w:cs="宋体" w:eastAsia="宋体" w:hint="default"/>
        </w:rPr>
        <w:t>7,001,655.15</w:t>
      </w:r>
      <w:r>
        <w:rPr>
          <w:rFonts w:ascii="宋体" w:hAnsi="宋体" w:cs="宋体" w:eastAsia="宋体" w:hint="default"/>
          <w:spacing w:val="-55"/>
        </w:rPr>
        <w:t> </w:t>
      </w:r>
      <w:r>
        <w:rPr/>
        <w:t>元。</w:t>
      </w:r>
      <w:r>
        <w:rPr>
          <w:rFonts w:ascii="宋体" w:hAnsi="宋体" w:cs="宋体" w:eastAsia="宋体" w:hint="default"/>
        </w:rPr>
        <w:t> </w:t>
      </w:r>
    </w:p>
    <w:p>
      <w:pPr>
        <w:pStyle w:val="BodyText"/>
        <w:spacing w:line="272" w:lineRule="exact" w:before="27"/>
        <w:ind w:right="307" w:firstLine="419"/>
        <w:jc w:val="both"/>
      </w:pPr>
      <w:r>
        <w:rPr>
          <w:rFonts w:ascii="宋体" w:hAnsi="宋体" w:cs="宋体" w:eastAsia="宋体" w:hint="default"/>
          <w:spacing w:val="-3"/>
        </w:rPr>
        <w:t>6</w:t>
      </w:r>
      <w:r>
        <w:rPr>
          <w:spacing w:val="-3"/>
        </w:rPr>
        <w:t>）宁波普利凯建筑科技有限公司，注册资金</w:t>
      </w:r>
      <w:r>
        <w:rPr>
          <w:spacing w:val="-37"/>
        </w:rPr>
        <w:t> </w:t>
      </w:r>
      <w:r>
        <w:rPr>
          <w:rFonts w:ascii="宋体" w:hAnsi="宋体" w:cs="宋体" w:eastAsia="宋体" w:hint="default"/>
        </w:rPr>
        <w:t>100,000,000</w:t>
      </w:r>
      <w:r>
        <w:rPr>
          <w:rFonts w:ascii="宋体" w:hAnsi="宋体" w:cs="宋体" w:eastAsia="宋体" w:hint="default"/>
          <w:spacing w:val="-37"/>
        </w:rPr>
        <w:t> </w:t>
      </w:r>
      <w:r>
        <w:rPr>
          <w:spacing w:val="-3"/>
        </w:rPr>
        <w:t>元，公司持股</w:t>
      </w:r>
      <w:r>
        <w:rPr>
          <w:spacing w:val="-34"/>
        </w:rPr>
        <w:t> </w:t>
      </w:r>
      <w:r>
        <w:rPr>
          <w:rFonts w:ascii="宋体" w:hAnsi="宋体" w:cs="宋体" w:eastAsia="宋体" w:hint="default"/>
          <w:spacing w:val="-3"/>
        </w:rPr>
        <w:t>51%</w:t>
      </w:r>
      <w:r>
        <w:rPr>
          <w:spacing w:val="-3"/>
        </w:rPr>
        <w:t>，主要业务：建</w:t>
      </w:r>
      <w:r>
        <w:rPr>
          <w:w w:val="100"/>
        </w:rPr>
        <w:t> </w:t>
      </w:r>
      <w:r>
        <w:rPr>
          <w:spacing w:val="-5"/>
        </w:rPr>
        <w:t>筑工业化，装配式建筑设计、研发、销售。截止</w:t>
      </w:r>
      <w:r>
        <w:rPr>
          <w:spacing w:val="-46"/>
        </w:rPr>
        <w:t> </w:t>
      </w:r>
      <w:r>
        <w:rPr>
          <w:rFonts w:ascii="宋体" w:hAnsi="宋体" w:cs="宋体" w:eastAsia="宋体" w:hint="default"/>
        </w:rPr>
        <w:t>2019</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3"/>
        </w:rPr>
        <w:t>日，该公司经审计后的资产总额</w:t>
      </w:r>
    </w:p>
    <w:p>
      <w:pPr>
        <w:pStyle w:val="BodyText"/>
        <w:spacing w:line="247" w:lineRule="exact"/>
        <w:ind w:right="0"/>
        <w:jc w:val="left"/>
      </w:pPr>
      <w:r>
        <w:rPr>
          <w:rFonts w:ascii="宋体" w:hAnsi="宋体" w:cs="宋体" w:eastAsia="宋体" w:hint="default"/>
          <w:w w:val="100"/>
        </w:rPr>
        <w:t>295,0</w:t>
      </w:r>
      <w:r>
        <w:rPr>
          <w:rFonts w:ascii="宋体" w:hAnsi="宋体" w:cs="宋体" w:eastAsia="宋体" w:hint="default"/>
          <w:spacing w:val="-3"/>
          <w:w w:val="100"/>
        </w:rPr>
        <w:t>5</w:t>
      </w:r>
      <w:r>
        <w:rPr>
          <w:rFonts w:ascii="宋体" w:hAnsi="宋体" w:cs="宋体" w:eastAsia="宋体" w:hint="default"/>
          <w:w w:val="100"/>
        </w:rPr>
        <w:t>9,2</w:t>
      </w:r>
      <w:r>
        <w:rPr>
          <w:rFonts w:ascii="宋体" w:hAnsi="宋体" w:cs="宋体" w:eastAsia="宋体" w:hint="default"/>
          <w:spacing w:val="-3"/>
          <w:w w:val="100"/>
        </w:rPr>
        <w:t>6</w:t>
      </w:r>
      <w:r>
        <w:rPr>
          <w:rFonts w:ascii="宋体" w:hAnsi="宋体" w:cs="宋体" w:eastAsia="宋体" w:hint="default"/>
          <w:w w:val="100"/>
        </w:rPr>
        <w:t>1.42</w:t>
      </w:r>
      <w:r>
        <w:rPr>
          <w:rFonts w:ascii="宋体" w:hAnsi="宋体" w:cs="宋体" w:eastAsia="宋体" w:hint="default"/>
          <w:spacing w:val="-70"/>
        </w:rPr>
        <w:t> </w:t>
      </w:r>
      <w:r>
        <w:rPr>
          <w:spacing w:val="-3"/>
          <w:w w:val="100"/>
        </w:rPr>
        <w:t>元</w:t>
      </w:r>
      <w:r>
        <w:rPr>
          <w:spacing w:val="-106"/>
          <w:w w:val="100"/>
        </w:rPr>
        <w:t>，</w:t>
      </w:r>
      <w:r>
        <w:rPr>
          <w:spacing w:val="-3"/>
          <w:w w:val="100"/>
        </w:rPr>
        <w:t>负</w:t>
      </w:r>
      <w:r>
        <w:rPr>
          <w:w w:val="100"/>
        </w:rPr>
        <w:t>债</w:t>
      </w:r>
      <w:r>
        <w:rPr>
          <w:spacing w:val="-3"/>
          <w:w w:val="100"/>
        </w:rPr>
        <w:t>总</w:t>
      </w:r>
      <w:r>
        <w:rPr>
          <w:w w:val="100"/>
        </w:rPr>
        <w:t>额</w:t>
      </w:r>
      <w:r>
        <w:rPr>
          <w:spacing w:val="-69"/>
        </w:rPr>
        <w:t> </w:t>
      </w:r>
      <w:r>
        <w:rPr>
          <w:rFonts w:ascii="宋体" w:hAnsi="宋体" w:cs="宋体" w:eastAsia="宋体" w:hint="default"/>
          <w:w w:val="100"/>
        </w:rPr>
        <w:t>207,7</w:t>
      </w:r>
      <w:r>
        <w:rPr>
          <w:rFonts w:ascii="宋体" w:hAnsi="宋体" w:cs="宋体" w:eastAsia="宋体" w:hint="default"/>
          <w:spacing w:val="-3"/>
          <w:w w:val="100"/>
        </w:rPr>
        <w:t>2</w:t>
      </w:r>
      <w:r>
        <w:rPr>
          <w:rFonts w:ascii="宋体" w:hAnsi="宋体" w:cs="宋体" w:eastAsia="宋体" w:hint="default"/>
          <w:w w:val="100"/>
        </w:rPr>
        <w:t>6,1</w:t>
      </w:r>
      <w:r>
        <w:rPr>
          <w:rFonts w:ascii="宋体" w:hAnsi="宋体" w:cs="宋体" w:eastAsia="宋体" w:hint="default"/>
          <w:spacing w:val="-3"/>
          <w:w w:val="100"/>
        </w:rPr>
        <w:t>6</w:t>
      </w:r>
      <w:r>
        <w:rPr>
          <w:rFonts w:ascii="宋体" w:hAnsi="宋体" w:cs="宋体" w:eastAsia="宋体" w:hint="default"/>
          <w:w w:val="100"/>
        </w:rPr>
        <w:t>5.87</w:t>
      </w:r>
      <w:r>
        <w:rPr>
          <w:rFonts w:ascii="宋体" w:hAnsi="宋体" w:cs="宋体" w:eastAsia="宋体" w:hint="default"/>
          <w:spacing w:val="-70"/>
        </w:rPr>
        <w:t> </w:t>
      </w:r>
      <w:r>
        <w:rPr>
          <w:spacing w:val="-3"/>
          <w:w w:val="100"/>
        </w:rPr>
        <w:t>元</w:t>
      </w:r>
      <w:r>
        <w:rPr>
          <w:spacing w:val="-106"/>
          <w:w w:val="100"/>
        </w:rPr>
        <w:t>，</w:t>
      </w:r>
      <w:r>
        <w:rPr>
          <w:spacing w:val="-3"/>
          <w:w w:val="100"/>
        </w:rPr>
        <w:t>净</w:t>
      </w:r>
      <w:r>
        <w:rPr>
          <w:w w:val="100"/>
        </w:rPr>
        <w:t>资产</w:t>
      </w:r>
      <w:r>
        <w:rPr>
          <w:spacing w:val="-69"/>
        </w:rPr>
        <w:t> </w:t>
      </w:r>
      <w:r>
        <w:rPr>
          <w:rFonts w:ascii="宋体" w:hAnsi="宋体" w:cs="宋体" w:eastAsia="宋体" w:hint="default"/>
          <w:w w:val="100"/>
        </w:rPr>
        <w:t>87,</w:t>
      </w:r>
      <w:r>
        <w:rPr>
          <w:rFonts w:ascii="宋体" w:hAnsi="宋体" w:cs="宋体" w:eastAsia="宋体" w:hint="default"/>
          <w:spacing w:val="-3"/>
          <w:w w:val="100"/>
        </w:rPr>
        <w:t>3</w:t>
      </w:r>
      <w:r>
        <w:rPr>
          <w:rFonts w:ascii="宋体" w:hAnsi="宋体" w:cs="宋体" w:eastAsia="宋体" w:hint="default"/>
          <w:w w:val="100"/>
        </w:rPr>
        <w:t>33,</w:t>
      </w:r>
      <w:r>
        <w:rPr>
          <w:rFonts w:ascii="宋体" w:hAnsi="宋体" w:cs="宋体" w:eastAsia="宋体" w:hint="default"/>
          <w:spacing w:val="-3"/>
          <w:w w:val="100"/>
        </w:rPr>
        <w:t>0</w:t>
      </w:r>
      <w:r>
        <w:rPr>
          <w:rFonts w:ascii="宋体" w:hAnsi="宋体" w:cs="宋体" w:eastAsia="宋体" w:hint="default"/>
          <w:w w:val="100"/>
        </w:rPr>
        <w:t>95.55</w:t>
      </w:r>
      <w:r>
        <w:rPr>
          <w:rFonts w:ascii="宋体" w:hAnsi="宋体" w:cs="宋体" w:eastAsia="宋体" w:hint="default"/>
          <w:spacing w:val="-72"/>
        </w:rPr>
        <w:t> </w:t>
      </w:r>
      <w:r>
        <w:rPr>
          <w:w w:val="100"/>
        </w:rPr>
        <w:t>元</w:t>
      </w:r>
      <w:r>
        <w:rPr>
          <w:spacing w:val="-106"/>
          <w:w w:val="100"/>
        </w:rPr>
        <w:t>，</w:t>
      </w:r>
      <w:r>
        <w:rPr>
          <w:spacing w:val="-3"/>
          <w:w w:val="100"/>
        </w:rPr>
        <w:t>资</w:t>
      </w:r>
      <w:r>
        <w:rPr>
          <w:w w:val="100"/>
        </w:rPr>
        <w:t>产负</w:t>
      </w:r>
      <w:r>
        <w:rPr>
          <w:spacing w:val="-3"/>
          <w:w w:val="100"/>
        </w:rPr>
        <w:t>债</w:t>
      </w:r>
      <w:r>
        <w:rPr>
          <w:w w:val="100"/>
        </w:rPr>
        <w:t>率为</w:t>
      </w:r>
      <w:r>
        <w:rPr>
          <w:spacing w:val="-69"/>
        </w:rPr>
        <w:t> </w:t>
      </w:r>
      <w:r>
        <w:rPr>
          <w:rFonts w:ascii="宋体" w:hAnsi="宋体" w:cs="宋体" w:eastAsia="宋体" w:hint="default"/>
          <w:w w:val="100"/>
        </w:rPr>
        <w:t>7</w:t>
      </w:r>
      <w:r>
        <w:rPr>
          <w:rFonts w:ascii="宋体" w:hAnsi="宋体" w:cs="宋体" w:eastAsia="宋体" w:hint="default"/>
          <w:spacing w:val="-3"/>
          <w:w w:val="100"/>
        </w:rPr>
        <w:t>0</w:t>
      </w:r>
      <w:r>
        <w:rPr>
          <w:rFonts w:ascii="宋体" w:hAnsi="宋体" w:cs="宋体" w:eastAsia="宋体" w:hint="default"/>
          <w:w w:val="100"/>
        </w:rPr>
        <w:t>.4</w:t>
      </w:r>
      <w:r>
        <w:rPr>
          <w:rFonts w:ascii="宋体" w:hAnsi="宋体" w:cs="宋体" w:eastAsia="宋体" w:hint="default"/>
          <w:spacing w:val="-3"/>
          <w:w w:val="100"/>
        </w:rPr>
        <w:t>0%</w:t>
      </w:r>
      <w:r>
        <w:rPr>
          <w:w w:val="100"/>
        </w:rPr>
        <w:t>。</w:t>
      </w:r>
    </w:p>
    <w:p>
      <w:pPr>
        <w:pStyle w:val="BodyText"/>
        <w:spacing w:line="240" w:lineRule="auto"/>
        <w:ind w:left="638" w:right="309" w:hanging="420"/>
        <w:jc w:val="left"/>
      </w:pPr>
      <w:r>
        <w:rPr/>
        <w:t>实现营业收入</w:t>
      </w:r>
      <w:r>
        <w:rPr>
          <w:spacing w:val="-54"/>
        </w:rPr>
        <w:t> </w:t>
      </w:r>
      <w:r>
        <w:rPr>
          <w:rFonts w:ascii="宋体" w:hAnsi="宋体" w:cs="宋体" w:eastAsia="宋体" w:hint="default"/>
        </w:rPr>
        <w:t>135,810,670.00</w:t>
      </w:r>
      <w:r>
        <w:rPr>
          <w:rFonts w:ascii="宋体" w:hAnsi="宋体" w:cs="宋体" w:eastAsia="宋体" w:hint="default"/>
          <w:spacing w:val="-56"/>
        </w:rPr>
        <w:t> </w:t>
      </w:r>
      <w:r>
        <w:rPr/>
        <w:t>元，净利润</w:t>
      </w:r>
      <w:r>
        <w:rPr>
          <w:spacing w:val="-54"/>
        </w:rPr>
        <w:t> </w:t>
      </w:r>
      <w:r>
        <w:rPr>
          <w:rFonts w:ascii="宋体" w:hAnsi="宋体" w:cs="宋体" w:eastAsia="宋体" w:hint="default"/>
        </w:rPr>
        <w:t>2,286,225.07</w:t>
      </w:r>
      <w:r>
        <w:rPr>
          <w:rFonts w:ascii="宋体" w:hAnsi="宋体" w:cs="宋体" w:eastAsia="宋体" w:hint="default"/>
          <w:spacing w:val="-56"/>
        </w:rPr>
        <w:t> </w:t>
      </w:r>
      <w:r>
        <w:rPr/>
        <w:t>元。</w:t>
      </w:r>
      <w:r>
        <w:rPr>
          <w:rFonts w:ascii="宋体" w:hAnsi="宋体" w:cs="宋体" w:eastAsia="宋体" w:hint="default"/>
          <w:w w:val="100"/>
        </w:rPr>
        <w:t> </w:t>
      </w:r>
      <w:r>
        <w:rPr>
          <w:rFonts w:ascii="宋体" w:hAnsi="宋体" w:cs="宋体" w:eastAsia="宋体" w:hint="default"/>
          <w:spacing w:val="-6"/>
        </w:rPr>
        <w:t>7</w:t>
      </w:r>
      <w:r>
        <w:rPr>
          <w:spacing w:val="-6"/>
        </w:rPr>
        <w:t>）上海雍胜投资管理有限公司，注册资本</w:t>
      </w:r>
      <w:r>
        <w:rPr>
          <w:spacing w:val="-34"/>
        </w:rPr>
        <w:t> </w:t>
      </w:r>
      <w:r>
        <w:rPr>
          <w:rFonts w:ascii="宋体" w:hAnsi="宋体" w:cs="宋体" w:eastAsia="宋体" w:hint="default"/>
        </w:rPr>
        <w:t>50,000,000</w:t>
      </w:r>
      <w:r>
        <w:rPr>
          <w:rFonts w:ascii="宋体" w:hAnsi="宋体" w:cs="宋体" w:eastAsia="宋体" w:hint="default"/>
          <w:spacing w:val="-34"/>
        </w:rPr>
        <w:t> </w:t>
      </w:r>
      <w:r>
        <w:rPr>
          <w:spacing w:val="-8"/>
        </w:rPr>
        <w:t>元，公司持有</w:t>
      </w:r>
      <w:r>
        <w:rPr>
          <w:spacing w:val="-34"/>
        </w:rPr>
        <w:t> </w:t>
      </w:r>
      <w:r>
        <w:rPr>
          <w:rFonts w:ascii="宋体" w:hAnsi="宋体" w:cs="宋体" w:eastAsia="宋体" w:hint="default"/>
          <w:spacing w:val="-4"/>
        </w:rPr>
        <w:t>78.4%</w:t>
      </w:r>
      <w:r>
        <w:rPr>
          <w:spacing w:val="-4"/>
        </w:rPr>
        <w:t>股份，主要业务：</w:t>
      </w:r>
    </w:p>
    <w:p>
      <w:pPr>
        <w:pStyle w:val="BodyText"/>
        <w:spacing w:line="272" w:lineRule="exact" w:before="24"/>
        <w:ind w:right="0"/>
        <w:jc w:val="left"/>
        <w:rPr>
          <w:rFonts w:ascii="宋体" w:hAnsi="宋体" w:cs="宋体" w:eastAsia="宋体" w:hint="default"/>
        </w:rPr>
      </w:pPr>
      <w:r>
        <w:rPr>
          <w:spacing w:val="-1"/>
        </w:rPr>
        <w:t>实业投资，投资管理，资产管理，市场营销策划，企业形象策划，商务信息咨询</w:t>
      </w:r>
      <w:r>
        <w:rPr>
          <w:rFonts w:ascii="宋体" w:hAnsi="宋体" w:cs="宋体" w:eastAsia="宋体" w:hint="default"/>
          <w:spacing w:val="-1"/>
        </w:rPr>
        <w:t>,</w:t>
      </w:r>
      <w:r>
        <w:rPr>
          <w:spacing w:val="-1"/>
        </w:rPr>
        <w:t>企业管理咨询。</w:t>
      </w:r>
      <w:r>
        <w:rPr>
          <w:spacing w:val="-53"/>
        </w:rPr>
        <w:t> </w:t>
      </w:r>
      <w:r>
        <w:rPr>
          <w:spacing w:val="-53"/>
        </w:rPr>
      </w:r>
      <w:r>
        <w:rPr>
          <w:w w:val="100"/>
        </w:rPr>
        <w:t>截止</w:t>
      </w:r>
      <w:r>
        <w:rPr>
          <w:spacing w:val="-65"/>
          <w:w w:val="100"/>
        </w:rPr>
        <w:t> </w:t>
      </w:r>
      <w:r>
        <w:rPr>
          <w:rFonts w:ascii="宋体" w:hAnsi="宋体" w:cs="宋体" w:eastAsia="宋体" w:hint="default"/>
          <w:spacing w:val="-1"/>
          <w:w w:val="100"/>
        </w:rPr>
        <w:t>2019</w:t>
      </w:r>
      <w:r>
        <w:rPr>
          <w:rFonts w:ascii="宋体" w:hAnsi="宋体" w:cs="宋体" w:eastAsia="宋体" w:hint="default"/>
          <w:spacing w:val="-65"/>
          <w:w w:val="100"/>
        </w:rPr>
        <w:t> </w:t>
      </w:r>
      <w:r>
        <w:rPr>
          <w:w w:val="100"/>
        </w:rPr>
        <w:t>年</w:t>
      </w:r>
      <w:r>
        <w:rPr>
          <w:spacing w:val="-65"/>
          <w:w w:val="100"/>
        </w:rPr>
        <w:t> </w:t>
      </w:r>
      <w:r>
        <w:rPr>
          <w:rFonts w:ascii="宋体" w:hAnsi="宋体" w:cs="宋体" w:eastAsia="宋体" w:hint="default"/>
          <w:spacing w:val="-2"/>
          <w:w w:val="100"/>
        </w:rPr>
        <w:t>12</w:t>
      </w:r>
      <w:r>
        <w:rPr>
          <w:rFonts w:ascii="宋体" w:hAnsi="宋体" w:cs="宋体" w:eastAsia="宋体" w:hint="default"/>
          <w:spacing w:val="-65"/>
          <w:w w:val="100"/>
        </w:rPr>
        <w:t> </w:t>
      </w:r>
      <w:r>
        <w:rPr>
          <w:w w:val="100"/>
        </w:rPr>
        <w:t>月</w:t>
      </w:r>
      <w:r>
        <w:rPr>
          <w:spacing w:val="-65"/>
          <w:w w:val="100"/>
        </w:rPr>
        <w:t> </w:t>
      </w:r>
      <w:r>
        <w:rPr>
          <w:rFonts w:ascii="宋体" w:hAnsi="宋体" w:cs="宋体" w:eastAsia="宋体" w:hint="default"/>
          <w:w w:val="100"/>
        </w:rPr>
        <w:t>31</w:t>
      </w:r>
      <w:r>
        <w:rPr>
          <w:rFonts w:ascii="宋体" w:hAnsi="宋体" w:cs="宋体" w:eastAsia="宋体" w:hint="default"/>
          <w:spacing w:val="-67"/>
          <w:w w:val="100"/>
        </w:rPr>
        <w:t> </w:t>
      </w:r>
      <w:r>
        <w:rPr>
          <w:spacing w:val="-9"/>
          <w:w w:val="100"/>
        </w:rPr>
        <w:t>日，该公司经审计后的资产总额</w:t>
      </w:r>
      <w:r>
        <w:rPr>
          <w:spacing w:val="-67"/>
          <w:w w:val="100"/>
        </w:rPr>
        <w:t> </w:t>
      </w:r>
      <w:r>
        <w:rPr>
          <w:rFonts w:ascii="宋体" w:hAnsi="宋体" w:cs="宋体" w:eastAsia="宋体" w:hint="default"/>
          <w:spacing w:val="-1"/>
          <w:w w:val="100"/>
        </w:rPr>
        <w:t>27,591,896.68</w:t>
      </w:r>
      <w:r>
        <w:rPr>
          <w:rFonts w:ascii="宋体" w:hAnsi="宋体" w:cs="宋体" w:eastAsia="宋体" w:hint="default"/>
          <w:w w:val="100"/>
        </w:rPr>
        <w:t> </w:t>
      </w:r>
      <w:r>
        <w:rPr>
          <w:spacing w:val="-19"/>
          <w:w w:val="100"/>
        </w:rPr>
        <w:t>元，负债总额</w:t>
      </w:r>
      <w:r>
        <w:rPr>
          <w:spacing w:val="-64"/>
          <w:w w:val="100"/>
        </w:rPr>
        <w:t> </w:t>
      </w:r>
      <w:r>
        <w:rPr>
          <w:rFonts w:ascii="宋体" w:hAnsi="宋体" w:cs="宋体" w:eastAsia="宋体" w:hint="default"/>
          <w:spacing w:val="-1"/>
          <w:w w:val="100"/>
        </w:rPr>
        <w:t>51,381,985.35</w:t>
      </w:r>
    </w:p>
    <w:p>
      <w:pPr>
        <w:spacing w:after="0" w:line="272" w:lineRule="exact"/>
        <w:jc w:val="left"/>
        <w:rPr>
          <w:rFonts w:ascii="宋体" w:hAnsi="宋体" w:cs="宋体" w:eastAsia="宋体" w:hint="default"/>
        </w:rPr>
        <w:sectPr>
          <w:type w:val="continuous"/>
          <w:pgSz w:w="11910" w:h="16840"/>
          <w:pgMar w:top="1120" w:bottom="1160" w:left="1580" w:right="960"/>
        </w:sectPr>
      </w:pPr>
    </w:p>
    <w:p>
      <w:pPr>
        <w:spacing w:line="240" w:lineRule="auto" w:before="3"/>
        <w:rPr>
          <w:rFonts w:ascii="宋体" w:hAnsi="宋体" w:cs="宋体" w:eastAsia="宋体" w:hint="default"/>
          <w:sz w:val="25"/>
          <w:szCs w:val="25"/>
        </w:rPr>
      </w:pPr>
    </w:p>
    <w:p>
      <w:pPr>
        <w:pStyle w:val="BodyText"/>
        <w:spacing w:line="240" w:lineRule="auto" w:before="36"/>
        <w:ind w:left="458" w:right="450"/>
        <w:jc w:val="left"/>
        <w:rPr>
          <w:rFonts w:ascii="宋体" w:hAnsi="宋体" w:cs="宋体" w:eastAsia="宋体" w:hint="default"/>
        </w:rPr>
      </w:pPr>
      <w:r>
        <w:rPr/>
        <w:t>元，净资产</w:t>
      </w:r>
      <w:r>
        <w:rPr>
          <w:rFonts w:ascii="宋体" w:hAnsi="宋体" w:cs="宋体" w:eastAsia="宋体" w:hint="default"/>
        </w:rPr>
        <w:t>-23,790,088.67</w:t>
      </w:r>
      <w:r>
        <w:rPr>
          <w:rFonts w:ascii="宋体" w:hAnsi="宋体" w:cs="宋体" w:eastAsia="宋体" w:hint="default"/>
          <w:spacing w:val="-26"/>
        </w:rPr>
        <w:t> </w:t>
      </w:r>
      <w:r>
        <w:rPr/>
        <w:t>元，资产负债率为</w:t>
      </w:r>
      <w:r>
        <w:rPr>
          <w:spacing w:val="-26"/>
        </w:rPr>
        <w:t> </w:t>
      </w:r>
      <w:r>
        <w:rPr>
          <w:rFonts w:ascii="宋体" w:hAnsi="宋体" w:cs="宋体" w:eastAsia="宋体" w:hint="default"/>
        </w:rPr>
        <w:t>186.22%</w:t>
      </w:r>
      <w:r>
        <w:rPr/>
        <w:t>。</w:t>
      </w:r>
      <w:r>
        <w:rPr>
          <w:rFonts w:ascii="宋体" w:hAnsi="宋体" w:cs="宋体" w:eastAsia="宋体" w:hint="default"/>
        </w:rPr>
        <w:t>2019</w:t>
      </w:r>
      <w:r>
        <w:rPr>
          <w:rFonts w:ascii="宋体" w:hAnsi="宋体" w:cs="宋体" w:eastAsia="宋体" w:hint="default"/>
          <w:spacing w:val="-28"/>
        </w:rPr>
        <w:t> </w:t>
      </w:r>
      <w:r>
        <w:rPr/>
        <w:t>年度实现营业收入</w:t>
      </w:r>
      <w:r>
        <w:rPr>
          <w:spacing w:val="-26"/>
        </w:rPr>
        <w:t> </w:t>
      </w:r>
      <w:r>
        <w:rPr>
          <w:rFonts w:ascii="宋体" w:hAnsi="宋体" w:cs="宋体" w:eastAsia="宋体" w:hint="default"/>
        </w:rPr>
        <w:t>5,725,379.62</w:t>
      </w:r>
      <w:r>
        <w:rPr>
          <w:rFonts w:ascii="宋体" w:hAnsi="宋体" w:cs="宋体" w:eastAsia="宋体" w:hint="default"/>
          <w:w w:val="100"/>
        </w:rPr>
        <w:t> </w:t>
      </w:r>
      <w:r>
        <w:rPr/>
        <w:t>元，净利润</w:t>
      </w:r>
      <w:r>
        <w:rPr>
          <w:rFonts w:ascii="宋体" w:hAnsi="宋体" w:cs="宋体" w:eastAsia="宋体" w:hint="default"/>
        </w:rPr>
        <w:t>-9,463,846.83</w:t>
      </w:r>
      <w:r>
        <w:rPr>
          <w:rFonts w:ascii="宋体" w:hAnsi="宋体" w:cs="宋体" w:eastAsia="宋体" w:hint="default"/>
          <w:spacing w:val="-54"/>
        </w:rPr>
        <w:t> </w:t>
      </w:r>
      <w:r>
        <w:rPr/>
        <w:t>元。</w:t>
      </w:r>
      <w:r>
        <w:rPr>
          <w:rFonts w:ascii="宋体" w:hAnsi="宋体" w:cs="宋体" w:eastAsia="宋体" w:hint="default"/>
        </w:rPr>
        <w:t> </w:t>
      </w:r>
    </w:p>
    <w:p>
      <w:pPr>
        <w:pStyle w:val="BodyText"/>
        <w:spacing w:line="237" w:lineRule="auto"/>
        <w:ind w:left="458" w:right="448" w:firstLine="419"/>
        <w:jc w:val="both"/>
        <w:rPr>
          <w:rFonts w:ascii="宋体" w:hAnsi="宋体" w:cs="宋体" w:eastAsia="宋体" w:hint="default"/>
        </w:rPr>
      </w:pPr>
      <w:r>
        <w:rPr>
          <w:rFonts w:ascii="宋体" w:hAnsi="宋体" w:cs="宋体" w:eastAsia="宋体" w:hint="default"/>
          <w:spacing w:val="-6"/>
        </w:rPr>
        <w:t>8</w:t>
      </w:r>
      <w:r>
        <w:rPr>
          <w:spacing w:val="-6"/>
        </w:rPr>
        <w:t>）上海安旌投资管理有限公司，注册资本</w:t>
      </w:r>
      <w:r>
        <w:rPr>
          <w:spacing w:val="-35"/>
        </w:rPr>
        <w:t> </w:t>
      </w:r>
      <w:r>
        <w:rPr>
          <w:rFonts w:ascii="宋体" w:hAnsi="宋体" w:cs="宋体" w:eastAsia="宋体" w:hint="default"/>
        </w:rPr>
        <w:t>200,000,000</w:t>
      </w:r>
      <w:r>
        <w:rPr>
          <w:rFonts w:ascii="宋体" w:hAnsi="宋体" w:cs="宋体" w:eastAsia="宋体" w:hint="default"/>
          <w:spacing w:val="-33"/>
        </w:rPr>
        <w:t> </w:t>
      </w:r>
      <w:r>
        <w:rPr>
          <w:spacing w:val="-8"/>
        </w:rPr>
        <w:t>元，公司持有</w:t>
      </w:r>
      <w:r>
        <w:rPr>
          <w:spacing w:val="-35"/>
        </w:rPr>
        <w:t> </w:t>
      </w:r>
      <w:r>
        <w:rPr>
          <w:rFonts w:ascii="宋体" w:hAnsi="宋体" w:cs="宋体" w:eastAsia="宋体" w:hint="default"/>
          <w:spacing w:val="-5"/>
        </w:rPr>
        <w:t>100%</w:t>
      </w:r>
      <w:r>
        <w:rPr>
          <w:spacing w:val="-5"/>
        </w:rPr>
        <w:t>股份，主要业务：</w:t>
      </w:r>
      <w:r>
        <w:rPr>
          <w:w w:val="100"/>
        </w:rPr>
        <w:t> </w:t>
      </w:r>
      <w:r>
        <w:rPr>
          <w:spacing w:val="-6"/>
        </w:rPr>
        <w:t>实业投资，投资管理，资产管理，市场营销策划，企业形象策划，商务信息咨询，企业管理咨询，</w:t>
      </w:r>
      <w:r>
        <w:rPr>
          <w:spacing w:val="-48"/>
        </w:rPr>
        <w:t> </w:t>
      </w:r>
      <w:r>
        <w:rPr>
          <w:spacing w:val="-48"/>
        </w:rPr>
      </w:r>
      <w:r>
        <w:rPr>
          <w:spacing w:val="-4"/>
        </w:rPr>
        <w:t>投资咨询。截止</w:t>
      </w:r>
      <w:r>
        <w:rPr>
          <w:spacing w:val="-49"/>
        </w:rPr>
        <w:t> </w:t>
      </w:r>
      <w:r>
        <w:rPr>
          <w:rFonts w:ascii="宋体" w:hAnsi="宋体" w:cs="宋体" w:eastAsia="宋体" w:hint="default"/>
        </w:rPr>
        <w:t>2019</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3"/>
        </w:rPr>
        <w:t>日，该公司经审计后的资产总额</w:t>
      </w:r>
      <w:r>
        <w:rPr>
          <w:spacing w:val="-49"/>
        </w:rPr>
        <w:t> </w:t>
      </w:r>
      <w:r>
        <w:rPr>
          <w:rFonts w:ascii="宋体" w:hAnsi="宋体" w:cs="宋体" w:eastAsia="宋体" w:hint="default"/>
        </w:rPr>
        <w:t>49,961,374.14</w:t>
      </w:r>
      <w:r>
        <w:rPr>
          <w:rFonts w:ascii="宋体" w:hAnsi="宋体" w:cs="宋体" w:eastAsia="宋体" w:hint="default"/>
          <w:spacing w:val="-48"/>
        </w:rPr>
        <w:t> </w:t>
      </w:r>
      <w:r>
        <w:rPr>
          <w:spacing w:val="-4"/>
        </w:rPr>
        <w:t>元，负债总额</w:t>
      </w:r>
      <w:r>
        <w:rPr>
          <w:spacing w:val="-51"/>
        </w:rPr>
        <w:t> </w:t>
      </w:r>
      <w:r>
        <w:rPr>
          <w:rFonts w:ascii="宋体" w:hAnsi="宋体" w:cs="宋体" w:eastAsia="宋体" w:hint="default"/>
        </w:rPr>
        <w:t>0</w:t>
      </w:r>
      <w:r>
        <w:rPr>
          <w:rFonts w:ascii="宋体" w:hAnsi="宋体" w:cs="宋体" w:eastAsia="宋体" w:hint="default"/>
          <w:spacing w:val="-103"/>
        </w:rPr>
        <w:t> </w:t>
      </w:r>
      <w:r>
        <w:rPr>
          <w:spacing w:val="-11"/>
        </w:rPr>
        <w:t>元，净资产</w:t>
      </w:r>
      <w:r>
        <w:rPr>
          <w:spacing w:val="-47"/>
        </w:rPr>
        <w:t> </w:t>
      </w:r>
      <w:r>
        <w:rPr>
          <w:rFonts w:ascii="宋体" w:hAnsi="宋体" w:cs="宋体" w:eastAsia="宋体" w:hint="default"/>
        </w:rPr>
        <w:t>49,961,374.14</w:t>
      </w:r>
      <w:r>
        <w:rPr>
          <w:rFonts w:ascii="宋体" w:hAnsi="宋体" w:cs="宋体" w:eastAsia="宋体" w:hint="default"/>
          <w:spacing w:val="-46"/>
        </w:rPr>
        <w:t> </w:t>
      </w:r>
      <w:r>
        <w:rPr>
          <w:spacing w:val="-8"/>
        </w:rPr>
        <w:t>元，资产负债率为</w:t>
      </w:r>
      <w:r>
        <w:rPr>
          <w:spacing w:val="-47"/>
        </w:rPr>
        <w:t> </w:t>
      </w:r>
      <w:r>
        <w:rPr>
          <w:rFonts w:ascii="宋体" w:hAnsi="宋体" w:cs="宋体" w:eastAsia="宋体" w:hint="default"/>
          <w:spacing w:val="-8"/>
        </w:rPr>
        <w:t>0%</w:t>
      </w:r>
      <w:r>
        <w:rPr>
          <w:spacing w:val="-8"/>
        </w:rPr>
        <w:t>。</w:t>
      </w:r>
      <w:r>
        <w:rPr>
          <w:rFonts w:ascii="宋体" w:hAnsi="宋体" w:cs="宋体" w:eastAsia="宋体" w:hint="default"/>
          <w:spacing w:val="-8"/>
        </w:rPr>
        <w:t>2019</w:t>
      </w:r>
      <w:r>
        <w:rPr>
          <w:rFonts w:ascii="宋体" w:hAnsi="宋体" w:cs="宋体" w:eastAsia="宋体" w:hint="default"/>
          <w:spacing w:val="-46"/>
        </w:rPr>
        <w:t> </w:t>
      </w:r>
      <w:r>
        <w:rPr/>
        <w:t>年度实现营业收入</w:t>
      </w:r>
      <w:r>
        <w:rPr>
          <w:spacing w:val="-47"/>
        </w:rPr>
        <w:t> </w:t>
      </w:r>
      <w:r>
        <w:rPr>
          <w:rFonts w:ascii="宋体" w:hAnsi="宋体" w:cs="宋体" w:eastAsia="宋体" w:hint="default"/>
        </w:rPr>
        <w:t>0</w:t>
      </w:r>
      <w:r>
        <w:rPr>
          <w:rFonts w:ascii="宋体" w:hAnsi="宋体" w:cs="宋体" w:eastAsia="宋体" w:hint="default"/>
          <w:spacing w:val="-50"/>
        </w:rPr>
        <w:t> </w:t>
      </w:r>
      <w:r>
        <w:rPr>
          <w:spacing w:val="-5"/>
        </w:rPr>
        <w:t>元，净利润</w:t>
      </w:r>
      <w:r>
        <w:rPr>
          <w:rFonts w:ascii="宋体" w:hAnsi="宋体" w:cs="宋体" w:eastAsia="宋体" w:hint="default"/>
          <w:spacing w:val="-5"/>
        </w:rPr>
        <w:t>-1,462.60</w:t>
      </w:r>
      <w:r>
        <w:rPr>
          <w:rFonts w:ascii="宋体" w:hAnsi="宋体" w:cs="宋体" w:eastAsia="宋体" w:hint="default"/>
          <w:spacing w:val="-103"/>
        </w:rPr>
        <w:t> </w:t>
      </w:r>
      <w:r>
        <w:rPr>
          <w:rFonts w:ascii="宋体" w:hAnsi="宋体" w:cs="宋体" w:eastAsia="宋体" w:hint="default"/>
          <w:spacing w:val="-103"/>
        </w:rPr>
      </w:r>
      <w:r>
        <w:rPr/>
        <w:t>元。</w:t>
      </w:r>
      <w:r>
        <w:rPr>
          <w:rFonts w:ascii="宋体" w:hAnsi="宋体" w:cs="宋体" w:eastAsia="宋体" w:hint="default"/>
        </w:rPr>
        <w:t> </w:t>
      </w:r>
    </w:p>
    <w:p>
      <w:pPr>
        <w:pStyle w:val="BodyText"/>
        <w:spacing w:line="237" w:lineRule="auto" w:before="1"/>
        <w:ind w:left="458" w:right="447" w:firstLine="419"/>
        <w:jc w:val="both"/>
        <w:rPr>
          <w:rFonts w:ascii="宋体" w:hAnsi="宋体" w:cs="宋体" w:eastAsia="宋体" w:hint="default"/>
        </w:rPr>
      </w:pPr>
      <w:r>
        <w:rPr>
          <w:rFonts w:ascii="宋体" w:hAnsi="宋体" w:cs="宋体" w:eastAsia="宋体" w:hint="default"/>
          <w:spacing w:val="-3"/>
        </w:rPr>
        <w:t>9</w:t>
      </w:r>
      <w:r>
        <w:rPr>
          <w:spacing w:val="-3"/>
        </w:rPr>
        <w:t>）宁波建工投资有限公司，注册资本</w:t>
      </w:r>
      <w:r>
        <w:rPr>
          <w:spacing w:val="-35"/>
        </w:rPr>
        <w:t> </w:t>
      </w:r>
      <w:r>
        <w:rPr>
          <w:rFonts w:ascii="宋体" w:hAnsi="宋体" w:cs="宋体" w:eastAsia="宋体" w:hint="default"/>
        </w:rPr>
        <w:t>42,500,000</w:t>
      </w:r>
      <w:r>
        <w:rPr>
          <w:rFonts w:ascii="宋体" w:hAnsi="宋体" w:cs="宋体" w:eastAsia="宋体" w:hint="default"/>
          <w:spacing w:val="-38"/>
        </w:rPr>
        <w:t> </w:t>
      </w:r>
      <w:r>
        <w:rPr>
          <w:spacing w:val="-3"/>
        </w:rPr>
        <w:t>元，公司持有</w:t>
      </w:r>
      <w:r>
        <w:rPr>
          <w:spacing w:val="-35"/>
        </w:rPr>
        <w:t> </w:t>
      </w:r>
      <w:r>
        <w:rPr>
          <w:rFonts w:ascii="宋体" w:hAnsi="宋体" w:cs="宋体" w:eastAsia="宋体" w:hint="default"/>
          <w:spacing w:val="-3"/>
        </w:rPr>
        <w:t>100%</w:t>
      </w:r>
      <w:r>
        <w:rPr>
          <w:spacing w:val="-3"/>
        </w:rPr>
        <w:t>股份，主要业务：实业</w:t>
      </w:r>
      <w:r>
        <w:rPr>
          <w:w w:val="100"/>
        </w:rPr>
        <w:t> </w:t>
      </w:r>
      <w:r>
        <w:rPr>
          <w:spacing w:val="-1"/>
        </w:rPr>
        <w:t>投资，投资管理，资产管理，市场营销策划，企业形象策划，商务信息咨询，企业管理咨询，投</w:t>
      </w:r>
      <w:r>
        <w:rPr>
          <w:spacing w:val="-55"/>
        </w:rPr>
        <w:t> </w:t>
      </w:r>
      <w:r>
        <w:rPr>
          <w:spacing w:val="-55"/>
        </w:rPr>
      </w:r>
      <w:r>
        <w:rPr>
          <w:spacing w:val="-19"/>
          <w:w w:val="100"/>
        </w:rPr>
        <w:t>资咨询。截止</w:t>
      </w:r>
      <w:r>
        <w:rPr>
          <w:spacing w:val="-57"/>
          <w:w w:val="100"/>
        </w:rPr>
        <w:t> </w:t>
      </w:r>
      <w:r>
        <w:rPr>
          <w:rFonts w:ascii="宋体" w:hAnsi="宋体" w:cs="宋体" w:eastAsia="宋体" w:hint="default"/>
          <w:spacing w:val="-1"/>
          <w:w w:val="100"/>
        </w:rPr>
        <w:t>2019</w:t>
      </w:r>
      <w:r>
        <w:rPr>
          <w:rFonts w:ascii="宋体" w:hAnsi="宋体" w:cs="宋体" w:eastAsia="宋体" w:hint="default"/>
          <w:spacing w:val="-57"/>
          <w:w w:val="100"/>
        </w:rPr>
        <w:t> </w:t>
      </w:r>
      <w:r>
        <w:rPr>
          <w:w w:val="100"/>
        </w:rPr>
        <w:t>年</w:t>
      </w:r>
      <w:r>
        <w:rPr>
          <w:spacing w:val="-56"/>
          <w:w w:val="100"/>
        </w:rPr>
        <w:t> </w:t>
      </w:r>
      <w:r>
        <w:rPr>
          <w:rFonts w:ascii="宋体" w:hAnsi="宋体" w:cs="宋体" w:eastAsia="宋体" w:hint="default"/>
          <w:w w:val="100"/>
        </w:rPr>
        <w:t>12</w:t>
      </w:r>
      <w:r>
        <w:rPr>
          <w:rFonts w:ascii="宋体" w:hAnsi="宋体" w:cs="宋体" w:eastAsia="宋体" w:hint="default"/>
          <w:spacing w:val="-58"/>
          <w:w w:val="100"/>
        </w:rPr>
        <w:t> </w:t>
      </w:r>
      <w:r>
        <w:rPr>
          <w:w w:val="100"/>
        </w:rPr>
        <w:t>月</w:t>
      </w:r>
      <w:r>
        <w:rPr>
          <w:spacing w:val="-60"/>
          <w:w w:val="100"/>
        </w:rPr>
        <w:t> </w:t>
      </w:r>
      <w:r>
        <w:rPr>
          <w:rFonts w:ascii="宋体" w:hAnsi="宋体" w:cs="宋体" w:eastAsia="宋体" w:hint="default"/>
          <w:w w:val="100"/>
        </w:rPr>
        <w:t>31</w:t>
      </w:r>
      <w:r>
        <w:rPr>
          <w:rFonts w:ascii="宋体" w:hAnsi="宋体" w:cs="宋体" w:eastAsia="宋体" w:hint="default"/>
          <w:spacing w:val="-56"/>
          <w:w w:val="100"/>
        </w:rPr>
        <w:t> </w:t>
      </w:r>
      <w:r>
        <w:rPr>
          <w:spacing w:val="-9"/>
          <w:w w:val="100"/>
        </w:rPr>
        <w:t>日，该公司经审计后的资产总额</w:t>
      </w:r>
      <w:r>
        <w:rPr>
          <w:spacing w:val="-57"/>
          <w:w w:val="100"/>
        </w:rPr>
        <w:t> </w:t>
      </w:r>
      <w:r>
        <w:rPr>
          <w:rFonts w:ascii="宋体" w:hAnsi="宋体" w:cs="宋体" w:eastAsia="宋体" w:hint="default"/>
          <w:spacing w:val="-1"/>
          <w:w w:val="100"/>
        </w:rPr>
        <w:t>54,093,830.34</w:t>
      </w:r>
      <w:r>
        <w:rPr>
          <w:rFonts w:ascii="宋体" w:hAnsi="宋体" w:cs="宋体" w:eastAsia="宋体" w:hint="default"/>
          <w:spacing w:val="-60"/>
          <w:w w:val="100"/>
        </w:rPr>
        <w:t> </w:t>
      </w:r>
      <w:r>
        <w:rPr>
          <w:spacing w:val="-19"/>
          <w:w w:val="100"/>
        </w:rPr>
        <w:t>元，负债总额</w:t>
      </w:r>
      <w:r>
        <w:rPr>
          <w:spacing w:val="-56"/>
          <w:w w:val="100"/>
        </w:rPr>
        <w:t> </w:t>
      </w:r>
      <w:r>
        <w:rPr>
          <w:rFonts w:ascii="宋体" w:hAnsi="宋体" w:cs="宋体" w:eastAsia="宋体" w:hint="default"/>
          <w:spacing w:val="-1"/>
          <w:w w:val="100"/>
        </w:rPr>
        <w:t>898.50</w:t>
      </w:r>
      <w:r>
        <w:rPr>
          <w:rFonts w:ascii="宋体" w:hAnsi="宋体" w:cs="宋体" w:eastAsia="宋体" w:hint="default"/>
          <w:w w:val="100"/>
        </w:rPr>
        <w:t> </w:t>
      </w:r>
      <w:r>
        <w:rPr/>
        <w:t>元，净资产 </w:t>
      </w:r>
      <w:r>
        <w:rPr>
          <w:rFonts w:ascii="宋体" w:hAnsi="宋体" w:cs="宋体" w:eastAsia="宋体" w:hint="default"/>
        </w:rPr>
        <w:t>54,092,931.84 </w:t>
      </w:r>
      <w:r>
        <w:rPr/>
        <w:t>元，资产负债率为 </w:t>
      </w:r>
      <w:r>
        <w:rPr>
          <w:rFonts w:ascii="宋体" w:hAnsi="宋体" w:cs="宋体" w:eastAsia="宋体" w:hint="default"/>
        </w:rPr>
        <w:t>0.001%</w:t>
      </w:r>
      <w:r>
        <w:rPr/>
        <w:t>。</w:t>
      </w:r>
      <w:r>
        <w:rPr>
          <w:rFonts w:ascii="宋体" w:hAnsi="宋体" w:cs="宋体" w:eastAsia="宋体" w:hint="default"/>
        </w:rPr>
        <w:t>2019 </w:t>
      </w:r>
      <w:r>
        <w:rPr/>
        <w:t>年度实现营业收入 </w:t>
      </w:r>
      <w:r>
        <w:rPr>
          <w:rFonts w:ascii="宋体" w:hAnsi="宋体" w:cs="宋体" w:eastAsia="宋体" w:hint="default"/>
        </w:rPr>
        <w:t>0 </w:t>
      </w:r>
      <w:r>
        <w:rPr/>
        <w:t>元，净利润</w:t>
      </w:r>
      <w:r>
        <w:rPr>
          <w:w w:val="100"/>
        </w:rPr>
        <w:t> </w:t>
      </w:r>
      <w:r>
        <w:rPr>
          <w:rFonts w:ascii="宋体" w:hAnsi="宋体" w:cs="宋体" w:eastAsia="宋体" w:hint="default"/>
        </w:rPr>
        <w:t>1,041,590.27</w:t>
      </w:r>
      <w:r>
        <w:rPr>
          <w:rFonts w:ascii="宋体" w:hAnsi="宋体" w:cs="宋体" w:eastAsia="宋体" w:hint="default"/>
          <w:spacing w:val="-55"/>
        </w:rPr>
        <w:t> </w:t>
      </w:r>
      <w:r>
        <w:rPr/>
        <w:t>元。</w:t>
      </w:r>
      <w:r>
        <w:rPr>
          <w:rFonts w:ascii="宋体" w:hAnsi="宋体" w:cs="宋体" w:eastAsia="宋体" w:hint="default"/>
        </w:rPr>
        <w:t> </w:t>
      </w:r>
    </w:p>
    <w:p>
      <w:pPr>
        <w:pStyle w:val="BodyText"/>
        <w:spacing w:line="271" w:lineRule="exact"/>
        <w:ind w:left="458" w:right="0"/>
        <w:jc w:val="left"/>
        <w:rPr>
          <w:rFonts w:ascii="宋体" w:hAnsi="宋体" w:cs="宋体" w:eastAsia="宋体" w:hint="default"/>
        </w:rPr>
      </w:pPr>
      <w:r>
        <w:rPr>
          <w:rFonts w:ascii="宋体"/>
          <w:w w:val="100"/>
        </w:rPr>
        <w:t> </w:t>
      </w:r>
    </w:p>
    <w:p>
      <w:pPr>
        <w:pStyle w:val="Heading4"/>
        <w:tabs>
          <w:tab w:pos="1297" w:val="left" w:leader="none"/>
        </w:tabs>
        <w:spacing w:line="240" w:lineRule="auto" w:before="59"/>
        <w:ind w:left="458" w:right="126"/>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74" w:lineRule="exact" w:before="56"/>
        <w:ind w:left="458" w:right="12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45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90"/>
        <w:gridCol w:w="1076"/>
        <w:gridCol w:w="1147"/>
        <w:gridCol w:w="1176"/>
        <w:gridCol w:w="972"/>
        <w:gridCol w:w="1073"/>
        <w:gridCol w:w="2077"/>
      </w:tblGrid>
      <w:tr>
        <w:trPr>
          <w:trHeight w:val="71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合伙企业名称</w:t>
            </w:r>
            <w:r>
              <w:rPr>
                <w:rFonts w:ascii="宋体" w:hAnsi="宋体" w:cs="宋体" w:eastAsia="宋体" w:hint="default"/>
                <w:sz w:val="18"/>
                <w:szCs w:val="18"/>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firstLine="67"/>
              <w:jc w:val="left"/>
              <w:rPr>
                <w:rFonts w:ascii="宋体" w:hAnsi="宋体" w:cs="宋体" w:eastAsia="宋体" w:hint="default"/>
                <w:sz w:val="18"/>
                <w:szCs w:val="18"/>
              </w:rPr>
            </w:pPr>
            <w:r>
              <w:rPr>
                <w:rFonts w:ascii="宋体" w:hAnsi="宋体" w:cs="宋体" w:eastAsia="宋体" w:hint="default"/>
                <w:sz w:val="18"/>
                <w:szCs w:val="18"/>
              </w:rPr>
              <w:t>总认缴金 </w:t>
            </w:r>
            <w:r>
              <w:rPr>
                <w:rFonts w:ascii="宋体" w:hAnsi="宋体" w:cs="宋体" w:eastAsia="宋体" w:hint="default"/>
                <w:spacing w:val="-9"/>
                <w:sz w:val="18"/>
                <w:szCs w:val="18"/>
              </w:rPr>
              <w:t>额（万元）</w:t>
            </w:r>
            <w:r>
              <w:rPr>
                <w:rFonts w:ascii="宋体" w:hAnsi="宋体" w:cs="宋体" w:eastAsia="宋体" w:hint="default"/>
                <w:sz w:val="18"/>
                <w:szCs w:val="18"/>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firstLine="67"/>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z w:val="18"/>
                <w:szCs w:val="18"/>
              </w:rPr>
              <w:t>2019</w:t>
            </w:r>
          </w:p>
          <w:p>
            <w:pPr>
              <w:pStyle w:val="TableParagraph"/>
              <w:spacing w:line="240" w:lineRule="auto"/>
              <w:ind w:left="103" w:right="11" w:firstLine="14"/>
              <w:jc w:val="left"/>
              <w:rPr>
                <w:rFonts w:ascii="宋体" w:hAnsi="宋体" w:cs="宋体" w:eastAsia="宋体" w:hint="default"/>
                <w:sz w:val="18"/>
                <w:szCs w:val="18"/>
              </w:rPr>
            </w:pPr>
            <w:r>
              <w:rPr>
                <w:rFonts w:ascii="宋体" w:hAnsi="宋体" w:cs="宋体" w:eastAsia="宋体" w:hint="default"/>
                <w:sz w:val="18"/>
                <w:szCs w:val="18"/>
              </w:rPr>
              <w:t>年末实缴总 </w:t>
            </w:r>
            <w:r>
              <w:rPr>
                <w:rFonts w:ascii="宋体" w:hAnsi="宋体" w:cs="宋体" w:eastAsia="宋体" w:hint="default"/>
                <w:spacing w:val="-25"/>
                <w:sz w:val="18"/>
                <w:szCs w:val="18"/>
              </w:rPr>
              <w:t>金额（万元）</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公司及子公</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司实缴金额</w:t>
            </w: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88" w:right="122" w:hanging="272"/>
              <w:jc w:val="left"/>
              <w:rPr>
                <w:rFonts w:ascii="宋体" w:hAnsi="宋体" w:cs="宋体" w:eastAsia="宋体" w:hint="default"/>
                <w:sz w:val="18"/>
                <w:szCs w:val="18"/>
              </w:rPr>
            </w:pPr>
            <w:r>
              <w:rPr>
                <w:rFonts w:ascii="宋体" w:hAnsi="宋体" w:cs="宋体" w:eastAsia="宋体" w:hint="default"/>
                <w:sz w:val="18"/>
                <w:szCs w:val="18"/>
              </w:rPr>
              <w:t>普通合伙 人</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41" w:right="170" w:hanging="272"/>
              <w:jc w:val="left"/>
              <w:rPr>
                <w:rFonts w:ascii="宋体" w:hAnsi="宋体" w:cs="宋体" w:eastAsia="宋体" w:hint="default"/>
                <w:sz w:val="18"/>
                <w:szCs w:val="18"/>
              </w:rPr>
            </w:pPr>
            <w:r>
              <w:rPr>
                <w:rFonts w:ascii="宋体" w:hAnsi="宋体" w:cs="宋体" w:eastAsia="宋体" w:hint="default"/>
                <w:sz w:val="18"/>
                <w:szCs w:val="18"/>
              </w:rPr>
              <w:t>有限合伙 人</w:t>
            </w:r>
            <w:r>
              <w:rPr>
                <w:rFonts w:ascii="宋体" w:hAnsi="宋体" w:cs="宋体" w:eastAsia="宋体" w:hint="default"/>
                <w:sz w:val="18"/>
                <w:szCs w:val="18"/>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已投资或拟投资项目</w:t>
            </w:r>
            <w:r>
              <w:rPr>
                <w:rFonts w:ascii="宋体" w:hAnsi="宋体" w:cs="宋体" w:eastAsia="宋体" w:hint="default"/>
                <w:sz w:val="18"/>
                <w:szCs w:val="18"/>
              </w:rPr>
              <w:t> </w:t>
            </w:r>
          </w:p>
        </w:tc>
      </w:tr>
      <w:tr>
        <w:trPr>
          <w:trHeight w:val="94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宁波金建股权投资合</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伙企业（有限合伙）</w:t>
            </w:r>
            <w:r>
              <w:rPr>
                <w:rFonts w:ascii="宋体" w:hAnsi="宋体" w:cs="宋体" w:eastAsia="宋体" w:hint="default"/>
                <w:sz w:val="18"/>
                <w:szCs w:val="18"/>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9441.6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9441.6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新力水泥</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市政集团</w:t>
            </w:r>
            <w:r>
              <w:rPr>
                <w:rFonts w:ascii="宋体" w:hAnsi="宋体" w:cs="宋体" w:eastAsia="宋体" w:hint="default"/>
                <w:sz w:val="18"/>
                <w:szCs w:val="18"/>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巫溪县红池坝景区旅游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交通基础设施建设工程</w:t>
            </w:r>
          </w:p>
          <w:p>
            <w:pPr>
              <w:pStyle w:val="TableParagraph"/>
              <w:spacing w:line="232" w:lineRule="exact" w:before="24"/>
              <w:ind w:left="103" w:right="71"/>
              <w:jc w:val="left"/>
              <w:rPr>
                <w:rFonts w:ascii="宋体" w:hAnsi="宋体" w:cs="宋体" w:eastAsia="宋体" w:hint="default"/>
                <w:sz w:val="18"/>
                <w:szCs w:val="18"/>
              </w:rPr>
            </w:pPr>
            <w:r>
              <w:rPr>
                <w:rFonts w:ascii="宋体" w:hAnsi="宋体" w:cs="宋体" w:eastAsia="宋体" w:hint="default"/>
                <w:spacing w:val="6"/>
                <w:sz w:val="18"/>
                <w:szCs w:val="18"/>
              </w:rPr>
              <w:t>（古路互通至红池坝快</w:t>
            </w:r>
            <w:r>
              <w:rPr>
                <w:rFonts w:ascii="宋体" w:hAnsi="宋体" w:cs="宋体" w:eastAsia="宋体" w:hint="default"/>
                <w:sz w:val="18"/>
                <w:szCs w:val="18"/>
              </w:rPr>
              <w:t> 速道路工程一期）项目</w:t>
            </w:r>
            <w:r>
              <w:rPr>
                <w:rFonts w:ascii="宋体" w:hAnsi="宋体" w:cs="宋体" w:eastAsia="宋体" w:hint="default"/>
                <w:sz w:val="18"/>
                <w:szCs w:val="18"/>
              </w:rPr>
              <w:t> </w:t>
            </w:r>
          </w:p>
        </w:tc>
      </w:tr>
      <w:tr>
        <w:trPr>
          <w:trHeight w:val="71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宁波景兰基础设施投</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81"/>
              <w:jc w:val="left"/>
              <w:rPr>
                <w:rFonts w:ascii="宋体" w:hAnsi="宋体" w:cs="宋体" w:eastAsia="宋体" w:hint="default"/>
                <w:sz w:val="18"/>
                <w:szCs w:val="18"/>
              </w:rPr>
            </w:pPr>
            <w:r>
              <w:rPr>
                <w:rFonts w:ascii="宋体" w:hAnsi="宋体" w:cs="宋体" w:eastAsia="宋体" w:hint="default"/>
                <w:spacing w:val="16"/>
                <w:sz w:val="18"/>
                <w:szCs w:val="18"/>
              </w:rPr>
              <w:t>资合伙企业（有限合</w:t>
            </w:r>
            <w:r>
              <w:rPr>
                <w:rFonts w:ascii="宋体" w:hAnsi="宋体" w:cs="宋体" w:eastAsia="宋体" w:hint="default"/>
                <w:spacing w:val="-83"/>
                <w:sz w:val="18"/>
                <w:szCs w:val="18"/>
              </w:rPr>
              <w:t> </w:t>
            </w:r>
            <w:r>
              <w:rPr>
                <w:rFonts w:ascii="宋体" w:hAnsi="宋体" w:cs="宋体" w:eastAsia="宋体" w:hint="default"/>
                <w:sz w:val="18"/>
                <w:szCs w:val="18"/>
              </w:rPr>
              <w:t>伙）</w:t>
            </w:r>
            <w:r>
              <w:rPr>
                <w:rFonts w:ascii="宋体" w:hAnsi="宋体" w:cs="宋体" w:eastAsia="宋体" w:hint="default"/>
                <w:sz w:val="18"/>
                <w:szCs w:val="18"/>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500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160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160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肖景忠</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市政集团</w:t>
            </w:r>
            <w:r>
              <w:rPr>
                <w:rFonts w:ascii="宋体" w:hAnsi="宋体" w:cs="宋体" w:eastAsia="宋体" w:hint="default"/>
                <w:sz w:val="18"/>
                <w:szCs w:val="18"/>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待定</w:t>
            </w:r>
            <w:r>
              <w:rPr>
                <w:rFonts w:ascii="宋体" w:hAnsi="宋体" w:cs="宋体" w:eastAsia="宋体" w:hint="default"/>
                <w:sz w:val="18"/>
                <w:szCs w:val="18"/>
              </w:rPr>
              <w:t> </w:t>
            </w:r>
          </w:p>
        </w:tc>
      </w:tr>
    </w:tbl>
    <w:p>
      <w:pPr>
        <w:pStyle w:val="BodyText"/>
        <w:spacing w:line="240" w:lineRule="exact"/>
        <w:ind w:left="458" w:right="0"/>
        <w:jc w:val="both"/>
        <w:rPr>
          <w:rFonts w:ascii="宋体" w:hAnsi="宋体" w:cs="宋体" w:eastAsia="宋体" w:hint="default"/>
        </w:rPr>
      </w:pPr>
      <w:r>
        <w:rPr>
          <w:rFonts w:ascii="宋体"/>
          <w:w w:val="100"/>
        </w:rPr>
        <w:t> </w:t>
      </w:r>
    </w:p>
    <w:p>
      <w:pPr>
        <w:pStyle w:val="Heading4"/>
        <w:tabs>
          <w:tab w:pos="1297" w:val="left" w:leader="none"/>
        </w:tabs>
        <w:spacing w:line="290" w:lineRule="auto" w:before="0"/>
        <w:ind w:left="458" w:right="548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240" w:lineRule="auto" w:before="12"/>
        <w:ind w:left="878" w:right="126"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随着我国社会发展和经济建设进入新常态，宏观环境、市场格局也发生了一系列深刻的变化，</w:t>
      </w:r>
    </w:p>
    <w:p>
      <w:pPr>
        <w:pStyle w:val="BodyText"/>
        <w:spacing w:line="274" w:lineRule="exact" w:before="22"/>
        <w:ind w:left="458" w:right="126"/>
        <w:jc w:val="left"/>
        <w:rPr>
          <w:rFonts w:ascii="宋体" w:hAnsi="宋体" w:cs="宋体" w:eastAsia="宋体" w:hint="default"/>
        </w:rPr>
      </w:pPr>
      <w:r>
        <w:rPr>
          <w:spacing w:val="-2"/>
        </w:rPr>
        <w:t>坚持稳中求进总基调，深化改革与转型升级成为促进经济稳定增长的动力之源。以提质增效为核</w:t>
      </w:r>
      <w:r>
        <w:rPr>
          <w:spacing w:val="-25"/>
        </w:rPr>
        <w:t> </w:t>
      </w:r>
      <w:r>
        <w:rPr>
          <w:spacing w:val="-25"/>
        </w:rPr>
      </w:r>
      <w:r>
        <w:rPr/>
        <w:t>心的市场化革新为建筑企业的发展提出了新要求，孕育着新机会。</w:t>
      </w:r>
      <w:r>
        <w:rPr>
          <w:rFonts w:ascii="宋体" w:hAnsi="宋体" w:cs="宋体" w:eastAsia="宋体" w:hint="default"/>
        </w:rPr>
        <w:t> </w:t>
      </w:r>
    </w:p>
    <w:p>
      <w:pPr>
        <w:pStyle w:val="BodyText"/>
        <w:spacing w:line="245" w:lineRule="exact"/>
        <w:ind w:left="458" w:right="126" w:firstLine="419"/>
        <w:jc w:val="left"/>
      </w:pPr>
      <w:r>
        <w:rPr/>
        <w:t>传统建筑行业准入门槛低、从业企业众多，市场竞争激烈，随着国家宏观经济增速换挡，尤</w:t>
      </w:r>
    </w:p>
    <w:p>
      <w:pPr>
        <w:pStyle w:val="BodyText"/>
        <w:spacing w:line="237" w:lineRule="auto" w:before="2"/>
        <w:ind w:left="458" w:right="457"/>
        <w:jc w:val="both"/>
        <w:rPr>
          <w:rFonts w:ascii="宋体" w:hAnsi="宋体" w:cs="宋体" w:eastAsia="宋体" w:hint="default"/>
        </w:rPr>
      </w:pPr>
      <w:r>
        <w:rPr>
          <w:spacing w:val="-2"/>
        </w:rPr>
        <w:t>其是房地产市场增长趋于平稳，众多竞争优势平庸的建筑企业将逐步处于市场劣势，具备雄厚的</w:t>
      </w:r>
      <w:r>
        <w:rPr>
          <w:spacing w:val="-25"/>
        </w:rPr>
        <w:t> </w:t>
      </w:r>
      <w:r>
        <w:rPr>
          <w:spacing w:val="-25"/>
        </w:rPr>
      </w:r>
      <w:r>
        <w:rPr>
          <w:spacing w:val="-2"/>
        </w:rPr>
        <w:t>资金实力和强大的融资能力、人才密集、管理先进、技术领先、产业链完整，能够提供建设、运</w:t>
      </w:r>
      <w:r>
        <w:rPr>
          <w:spacing w:val="-25"/>
        </w:rPr>
        <w:t> </w:t>
      </w:r>
      <w:r>
        <w:rPr>
          <w:spacing w:val="-25"/>
        </w:rPr>
      </w:r>
      <w:r>
        <w:rPr>
          <w:spacing w:val="-2"/>
        </w:rPr>
        <w:t>营、交付一体化综合服务，注重诚信和品牌建设的建筑企业将不断拓宽护城河，形成较强的市场</w:t>
      </w:r>
      <w:r>
        <w:rPr>
          <w:spacing w:val="-25"/>
        </w:rPr>
        <w:t> </w:t>
      </w:r>
      <w:r>
        <w:rPr>
          <w:spacing w:val="-25"/>
        </w:rPr>
      </w:r>
      <w:r>
        <w:rPr>
          <w:spacing w:val="-2"/>
        </w:rPr>
        <w:t>优势，占据高端建筑市场。大量技术含量低、资金实力薄弱、劳动力密集、管理粗放的建筑企业</w:t>
      </w:r>
      <w:r>
        <w:rPr>
          <w:spacing w:val="-25"/>
        </w:rPr>
        <w:t> </w:t>
      </w:r>
      <w:r>
        <w:rPr>
          <w:spacing w:val="-25"/>
        </w:rPr>
      </w:r>
      <w:r>
        <w:rPr/>
        <w:t>市场空间将不断受到压缩。</w:t>
      </w:r>
      <w:r>
        <w:rPr>
          <w:rFonts w:ascii="宋体" w:hAnsi="宋体" w:cs="宋体" w:eastAsia="宋体" w:hint="default"/>
        </w:rPr>
        <w:t> </w:t>
      </w:r>
    </w:p>
    <w:p>
      <w:pPr>
        <w:pStyle w:val="BodyText"/>
        <w:spacing w:line="274" w:lineRule="exact" w:before="22"/>
        <w:ind w:left="458" w:right="126" w:firstLine="419"/>
        <w:jc w:val="left"/>
        <w:rPr>
          <w:rFonts w:ascii="宋体" w:hAnsi="宋体" w:cs="宋体" w:eastAsia="宋体" w:hint="default"/>
        </w:rPr>
      </w:pPr>
      <w:r>
        <w:rPr>
          <w:spacing w:val="-2"/>
        </w:rPr>
        <w:t>本公司具有完整的建筑业产业链，较强的经营管理、资本运作和科技研发能力，属于区域市</w:t>
      </w:r>
      <w:r>
        <w:rPr>
          <w:w w:val="100"/>
        </w:rPr>
        <w:t> </w:t>
      </w:r>
      <w:r>
        <w:rPr/>
        <w:t>场行业龙头企业，在品牌、资本、业绩、走出去拓展等方面有明显的竞争优势。</w:t>
      </w:r>
      <w:r>
        <w:rPr>
          <w:rFonts w:ascii="宋体" w:hAnsi="宋体" w:cs="宋体" w:eastAsia="宋体" w:hint="default"/>
        </w:rPr>
        <w:t> </w:t>
      </w:r>
    </w:p>
    <w:p>
      <w:pPr>
        <w:pStyle w:val="BodyText"/>
        <w:spacing w:line="244" w:lineRule="exact"/>
        <w:ind w:left="458" w:right="126" w:firstLine="419"/>
        <w:jc w:val="left"/>
      </w:pPr>
      <w:r>
        <w:rPr>
          <w:spacing w:val="-3"/>
        </w:rPr>
        <w:t>报告期公司控股股东变更为宁波交通投资控股有限公司，持有公司</w:t>
      </w:r>
      <w:r>
        <w:rPr>
          <w:spacing w:val="28"/>
        </w:rPr>
        <w:t> </w:t>
      </w:r>
      <w:r>
        <w:rPr>
          <w:rFonts w:ascii="宋体" w:hAnsi="宋体" w:cs="宋体" w:eastAsia="宋体" w:hint="default"/>
          <w:spacing w:val="-3"/>
        </w:rPr>
        <w:t>29.92%</w:t>
      </w:r>
      <w:r>
        <w:rPr>
          <w:spacing w:val="-3"/>
        </w:rPr>
        <w:t>股份，实际控制人</w:t>
      </w:r>
    </w:p>
    <w:p>
      <w:pPr>
        <w:pStyle w:val="BodyText"/>
        <w:spacing w:line="237" w:lineRule="auto"/>
        <w:ind w:left="458" w:right="457"/>
        <w:jc w:val="both"/>
        <w:rPr>
          <w:rFonts w:ascii="宋体" w:hAnsi="宋体" w:cs="宋体" w:eastAsia="宋体" w:hint="default"/>
        </w:rPr>
      </w:pPr>
      <w:r>
        <w:rPr>
          <w:spacing w:val="-2"/>
        </w:rPr>
        <w:t>变更为宁波市国资委。纳入国资体系有利于发挥公司市场化管理机制对国有资源进行协同整合、</w:t>
      </w:r>
      <w:r>
        <w:rPr>
          <w:spacing w:val="-25"/>
        </w:rPr>
        <w:t> </w:t>
      </w:r>
      <w:r>
        <w:rPr>
          <w:spacing w:val="-25"/>
        </w:rPr>
      </w:r>
      <w:r>
        <w:rPr>
          <w:spacing w:val="-2"/>
        </w:rPr>
        <w:t>为股东创造更大价值，将进一步增强公司资信品牌和投融资能力，降低公司运营成本，扩大本地</w:t>
      </w:r>
      <w:r>
        <w:rPr>
          <w:spacing w:val="-25"/>
        </w:rPr>
        <w:t> </w:t>
      </w:r>
      <w:r>
        <w:rPr>
          <w:spacing w:val="-25"/>
        </w:rPr>
      </w:r>
      <w:r>
        <w:rPr/>
        <w:t>市场影响力。</w:t>
      </w:r>
      <w:r>
        <w:rPr>
          <w:rFonts w:ascii="宋体" w:hAnsi="宋体" w:cs="宋体" w:eastAsia="宋体" w:hint="default"/>
        </w:rPr>
        <w:t> </w:t>
      </w:r>
    </w:p>
    <w:p>
      <w:pPr>
        <w:pStyle w:val="BodyText"/>
        <w:spacing w:line="274" w:lineRule="exact"/>
        <w:ind w:left="458" w:right="0"/>
        <w:jc w:val="both"/>
        <w:rPr>
          <w:rFonts w:ascii="宋体" w:hAnsi="宋体" w:cs="宋体" w:eastAsia="宋体" w:hint="default"/>
        </w:rPr>
      </w:pPr>
      <w:r>
        <w:rPr>
          <w:rFonts w:ascii="宋体"/>
          <w:w w:val="100"/>
        </w:rPr>
        <w:t> </w:t>
      </w:r>
    </w:p>
    <w:p>
      <w:pPr>
        <w:pStyle w:val="Heading4"/>
        <w:spacing w:line="240" w:lineRule="auto"/>
        <w:ind w:left="45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40" w:lineRule="auto" w:before="58"/>
        <w:ind w:left="4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0" w:footer="974" w:top="1120" w:bottom="1160" w:left="1340" w:right="820"/>
        </w:sectPr>
      </w:pPr>
    </w:p>
    <w:p>
      <w:pPr>
        <w:spacing w:line="240" w:lineRule="auto" w:before="3"/>
        <w:rPr>
          <w:rFonts w:ascii="宋体" w:hAnsi="宋体" w:cs="宋体" w:eastAsia="宋体" w:hint="default"/>
          <w:sz w:val="25"/>
          <w:szCs w:val="25"/>
        </w:rPr>
      </w:pPr>
    </w:p>
    <w:p>
      <w:pPr>
        <w:pStyle w:val="BodyText"/>
        <w:spacing w:line="237" w:lineRule="auto" w:before="38"/>
        <w:ind w:left="138" w:right="128" w:firstLine="419"/>
        <w:jc w:val="both"/>
        <w:rPr>
          <w:rFonts w:ascii="宋体" w:hAnsi="宋体" w:cs="宋体" w:eastAsia="宋体" w:hint="default"/>
        </w:rPr>
      </w:pPr>
      <w:r>
        <w:rPr>
          <w:spacing w:val="-2"/>
        </w:rPr>
        <w:t>公司将以提升发展质量效益为核心，以稳中求进为总基调、以深化改革为驱动，坚持产业结</w:t>
      </w:r>
      <w:r>
        <w:rPr>
          <w:w w:val="100"/>
        </w:rPr>
        <w:t> </w:t>
      </w:r>
      <w:r>
        <w:rPr>
          <w:spacing w:val="-2"/>
        </w:rPr>
        <w:t>构优化、推进管理模式升级、强化内控建设，坚定实施以房建和市政施工总承包为主体，带动装</w:t>
      </w:r>
      <w:r>
        <w:rPr>
          <w:spacing w:val="-25"/>
        </w:rPr>
        <w:t> </w:t>
      </w:r>
      <w:r>
        <w:rPr>
          <w:spacing w:val="-25"/>
        </w:rPr>
      </w:r>
      <w:r>
        <w:rPr>
          <w:spacing w:val="-4"/>
        </w:rPr>
        <w:t>饰、安装、城轨和园林等专业承包，以专业设计和建筑产业化部品</w:t>
      </w:r>
      <w:r>
        <w:rPr>
          <w:rFonts w:ascii="宋体" w:hAnsi="宋体" w:cs="宋体" w:eastAsia="宋体" w:hint="default"/>
          <w:spacing w:val="-4"/>
        </w:rPr>
        <w:t>/</w:t>
      </w:r>
      <w:r>
        <w:rPr>
          <w:spacing w:val="-4"/>
        </w:rPr>
        <w:t>构件制造及投资并购等外延扩</w:t>
      </w:r>
      <w:r>
        <w:rPr>
          <w:spacing w:val="-33"/>
        </w:rPr>
        <w:t> </w:t>
      </w:r>
      <w:r>
        <w:rPr>
          <w:spacing w:val="-33"/>
        </w:rPr>
      </w:r>
      <w:r>
        <w:rPr>
          <w:spacing w:val="-2"/>
        </w:rPr>
        <w:t>展为两翼的“一体两翼”发展战略，坚持推动总承包业务与专业承包业务两条腿走路，坚持实业</w:t>
      </w:r>
      <w:r>
        <w:rPr>
          <w:spacing w:val="-25"/>
        </w:rPr>
        <w:t> </w:t>
      </w:r>
      <w:r>
        <w:rPr>
          <w:spacing w:val="-25"/>
        </w:rPr>
      </w:r>
      <w:r>
        <w:rPr/>
        <w:t>经营与资本运作双轨发展。密切关注一带一路，</w:t>
      </w:r>
      <w:r>
        <w:rPr>
          <w:rFonts w:ascii="宋体" w:hAnsi="宋体" w:cs="宋体" w:eastAsia="宋体" w:hint="default"/>
        </w:rPr>
        <w:t>PPP</w:t>
      </w:r>
      <w:r>
        <w:rPr>
          <w:rFonts w:ascii="宋体" w:hAnsi="宋体" w:cs="宋体" w:eastAsia="宋体" w:hint="default"/>
          <w:spacing w:val="-55"/>
        </w:rPr>
        <w:t> </w:t>
      </w:r>
      <w:r>
        <w:rPr/>
        <w:t>等国家鼓励、政策支持、发展前景广阔的业</w:t>
      </w:r>
      <w:r>
        <w:rPr>
          <w:w w:val="100"/>
        </w:rPr>
        <w:t> </w:t>
      </w:r>
      <w:r>
        <w:rPr>
          <w:spacing w:val="-2"/>
        </w:rPr>
        <w:t>务市场，稳步实施走出去战略。通过努力，将公司打造成为综合集成高、专业竞争力强、布局合</w:t>
      </w:r>
      <w:r>
        <w:rPr>
          <w:spacing w:val="-25"/>
        </w:rPr>
        <w:t> </w:t>
      </w:r>
      <w:r>
        <w:rPr>
          <w:spacing w:val="-25"/>
        </w:rPr>
      </w:r>
      <w:r>
        <w:rPr/>
        <w:t>理的区域建筑龙头企业，进一步提高五大竞争能力：</w:t>
      </w:r>
      <w:r>
        <w:rPr>
          <w:rFonts w:ascii="宋体" w:hAnsi="宋体" w:cs="宋体" w:eastAsia="宋体" w:hint="default"/>
        </w:rPr>
        <w:t> </w:t>
      </w:r>
    </w:p>
    <w:p>
      <w:pPr>
        <w:pStyle w:val="BodyText"/>
        <w:spacing w:line="237" w:lineRule="auto" w:before="1"/>
        <w:ind w:left="138" w:right="137" w:firstLine="419"/>
        <w:jc w:val="both"/>
        <w:rPr>
          <w:rFonts w:ascii="宋体" w:hAnsi="宋体" w:cs="宋体" w:eastAsia="宋体" w:hint="default"/>
        </w:rPr>
      </w:pPr>
      <w:r>
        <w:rPr>
          <w:spacing w:val="-2"/>
        </w:rPr>
        <w:t>通过加强技术创新，提高产业竞争力。即要通过承建高大难新项目，进行工程技术重点、难</w:t>
      </w:r>
      <w:r>
        <w:rPr>
          <w:w w:val="100"/>
        </w:rPr>
        <w:t> </w:t>
      </w:r>
      <w:r>
        <w:rPr>
          <w:spacing w:val="-2"/>
        </w:rPr>
        <w:t>点的攻关，强化科技创新奖励、加强技术交流总结，提升企业科技竞争力，多出科技成果、专利</w:t>
      </w:r>
      <w:r>
        <w:rPr>
          <w:spacing w:val="-25"/>
        </w:rPr>
        <w:t> </w:t>
      </w:r>
      <w:r>
        <w:rPr>
          <w:spacing w:val="-25"/>
        </w:rPr>
      </w:r>
      <w:r>
        <w:rPr/>
        <w:t>并推广应用。</w:t>
      </w:r>
      <w:r>
        <w:rPr>
          <w:rFonts w:ascii="宋体" w:hAnsi="宋体" w:cs="宋体" w:eastAsia="宋体" w:hint="default"/>
        </w:rPr>
        <w:t> </w:t>
      </w:r>
    </w:p>
    <w:p>
      <w:pPr>
        <w:pStyle w:val="BodyText"/>
        <w:spacing w:line="237" w:lineRule="auto"/>
        <w:ind w:left="138" w:right="137" w:firstLine="419"/>
        <w:jc w:val="both"/>
        <w:rPr>
          <w:rFonts w:ascii="宋体" w:hAnsi="宋体" w:cs="宋体" w:eastAsia="宋体" w:hint="default"/>
        </w:rPr>
      </w:pPr>
      <w:r>
        <w:rPr>
          <w:spacing w:val="-2"/>
        </w:rPr>
        <w:t>通过提升从业人员素质，加强人才竞争力。要强化人力资源管理能力，既要做好各类人才引</w:t>
      </w:r>
      <w:r>
        <w:rPr>
          <w:w w:val="100"/>
        </w:rPr>
        <w:t> </w:t>
      </w:r>
      <w:r>
        <w:rPr>
          <w:spacing w:val="-2"/>
        </w:rPr>
        <w:t>进，又要抓好人员的培训任用，并有效发挥企业文化的纽带作用，强化利益共同体，增强骨干人</w:t>
      </w:r>
      <w:r>
        <w:rPr>
          <w:spacing w:val="-26"/>
        </w:rPr>
        <w:t> </w:t>
      </w:r>
      <w:r>
        <w:rPr>
          <w:spacing w:val="-26"/>
        </w:rPr>
      </w:r>
      <w:r>
        <w:rPr>
          <w:spacing w:val="-2"/>
        </w:rPr>
        <w:t>员的凝聚力和向心力。要加强劳务用工管理，培育一批长期合作、业务能力好的务工队伍，同时</w:t>
      </w:r>
      <w:r>
        <w:rPr>
          <w:spacing w:val="-25"/>
        </w:rPr>
        <w:t> </w:t>
      </w:r>
      <w:r>
        <w:rPr>
          <w:spacing w:val="-25"/>
        </w:rPr>
      </w:r>
      <w:r>
        <w:rPr/>
        <w:t>积极组建和培养专业能力强、综合素质高的自有劳工队伍。</w:t>
      </w:r>
      <w:r>
        <w:rPr>
          <w:rFonts w:ascii="宋体" w:hAnsi="宋体" w:cs="宋体" w:eastAsia="宋体" w:hint="default"/>
        </w:rPr>
        <w:t> </w:t>
      </w:r>
    </w:p>
    <w:p>
      <w:pPr>
        <w:pStyle w:val="BodyText"/>
        <w:spacing w:line="237" w:lineRule="auto"/>
        <w:ind w:left="138" w:right="137" w:firstLine="419"/>
        <w:jc w:val="both"/>
        <w:rPr>
          <w:rFonts w:ascii="宋体" w:hAnsi="宋体" w:cs="宋体" w:eastAsia="宋体" w:hint="default"/>
        </w:rPr>
      </w:pPr>
      <w:r>
        <w:rPr>
          <w:spacing w:val="-2"/>
        </w:rPr>
        <w:t>通过优化产业结构，培育产业规模竞争力。继续做强房屋建筑及市政工程总承包能力，做大</w:t>
      </w:r>
      <w:r>
        <w:rPr>
          <w:w w:val="100"/>
        </w:rPr>
        <w:t> </w:t>
      </w:r>
      <w:r>
        <w:rPr>
          <w:spacing w:val="-2"/>
        </w:rPr>
        <w:t>总承包业务规模，创精品工程，出品牌队伍，加大力度拓展外地市场，推进外地市场区域化、本</w:t>
      </w:r>
      <w:r>
        <w:rPr>
          <w:spacing w:val="-25"/>
        </w:rPr>
        <w:t> </w:t>
      </w:r>
      <w:r>
        <w:rPr>
          <w:spacing w:val="-25"/>
        </w:rPr>
      </w:r>
      <w:r>
        <w:rPr>
          <w:spacing w:val="-2"/>
        </w:rPr>
        <w:t>地化管理。做精做细专业细分市场，充分发挥总承包业务的带动作用，重点扶持发展装修幕墙、</w:t>
      </w:r>
      <w:r>
        <w:rPr>
          <w:spacing w:val="-25"/>
        </w:rPr>
        <w:t> </w:t>
      </w:r>
      <w:r>
        <w:rPr>
          <w:spacing w:val="-25"/>
        </w:rPr>
      </w:r>
      <w:r>
        <w:rPr/>
        <w:t>安装、园林绿化、钢结构、装配式建筑等专业业务的发展，提升企业整体盈利能力。</w:t>
      </w:r>
      <w:r>
        <w:rPr>
          <w:rFonts w:ascii="宋体" w:hAnsi="宋体" w:cs="宋体" w:eastAsia="宋体" w:hint="default"/>
        </w:rPr>
        <w:t> </w:t>
      </w:r>
    </w:p>
    <w:p>
      <w:pPr>
        <w:pStyle w:val="BodyText"/>
        <w:spacing w:line="237" w:lineRule="auto"/>
        <w:ind w:left="138" w:right="137" w:firstLine="419"/>
        <w:jc w:val="both"/>
        <w:rPr>
          <w:rFonts w:ascii="宋体" w:hAnsi="宋体" w:cs="宋体" w:eastAsia="宋体" w:hint="default"/>
        </w:rPr>
      </w:pPr>
      <w:r>
        <w:rPr>
          <w:spacing w:val="-2"/>
        </w:rPr>
        <w:t>通过管理创新和信息技术运用，强化管理竞争力。进一步强化现代企业治理，完善健全管理</w:t>
      </w:r>
      <w:r>
        <w:rPr>
          <w:w w:val="100"/>
        </w:rPr>
        <w:t> </w:t>
      </w:r>
      <w:r>
        <w:rPr>
          <w:spacing w:val="-2"/>
        </w:rPr>
        <w:t>制度，提升企业财务、工程建设的管控水平，尤其要借助企业信息化建设，实施管理流程优化，</w:t>
      </w:r>
      <w:r>
        <w:rPr>
          <w:spacing w:val="-25"/>
        </w:rPr>
        <w:t> </w:t>
      </w:r>
      <w:r>
        <w:rPr>
          <w:spacing w:val="-25"/>
        </w:rPr>
      </w:r>
      <w:r>
        <w:rPr>
          <w:spacing w:val="-2"/>
        </w:rPr>
        <w:t>谋求工程建设现场的集约化、精细化管理，提高企业信息传达的即时性、准确性，从而提升企业</w:t>
      </w:r>
      <w:r>
        <w:rPr>
          <w:spacing w:val="-25"/>
        </w:rPr>
        <w:t> </w:t>
      </w:r>
      <w:r>
        <w:rPr>
          <w:spacing w:val="-25"/>
        </w:rPr>
      </w:r>
      <w:r>
        <w:rPr/>
        <w:t>管理规范性、有效性。</w:t>
      </w:r>
      <w:r>
        <w:rPr>
          <w:rFonts w:ascii="宋体" w:hAnsi="宋体" w:cs="宋体" w:eastAsia="宋体" w:hint="default"/>
        </w:rPr>
        <w:t> </w:t>
      </w:r>
    </w:p>
    <w:p>
      <w:pPr>
        <w:pStyle w:val="BodyText"/>
        <w:spacing w:line="237" w:lineRule="auto" w:before="1"/>
        <w:ind w:left="138" w:right="128" w:firstLine="419"/>
        <w:jc w:val="both"/>
        <w:rPr>
          <w:rFonts w:ascii="宋体" w:hAnsi="宋体" w:cs="宋体" w:eastAsia="宋体" w:hint="default"/>
        </w:rPr>
      </w:pPr>
      <w:r>
        <w:rPr>
          <w:spacing w:val="-7"/>
          <w:w w:val="100"/>
        </w:rPr>
        <w:t>通过进一步优化资本结构，提升资本推动竞争力。充分发挥多产业集群竞争优势和资金优势，</w:t>
      </w:r>
      <w:r>
        <w:rPr>
          <w:w w:val="100"/>
        </w:rPr>
        <w:t> </w:t>
      </w:r>
      <w:r>
        <w:rPr/>
        <w:t>承接</w:t>
      </w:r>
      <w:r>
        <w:rPr>
          <w:spacing w:val="-24"/>
        </w:rPr>
        <w:t> </w:t>
      </w:r>
      <w:r>
        <w:rPr>
          <w:rFonts w:ascii="宋体" w:hAnsi="宋体" w:cs="宋体" w:eastAsia="宋体" w:hint="default"/>
          <w:spacing w:val="-4"/>
        </w:rPr>
        <w:t>EPC</w:t>
      </w:r>
      <w:r>
        <w:rPr>
          <w:spacing w:val="-4"/>
        </w:rPr>
        <w:t>、</w:t>
      </w:r>
      <w:r>
        <w:rPr>
          <w:rFonts w:ascii="宋体" w:hAnsi="宋体" w:cs="宋体" w:eastAsia="宋体" w:hint="default"/>
          <w:spacing w:val="-4"/>
        </w:rPr>
        <w:t>PPP</w:t>
      </w:r>
      <w:r>
        <w:rPr>
          <w:rFonts w:ascii="宋体" w:hAnsi="宋体" w:cs="宋体" w:eastAsia="宋体" w:hint="default"/>
          <w:spacing w:val="-24"/>
        </w:rPr>
        <w:t> </w:t>
      </w:r>
      <w:r>
        <w:rPr>
          <w:spacing w:val="-4"/>
        </w:rPr>
        <w:t>项目，提升建筑产业发展形态，形成差异化竞争能力。条件成熟情况下，实施产业</w:t>
      </w:r>
      <w:r>
        <w:rPr>
          <w:spacing w:val="-93"/>
        </w:rPr>
        <w:t> </w:t>
      </w:r>
      <w:r>
        <w:rPr>
          <w:spacing w:val="-93"/>
        </w:rPr>
      </w:r>
      <w:r>
        <w:rPr/>
        <w:t>并购重组，拓展其他专业业务竞争力，进一步增强整体竞争优势，提升公司盈利水平。</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38" w:right="130"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1"/>
        </w:rPr>
        <w:t> </w:t>
      </w:r>
      <w:r>
        <w:rPr>
          <w:spacing w:val="-3"/>
        </w:rPr>
        <w:t>年公司将继续聚焦主业发展，聚力产业结构调整，深化“强基固本、提质增效”，以改</w:t>
      </w:r>
      <w:r>
        <w:rPr>
          <w:w w:val="100"/>
        </w:rPr>
        <w:t> </w:t>
      </w:r>
      <w:r>
        <w:rPr>
          <w:spacing w:val="-2"/>
        </w:rPr>
        <w:t>革创新为动力，夯实安全质量根基，强化基础管理，促进降本增效，推进技术创新，积极探索市</w:t>
      </w:r>
      <w:r>
        <w:rPr>
          <w:spacing w:val="-25"/>
        </w:rPr>
        <w:t> </w:t>
      </w:r>
      <w:r>
        <w:rPr>
          <w:spacing w:val="-25"/>
        </w:rPr>
      </w:r>
      <w:r>
        <w:rPr/>
        <w:t>场机制与国有资源协同融合，坚定不移推动企业高质量发展。</w:t>
      </w:r>
      <w:r>
        <w:rPr>
          <w:rFonts w:ascii="宋体" w:hAnsi="宋体" w:cs="宋体" w:eastAsia="宋体" w:hint="default"/>
        </w:rPr>
        <w:t> </w:t>
      </w:r>
    </w:p>
    <w:p>
      <w:pPr>
        <w:pStyle w:val="BodyText"/>
        <w:spacing w:line="272" w:lineRule="exact" w:before="26"/>
        <w:ind w:left="558" w:right="0"/>
        <w:jc w:val="left"/>
      </w:pPr>
      <w:r>
        <w:rPr>
          <w:rFonts w:ascii="宋体" w:hAnsi="宋体" w:cs="宋体" w:eastAsia="宋体" w:hint="default"/>
        </w:rPr>
        <w:t>1</w:t>
      </w:r>
      <w:r>
        <w:rPr/>
        <w:t>、坚持稳中求进、确保高质量发展取得新成效</w:t>
      </w:r>
      <w:r>
        <w:rPr>
          <w:rFonts w:ascii="宋体" w:hAnsi="宋体" w:cs="宋体" w:eastAsia="宋体" w:hint="default"/>
          <w:w w:val="100"/>
        </w:rPr>
        <w:t> </w:t>
      </w:r>
      <w:r>
        <w:rPr>
          <w:spacing w:val="-7"/>
        </w:rPr>
        <w:t>确保生产经营稳健，确保安全质量平稳，在“稳”的基础上，突出核心能力建设、科技创新、</w:t>
      </w:r>
    </w:p>
    <w:p>
      <w:pPr>
        <w:pStyle w:val="BodyText"/>
        <w:spacing w:line="272" w:lineRule="exact" w:before="1"/>
        <w:ind w:left="138" w:right="0"/>
        <w:jc w:val="left"/>
        <w:rPr>
          <w:rFonts w:ascii="宋体" w:hAnsi="宋体" w:cs="宋体" w:eastAsia="宋体" w:hint="default"/>
        </w:rPr>
      </w:pPr>
      <w:r>
        <w:rPr>
          <w:spacing w:val="-2"/>
        </w:rPr>
        <w:t>强化管理、深化改革，力争取得新突破。同时，在稳中求进的基础上，进一步转换发展动能、提</w:t>
      </w:r>
      <w:r>
        <w:rPr>
          <w:spacing w:val="-25"/>
        </w:rPr>
        <w:t> </w:t>
      </w:r>
      <w:r>
        <w:rPr>
          <w:spacing w:val="-25"/>
        </w:rPr>
      </w:r>
      <w:r>
        <w:rPr/>
        <w:t>升发展效率、提高发展质量，做强做优做大公司主营业务，做实做壮做精关联产业。</w:t>
      </w:r>
      <w:r>
        <w:rPr>
          <w:rFonts w:ascii="宋体" w:hAnsi="宋体" w:cs="宋体" w:eastAsia="宋体" w:hint="default"/>
        </w:rPr>
        <w:t> </w:t>
      </w:r>
    </w:p>
    <w:p>
      <w:pPr>
        <w:pStyle w:val="BodyText"/>
        <w:spacing w:line="272" w:lineRule="exact" w:before="1"/>
        <w:ind w:left="558" w:right="0"/>
        <w:jc w:val="left"/>
      </w:pPr>
      <w:r>
        <w:rPr>
          <w:rFonts w:ascii="宋体" w:hAnsi="宋体" w:cs="宋体" w:eastAsia="宋体" w:hint="default"/>
        </w:rPr>
        <w:t>2</w:t>
      </w:r>
      <w:r>
        <w:rPr/>
        <w:t>、深入贯彻新发展理念，确保企业融合取得新成果</w:t>
      </w:r>
      <w:r>
        <w:rPr>
          <w:rFonts w:ascii="宋体" w:hAnsi="宋体" w:cs="宋体" w:eastAsia="宋体" w:hint="default"/>
          <w:w w:val="100"/>
        </w:rPr>
        <w:t> </w:t>
      </w:r>
      <w:r>
        <w:rPr>
          <w:spacing w:val="-2"/>
        </w:rPr>
        <w:t>结合公司实际，积极探索创新混合所有制企业的制度设计，建立健全国企市场化、民企规范</w:t>
      </w:r>
    </w:p>
    <w:p>
      <w:pPr>
        <w:pStyle w:val="BodyText"/>
        <w:spacing w:line="272" w:lineRule="exact" w:before="1"/>
        <w:ind w:left="138" w:right="0"/>
        <w:jc w:val="left"/>
        <w:rPr>
          <w:rFonts w:ascii="宋体" w:hAnsi="宋体" w:cs="宋体" w:eastAsia="宋体" w:hint="default"/>
        </w:rPr>
      </w:pPr>
      <w:r>
        <w:rPr>
          <w:spacing w:val="-6"/>
        </w:rPr>
        <w:t>化的混合所有制管理体系。立足新起点、谋求新跨越，主动加强同宁波本地国资合作，积极开拓、</w:t>
      </w:r>
      <w:r>
        <w:rPr>
          <w:spacing w:val="-52"/>
        </w:rPr>
        <w:t> </w:t>
      </w:r>
      <w:r>
        <w:rPr>
          <w:spacing w:val="-52"/>
        </w:rPr>
      </w:r>
      <w:r>
        <w:rPr/>
        <w:t>努力做大区域市场，打造新的利润增长点，推动经济效益提升。</w:t>
      </w:r>
      <w:r>
        <w:rPr>
          <w:rFonts w:ascii="宋体" w:hAnsi="宋体" w:cs="宋体" w:eastAsia="宋体" w:hint="default"/>
        </w:rPr>
        <w:t> </w:t>
      </w:r>
    </w:p>
    <w:p>
      <w:pPr>
        <w:pStyle w:val="BodyText"/>
        <w:spacing w:line="246" w:lineRule="exact"/>
        <w:ind w:left="558" w:right="0"/>
        <w:jc w:val="left"/>
        <w:rPr>
          <w:rFonts w:ascii="宋体" w:hAnsi="宋体" w:cs="宋体" w:eastAsia="宋体" w:hint="default"/>
        </w:rPr>
      </w:pPr>
      <w:r>
        <w:rPr>
          <w:rFonts w:ascii="宋体" w:hAnsi="宋体" w:cs="宋体" w:eastAsia="宋体" w:hint="default"/>
        </w:rPr>
        <w:t>3</w:t>
      </w:r>
      <w:r>
        <w:rPr/>
        <w:t>、坚持市场引领，推动总承包主业效能升级</w:t>
      </w:r>
      <w:r>
        <w:rPr>
          <w:rFonts w:ascii="宋体" w:hAnsi="宋体" w:cs="宋体" w:eastAsia="宋体" w:hint="default"/>
        </w:rPr>
        <w:t> </w:t>
      </w:r>
    </w:p>
    <w:p>
      <w:pPr>
        <w:pStyle w:val="BodyText"/>
        <w:spacing w:line="237" w:lineRule="auto" w:before="2"/>
        <w:ind w:left="138" w:right="128"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）建工集团重点聚焦总承包业务发展，加强工程咨询、设计和施工、项目管理、项目投融</w:t>
      </w:r>
      <w:r>
        <w:rPr>
          <w:w w:val="100"/>
        </w:rPr>
        <w:t> </w:t>
      </w:r>
      <w:r>
        <w:rPr>
          <w:spacing w:val="-2"/>
        </w:rPr>
        <w:t>资等核心业务能力建设。在巩固现总承包市场地位的基础上，做优做精专业工程品质，使各项专</w:t>
      </w:r>
      <w:r>
        <w:rPr>
          <w:spacing w:val="-25"/>
        </w:rPr>
        <w:t> </w:t>
      </w:r>
      <w:r>
        <w:rPr>
          <w:spacing w:val="-25"/>
        </w:rPr>
      </w:r>
      <w:r>
        <w:rPr/>
        <w:t>业配套能力得到进一步提升。</w:t>
      </w:r>
      <w:r>
        <w:rPr>
          <w:rFonts w:ascii="宋体" w:hAnsi="宋体" w:cs="宋体" w:eastAsia="宋体" w:hint="default"/>
        </w:rPr>
        <w:t> </w:t>
      </w:r>
    </w:p>
    <w:p>
      <w:pPr>
        <w:pStyle w:val="BodyText"/>
        <w:spacing w:line="237" w:lineRule="auto"/>
        <w:ind w:left="138" w:right="12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）市政集团加快形成多业务领域新格局，充分挖掘市政总承包特级、设计施工一体化的总</w:t>
      </w:r>
      <w:r>
        <w:rPr>
          <w:w w:val="100"/>
        </w:rPr>
        <w:t> </w:t>
      </w:r>
      <w:r>
        <w:rPr/>
        <w:t>承包潜力，大力拓展</w:t>
      </w:r>
      <w:r>
        <w:rPr>
          <w:spacing w:val="-53"/>
        </w:rPr>
        <w:t> </w:t>
      </w:r>
      <w:r>
        <w:rPr>
          <w:rFonts w:ascii="宋体" w:hAnsi="宋体" w:cs="宋体" w:eastAsia="宋体" w:hint="default"/>
        </w:rPr>
        <w:t>PPP</w:t>
      </w:r>
      <w:r>
        <w:rPr>
          <w:rFonts w:ascii="宋体" w:hAnsi="宋体" w:cs="宋体" w:eastAsia="宋体" w:hint="default"/>
          <w:spacing w:val="-54"/>
        </w:rPr>
        <w:t> </w:t>
      </w:r>
      <w:r>
        <w:rPr/>
        <w:t>业务，加强</w:t>
      </w:r>
      <w:r>
        <w:rPr>
          <w:spacing w:val="-53"/>
        </w:rPr>
        <w:t> </w:t>
      </w:r>
      <w:r>
        <w:rPr>
          <w:rFonts w:ascii="宋体" w:hAnsi="宋体" w:cs="宋体" w:eastAsia="宋体" w:hint="default"/>
        </w:rPr>
        <w:t>EPC</w:t>
      </w:r>
      <w:r>
        <w:rPr>
          <w:rFonts w:ascii="宋体" w:hAnsi="宋体" w:cs="宋体" w:eastAsia="宋体" w:hint="default"/>
          <w:spacing w:val="-55"/>
        </w:rPr>
        <w:t> </w:t>
      </w:r>
      <w:r>
        <w:rPr/>
        <w:t>工程总承包能力建设。重点开拓轨道交通、综合管廊、</w:t>
      </w:r>
      <w:r>
        <w:rPr>
          <w:w w:val="100"/>
        </w:rPr>
        <w:t> </w:t>
      </w:r>
      <w:r>
        <w:rPr/>
        <w:t>海绵城市、环保工程等领域，继续做大做强房建总承包业务，积极开拓交通、水利业务。</w:t>
      </w:r>
      <w:r>
        <w:rPr>
          <w:rFonts w:ascii="宋体" w:hAnsi="宋体" w:cs="宋体" w:eastAsia="宋体" w:hint="default"/>
        </w:rPr>
        <w:t> </w:t>
      </w:r>
    </w:p>
    <w:p>
      <w:pPr>
        <w:pStyle w:val="BodyText"/>
        <w:spacing w:line="272" w:lineRule="exact" w:before="26"/>
        <w:ind w:left="138" w:right="128" w:firstLine="419"/>
        <w:jc w:val="both"/>
        <w:rPr>
          <w:rFonts w:ascii="宋体" w:hAnsi="宋体" w:cs="宋体" w:eastAsia="宋体" w:hint="default"/>
        </w:rPr>
      </w:pPr>
      <w:r>
        <w:rPr>
          <w:spacing w:val="-4"/>
        </w:rPr>
        <w:t>（</w:t>
      </w:r>
      <w:r>
        <w:rPr>
          <w:rFonts w:ascii="宋体" w:hAnsi="宋体" w:cs="宋体" w:eastAsia="宋体" w:hint="default"/>
          <w:spacing w:val="-4"/>
        </w:rPr>
        <w:t>3</w:t>
      </w:r>
      <w:r>
        <w:rPr>
          <w:spacing w:val="-4"/>
        </w:rPr>
        <w:t>）建乐公司加快推进重点领域业务拓展，充分发挥自身品牌优势，积极开拓市外、省外市</w:t>
      </w:r>
      <w:r>
        <w:rPr>
          <w:w w:val="100"/>
        </w:rPr>
        <w:t> </w:t>
      </w:r>
      <w:r>
        <w:rPr/>
        <w:t>场，努力承接一批“高精尖”以及优质的投资类项目，把建乐品牌优势做大做强。</w:t>
      </w:r>
      <w:r>
        <w:rPr>
          <w:rFonts w:ascii="宋体" w:hAnsi="宋体" w:cs="宋体" w:eastAsia="宋体" w:hint="default"/>
        </w:rPr>
        <w:t> </w:t>
      </w:r>
    </w:p>
    <w:p>
      <w:pPr>
        <w:pStyle w:val="BodyText"/>
        <w:spacing w:line="249" w:lineRule="exact"/>
        <w:ind w:left="558" w:right="0"/>
        <w:jc w:val="left"/>
        <w:rPr>
          <w:rFonts w:ascii="宋体" w:hAnsi="宋体" w:cs="宋体" w:eastAsia="宋体" w:hint="default"/>
        </w:rPr>
      </w:pPr>
      <w:r>
        <w:rPr>
          <w:rFonts w:ascii="宋体" w:hAnsi="宋体" w:cs="宋体" w:eastAsia="宋体" w:hint="default"/>
        </w:rPr>
        <w:t>4</w:t>
      </w:r>
      <w:r>
        <w:rPr/>
        <w:t>、整合多方资源，合力打造建筑工业化板块新格局</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80" w:footer="974" w:top="1120" w:bottom="1160" w:left="1660" w:right="1140"/>
        </w:sectPr>
      </w:pPr>
    </w:p>
    <w:p>
      <w:pPr>
        <w:spacing w:line="240" w:lineRule="auto" w:before="3"/>
        <w:rPr>
          <w:rFonts w:ascii="宋体" w:hAnsi="宋体" w:cs="宋体" w:eastAsia="宋体" w:hint="default"/>
          <w:sz w:val="25"/>
          <w:szCs w:val="25"/>
        </w:rPr>
      </w:pPr>
    </w:p>
    <w:p>
      <w:pPr>
        <w:pStyle w:val="BodyText"/>
        <w:spacing w:line="237" w:lineRule="auto" w:before="38"/>
        <w:ind w:left="138" w:right="208" w:firstLine="419"/>
        <w:jc w:val="both"/>
        <w:rPr>
          <w:rFonts w:ascii="宋体" w:hAnsi="宋体" w:cs="宋体" w:eastAsia="宋体" w:hint="default"/>
        </w:rPr>
      </w:pPr>
      <w:r>
        <w:rPr>
          <w:spacing w:val="-7"/>
        </w:rPr>
        <w:t>广天构件要瞄准重点区域，大力拓展东部新城、前湾新区市场布局。普利凯要加大业务承接，</w:t>
      </w:r>
      <w:r>
        <w:rPr>
          <w:w w:val="100"/>
        </w:rPr>
        <w:t> </w:t>
      </w:r>
      <w:r>
        <w:rPr>
          <w:spacing w:val="-2"/>
        </w:rPr>
        <w:t>稳妥推进公司发展，通过科技研发，促进降本增效，提升盈利能力。建工钢构要以创建国家级装</w:t>
      </w:r>
      <w:r>
        <w:rPr>
          <w:spacing w:val="-25"/>
        </w:rPr>
        <w:t> </w:t>
      </w:r>
      <w:r>
        <w:rPr>
          <w:spacing w:val="-25"/>
        </w:rPr>
      </w:r>
      <w:r>
        <w:rPr/>
        <w:t>配式建筑产业基地为导向，加强同科研院所合作力度，推进科技攻关。</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558" w:right="0"/>
        <w:jc w:val="left"/>
      </w:pPr>
      <w:r>
        <w:rPr>
          <w:rFonts w:ascii="宋体" w:hAnsi="宋体" w:cs="宋体" w:eastAsia="宋体" w:hint="default"/>
        </w:rPr>
        <w:t>5</w:t>
      </w:r>
      <w:r>
        <w:rPr/>
        <w:t>、强化队伍建设，努力打造勘察设计板块引领能力。</w:t>
      </w:r>
      <w:r>
        <w:rPr>
          <w:rFonts w:ascii="宋体" w:hAnsi="宋体" w:cs="宋体" w:eastAsia="宋体" w:hint="default"/>
          <w:w w:val="100"/>
        </w:rPr>
        <w:t> </w:t>
      </w:r>
      <w:r>
        <w:rPr>
          <w:spacing w:val="-7"/>
        </w:rPr>
        <w:t>宁冶勘在继续做好工程地质勘察、测绘、监测、地灾、岩土设计、检测等传统业务的基础上，</w:t>
      </w:r>
    </w:p>
    <w:p>
      <w:pPr>
        <w:pStyle w:val="BodyText"/>
        <w:spacing w:line="272" w:lineRule="exact" w:before="1"/>
        <w:ind w:left="138" w:right="0"/>
        <w:jc w:val="left"/>
      </w:pPr>
      <w:r>
        <w:rPr>
          <w:spacing w:val="-2"/>
        </w:rPr>
        <w:t>聚力发展岩土工程设计施工一体化，巩固和开拓国家、省、市重点大型项目。建工集团、市政集</w:t>
      </w:r>
      <w:r>
        <w:rPr>
          <w:spacing w:val="-25"/>
        </w:rPr>
        <w:t> </w:t>
      </w:r>
      <w:r>
        <w:rPr>
          <w:spacing w:val="-25"/>
        </w:rPr>
      </w:r>
      <w:r>
        <w:rPr>
          <w:spacing w:val="-2"/>
        </w:rPr>
        <w:t>团、建乐公司和普利凯等单位应积极发挥下属设计院所的作用，加强专业人才队伍引进和培养，</w:t>
      </w:r>
    </w:p>
    <w:p>
      <w:pPr>
        <w:pStyle w:val="BodyText"/>
        <w:spacing w:line="272" w:lineRule="exact" w:before="1"/>
        <w:ind w:left="558" w:right="3386" w:hanging="420"/>
        <w:jc w:val="left"/>
        <w:rPr>
          <w:rFonts w:ascii="宋体" w:hAnsi="宋体" w:cs="宋体" w:eastAsia="宋体" w:hint="default"/>
        </w:rPr>
      </w:pPr>
      <w:r>
        <w:rPr/>
        <w:t>提升业务拓展水平。</w:t>
      </w:r>
      <w:r>
        <w:rPr>
          <w:rFonts w:ascii="宋体" w:hAnsi="宋体" w:cs="宋体" w:eastAsia="宋体" w:hint="default"/>
          <w:w w:val="100"/>
        </w:rPr>
        <w:t> </w:t>
      </w:r>
      <w:r>
        <w:rPr>
          <w:rFonts w:ascii="宋体" w:hAnsi="宋体" w:cs="宋体" w:eastAsia="宋体" w:hint="default"/>
        </w:rPr>
        <w:t>6</w:t>
      </w:r>
      <w:r>
        <w:rPr/>
        <w:t>、强化制度执行，促进管理水平迈上新台阶</w:t>
      </w:r>
      <w:r>
        <w:rPr>
          <w:rFonts w:ascii="宋体" w:hAnsi="宋体" w:cs="宋体" w:eastAsia="宋体" w:hint="default"/>
        </w:rPr>
        <w:t> </w:t>
      </w:r>
    </w:p>
    <w:p>
      <w:pPr>
        <w:pStyle w:val="BodyText"/>
        <w:spacing w:line="272" w:lineRule="exact" w:before="1"/>
        <w:ind w:left="138" w:right="217" w:firstLine="419"/>
        <w:jc w:val="both"/>
      </w:pPr>
      <w:r>
        <w:rPr>
          <w:spacing w:val="-2"/>
        </w:rPr>
        <w:t>提高人力资源管理、投资管理、法务管理、财务管理、审计管理、安全质量管理、成本管理</w:t>
      </w:r>
      <w:r>
        <w:rPr>
          <w:w w:val="100"/>
        </w:rPr>
        <w:t> </w:t>
      </w:r>
      <w:r>
        <w:rPr>
          <w:spacing w:val="-2"/>
        </w:rPr>
        <w:t>等基础管理水平，发挥党建工作在企业文化宣贯和经营工作中的引领带动作用，提升企业风险防</w:t>
      </w:r>
    </w:p>
    <w:p>
      <w:pPr>
        <w:pStyle w:val="BodyText"/>
        <w:spacing w:line="247" w:lineRule="exact"/>
        <w:ind w:left="138" w:right="0"/>
        <w:jc w:val="left"/>
        <w:rPr>
          <w:rFonts w:ascii="宋体" w:hAnsi="宋体" w:cs="宋体" w:eastAsia="宋体" w:hint="default"/>
        </w:rPr>
      </w:pPr>
      <w:r>
        <w:rPr/>
        <w:t>范能力和市场竞争力。</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59"/>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spacing w:line="240"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4"/>
        </w:rPr>
        <w:t>1</w:t>
      </w:r>
      <w:r>
        <w:rPr>
          <w:spacing w:val="-4"/>
        </w:rPr>
        <w:t>、宏观经济波动引致的风险。建筑业的发展与国民经济的景气度有很强的关联性，受固定资</w:t>
      </w:r>
    </w:p>
    <w:p>
      <w:pPr>
        <w:pStyle w:val="BodyText"/>
        <w:spacing w:line="274" w:lineRule="exact" w:before="22"/>
        <w:ind w:left="138" w:right="0"/>
        <w:jc w:val="left"/>
        <w:rPr>
          <w:rFonts w:ascii="宋体" w:hAnsi="宋体" w:cs="宋体" w:eastAsia="宋体" w:hint="default"/>
        </w:rPr>
      </w:pPr>
      <w:r>
        <w:rPr>
          <w:spacing w:val="-2"/>
        </w:rPr>
        <w:t>产投资规模、城市化进程及其节奏、房产调控等宏观经济因素的影响重大。公司将密切关注宏观</w:t>
      </w:r>
      <w:r>
        <w:rPr>
          <w:spacing w:val="-25"/>
        </w:rPr>
        <w:t> </w:t>
      </w:r>
      <w:r>
        <w:rPr>
          <w:spacing w:val="-25"/>
        </w:rPr>
      </w:r>
      <w:r>
        <w:rPr/>
        <w:t>经济运行及国家相关政策的变化，优化业务版块，调整公司经营策略，控制风险。</w:t>
      </w:r>
      <w:r>
        <w:rPr>
          <w:rFonts w:ascii="宋体" w:hAnsi="宋体" w:cs="宋体" w:eastAsia="宋体" w:hint="default"/>
        </w:rPr>
        <w:t> </w:t>
      </w:r>
    </w:p>
    <w:p>
      <w:pPr>
        <w:pStyle w:val="BodyText"/>
        <w:spacing w:line="244" w:lineRule="exact"/>
        <w:ind w:left="138" w:right="0" w:firstLine="419"/>
        <w:jc w:val="both"/>
      </w:pPr>
      <w:r>
        <w:rPr>
          <w:rFonts w:ascii="宋体" w:hAnsi="宋体" w:cs="宋体" w:eastAsia="宋体" w:hint="default"/>
          <w:spacing w:val="-4"/>
        </w:rPr>
        <w:t>2</w:t>
      </w:r>
      <w:r>
        <w:rPr>
          <w:spacing w:val="-4"/>
        </w:rPr>
        <w:t>、应收账款风险。公司应收账款越多，与之相应的款项回收风险越大，尤其在当前房地产市</w:t>
      </w:r>
    </w:p>
    <w:p>
      <w:pPr>
        <w:pStyle w:val="BodyText"/>
        <w:spacing w:line="237" w:lineRule="auto"/>
        <w:ind w:left="138" w:right="217"/>
        <w:jc w:val="both"/>
        <w:rPr>
          <w:rFonts w:ascii="宋体" w:hAnsi="宋体" w:cs="宋体" w:eastAsia="宋体" w:hint="default"/>
        </w:rPr>
      </w:pPr>
      <w:r>
        <w:rPr>
          <w:spacing w:val="-2"/>
        </w:rPr>
        <w:t>场低迷的情况下，房屋销售状况不佳导致房产开发单位工程款支付滞后及形成应收账款坏账的风</w:t>
      </w:r>
      <w:r>
        <w:rPr>
          <w:spacing w:val="-25"/>
        </w:rPr>
        <w:t> </w:t>
      </w:r>
      <w:r>
        <w:rPr>
          <w:spacing w:val="-25"/>
        </w:rPr>
      </w:r>
      <w:r>
        <w:rPr>
          <w:spacing w:val="-2"/>
        </w:rPr>
        <w:t>险加大。公司将强化应收款整体性管控，增强工程款核算、申报、回收及反馈的针对性，提升应</w:t>
      </w:r>
      <w:r>
        <w:rPr>
          <w:spacing w:val="-25"/>
        </w:rPr>
        <w:t> </w:t>
      </w:r>
      <w:r>
        <w:rPr>
          <w:spacing w:val="-25"/>
        </w:rPr>
      </w:r>
      <w:r>
        <w:rPr/>
        <w:t>收账款管理水平，确保企业应收账款在合理的范围内。</w:t>
      </w:r>
      <w:r>
        <w:rPr>
          <w:rFonts w:ascii="宋体" w:hAnsi="宋体" w:cs="宋体" w:eastAsia="宋体" w:hint="default"/>
        </w:rPr>
        <w:t> </w:t>
      </w:r>
    </w:p>
    <w:p>
      <w:pPr>
        <w:pStyle w:val="BodyText"/>
        <w:spacing w:line="237" w:lineRule="auto" w:before="1"/>
        <w:ind w:left="138" w:right="208" w:firstLine="419"/>
        <w:jc w:val="both"/>
        <w:rPr>
          <w:rFonts w:ascii="宋体" w:hAnsi="宋体" w:cs="宋体" w:eastAsia="宋体" w:hint="default"/>
        </w:rPr>
      </w:pPr>
      <w:r>
        <w:rPr>
          <w:rFonts w:ascii="宋体" w:hAnsi="宋体" w:cs="宋体" w:eastAsia="宋体" w:hint="default"/>
          <w:spacing w:val="-4"/>
        </w:rPr>
        <w:t>3</w:t>
      </w:r>
      <w:r>
        <w:rPr>
          <w:spacing w:val="-4"/>
        </w:rPr>
        <w:t>、原材料价格波动风险。建筑施工企业的原材料为钢材、水泥、电缆、木材、砂石料等，建</w:t>
      </w:r>
      <w:r>
        <w:rPr>
          <w:w w:val="100"/>
        </w:rPr>
        <w:t> </w:t>
      </w:r>
      <w:r>
        <w:rPr>
          <w:spacing w:val="-2"/>
        </w:rPr>
        <w:t>筑材料的价格波动一直受到国家宏观经济周期性变化的影响。工程施工周期较长，施工期内主要</w:t>
      </w:r>
      <w:r>
        <w:rPr>
          <w:spacing w:val="-25"/>
        </w:rPr>
        <w:t> </w:t>
      </w:r>
      <w:r>
        <w:rPr>
          <w:spacing w:val="-25"/>
        </w:rPr>
      </w:r>
      <w:r>
        <w:rPr>
          <w:spacing w:val="-2"/>
        </w:rPr>
        <w:t>原材料的价格上涨将直接导致施工成本的增加。公司将继续完善主材集供体系和成本控制体系，</w:t>
      </w:r>
      <w:r>
        <w:rPr>
          <w:spacing w:val="-25"/>
        </w:rPr>
        <w:t> </w:t>
      </w:r>
      <w:r>
        <w:rPr>
          <w:spacing w:val="-25"/>
        </w:rPr>
      </w:r>
      <w:r>
        <w:rPr>
          <w:spacing w:val="-2"/>
        </w:rPr>
        <w:t>推进预算管理和成本合约管理，建立成本费用预警和重大风险点防控机制，不断提高公司主要材</w:t>
      </w:r>
      <w:r>
        <w:rPr>
          <w:spacing w:val="-25"/>
        </w:rPr>
        <w:t> </w:t>
      </w:r>
      <w:r>
        <w:rPr>
          <w:spacing w:val="-25"/>
        </w:rPr>
      </w:r>
      <w:r>
        <w:rPr/>
        <w:t>料成本管理水平。</w:t>
      </w:r>
      <w:r>
        <w:rPr>
          <w:rFonts w:ascii="宋体" w:hAnsi="宋体" w:cs="宋体" w:eastAsia="宋体" w:hint="default"/>
        </w:rPr>
        <w:t> </w:t>
      </w:r>
    </w:p>
    <w:p>
      <w:pPr>
        <w:pStyle w:val="BodyText"/>
        <w:spacing w:line="237" w:lineRule="auto"/>
        <w:ind w:left="138" w:right="208" w:firstLine="419"/>
        <w:jc w:val="both"/>
        <w:rPr>
          <w:rFonts w:ascii="宋体" w:hAnsi="宋体" w:cs="宋体" w:eastAsia="宋体" w:hint="default"/>
        </w:rPr>
      </w:pPr>
      <w:r>
        <w:rPr>
          <w:rFonts w:ascii="宋体" w:hAnsi="宋体" w:cs="宋体" w:eastAsia="宋体" w:hint="default"/>
          <w:spacing w:val="-9"/>
          <w:w w:val="100"/>
        </w:rPr>
        <w:t>4</w:t>
      </w:r>
      <w:r>
        <w:rPr>
          <w:spacing w:val="-9"/>
          <w:w w:val="100"/>
        </w:rPr>
        <w:t>、市场拓展风险。随着宁波城市化率的逐年提高和建筑设施的完善，本地建筑市场增长放缓，</w:t>
      </w:r>
      <w:r>
        <w:rPr>
          <w:w w:val="100"/>
        </w:rPr>
        <w:t> </w:t>
      </w:r>
      <w:r>
        <w:rPr>
          <w:spacing w:val="-2"/>
        </w:rPr>
        <w:t>公司虽然已经实施了外地拓展战略，但仍可能面临部分外地市场业务无法持续开展，难以形成稳</w:t>
      </w:r>
      <w:r>
        <w:rPr>
          <w:spacing w:val="-25"/>
        </w:rPr>
        <w:t> </w:t>
      </w:r>
      <w:r>
        <w:rPr>
          <w:spacing w:val="-25"/>
        </w:rPr>
      </w:r>
      <w:r>
        <w:rPr>
          <w:spacing w:val="-2"/>
        </w:rPr>
        <w:t>定的业务中心和盈利中心的局面。公司已经初步形成了较为有效的外地拓展业务模式，培养储备</w:t>
      </w:r>
      <w:r>
        <w:rPr>
          <w:spacing w:val="-25"/>
        </w:rPr>
        <w:t> </w:t>
      </w:r>
      <w:r>
        <w:rPr>
          <w:spacing w:val="-25"/>
        </w:rPr>
      </w:r>
      <w:r>
        <w:rPr>
          <w:spacing w:val="-6"/>
        </w:rPr>
        <w:t>了一批外地拓展人才，积累了一定的外地拓展经验，公司将继续坚持外地拓展“本土化、基地化、</w:t>
      </w:r>
      <w:r>
        <w:rPr>
          <w:spacing w:val="-53"/>
        </w:rPr>
        <w:t> </w:t>
      </w:r>
      <w:r>
        <w:rPr>
          <w:spacing w:val="-53"/>
        </w:rPr>
      </w:r>
      <w:r>
        <w:rPr/>
        <w:t>规模化”的方针，积极推动公司业务“走出去”。</w:t>
      </w:r>
      <w:r>
        <w:rPr>
          <w:rFonts w:ascii="宋体" w:hAnsi="宋体" w:cs="宋体" w:eastAsia="宋体" w:hint="default"/>
        </w:rPr>
        <w:t> </w:t>
      </w:r>
    </w:p>
    <w:p>
      <w:pPr>
        <w:pStyle w:val="BodyText"/>
        <w:spacing w:line="237" w:lineRule="auto" w:before="1"/>
        <w:ind w:left="138" w:right="0" w:firstLine="419"/>
        <w:jc w:val="left"/>
        <w:rPr>
          <w:rFonts w:ascii="宋体" w:hAnsi="宋体" w:cs="宋体" w:eastAsia="宋体" w:hint="default"/>
        </w:rPr>
      </w:pPr>
      <w:r>
        <w:rPr>
          <w:rFonts w:ascii="宋体" w:hAnsi="宋体" w:cs="宋体" w:eastAsia="宋体" w:hint="default"/>
          <w:spacing w:val="-2"/>
        </w:rPr>
        <w:t>5</w:t>
      </w:r>
      <w:r>
        <w:rPr>
          <w:spacing w:val="-2"/>
        </w:rPr>
        <w:t>、易涉诉风险。作为建筑施工企业，生产经营中可能发生项目建设资金不到位、质量纠纷、</w:t>
      </w:r>
      <w:r>
        <w:rPr>
          <w:w w:val="100"/>
        </w:rPr>
        <w:t> </w:t>
      </w:r>
      <w:r>
        <w:rPr>
          <w:spacing w:val="-6"/>
          <w:w w:val="100"/>
        </w:rPr>
        <w:t>工程材料及人工费支付纠纷等事项，导致潜在诉讼风险。公司将不断完善工程项目法务管理体系，</w:t>
      </w:r>
      <w:r>
        <w:rPr>
          <w:w w:val="100"/>
        </w:rPr>
        <w:t> </w:t>
      </w:r>
      <w:r>
        <w:rPr/>
        <w:t>加强对重大项目收款情况的监管跟踪及法务指导，提高项目管理人员的法律意识，及时防范可能</w:t>
      </w:r>
      <w:r>
        <w:rPr>
          <w:w w:val="100"/>
        </w:rPr>
        <w:t> </w:t>
      </w:r>
      <w:r>
        <w:rPr/>
        <w:t>的法律风险，同时做好已涉诉项目的法务应对，依法维护公司权益。</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38" w:right="9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73" w:lineRule="exact"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974" w:top="1120" w:bottom="1160" w:left="1660" w:right="106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0"/>
        <w:jc w:val="left"/>
        <w:rPr>
          <w:b w:val="0"/>
          <w:bCs w:val="0"/>
        </w:rPr>
      </w:pPr>
      <w:r>
        <w:rPr/>
        <w:t>一、普通股利润分配或资本公积金转增预案</w:t>
      </w:r>
      <w:r>
        <w:rPr>
          <w:b w:val="0"/>
          <w:bCs w:val="0"/>
        </w:rPr>
      </w:r>
    </w:p>
    <w:p>
      <w:pPr>
        <w:pStyle w:val="Heading4"/>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29"/>
        <w:ind w:right="156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5"/>
          <w:w w:val="100"/>
        </w:rPr>
        <w:t>1</w:t>
      </w:r>
      <w:r>
        <w:rPr>
          <w:spacing w:val="-5"/>
          <w:w w:val="100"/>
        </w:rPr>
        <w:t>、分红政策：《公司章程》第一百五十五条规定本公司利润分配政策为：</w:t>
      </w:r>
      <w:r>
        <w:rPr>
          <w:rFonts w:ascii="宋体" w:hAnsi="宋体" w:cs="宋体" w:eastAsia="宋体" w:hint="default"/>
          <w:w w:val="100"/>
        </w:rPr>
        <w:t> </w:t>
      </w:r>
    </w:p>
    <w:p>
      <w:pPr>
        <w:pStyle w:val="BodyText"/>
        <w:spacing w:line="274" w:lineRule="exact" w:before="22"/>
        <w:ind w:right="230" w:firstLine="419"/>
        <w:jc w:val="both"/>
        <w:rPr>
          <w:rFonts w:ascii="宋体" w:hAnsi="宋体" w:cs="宋体" w:eastAsia="宋体" w:hint="default"/>
        </w:rPr>
      </w:pPr>
      <w:r>
        <w:rPr>
          <w:spacing w:val="-2"/>
        </w:rPr>
        <w:t>（一）公司应实行持续、稳定的利润分配政策，利润分配不得超过累计可分配利润的范围。</w:t>
      </w:r>
      <w:r>
        <w:rPr>
          <w:w w:val="100"/>
        </w:rPr>
        <w:t> </w:t>
      </w:r>
      <w:r>
        <w:rPr/>
        <w:t>公司的利润分配政策应当遵循重视投资者的合理投资回报和有利于公司长远发展的原则。</w:t>
      </w:r>
      <w:r>
        <w:rPr>
          <w:rFonts w:ascii="宋体" w:hAnsi="宋体" w:cs="宋体" w:eastAsia="宋体" w:hint="default"/>
        </w:rPr>
        <w:t> </w:t>
      </w:r>
    </w:p>
    <w:p>
      <w:pPr>
        <w:pStyle w:val="BodyText"/>
        <w:spacing w:line="245" w:lineRule="exact"/>
        <w:ind w:right="0" w:firstLine="419"/>
        <w:jc w:val="both"/>
      </w:pPr>
      <w:r>
        <w:rPr>
          <w:w w:val="100"/>
        </w:rPr>
        <w:t>（</w:t>
      </w:r>
      <w:r>
        <w:rPr>
          <w:spacing w:val="-3"/>
          <w:w w:val="100"/>
        </w:rPr>
        <w:t>二</w:t>
      </w:r>
      <w:r>
        <w:rPr>
          <w:spacing w:val="-99"/>
          <w:w w:val="100"/>
        </w:rPr>
        <w:t>）</w:t>
      </w:r>
      <w:r>
        <w:rPr>
          <w:spacing w:val="-3"/>
          <w:w w:val="100"/>
        </w:rPr>
        <w:t>公</w:t>
      </w:r>
      <w:r>
        <w:rPr>
          <w:w w:val="100"/>
        </w:rPr>
        <w:t>司董</w:t>
      </w:r>
      <w:r>
        <w:rPr>
          <w:spacing w:val="-3"/>
          <w:w w:val="100"/>
        </w:rPr>
        <w:t>事</w:t>
      </w:r>
      <w:r>
        <w:rPr>
          <w:w w:val="100"/>
        </w:rPr>
        <w:t>会</w:t>
      </w:r>
      <w:r>
        <w:rPr>
          <w:spacing w:val="-3"/>
          <w:w w:val="100"/>
        </w:rPr>
        <w:t>在</w:t>
      </w:r>
      <w:r>
        <w:rPr>
          <w:w w:val="100"/>
        </w:rPr>
        <w:t>有</w:t>
      </w:r>
      <w:r>
        <w:rPr>
          <w:spacing w:val="-3"/>
          <w:w w:val="100"/>
        </w:rPr>
        <w:t>关利</w:t>
      </w:r>
      <w:r>
        <w:rPr>
          <w:w w:val="100"/>
        </w:rPr>
        <w:t>润分</w:t>
      </w:r>
      <w:r>
        <w:rPr>
          <w:spacing w:val="-3"/>
          <w:w w:val="100"/>
        </w:rPr>
        <w:t>配</w:t>
      </w:r>
      <w:r>
        <w:rPr>
          <w:w w:val="100"/>
        </w:rPr>
        <w:t>预</w:t>
      </w:r>
      <w:r>
        <w:rPr>
          <w:spacing w:val="-3"/>
          <w:w w:val="100"/>
        </w:rPr>
        <w:t>案</w:t>
      </w:r>
      <w:r>
        <w:rPr>
          <w:w w:val="100"/>
        </w:rPr>
        <w:t>的</w:t>
      </w:r>
      <w:r>
        <w:rPr>
          <w:spacing w:val="-3"/>
          <w:w w:val="100"/>
        </w:rPr>
        <w:t>论</w:t>
      </w:r>
      <w:r>
        <w:rPr>
          <w:w w:val="100"/>
        </w:rPr>
        <w:t>证</w:t>
      </w:r>
      <w:r>
        <w:rPr>
          <w:spacing w:val="-3"/>
          <w:w w:val="100"/>
        </w:rPr>
        <w:t>和</w:t>
      </w:r>
      <w:r>
        <w:rPr>
          <w:w w:val="100"/>
        </w:rPr>
        <w:t>决</w:t>
      </w:r>
      <w:r>
        <w:rPr>
          <w:spacing w:val="-3"/>
          <w:w w:val="100"/>
        </w:rPr>
        <w:t>策</w:t>
      </w:r>
      <w:r>
        <w:rPr>
          <w:w w:val="100"/>
        </w:rPr>
        <w:t>过程</w:t>
      </w:r>
      <w:r>
        <w:rPr>
          <w:spacing w:val="-3"/>
          <w:w w:val="100"/>
        </w:rPr>
        <w:t>中</w:t>
      </w:r>
      <w:r>
        <w:rPr>
          <w:spacing w:val="-101"/>
          <w:w w:val="100"/>
        </w:rPr>
        <w:t>，</w:t>
      </w:r>
      <w:r>
        <w:rPr>
          <w:w w:val="100"/>
        </w:rPr>
        <w:t>可以</w:t>
      </w:r>
      <w:r>
        <w:rPr>
          <w:spacing w:val="-3"/>
          <w:w w:val="100"/>
        </w:rPr>
        <w:t>通</w:t>
      </w:r>
      <w:r>
        <w:rPr>
          <w:w w:val="100"/>
        </w:rPr>
        <w:t>过</w:t>
      </w:r>
      <w:r>
        <w:rPr>
          <w:spacing w:val="-3"/>
          <w:w w:val="100"/>
        </w:rPr>
        <w:t>多</w:t>
      </w:r>
      <w:r>
        <w:rPr>
          <w:w w:val="100"/>
        </w:rPr>
        <w:t>种</w:t>
      </w:r>
      <w:r>
        <w:rPr>
          <w:spacing w:val="-3"/>
          <w:w w:val="100"/>
        </w:rPr>
        <w:t>方式</w:t>
      </w:r>
      <w:r>
        <w:rPr>
          <w:w w:val="100"/>
        </w:rPr>
        <w:t>与独</w:t>
      </w:r>
      <w:r>
        <w:rPr>
          <w:spacing w:val="-3"/>
          <w:w w:val="100"/>
        </w:rPr>
        <w:t>立</w:t>
      </w:r>
      <w:r>
        <w:rPr>
          <w:w w:val="100"/>
        </w:rPr>
        <w:t>董</w:t>
      </w:r>
      <w:r>
        <w:rPr>
          <w:spacing w:val="-3"/>
          <w:w w:val="100"/>
        </w:rPr>
        <w:t>事</w:t>
      </w:r>
      <w:r>
        <w:rPr>
          <w:w w:val="100"/>
        </w:rPr>
        <w:t>、</w:t>
      </w:r>
    </w:p>
    <w:p>
      <w:pPr>
        <w:pStyle w:val="BodyText"/>
        <w:spacing w:line="272" w:lineRule="exact" w:before="27"/>
        <w:ind w:right="224"/>
        <w:jc w:val="left"/>
        <w:rPr>
          <w:rFonts w:ascii="宋体" w:hAnsi="宋体" w:cs="宋体" w:eastAsia="宋体" w:hint="default"/>
        </w:rPr>
      </w:pPr>
      <w:r>
        <w:rPr>
          <w:spacing w:val="-6"/>
          <w:w w:val="100"/>
        </w:rPr>
        <w:t>中小股东进行沟通和交流（如电话、传真和邮件沟通或邀请中小股东参会等方式），充分听取独立</w:t>
      </w:r>
      <w:r>
        <w:rPr>
          <w:spacing w:val="-104"/>
          <w:w w:val="100"/>
        </w:rPr>
        <w:t> </w:t>
      </w:r>
      <w:r>
        <w:rPr>
          <w:spacing w:val="-104"/>
          <w:w w:val="100"/>
        </w:rPr>
      </w:r>
      <w:r>
        <w:rPr/>
        <w:t>董事和中小股东的意见和诉求。</w:t>
      </w:r>
      <w:r>
        <w:rPr>
          <w:rFonts w:ascii="宋体" w:hAnsi="宋体" w:cs="宋体" w:eastAsia="宋体" w:hint="default"/>
        </w:rPr>
        <w:t> </w:t>
      </w:r>
    </w:p>
    <w:p>
      <w:pPr>
        <w:pStyle w:val="BodyText"/>
        <w:spacing w:line="272" w:lineRule="exact" w:before="1"/>
        <w:ind w:right="228" w:firstLine="419"/>
        <w:jc w:val="both"/>
        <w:rPr>
          <w:rFonts w:ascii="宋体" w:hAnsi="宋体" w:cs="宋体" w:eastAsia="宋体" w:hint="default"/>
        </w:rPr>
      </w:pPr>
      <w:r>
        <w:rPr>
          <w:spacing w:val="-7"/>
        </w:rPr>
        <w:t>（三）公司可采用现金、股票、现金与股票相结合或者法律、法规允许的其他方式分配利润，</w:t>
      </w:r>
      <w:r>
        <w:rPr>
          <w:w w:val="100"/>
        </w:rPr>
        <w:t> </w:t>
      </w:r>
      <w:r>
        <w:rPr/>
        <w:t>并优先采用现金分红的利润分配方式。</w:t>
      </w:r>
      <w:r>
        <w:rPr>
          <w:rFonts w:ascii="宋体" w:hAnsi="宋体" w:cs="宋体" w:eastAsia="宋体" w:hint="default"/>
        </w:rPr>
        <w:t> </w:t>
      </w:r>
    </w:p>
    <w:p>
      <w:pPr>
        <w:pStyle w:val="BodyText"/>
        <w:spacing w:line="272" w:lineRule="exact" w:before="2"/>
        <w:ind w:right="228" w:firstLine="419"/>
        <w:jc w:val="both"/>
      </w:pPr>
      <w:r>
        <w:rPr>
          <w:spacing w:val="-2"/>
        </w:rPr>
        <w:t>（四）在公司盈利、现金流满足公司正常经营和长期发展的前提下，近三年以现金方式累计</w:t>
      </w:r>
      <w:r>
        <w:rPr>
          <w:w w:val="100"/>
        </w:rPr>
        <w:t> </w:t>
      </w:r>
      <w:r>
        <w:rPr>
          <w:spacing w:val="-1"/>
        </w:rPr>
        <w:t>分配利润不少于最近三年实现的年均可分配利润的百分之三十，且每年以现金方式累计分配的股</w:t>
      </w:r>
    </w:p>
    <w:p>
      <w:pPr>
        <w:pStyle w:val="BodyText"/>
        <w:spacing w:line="272" w:lineRule="exact" w:before="1"/>
        <w:ind w:right="221"/>
        <w:jc w:val="left"/>
        <w:rPr>
          <w:rFonts w:ascii="宋体" w:hAnsi="宋体" w:cs="宋体" w:eastAsia="宋体" w:hint="default"/>
        </w:rPr>
      </w:pPr>
      <w:r>
        <w:rPr/>
        <w:t>利占当期实现可分配利润的比例不低于</w:t>
      </w:r>
      <w:r>
        <w:rPr>
          <w:spacing w:val="7"/>
        </w:rPr>
        <w:t> </w:t>
      </w:r>
      <w:r>
        <w:rPr>
          <w:rFonts w:ascii="宋体" w:hAnsi="宋体" w:cs="宋体" w:eastAsia="宋体" w:hint="default"/>
        </w:rPr>
        <w:t>10%</w:t>
      </w:r>
      <w:r>
        <w:rPr/>
        <w:t>；公司董事会未做出现金利润分配预案的，应当在定</w:t>
      </w:r>
      <w:r>
        <w:rPr>
          <w:w w:val="100"/>
        </w:rPr>
        <w:t> </w:t>
      </w:r>
      <w:r>
        <w:rPr/>
        <w:t>期报告中披露原因，独立董事应当对此发表独立意见；</w:t>
      </w:r>
      <w:r>
        <w:rPr>
          <w:rFonts w:ascii="宋体" w:hAnsi="宋体" w:cs="宋体" w:eastAsia="宋体" w:hint="default"/>
        </w:rPr>
        <w:t> </w:t>
      </w:r>
    </w:p>
    <w:p>
      <w:pPr>
        <w:pStyle w:val="BodyText"/>
        <w:spacing w:line="272" w:lineRule="exact" w:before="1"/>
        <w:ind w:right="228" w:firstLine="419"/>
        <w:jc w:val="both"/>
        <w:rPr>
          <w:rFonts w:ascii="宋体" w:hAnsi="宋体" w:cs="宋体" w:eastAsia="宋体" w:hint="default"/>
        </w:rPr>
      </w:pPr>
      <w:r>
        <w:rPr>
          <w:spacing w:val="-2"/>
        </w:rPr>
        <w:t>（五）在实际进行现金分红时，公司董事会应当综合考虑所处行业特点、发展阶段、自身经</w:t>
      </w:r>
      <w:r>
        <w:rPr>
          <w:w w:val="100"/>
        </w:rPr>
        <w:t> </w:t>
      </w:r>
      <w:r>
        <w:rPr>
          <w:spacing w:val="-1"/>
        </w:rPr>
        <w:t>营模式、盈利水平以及是否有重大资金支出安排等因素，并按照公司章程规定的程序，提出差异</w:t>
      </w:r>
      <w:r>
        <w:rPr>
          <w:spacing w:val="-55"/>
        </w:rPr>
        <w:t> </w:t>
      </w:r>
      <w:r>
        <w:rPr>
          <w:spacing w:val="-55"/>
        </w:rPr>
      </w:r>
      <w:r>
        <w:rPr/>
        <w:t>化的现金分红政策：</w:t>
      </w:r>
      <w:r>
        <w:rPr>
          <w:rFonts w:ascii="宋体" w:hAnsi="宋体" w:cs="宋体" w:eastAsia="宋体" w:hint="default"/>
        </w:rPr>
        <w:t> </w:t>
      </w:r>
    </w:p>
    <w:p>
      <w:pPr>
        <w:pStyle w:val="BodyText"/>
        <w:spacing w:line="272" w:lineRule="exact" w:before="1"/>
        <w:ind w:right="228" w:firstLine="419"/>
        <w:jc w:val="both"/>
        <w:rPr>
          <w:rFonts w:ascii="宋体" w:hAnsi="宋体" w:cs="宋体" w:eastAsia="宋体" w:hint="default"/>
        </w:rPr>
      </w:pPr>
      <w:r>
        <w:rPr>
          <w:rFonts w:ascii="宋体" w:hAnsi="宋体" w:cs="宋体" w:eastAsia="宋体" w:hint="default"/>
          <w:spacing w:val="-4"/>
        </w:rPr>
        <w:t>1</w:t>
      </w:r>
      <w:r>
        <w:rPr>
          <w:spacing w:val="-4"/>
        </w:rPr>
        <w:t>、公司发展阶段属成熟期且无重大资金支出安排的，进行利润分配时，现金分红在本次利润</w:t>
      </w:r>
      <w:r>
        <w:rPr>
          <w:w w:val="100"/>
        </w:rPr>
        <w:t> </w:t>
      </w:r>
      <w:r>
        <w:rPr/>
        <w:t>分配中所占比例最低应达到</w:t>
      </w:r>
      <w:r>
        <w:rPr>
          <w:spacing w:val="-57"/>
        </w:rPr>
        <w:t> </w:t>
      </w:r>
      <w:r>
        <w:rPr>
          <w:rFonts w:ascii="宋体" w:hAnsi="宋体" w:cs="宋体" w:eastAsia="宋体" w:hint="default"/>
        </w:rPr>
        <w:t>80%</w:t>
      </w:r>
      <w:r>
        <w:rPr/>
        <w:t>；</w:t>
      </w:r>
      <w:r>
        <w:rPr>
          <w:rFonts w:ascii="宋体" w:hAnsi="宋体" w:cs="宋体" w:eastAsia="宋体" w:hint="default"/>
        </w:rPr>
        <w:t> </w:t>
      </w:r>
    </w:p>
    <w:p>
      <w:pPr>
        <w:pStyle w:val="BodyText"/>
        <w:spacing w:line="272" w:lineRule="exact" w:before="1"/>
        <w:ind w:right="228" w:firstLine="419"/>
        <w:jc w:val="both"/>
        <w:rPr>
          <w:rFonts w:ascii="宋体" w:hAnsi="宋体" w:cs="宋体" w:eastAsia="宋体" w:hint="default"/>
        </w:rPr>
      </w:pPr>
      <w:r>
        <w:rPr>
          <w:rFonts w:ascii="宋体" w:hAnsi="宋体" w:cs="宋体" w:eastAsia="宋体" w:hint="default"/>
          <w:spacing w:val="-4"/>
        </w:rPr>
        <w:t>2</w:t>
      </w:r>
      <w:r>
        <w:rPr>
          <w:spacing w:val="-4"/>
        </w:rPr>
        <w:t>、公司发展阶段属成熟期且有重大资金支出安排的，进行利润分配时，现金分红在本次利润</w:t>
      </w:r>
      <w:r>
        <w:rPr>
          <w:w w:val="100"/>
        </w:rPr>
        <w:t> </w:t>
      </w:r>
      <w:r>
        <w:rPr/>
        <w:t>分配中所占比例最低应达到</w:t>
      </w:r>
      <w:r>
        <w:rPr>
          <w:spacing w:val="-57"/>
        </w:rPr>
        <w:t> </w:t>
      </w:r>
      <w:r>
        <w:rPr>
          <w:rFonts w:ascii="宋体" w:hAnsi="宋体" w:cs="宋体" w:eastAsia="宋体" w:hint="default"/>
        </w:rPr>
        <w:t>40%</w:t>
      </w:r>
      <w:r>
        <w:rPr/>
        <w:t>；</w:t>
      </w:r>
      <w:r>
        <w:rPr>
          <w:rFonts w:ascii="宋体" w:hAnsi="宋体" w:cs="宋体" w:eastAsia="宋体" w:hint="default"/>
        </w:rPr>
        <w:t> </w:t>
      </w:r>
    </w:p>
    <w:p>
      <w:pPr>
        <w:pStyle w:val="BodyText"/>
        <w:spacing w:line="272" w:lineRule="exact" w:before="1"/>
        <w:ind w:right="228" w:firstLine="419"/>
        <w:jc w:val="both"/>
        <w:rPr>
          <w:rFonts w:ascii="宋体" w:hAnsi="宋体" w:cs="宋体" w:eastAsia="宋体" w:hint="default"/>
        </w:rPr>
      </w:pPr>
      <w:r>
        <w:rPr>
          <w:rFonts w:ascii="宋体" w:hAnsi="宋体" w:cs="宋体" w:eastAsia="宋体" w:hint="default"/>
          <w:spacing w:val="-4"/>
        </w:rPr>
        <w:t>3</w:t>
      </w:r>
      <w:r>
        <w:rPr>
          <w:spacing w:val="-4"/>
        </w:rPr>
        <w:t>、公司发展阶段属成长期且有重大资金支出安排的，进行利润分配时，现金分红在本次利润</w:t>
      </w:r>
      <w:r>
        <w:rPr>
          <w:w w:val="100"/>
        </w:rPr>
        <w:t> </w:t>
      </w:r>
      <w:r>
        <w:rPr/>
        <w:t>分配中所占比例最低应达到</w:t>
      </w:r>
      <w:r>
        <w:rPr>
          <w:spacing w:val="-57"/>
        </w:rPr>
        <w:t> </w:t>
      </w:r>
      <w:r>
        <w:rPr>
          <w:rFonts w:ascii="宋体" w:hAnsi="宋体" w:cs="宋体" w:eastAsia="宋体" w:hint="default"/>
        </w:rPr>
        <w:t>20%</w:t>
      </w:r>
      <w:r>
        <w:rPr/>
        <w:t>；</w:t>
      </w:r>
      <w:r>
        <w:rPr>
          <w:rFonts w:ascii="宋体" w:hAnsi="宋体" w:cs="宋体" w:eastAsia="宋体" w:hint="default"/>
        </w:rPr>
        <w:t> </w:t>
      </w:r>
    </w:p>
    <w:p>
      <w:pPr>
        <w:pStyle w:val="BodyText"/>
        <w:spacing w:line="272" w:lineRule="exact" w:before="2"/>
        <w:ind w:left="638" w:right="0"/>
        <w:jc w:val="left"/>
      </w:pPr>
      <w:r>
        <w:rPr/>
        <w:t>公司发展阶段不易区分但有重大资金支出安排的，可以按照前项规定处理。</w:t>
      </w:r>
      <w:r>
        <w:rPr>
          <w:rFonts w:ascii="宋体" w:hAnsi="宋体" w:cs="宋体" w:eastAsia="宋体" w:hint="default"/>
          <w:w w:val="100"/>
        </w:rPr>
        <w:t> </w:t>
      </w:r>
      <w:r>
        <w:rPr>
          <w:spacing w:val="-4"/>
          <w:w w:val="100"/>
        </w:rPr>
        <w:t>公司利润分配不得超过累计可分配利润的范围；公司在经营活动现金流量连续两年为负数时，</w:t>
      </w:r>
    </w:p>
    <w:p>
      <w:pPr>
        <w:pStyle w:val="BodyText"/>
        <w:spacing w:line="247" w:lineRule="exact"/>
        <w:ind w:right="0"/>
        <w:jc w:val="left"/>
        <w:rPr>
          <w:rFonts w:ascii="宋体" w:hAnsi="宋体" w:cs="宋体" w:eastAsia="宋体" w:hint="default"/>
        </w:rPr>
      </w:pPr>
      <w:r>
        <w:rPr/>
        <w:t>不进行高比例现金分红；</w:t>
      </w:r>
      <w:r>
        <w:rPr>
          <w:rFonts w:ascii="宋体" w:hAnsi="宋体" w:cs="宋体" w:eastAsia="宋体" w:hint="default"/>
        </w:rPr>
        <w:t> </w:t>
      </w:r>
    </w:p>
    <w:p>
      <w:pPr>
        <w:pStyle w:val="BodyText"/>
        <w:spacing w:line="240" w:lineRule="auto"/>
        <w:ind w:right="228" w:firstLine="419"/>
        <w:jc w:val="both"/>
        <w:rPr>
          <w:rFonts w:ascii="宋体" w:hAnsi="宋体" w:cs="宋体" w:eastAsia="宋体" w:hint="default"/>
        </w:rPr>
      </w:pPr>
      <w:r>
        <w:rPr>
          <w:spacing w:val="-7"/>
          <w:w w:val="100"/>
        </w:rPr>
        <w:t>（六）公司应注重股本扩张与业绩增长同步，董事会认为公司股票价格与股本规模不匹配时，</w:t>
      </w:r>
      <w:r>
        <w:rPr>
          <w:w w:val="100"/>
        </w:rPr>
        <w:t> </w:t>
      </w:r>
      <w:r>
        <w:rPr/>
        <w:t>可以实施股票股利分配。股票股利分配可以单独实施，也可以结合现金分红同时实施。</w:t>
      </w:r>
      <w:r>
        <w:rPr>
          <w:rFonts w:ascii="宋体" w:hAnsi="宋体" w:cs="宋体" w:eastAsia="宋体" w:hint="default"/>
        </w:rPr>
        <w:t> </w:t>
      </w:r>
    </w:p>
    <w:p>
      <w:pPr>
        <w:pStyle w:val="BodyText"/>
        <w:spacing w:line="237" w:lineRule="auto"/>
        <w:ind w:right="228" w:firstLine="419"/>
        <w:jc w:val="both"/>
        <w:rPr>
          <w:rFonts w:ascii="宋体" w:hAnsi="宋体" w:cs="宋体" w:eastAsia="宋体" w:hint="default"/>
        </w:rPr>
      </w:pPr>
      <w:r>
        <w:rPr>
          <w:spacing w:val="-2"/>
        </w:rPr>
        <w:t>公司股东大会对利润分配方案作出决议后，公司董事会须在股东大会召开后两个月内完成股</w:t>
      </w:r>
      <w:r>
        <w:rPr>
          <w:w w:val="100"/>
        </w:rPr>
        <w:t> </w:t>
      </w:r>
      <w:r>
        <w:rPr>
          <w:spacing w:val="-1"/>
        </w:rPr>
        <w:t>利（或股份）的派发事项；如股东存在违规占用公司资金情况的，公司应当扣减该股东所分配的</w:t>
      </w:r>
      <w:r>
        <w:rPr>
          <w:spacing w:val="-55"/>
        </w:rPr>
        <w:t> </w:t>
      </w:r>
      <w:r>
        <w:rPr>
          <w:spacing w:val="-55"/>
        </w:rPr>
      </w:r>
      <w:r>
        <w:rPr/>
        <w:t>现金红利，以偿还其占用的资金。</w:t>
      </w:r>
      <w:r>
        <w:rPr>
          <w:rFonts w:ascii="宋体" w:hAnsi="宋体" w:cs="宋体" w:eastAsia="宋体" w:hint="default"/>
        </w:rPr>
        <w:t> </w:t>
      </w:r>
    </w:p>
    <w:p>
      <w:pPr>
        <w:pStyle w:val="BodyText"/>
        <w:spacing w:line="272" w:lineRule="exact" w:before="26"/>
        <w:ind w:right="230" w:firstLine="419"/>
        <w:jc w:val="both"/>
        <w:rPr>
          <w:rFonts w:ascii="宋体" w:hAnsi="宋体" w:cs="宋体" w:eastAsia="宋体" w:hint="default"/>
        </w:rPr>
      </w:pPr>
      <w:r>
        <w:rPr>
          <w:spacing w:val="-2"/>
        </w:rPr>
        <w:t>公司可以进行中期利润分配。公司股东大会决定中期利润分配时，须对中期财务报告进行审</w:t>
      </w:r>
      <w:r>
        <w:rPr>
          <w:w w:val="100"/>
        </w:rPr>
        <w:t> </w:t>
      </w:r>
      <w:r>
        <w:rPr/>
        <w:t>计。</w:t>
      </w:r>
      <w:r>
        <w:rPr>
          <w:rFonts w:ascii="宋体" w:hAnsi="宋体" w:cs="宋体" w:eastAsia="宋体" w:hint="default"/>
        </w:rPr>
        <w:t> </w:t>
      </w:r>
    </w:p>
    <w:p>
      <w:pPr>
        <w:pStyle w:val="BodyText"/>
        <w:spacing w:line="272" w:lineRule="exact" w:before="1"/>
        <w:ind w:right="228" w:firstLine="419"/>
        <w:jc w:val="both"/>
      </w:pPr>
      <w:r>
        <w:rPr>
          <w:spacing w:val="-2"/>
        </w:rPr>
        <w:t>（七）公司调整既定利润分配政策应当在充分听取独立董事及中小股东意见的情况下由董事</w:t>
      </w:r>
      <w:r>
        <w:rPr>
          <w:w w:val="100"/>
        </w:rPr>
        <w:t> </w:t>
      </w:r>
      <w:r>
        <w:rPr/>
        <w:t>会提出调整方案，调整方案报请股东大会审议并经出席股东大会的股东所持表决权的</w:t>
      </w:r>
      <w:r>
        <w:rPr>
          <w:spacing w:val="-48"/>
        </w:rPr>
        <w:t> </w:t>
      </w:r>
      <w:r>
        <w:rPr>
          <w:rFonts w:ascii="宋体" w:hAnsi="宋体" w:cs="宋体" w:eastAsia="宋体" w:hint="default"/>
        </w:rPr>
        <w:t>2/3</w:t>
      </w:r>
      <w:r>
        <w:rPr>
          <w:rFonts w:ascii="宋体" w:hAnsi="宋体" w:cs="宋体" w:eastAsia="宋体" w:hint="default"/>
          <w:spacing w:val="-47"/>
        </w:rPr>
        <w:t> </w:t>
      </w:r>
      <w:r>
        <w:rPr>
          <w:spacing w:val="-3"/>
        </w:rPr>
        <w:t>以上审</w:t>
      </w:r>
      <w:r>
        <w:rPr/>
      </w:r>
    </w:p>
    <w:p>
      <w:pPr>
        <w:pStyle w:val="BodyText"/>
        <w:spacing w:line="272" w:lineRule="exact" w:before="2"/>
        <w:ind w:right="0"/>
        <w:jc w:val="left"/>
        <w:rPr>
          <w:rFonts w:ascii="宋体" w:hAnsi="宋体" w:cs="宋体" w:eastAsia="宋体" w:hint="default"/>
        </w:rPr>
      </w:pPr>
      <w:r>
        <w:rPr>
          <w:spacing w:val="-1"/>
        </w:rPr>
        <w:t>议通过后方可实施。公司应当为中小股东发表意见提供方便，充分听取中小股东的意见和诉求，</w:t>
      </w:r>
      <w:r>
        <w:rPr>
          <w:spacing w:val="-55"/>
        </w:rPr>
        <w:t> </w:t>
      </w:r>
      <w:r>
        <w:rPr>
          <w:spacing w:val="-55"/>
        </w:rPr>
      </w:r>
      <w:r>
        <w:rPr/>
        <w:t>并及时答复中小股东关心的问题。</w:t>
      </w:r>
      <w:r>
        <w:rPr>
          <w:rFonts w:ascii="宋体" w:hAnsi="宋体" w:cs="宋体" w:eastAsia="宋体" w:hint="default"/>
        </w:rPr>
        <w:t> </w:t>
      </w:r>
    </w:p>
    <w:p>
      <w:pPr>
        <w:pStyle w:val="BodyText"/>
        <w:spacing w:line="246" w:lineRule="exact"/>
        <w:ind w:left="638" w:right="0"/>
        <w:jc w:val="left"/>
        <w:rPr>
          <w:rFonts w:ascii="宋体" w:hAnsi="宋体" w:cs="宋体" w:eastAsia="宋体" w:hint="default"/>
        </w:rPr>
      </w:pPr>
      <w:r>
        <w:rPr>
          <w:rFonts w:ascii="宋体" w:hAnsi="宋体" w:cs="宋体" w:eastAsia="宋体" w:hint="default"/>
        </w:rPr>
        <w:t>2</w:t>
      </w:r>
      <w:r>
        <w:rPr/>
        <w:t>、公司分红政策执行情况：</w:t>
      </w:r>
      <w:r>
        <w:rPr>
          <w:rFonts w:ascii="宋体" w:hAnsi="宋体" w:cs="宋体" w:eastAsia="宋体" w:hint="default"/>
        </w:rPr>
        <w:t> </w:t>
      </w:r>
    </w:p>
    <w:p>
      <w:pPr>
        <w:pStyle w:val="BodyText"/>
        <w:spacing w:line="272" w:lineRule="exact"/>
        <w:ind w:left="638" w:right="0"/>
        <w:jc w:val="left"/>
      </w:pPr>
      <w:r>
        <w:rPr/>
        <w:t>报告期内公司以</w:t>
      </w:r>
      <w:r>
        <w:rPr>
          <w:spacing w:val="-55"/>
        </w:rPr>
        <w:t> </w:t>
      </w:r>
      <w:r>
        <w:rPr>
          <w:rFonts w:ascii="宋体" w:hAnsi="宋体" w:cs="宋体" w:eastAsia="宋体" w:hint="default"/>
        </w:rPr>
        <w:t>2018</w:t>
      </w:r>
      <w:r>
        <w:rPr>
          <w:rFonts w:ascii="宋体" w:hAnsi="宋体" w:cs="宋体" w:eastAsia="宋体" w:hint="default"/>
          <w:spacing w:val="-55"/>
        </w:rPr>
        <w:t> </w:t>
      </w:r>
      <w:r>
        <w:rPr/>
        <w:t>年末股本</w:t>
      </w:r>
      <w:r>
        <w:rPr>
          <w:spacing w:val="-55"/>
        </w:rPr>
        <w:t> </w:t>
      </w:r>
      <w:r>
        <w:rPr>
          <w:rFonts w:ascii="宋体" w:hAnsi="宋体" w:cs="宋体" w:eastAsia="宋体" w:hint="default"/>
        </w:rPr>
        <w:t>976,080,000.00</w:t>
      </w:r>
      <w:r>
        <w:rPr>
          <w:rFonts w:ascii="宋体" w:hAnsi="宋体" w:cs="宋体" w:eastAsia="宋体" w:hint="default"/>
          <w:spacing w:val="-54"/>
        </w:rPr>
        <w:t> </w:t>
      </w:r>
      <w:r>
        <w:rPr/>
        <w:t>股为基数，每</w:t>
      </w:r>
      <w:r>
        <w:rPr>
          <w:spacing w:val="-55"/>
        </w:rPr>
        <w:t> </w:t>
      </w:r>
      <w:r>
        <w:rPr>
          <w:rFonts w:ascii="宋体" w:hAnsi="宋体" w:cs="宋体" w:eastAsia="宋体" w:hint="default"/>
        </w:rPr>
        <w:t>10</w:t>
      </w:r>
      <w:r>
        <w:rPr>
          <w:rFonts w:ascii="宋体" w:hAnsi="宋体" w:cs="宋体" w:eastAsia="宋体" w:hint="default"/>
          <w:spacing w:val="-55"/>
        </w:rPr>
        <w:t> </w:t>
      </w:r>
      <w:r>
        <w:rPr/>
        <w:t>股派现金红利</w:t>
      </w:r>
      <w:r>
        <w:rPr>
          <w:spacing w:val="-54"/>
        </w:rPr>
        <w:t> </w:t>
      </w:r>
      <w:r>
        <w:rPr>
          <w:rFonts w:ascii="宋体" w:hAnsi="宋体" w:cs="宋体" w:eastAsia="宋体" w:hint="default"/>
        </w:rPr>
        <w:t>0.70</w:t>
      </w:r>
      <w:r>
        <w:rPr>
          <w:rFonts w:ascii="宋体" w:hAnsi="宋体" w:cs="宋体" w:eastAsia="宋体" w:hint="default"/>
          <w:spacing w:val="-55"/>
        </w:rPr>
        <w:t> </w:t>
      </w:r>
      <w:r>
        <w:rPr/>
        <w:t>元（含</w:t>
      </w:r>
    </w:p>
    <w:p>
      <w:pPr>
        <w:pStyle w:val="BodyText"/>
        <w:spacing w:line="272" w:lineRule="exact"/>
        <w:ind w:right="0"/>
        <w:jc w:val="left"/>
      </w:pPr>
      <w:r>
        <w:rPr>
          <w:spacing w:val="-22"/>
        </w:rPr>
        <w:t>税），共支付</w:t>
      </w:r>
      <w:r>
        <w:rPr>
          <w:spacing w:val="-51"/>
        </w:rPr>
        <w:t> </w:t>
      </w:r>
      <w:r>
        <w:rPr>
          <w:rFonts w:ascii="宋体" w:hAnsi="宋体" w:cs="宋体" w:eastAsia="宋体" w:hint="default"/>
        </w:rPr>
        <w:t>2018</w:t>
      </w:r>
      <w:r>
        <w:rPr>
          <w:rFonts w:ascii="宋体" w:hAnsi="宋体" w:cs="宋体" w:eastAsia="宋体" w:hint="default"/>
          <w:spacing w:val="-49"/>
        </w:rPr>
        <w:t> </w:t>
      </w:r>
      <w:r>
        <w:rPr/>
        <w:t>年普通股股利</w:t>
      </w:r>
      <w:r>
        <w:rPr>
          <w:spacing w:val="-48"/>
        </w:rPr>
        <w:t> </w:t>
      </w:r>
      <w:r>
        <w:rPr>
          <w:rFonts w:ascii="宋体" w:hAnsi="宋体" w:cs="宋体" w:eastAsia="宋体" w:hint="default"/>
        </w:rPr>
        <w:t>68,325,600.00</w:t>
      </w:r>
      <w:r>
        <w:rPr>
          <w:rFonts w:ascii="宋体" w:hAnsi="宋体" w:cs="宋体" w:eastAsia="宋体" w:hint="default"/>
          <w:spacing w:val="-49"/>
        </w:rPr>
        <w:t> </w:t>
      </w:r>
      <w:r>
        <w:rPr>
          <w:spacing w:val="-14"/>
        </w:rPr>
        <w:t>元。公司于</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6</w:t>
      </w:r>
      <w:r>
        <w:rPr>
          <w:rFonts w:ascii="宋体" w:hAnsi="宋体" w:cs="宋体" w:eastAsia="宋体" w:hint="default"/>
          <w:spacing w:val="-51"/>
        </w:rPr>
        <w:t> </w:t>
      </w:r>
      <w:r>
        <w:rPr/>
        <w:t>月</w:t>
      </w:r>
      <w:r>
        <w:rPr>
          <w:spacing w:val="-49"/>
        </w:rPr>
        <w:t> </w:t>
      </w:r>
      <w:r>
        <w:rPr>
          <w:rFonts w:ascii="宋体" w:hAnsi="宋体" w:cs="宋体" w:eastAsia="宋体" w:hint="default"/>
        </w:rPr>
        <w:t>18</w:t>
      </w:r>
      <w:r>
        <w:rPr>
          <w:rFonts w:ascii="宋体" w:hAnsi="宋体" w:cs="宋体" w:eastAsia="宋体" w:hint="default"/>
          <w:spacing w:val="-51"/>
        </w:rPr>
        <w:t> </w:t>
      </w:r>
      <w:r>
        <w:rPr>
          <w:spacing w:val="-14"/>
        </w:rPr>
        <w:t>日在《中国证券报》、</w:t>
      </w:r>
    </w:p>
    <w:p>
      <w:pPr>
        <w:pStyle w:val="BodyText"/>
        <w:spacing w:line="272" w:lineRule="exact"/>
        <w:ind w:right="0"/>
        <w:jc w:val="left"/>
      </w:pPr>
      <w:r>
        <w:rPr>
          <w:spacing w:val="-5"/>
        </w:rPr>
        <w:t>《上海证券报》、《证券时报》、《证券日报》及上海证券交易所网站刊登了 </w:t>
      </w:r>
      <w:r>
        <w:rPr>
          <w:rFonts w:ascii="宋体" w:hAnsi="宋体" w:cs="宋体" w:eastAsia="宋体" w:hint="default"/>
        </w:rPr>
        <w:t>2018</w:t>
      </w:r>
      <w:r>
        <w:rPr>
          <w:rFonts w:ascii="宋体" w:hAnsi="宋体" w:cs="宋体" w:eastAsia="宋体" w:hint="default"/>
          <w:spacing w:val="-34"/>
        </w:rPr>
        <w:t> </w:t>
      </w:r>
      <w:r>
        <w:rPr/>
        <w:t>年度权益分派</w:t>
      </w:r>
    </w:p>
    <w:p>
      <w:pPr>
        <w:pStyle w:val="BodyText"/>
        <w:spacing w:line="272" w:lineRule="exact"/>
        <w:ind w:right="0"/>
        <w:jc w:val="left"/>
        <w:rPr>
          <w:rFonts w:ascii="宋体" w:hAnsi="宋体" w:cs="宋体" w:eastAsia="宋体" w:hint="default"/>
        </w:rPr>
      </w:pPr>
      <w:r>
        <w:rPr/>
        <w:t>实施公告，报告期内，公司</w:t>
      </w:r>
      <w:r>
        <w:rPr>
          <w:spacing w:val="-58"/>
        </w:rPr>
        <w:t> </w:t>
      </w:r>
      <w:r>
        <w:rPr>
          <w:rFonts w:ascii="宋体" w:hAnsi="宋体" w:cs="宋体" w:eastAsia="宋体" w:hint="default"/>
        </w:rPr>
        <w:t>2018</w:t>
      </w:r>
      <w:r>
        <w:rPr>
          <w:rFonts w:ascii="宋体" w:hAnsi="宋体" w:cs="宋体" w:eastAsia="宋体" w:hint="default"/>
          <w:spacing w:val="-59"/>
        </w:rPr>
        <w:t> </w:t>
      </w:r>
      <w:r>
        <w:rPr/>
        <w:t>年度利润分配方案已实施完毕。</w:t>
      </w:r>
      <w:r>
        <w:rPr>
          <w:rFonts w:ascii="宋体" w:hAnsi="宋体" w:cs="宋体" w:eastAsia="宋体" w:hint="default"/>
          <w:color w:val="FF0000"/>
        </w:rPr>
        <w:t> </w:t>
      </w:r>
      <w:r>
        <w:rPr>
          <w:rFonts w:ascii="宋体" w:hAnsi="宋体" w:cs="宋体" w:eastAsia="宋体" w:hint="default"/>
        </w:rPr>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6"/>
        <w:gridCol w:w="1195"/>
        <w:gridCol w:w="1186"/>
        <w:gridCol w:w="1195"/>
        <w:gridCol w:w="1268"/>
        <w:gridCol w:w="1685"/>
        <w:gridCol w:w="1524"/>
      </w:tblGrid>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现金分红的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分红年度合并报</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占合并报表中</w:t>
            </w:r>
          </w:p>
        </w:tc>
      </w:tr>
    </w:tbl>
    <w:p>
      <w:pPr>
        <w:spacing w:after="0" w:line="241" w:lineRule="exact"/>
        <w:jc w:val="left"/>
        <w:rPr>
          <w:rFonts w:ascii="宋体" w:hAnsi="宋体" w:cs="宋体" w:eastAsia="宋体" w:hint="default"/>
          <w:sz w:val="21"/>
          <w:szCs w:val="21"/>
        </w:rPr>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5" w:type="dxa"/>
        <w:tblLayout w:type="fixed"/>
        <w:tblCellMar>
          <w:top w:w="0" w:type="dxa"/>
          <w:left w:w="0" w:type="dxa"/>
          <w:bottom w:w="0" w:type="dxa"/>
          <w:right w:w="0" w:type="dxa"/>
        </w:tblCellMar>
        <w:tblLook w:val="01E0"/>
      </w:tblPr>
      <w:tblGrid>
        <w:gridCol w:w="996"/>
        <w:gridCol w:w="1195"/>
        <w:gridCol w:w="1186"/>
        <w:gridCol w:w="1195"/>
        <w:gridCol w:w="1268"/>
        <w:gridCol w:w="1685"/>
        <w:gridCol w:w="1524"/>
      </w:tblGrid>
      <w:tr>
        <w:trPr>
          <w:trHeight w:val="11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75" w:right="0"/>
              <w:jc w:val="left"/>
              <w:rPr>
                <w:rFonts w:ascii="宋体" w:hAnsi="宋体" w:cs="宋体" w:eastAsia="宋体" w:hint="default"/>
                <w:sz w:val="21"/>
                <w:szCs w:val="21"/>
              </w:rPr>
            </w:pPr>
            <w:r>
              <w:rPr>
                <w:rFonts w:ascii="宋体" w:hAnsi="宋体" w:cs="宋体" w:eastAsia="宋体" w:hint="default"/>
                <w:sz w:val="21"/>
                <w:szCs w:val="21"/>
              </w:rPr>
              <w:t>红股数</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8" w:right="0"/>
              <w:jc w:val="left"/>
              <w:rPr>
                <w:rFonts w:ascii="宋体" w:hAnsi="宋体" w:cs="宋体" w:eastAsia="宋体" w:hint="default"/>
                <w:sz w:val="21"/>
                <w:szCs w:val="21"/>
              </w:rPr>
            </w:pP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3" w:lineRule="exact"/>
              <w:ind w:left="168"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pacing w:val="-16"/>
                <w:sz w:val="21"/>
                <w:szCs w:val="21"/>
              </w:rPr>
              <w:t>增数（股）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数额</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表中归属于上市</w:t>
            </w:r>
          </w:p>
          <w:p>
            <w:pPr>
              <w:pStyle w:val="TableParagraph"/>
              <w:spacing w:line="240" w:lineRule="auto"/>
              <w:ind w:left="415" w:right="99" w:hanging="315"/>
              <w:jc w:val="left"/>
              <w:rPr>
                <w:rFonts w:ascii="宋体" w:hAnsi="宋体" w:cs="宋体" w:eastAsia="宋体" w:hint="default"/>
                <w:sz w:val="21"/>
                <w:szCs w:val="21"/>
              </w:rPr>
            </w:pPr>
            <w:r>
              <w:rPr>
                <w:rFonts w:ascii="宋体" w:hAnsi="宋体" w:cs="宋体" w:eastAsia="宋体" w:hint="default"/>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w:t>
            </w:r>
          </w:p>
          <w:p>
            <w:pPr>
              <w:pStyle w:val="TableParagraph"/>
              <w:spacing w:line="237" w:lineRule="auto" w:before="1"/>
              <w:ind w:left="127" w:right="122" w:hanging="3"/>
              <w:jc w:val="center"/>
              <w:rPr>
                <w:rFonts w:ascii="宋体" w:hAnsi="宋体" w:cs="宋体" w:eastAsia="宋体" w:hint="default"/>
                <w:sz w:val="21"/>
                <w:szCs w:val="21"/>
              </w:rPr>
            </w:pP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w:t>
            </w:r>
            <w:r>
              <w:rPr>
                <w:rFonts w:ascii="宋体"/>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97,608,000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240,275,854.68</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40.62</w:t>
            </w:r>
            <w:r>
              <w:rPr>
                <w:rFonts w:ascii="宋体"/>
                <w:sz w:val="21"/>
              </w:rPr>
              <w:t> </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w:t>
            </w:r>
            <w:r>
              <w:rPr>
                <w:rFonts w:ascii="宋体"/>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68,325,600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219,549,885.87</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31.12</w:t>
            </w:r>
            <w:r>
              <w:rPr>
                <w:rFonts w:ascii="宋体"/>
                <w:sz w:val="21"/>
              </w:rPr>
              <w:t> </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w:t>
            </w:r>
            <w:r>
              <w:rPr>
                <w:rFonts w:ascii="宋体"/>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68,325,600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213,929,328.80</w:t>
            </w:r>
            <w:r>
              <w:rPr>
                <w:rFonts w:ascii="宋体"/>
                <w:sz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31.94</w:t>
            </w:r>
            <w:r>
              <w:rPr>
                <w:rFonts w:ascii="宋体"/>
                <w:sz w:val="21"/>
              </w:rPr>
              <w:t> </w:t>
            </w:r>
          </w:p>
        </w:tc>
      </w:tr>
    </w:tbl>
    <w:p>
      <w:pPr>
        <w:pStyle w:val="BodyText"/>
        <w:spacing w:line="239" w:lineRule="exact"/>
        <w:ind w:left="1258" w:right="0"/>
        <w:jc w:val="left"/>
        <w:rPr>
          <w:rFonts w:ascii="宋体" w:hAnsi="宋体" w:cs="宋体" w:eastAsia="宋体" w:hint="default"/>
        </w:rPr>
      </w:pPr>
      <w:r>
        <w:rPr>
          <w:rFonts w:ascii="宋体"/>
          <w:w w:val="100"/>
        </w:rPr>
        <w:t> </w:t>
      </w:r>
    </w:p>
    <w:p>
      <w:pPr>
        <w:pStyle w:val="BodyText"/>
        <w:spacing w:line="273" w:lineRule="exact"/>
        <w:ind w:left="1258" w:right="0"/>
        <w:jc w:val="left"/>
        <w:rPr>
          <w:rFonts w:ascii="宋体" w:hAnsi="宋体" w:cs="宋体" w:eastAsia="宋体" w:hint="default"/>
        </w:rPr>
      </w:pPr>
      <w:r>
        <w:rPr>
          <w:rFonts w:ascii="宋体"/>
          <w:w w:val="100"/>
        </w:rPr>
        <w:t> </w:t>
      </w:r>
    </w:p>
    <w:p>
      <w:pPr>
        <w:pStyle w:val="Heading4"/>
        <w:spacing w:line="240" w:lineRule="auto" w:before="58"/>
        <w:ind w:left="125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29"/>
        <w:ind w:left="1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82"/>
        <w:ind w:left="1678" w:right="63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1"/>
        <w:ind w:left="1258" w:right="736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1824" w:val="left" w:leader="none"/>
        </w:tabs>
        <w:spacing w:line="274" w:lineRule="exact" w:before="38"/>
        <w:ind w:left="1824" w:right="65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1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27"/>
        <w:gridCol w:w="708"/>
        <w:gridCol w:w="996"/>
        <w:gridCol w:w="5245"/>
        <w:gridCol w:w="852"/>
        <w:gridCol w:w="428"/>
        <w:gridCol w:w="425"/>
        <w:gridCol w:w="708"/>
        <w:gridCol w:w="706"/>
      </w:tblGrid>
      <w:tr>
        <w:trPr>
          <w:trHeight w:val="273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背</w:t>
            </w:r>
            <w:r>
              <w:rPr>
                <w:rFonts w:ascii="宋体" w:hAnsi="宋体" w:cs="宋体" w:eastAsia="宋体" w:hint="default"/>
                <w:w w:val="100"/>
                <w:sz w:val="21"/>
                <w:szCs w:val="21"/>
              </w:rPr>
              <w:t> </w:t>
            </w:r>
            <w:r>
              <w:rPr>
                <w:rFonts w:ascii="宋体" w:hAnsi="宋体" w:cs="宋体" w:eastAsia="宋体" w:hint="default"/>
                <w:sz w:val="21"/>
                <w:szCs w:val="21"/>
              </w:rPr>
              <w:t>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136" w:right="35"/>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77" w:right="0"/>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2405" w:right="2302"/>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5" w:right="101"/>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ind w:left="139" w:right="31"/>
              <w:jc w:val="both"/>
              <w:rPr>
                <w:rFonts w:ascii="宋体" w:hAnsi="宋体" w:cs="宋体" w:eastAsia="宋体" w:hint="default"/>
                <w:sz w:val="21"/>
                <w:szCs w:val="21"/>
              </w:rPr>
            </w:pP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未完</w:t>
            </w:r>
            <w:r>
              <w:rPr>
                <w:rFonts w:ascii="宋体" w:hAnsi="宋体" w:cs="宋体" w:eastAsia="宋体" w:hint="default"/>
                <w:spacing w:val="-103"/>
                <w:sz w:val="21"/>
                <w:szCs w:val="21"/>
              </w:rPr>
              <w:t> </w:t>
            </w:r>
            <w:r>
              <w:rPr>
                <w:rFonts w:ascii="宋体" w:hAnsi="宋体" w:cs="宋体" w:eastAsia="宋体" w:hint="default"/>
                <w:sz w:val="21"/>
                <w:szCs w:val="21"/>
              </w:rPr>
              <w:t>成履</w:t>
            </w:r>
            <w:r>
              <w:rPr>
                <w:rFonts w:ascii="宋体" w:hAnsi="宋体" w:cs="宋体" w:eastAsia="宋体" w:hint="default"/>
                <w:spacing w:val="-103"/>
                <w:sz w:val="21"/>
                <w:szCs w:val="21"/>
              </w:rPr>
              <w:t> </w:t>
            </w:r>
            <w:r>
              <w:rPr>
                <w:rFonts w:ascii="宋体" w:hAnsi="宋体" w:cs="宋体" w:eastAsia="宋体" w:hint="default"/>
                <w:sz w:val="21"/>
                <w:szCs w:val="21"/>
              </w:rPr>
              <w:t>行的</w:t>
            </w:r>
            <w:r>
              <w:rPr>
                <w:rFonts w:ascii="宋体" w:hAnsi="宋体" w:cs="宋体" w:eastAsia="宋体" w:hint="default"/>
                <w:spacing w:val="-103"/>
                <w:sz w:val="21"/>
                <w:szCs w:val="21"/>
              </w:rPr>
              <w:t> </w:t>
            </w:r>
            <w:r>
              <w:rPr>
                <w:rFonts w:ascii="宋体" w:hAnsi="宋体" w:cs="宋体" w:eastAsia="宋体" w:hint="default"/>
                <w:sz w:val="21"/>
                <w:szCs w:val="21"/>
              </w:rPr>
              <w:t>具体</w:t>
            </w:r>
            <w:r>
              <w:rPr>
                <w:rFonts w:ascii="宋体" w:hAnsi="宋体" w:cs="宋体" w:eastAsia="宋体" w:hint="default"/>
                <w:spacing w:val="-103"/>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如未</w:t>
            </w:r>
            <w:r>
              <w:rPr>
                <w:rFonts w:ascii="宋体" w:hAnsi="宋体" w:cs="宋体" w:eastAsia="宋体" w:hint="default"/>
                <w:spacing w:val="-103"/>
                <w:sz w:val="21"/>
                <w:szCs w:val="21"/>
              </w:rPr>
              <w:t> </w:t>
            </w: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r>
      <w:tr>
        <w:trPr>
          <w:trHeight w:val="1099" w:hRule="exact"/>
        </w:trPr>
        <w:tc>
          <w:tcPr>
            <w:tcW w:w="427"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收</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书</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书</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宁波交</w:t>
            </w:r>
          </w:p>
          <w:p>
            <w:pPr>
              <w:pStyle w:val="TableParagraph"/>
              <w:spacing w:line="237" w:lineRule="auto"/>
              <w:ind w:left="103" w:right="144"/>
              <w:jc w:val="both"/>
              <w:rPr>
                <w:rFonts w:ascii="宋体" w:hAnsi="宋体" w:cs="宋体" w:eastAsia="宋体" w:hint="default"/>
                <w:sz w:val="21"/>
                <w:szCs w:val="21"/>
              </w:rPr>
            </w:pPr>
            <w:r>
              <w:rPr>
                <w:rFonts w:ascii="宋体" w:hAnsi="宋体" w:cs="宋体" w:eastAsia="宋体" w:hint="default"/>
                <w:sz w:val="21"/>
                <w:szCs w:val="21"/>
              </w:rPr>
              <w:t>通投资</w:t>
            </w:r>
            <w:r>
              <w:rPr>
                <w:rFonts w:ascii="宋体" w:hAnsi="宋体" w:cs="宋体" w:eastAsia="宋体" w:hint="default"/>
                <w:spacing w:val="-102"/>
                <w:sz w:val="21"/>
                <w:szCs w:val="21"/>
              </w:rPr>
              <w:t> </w:t>
            </w:r>
            <w:r>
              <w:rPr>
                <w:rFonts w:ascii="宋体" w:hAnsi="宋体" w:cs="宋体" w:eastAsia="宋体" w:hint="default"/>
                <w:sz w:val="21"/>
                <w:szCs w:val="21"/>
              </w:rPr>
              <w:t>控股有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按照法律法规及上市公司《公司章程》的规定行使权力</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2"/>
                <w:sz w:val="21"/>
                <w:szCs w:val="21"/>
              </w:rPr>
              <w:t>并履行相应的股东义务。保证宁波建工人员独立、资产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独立、财务独立、机构独立、业务独立。</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370" w:hRule="exact"/>
        </w:trPr>
        <w:tc>
          <w:tcPr>
            <w:tcW w:w="427"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100" w:right="71"/>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宁波交</w:t>
            </w:r>
          </w:p>
          <w:p>
            <w:pPr>
              <w:pStyle w:val="TableParagraph"/>
              <w:spacing w:line="237" w:lineRule="auto"/>
              <w:ind w:left="103" w:right="144"/>
              <w:jc w:val="both"/>
              <w:rPr>
                <w:rFonts w:ascii="宋体" w:hAnsi="宋体" w:cs="宋体" w:eastAsia="宋体" w:hint="default"/>
                <w:sz w:val="21"/>
                <w:szCs w:val="21"/>
              </w:rPr>
            </w:pPr>
            <w:r>
              <w:rPr>
                <w:rFonts w:ascii="宋体" w:hAnsi="宋体" w:cs="宋体" w:eastAsia="宋体" w:hint="default"/>
                <w:sz w:val="21"/>
                <w:szCs w:val="21"/>
              </w:rPr>
              <w:t>通投资</w:t>
            </w:r>
            <w:r>
              <w:rPr>
                <w:rFonts w:ascii="宋体" w:hAnsi="宋体" w:cs="宋体" w:eastAsia="宋体" w:hint="default"/>
                <w:spacing w:val="-102"/>
                <w:sz w:val="21"/>
                <w:szCs w:val="21"/>
              </w:rPr>
              <w:t> </w:t>
            </w:r>
            <w:r>
              <w:rPr>
                <w:rFonts w:ascii="宋体" w:hAnsi="宋体" w:cs="宋体" w:eastAsia="宋体" w:hint="default"/>
                <w:sz w:val="21"/>
                <w:szCs w:val="21"/>
              </w:rPr>
              <w:t>控股有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作为上市公司股东期间，采取积极措施避免发生与宁波</w:t>
            </w:r>
          </w:p>
          <w:p>
            <w:pPr>
              <w:pStyle w:val="TableParagraph"/>
              <w:spacing w:line="237" w:lineRule="auto"/>
              <w:ind w:left="100" w:right="99"/>
              <w:jc w:val="left"/>
              <w:rPr>
                <w:rFonts w:ascii="宋体" w:hAnsi="宋体" w:cs="宋体" w:eastAsia="宋体" w:hint="default"/>
                <w:sz w:val="21"/>
                <w:szCs w:val="21"/>
              </w:rPr>
            </w:pPr>
            <w:r>
              <w:rPr>
                <w:rFonts w:ascii="宋体" w:hAnsi="宋体" w:cs="宋体" w:eastAsia="宋体" w:hint="default"/>
                <w:sz w:val="21"/>
                <w:szCs w:val="21"/>
              </w:rPr>
              <w:t>建工及其附属企业主营业务有竞争或可能构成竞争的</w:t>
            </w:r>
            <w:r>
              <w:rPr>
                <w:rFonts w:ascii="宋体" w:hAnsi="宋体" w:cs="宋体" w:eastAsia="宋体" w:hint="default"/>
                <w:w w:val="100"/>
                <w:sz w:val="21"/>
                <w:szCs w:val="21"/>
              </w:rPr>
              <w:t> </w:t>
            </w:r>
            <w:r>
              <w:rPr>
                <w:rFonts w:ascii="宋体" w:hAnsi="宋体" w:cs="宋体" w:eastAsia="宋体" w:hint="default"/>
                <w:spacing w:val="-2"/>
                <w:sz w:val="21"/>
                <w:szCs w:val="21"/>
              </w:rPr>
              <w:t>业务或活动，并促使本公司控制企业避免发生与宁波建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工及其附属企业主营业务有竞争或可能构成竞争的业</w:t>
            </w:r>
            <w:r>
              <w:rPr>
                <w:rFonts w:ascii="宋体" w:hAnsi="宋体" w:cs="宋体" w:eastAsia="宋体" w:hint="default"/>
                <w:w w:val="100"/>
                <w:sz w:val="21"/>
                <w:szCs w:val="21"/>
              </w:rPr>
              <w:t> </w:t>
            </w:r>
            <w:r>
              <w:rPr>
                <w:rFonts w:ascii="宋体" w:hAnsi="宋体" w:cs="宋体" w:eastAsia="宋体" w:hint="default"/>
                <w:sz w:val="21"/>
                <w:szCs w:val="21"/>
              </w:rPr>
              <w:t>务或活动。</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444" w:hRule="exact"/>
        </w:trPr>
        <w:tc>
          <w:tcPr>
            <w:tcW w:w="427"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100" w:right="7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宁波交</w:t>
            </w:r>
          </w:p>
          <w:p>
            <w:pPr>
              <w:pStyle w:val="TableParagraph"/>
              <w:spacing w:line="237" w:lineRule="auto"/>
              <w:ind w:left="103" w:right="144"/>
              <w:jc w:val="both"/>
              <w:rPr>
                <w:rFonts w:ascii="宋体" w:hAnsi="宋体" w:cs="宋体" w:eastAsia="宋体" w:hint="default"/>
                <w:sz w:val="21"/>
                <w:szCs w:val="21"/>
              </w:rPr>
            </w:pPr>
            <w:r>
              <w:rPr>
                <w:rFonts w:ascii="宋体" w:hAnsi="宋体" w:cs="宋体" w:eastAsia="宋体" w:hint="default"/>
                <w:sz w:val="21"/>
                <w:szCs w:val="21"/>
              </w:rPr>
              <w:t>通投资</w:t>
            </w:r>
            <w:r>
              <w:rPr>
                <w:rFonts w:ascii="宋体" w:hAnsi="宋体" w:cs="宋体" w:eastAsia="宋体" w:hint="default"/>
                <w:spacing w:val="-102"/>
                <w:sz w:val="21"/>
                <w:szCs w:val="21"/>
              </w:rPr>
              <w:t> </w:t>
            </w:r>
            <w:r>
              <w:rPr>
                <w:rFonts w:ascii="宋体" w:hAnsi="宋体" w:cs="宋体" w:eastAsia="宋体" w:hint="default"/>
                <w:sz w:val="21"/>
                <w:szCs w:val="21"/>
              </w:rPr>
              <w:t>控股有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将尽量避免或减少本公司及本公司实际控制或施加重</w:t>
            </w:r>
          </w:p>
          <w:p>
            <w:pPr>
              <w:pStyle w:val="TableParagraph"/>
              <w:spacing w:line="237" w:lineRule="auto"/>
              <w:ind w:left="100" w:right="87"/>
              <w:jc w:val="left"/>
              <w:rPr>
                <w:rFonts w:ascii="宋体" w:hAnsi="宋体" w:cs="宋体" w:eastAsia="宋体" w:hint="default"/>
                <w:sz w:val="21"/>
                <w:szCs w:val="21"/>
              </w:rPr>
            </w:pPr>
            <w:r>
              <w:rPr>
                <w:rFonts w:ascii="宋体" w:hAnsi="宋体" w:cs="宋体" w:eastAsia="宋体" w:hint="default"/>
                <w:sz w:val="21"/>
                <w:szCs w:val="21"/>
              </w:rPr>
              <w:t>大影响的其他企业与本次交易完成后上市公司之间产</w:t>
            </w:r>
            <w:r>
              <w:rPr>
                <w:rFonts w:ascii="宋体" w:hAnsi="宋体" w:cs="宋体" w:eastAsia="宋体" w:hint="default"/>
                <w:w w:val="100"/>
                <w:sz w:val="21"/>
                <w:szCs w:val="21"/>
              </w:rPr>
              <w:t> </w:t>
            </w:r>
            <w:r>
              <w:rPr>
                <w:rFonts w:ascii="宋体" w:hAnsi="宋体" w:cs="宋体" w:eastAsia="宋体" w:hint="default"/>
                <w:spacing w:val="-2"/>
                <w:sz w:val="21"/>
                <w:szCs w:val="21"/>
              </w:rPr>
              <w:t>生关联交易事项，对于不可避免发生的关联业务往来或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交易，将遵循市场交易的公开、公平、公正的原则，按</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照公允、合理的市场价格进行交易，并依据有关法律、</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法规、规范性文件及上市公司《公司章程》的规定履行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关联交易决策程序，依法履行信息披露义务。</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r>
      <w:tr>
        <w:trPr>
          <w:trHeight w:val="826"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与</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w w:val="100"/>
                <w:sz w:val="21"/>
                <w:szCs w:val="21"/>
              </w:rPr>
              <w:t> </w:t>
            </w:r>
            <w:r>
              <w:rPr>
                <w:rFonts w:ascii="宋体" w:hAnsi="宋体" w:cs="宋体" w:eastAsia="宋体" w:hint="default"/>
                <w:sz w:val="21"/>
                <w:szCs w:val="21"/>
              </w:rPr>
              <w:t>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100" w:right="71"/>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z w:val="21"/>
                <w:szCs w:val="21"/>
              </w:rPr>
              <w:t>天日月</w:t>
            </w:r>
            <w:r>
              <w:rPr>
                <w:rFonts w:ascii="宋体" w:hAnsi="宋体" w:cs="宋体" w:eastAsia="宋体" w:hint="default"/>
                <w:spacing w:val="-102"/>
                <w:sz w:val="21"/>
                <w:szCs w:val="21"/>
              </w:rPr>
              <w:t> </w:t>
            </w:r>
            <w:r>
              <w:rPr>
                <w:rFonts w:ascii="宋体" w:hAnsi="宋体" w:cs="宋体" w:eastAsia="宋体" w:hint="default"/>
                <w:sz w:val="21"/>
                <w:szCs w:val="21"/>
              </w:rPr>
              <w:t>集团股</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不直接或间接从事与公司相同或相类似的业务，不与公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司进行任何直接或间接的同业竞争。</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19"/>
          <w:pgSz w:w="11910" w:h="16840"/>
          <w:pgMar w:footer="974" w:header="880" w:top="1120" w:bottom="1160" w:left="540" w:right="6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427"/>
        <w:gridCol w:w="708"/>
        <w:gridCol w:w="996"/>
        <w:gridCol w:w="5245"/>
        <w:gridCol w:w="852"/>
        <w:gridCol w:w="428"/>
        <w:gridCol w:w="425"/>
        <w:gridCol w:w="708"/>
        <w:gridCol w:w="706"/>
      </w:tblGrid>
      <w:tr>
        <w:trPr>
          <w:trHeight w:val="557" w:hRule="exact"/>
        </w:trPr>
        <w:tc>
          <w:tcPr>
            <w:tcW w:w="427" w:type="dxa"/>
            <w:vMerge w:val="restart"/>
            <w:tcBorders>
              <w:top w:val="single" w:sz="4" w:space="0" w:color="000000"/>
              <w:left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1"/>
              <w:ind w:left="103" w:right="-3"/>
              <w:jc w:val="both"/>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27"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100" w:right="7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浙江广</w:t>
            </w: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z w:val="21"/>
                <w:szCs w:val="21"/>
              </w:rPr>
              <w:t>天日月</w:t>
            </w:r>
            <w:r>
              <w:rPr>
                <w:rFonts w:ascii="宋体" w:hAnsi="宋体" w:cs="宋体" w:eastAsia="宋体" w:hint="default"/>
                <w:spacing w:val="-102"/>
                <w:sz w:val="21"/>
                <w:szCs w:val="21"/>
              </w:rPr>
              <w:t> </w:t>
            </w:r>
            <w:r>
              <w:rPr>
                <w:rFonts w:ascii="宋体" w:hAnsi="宋体" w:cs="宋体" w:eastAsia="宋体" w:hint="default"/>
                <w:sz w:val="21"/>
                <w:szCs w:val="21"/>
              </w:rPr>
              <w:t>集团股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尽可能减少与公司之间的关联交易。对于无法避免或者</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pacing w:val="-2"/>
                <w:sz w:val="21"/>
                <w:szCs w:val="21"/>
              </w:rPr>
              <w:t>有合理原因而发生的关联交易，不要求公司提供优于任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何第三者的条件。</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373" w:hRule="exact"/>
        </w:trPr>
        <w:tc>
          <w:tcPr>
            <w:tcW w:w="427"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100" w:right="7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浙江广</w:t>
            </w:r>
          </w:p>
          <w:p>
            <w:pPr>
              <w:pStyle w:val="TableParagraph"/>
              <w:spacing w:line="237" w:lineRule="auto" w:before="2"/>
              <w:ind w:left="103" w:right="247"/>
              <w:jc w:val="both"/>
              <w:rPr>
                <w:rFonts w:ascii="宋体" w:hAnsi="宋体" w:cs="宋体" w:eastAsia="宋体" w:hint="default"/>
                <w:sz w:val="21"/>
                <w:szCs w:val="21"/>
              </w:rPr>
            </w:pPr>
            <w:r>
              <w:rPr>
                <w:rFonts w:ascii="宋体" w:hAnsi="宋体" w:cs="宋体" w:eastAsia="宋体" w:hint="default"/>
                <w:sz w:val="21"/>
                <w:szCs w:val="21"/>
              </w:rPr>
              <w:t>天日月</w:t>
            </w:r>
            <w:r>
              <w:rPr>
                <w:rFonts w:ascii="宋体" w:hAnsi="宋体" w:cs="宋体" w:eastAsia="宋体" w:hint="default"/>
                <w:spacing w:val="-102"/>
                <w:sz w:val="21"/>
                <w:szCs w:val="21"/>
              </w:rPr>
              <w:t> </w:t>
            </w:r>
            <w:r>
              <w:rPr>
                <w:rFonts w:ascii="宋体" w:hAnsi="宋体" w:cs="宋体" w:eastAsia="宋体" w:hint="default"/>
                <w:sz w:val="21"/>
                <w:szCs w:val="21"/>
              </w:rPr>
              <w:t>集团股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今后将不以借款、代偿债务、代垫款项或者其他任何方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式占用公司及其控股子公司的资金。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371" w:hRule="exact"/>
        </w:trPr>
        <w:tc>
          <w:tcPr>
            <w:tcW w:w="427"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浙江广</w:t>
            </w:r>
          </w:p>
          <w:p>
            <w:pPr>
              <w:pStyle w:val="TableParagraph"/>
              <w:spacing w:line="237" w:lineRule="auto" w:before="1"/>
              <w:ind w:left="103" w:right="247"/>
              <w:jc w:val="both"/>
              <w:rPr>
                <w:rFonts w:ascii="宋体" w:hAnsi="宋体" w:cs="宋体" w:eastAsia="宋体" w:hint="default"/>
                <w:sz w:val="21"/>
                <w:szCs w:val="21"/>
              </w:rPr>
            </w:pPr>
            <w:r>
              <w:rPr>
                <w:rFonts w:ascii="宋体" w:hAnsi="宋体" w:cs="宋体" w:eastAsia="宋体" w:hint="default"/>
                <w:sz w:val="21"/>
                <w:szCs w:val="21"/>
              </w:rPr>
              <w:t>天日月</w:t>
            </w:r>
            <w:r>
              <w:rPr>
                <w:rFonts w:ascii="宋体" w:hAnsi="宋体" w:cs="宋体" w:eastAsia="宋体" w:hint="default"/>
                <w:spacing w:val="-102"/>
                <w:sz w:val="21"/>
                <w:szCs w:val="21"/>
              </w:rPr>
              <w:t> </w:t>
            </w:r>
            <w:r>
              <w:rPr>
                <w:rFonts w:ascii="宋体" w:hAnsi="宋体" w:cs="宋体" w:eastAsia="宋体" w:hint="default"/>
                <w:sz w:val="21"/>
                <w:szCs w:val="21"/>
              </w:rPr>
              <w:t>集团股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2005</w:t>
            </w:r>
            <w:r>
              <w:rPr>
                <w:rFonts w:ascii="宋体" w:hAnsi="宋体" w:cs="宋体" w:eastAsia="宋体" w:hint="default"/>
                <w:spacing w:val="-55"/>
                <w:sz w:val="21"/>
                <w:szCs w:val="21"/>
              </w:rPr>
              <w:t> </w:t>
            </w:r>
            <w:r>
              <w:rPr>
                <w:rFonts w:ascii="宋体" w:hAnsi="宋体" w:cs="宋体" w:eastAsia="宋体" w:hint="default"/>
                <w:w w:val="100"/>
                <w:sz w:val="21"/>
                <w:szCs w:val="21"/>
              </w:rPr>
              <w:t>年初</w:t>
            </w:r>
            <w:r>
              <w:rPr>
                <w:rFonts w:ascii="宋体" w:hAnsi="宋体" w:cs="宋体" w:eastAsia="宋体" w:hint="default"/>
                <w:spacing w:val="-87"/>
                <w:w w:val="100"/>
                <w:sz w:val="21"/>
                <w:szCs w:val="21"/>
              </w:rPr>
              <w:t>，</w:t>
            </w:r>
            <w:r>
              <w:rPr>
                <w:rFonts w:ascii="宋体" w:hAnsi="宋体" w:cs="宋体" w:eastAsia="宋体" w:hint="default"/>
                <w:w w:val="100"/>
                <w:sz w:val="21"/>
                <w:szCs w:val="21"/>
              </w:rPr>
              <w:t>广</w:t>
            </w:r>
            <w:r>
              <w:rPr>
                <w:rFonts w:ascii="宋体" w:hAnsi="宋体" w:cs="宋体" w:eastAsia="宋体" w:hint="default"/>
                <w:spacing w:val="-3"/>
                <w:w w:val="100"/>
                <w:sz w:val="21"/>
                <w:szCs w:val="21"/>
              </w:rPr>
              <w:t>天</w:t>
            </w:r>
            <w:r>
              <w:rPr>
                <w:rFonts w:ascii="宋体" w:hAnsi="宋体" w:cs="宋体" w:eastAsia="宋体" w:hint="default"/>
                <w:w w:val="100"/>
                <w:sz w:val="21"/>
                <w:szCs w:val="21"/>
              </w:rPr>
              <w:t>日</w:t>
            </w:r>
            <w:r>
              <w:rPr>
                <w:rFonts w:ascii="宋体" w:hAnsi="宋体" w:cs="宋体" w:eastAsia="宋体" w:hint="default"/>
                <w:spacing w:val="-3"/>
                <w:w w:val="100"/>
                <w:sz w:val="21"/>
                <w:szCs w:val="21"/>
              </w:rPr>
              <w:t>月</w:t>
            </w:r>
            <w:r>
              <w:rPr>
                <w:rFonts w:ascii="宋体" w:hAnsi="宋体" w:cs="宋体" w:eastAsia="宋体" w:hint="default"/>
                <w:w w:val="100"/>
                <w:sz w:val="21"/>
                <w:szCs w:val="21"/>
              </w:rPr>
              <w:t>将</w:t>
            </w:r>
            <w:r>
              <w:rPr>
                <w:rFonts w:ascii="宋体" w:hAnsi="宋体" w:cs="宋体" w:eastAsia="宋体" w:hint="default"/>
                <w:spacing w:val="-3"/>
                <w:w w:val="100"/>
                <w:sz w:val="21"/>
                <w:szCs w:val="21"/>
              </w:rPr>
              <w:t>其</w:t>
            </w:r>
            <w:r>
              <w:rPr>
                <w:rFonts w:ascii="宋体" w:hAnsi="宋体" w:cs="宋体" w:eastAsia="宋体" w:hint="default"/>
                <w:w w:val="100"/>
                <w:sz w:val="21"/>
                <w:szCs w:val="21"/>
              </w:rPr>
              <w:t>与建</w:t>
            </w:r>
            <w:r>
              <w:rPr>
                <w:rFonts w:ascii="宋体" w:hAnsi="宋体" w:cs="宋体" w:eastAsia="宋体" w:hint="default"/>
                <w:spacing w:val="-3"/>
                <w:w w:val="100"/>
                <w:sz w:val="21"/>
                <w:szCs w:val="21"/>
              </w:rPr>
              <w:t>筑</w:t>
            </w:r>
            <w:r>
              <w:rPr>
                <w:rFonts w:ascii="宋体" w:hAnsi="宋体" w:cs="宋体" w:eastAsia="宋体" w:hint="default"/>
                <w:w w:val="100"/>
                <w:sz w:val="21"/>
                <w:szCs w:val="21"/>
              </w:rPr>
              <w:t>主</w:t>
            </w:r>
            <w:r>
              <w:rPr>
                <w:rFonts w:ascii="宋体" w:hAnsi="宋体" w:cs="宋体" w:eastAsia="宋体" w:hint="default"/>
                <w:spacing w:val="-3"/>
                <w:w w:val="100"/>
                <w:sz w:val="21"/>
                <w:szCs w:val="21"/>
              </w:rPr>
              <w:t>业</w:t>
            </w:r>
            <w:r>
              <w:rPr>
                <w:rFonts w:ascii="宋体" w:hAnsi="宋体" w:cs="宋体" w:eastAsia="宋体" w:hint="default"/>
                <w:w w:val="100"/>
                <w:sz w:val="21"/>
                <w:szCs w:val="21"/>
              </w:rPr>
              <w:t>有</w:t>
            </w:r>
            <w:r>
              <w:rPr>
                <w:rFonts w:ascii="宋体" w:hAnsi="宋体" w:cs="宋体" w:eastAsia="宋体" w:hint="default"/>
                <w:spacing w:val="-3"/>
                <w:w w:val="100"/>
                <w:sz w:val="21"/>
                <w:szCs w:val="21"/>
              </w:rPr>
              <w:t>关</w:t>
            </w:r>
            <w:r>
              <w:rPr>
                <w:rFonts w:ascii="宋体" w:hAnsi="宋体" w:cs="宋体" w:eastAsia="宋体" w:hint="default"/>
                <w:w w:val="100"/>
                <w:sz w:val="21"/>
                <w:szCs w:val="21"/>
              </w:rPr>
              <w:t>的</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资</w:t>
            </w:r>
            <w:r>
              <w:rPr>
                <w:rFonts w:ascii="宋体" w:hAnsi="宋体" w:cs="宋体" w:eastAsia="宋体" w:hint="default"/>
                <w:w w:val="100"/>
                <w:sz w:val="21"/>
                <w:szCs w:val="21"/>
              </w:rPr>
              <w:t>质、</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pacing w:val="-2"/>
                <w:sz w:val="21"/>
                <w:szCs w:val="21"/>
              </w:rPr>
              <w:t>业务、人员等转移至宁波建工，本次整体资产划转作为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一项交易行为不违反相关法律的强制性规定，且获得交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易双方权力机构确认。广天日月承诺因本次划转遗留问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题而导致宁波建工承担责任或损失，由其全部承担。</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4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再</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本公司承诺已注册的中期票据在有效期内实际发行金</w:t>
            </w:r>
          </w:p>
          <w:p>
            <w:pPr>
              <w:pStyle w:val="TableParagraph"/>
              <w:spacing w:line="272" w:lineRule="exact" w:before="27"/>
              <w:ind w:left="100" w:right="298"/>
              <w:jc w:val="left"/>
              <w:rPr>
                <w:rFonts w:ascii="宋体" w:hAnsi="宋体" w:cs="宋体" w:eastAsia="宋体" w:hint="default"/>
                <w:sz w:val="21"/>
                <w:szCs w:val="21"/>
              </w:rPr>
            </w:pPr>
            <w:r>
              <w:rPr>
                <w:rFonts w:ascii="宋体" w:hAnsi="宋体" w:cs="宋体" w:eastAsia="宋体" w:hint="default"/>
                <w:spacing w:val="-2"/>
                <w:sz w:val="21"/>
                <w:szCs w:val="21"/>
              </w:rPr>
              <w:t>额和公司筹划公开发行可转换公司债券拟募集资金总</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和不超过最近一期净资产的百分之四十。</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中期票</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据发行</w:t>
            </w:r>
            <w:r>
              <w:rPr>
                <w:rFonts w:ascii="宋体" w:hAnsi="宋体" w:cs="宋体" w:eastAsia="宋体" w:hint="default"/>
                <w:spacing w:val="-102"/>
                <w:sz w:val="21"/>
                <w:szCs w:val="21"/>
              </w:rPr>
              <w:t> </w:t>
            </w:r>
            <w:r>
              <w:rPr>
                <w:rFonts w:ascii="宋体" w:hAnsi="宋体" w:cs="宋体" w:eastAsia="宋体" w:hint="default"/>
                <w:sz w:val="21"/>
                <w:szCs w:val="21"/>
              </w:rPr>
              <w:t>的有效</w:t>
            </w:r>
            <w:r>
              <w:rPr>
                <w:rFonts w:ascii="宋体" w:hAnsi="宋体" w:cs="宋体" w:eastAsia="宋体" w:hint="default"/>
                <w:spacing w:val="-102"/>
                <w:sz w:val="21"/>
                <w:szCs w:val="21"/>
              </w:rPr>
              <w:t> </w:t>
            </w:r>
            <w:r>
              <w:rPr>
                <w:rFonts w:ascii="宋体" w:hAnsi="宋体" w:cs="宋体" w:eastAsia="宋体" w:hint="default"/>
                <w:sz w:val="21"/>
                <w:szCs w:val="21"/>
              </w:rPr>
              <w:t>期内</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189" w:hRule="exact"/>
        </w:trPr>
        <w:tc>
          <w:tcPr>
            <w:tcW w:w="427"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100" w:right="71"/>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宁波交</w:t>
            </w:r>
          </w:p>
          <w:p>
            <w:pPr>
              <w:pStyle w:val="TableParagraph"/>
              <w:spacing w:line="237" w:lineRule="auto" w:before="2"/>
              <w:ind w:left="103" w:right="144"/>
              <w:jc w:val="both"/>
              <w:rPr>
                <w:rFonts w:ascii="宋体" w:hAnsi="宋体" w:cs="宋体" w:eastAsia="宋体" w:hint="default"/>
                <w:sz w:val="21"/>
                <w:szCs w:val="21"/>
              </w:rPr>
            </w:pPr>
            <w:r>
              <w:rPr>
                <w:rFonts w:ascii="宋体" w:hAnsi="宋体" w:cs="宋体" w:eastAsia="宋体" w:hint="default"/>
                <w:sz w:val="21"/>
                <w:szCs w:val="21"/>
              </w:rPr>
              <w:t>通投资</w:t>
            </w:r>
            <w:r>
              <w:rPr>
                <w:rFonts w:ascii="宋体" w:hAnsi="宋体" w:cs="宋体" w:eastAsia="宋体" w:hint="default"/>
                <w:spacing w:val="-102"/>
                <w:sz w:val="21"/>
                <w:szCs w:val="21"/>
              </w:rPr>
              <w:t> </w:t>
            </w:r>
            <w:r>
              <w:rPr>
                <w:rFonts w:ascii="宋体" w:hAnsi="宋体" w:cs="宋体" w:eastAsia="宋体" w:hint="default"/>
                <w:sz w:val="21"/>
                <w:szCs w:val="21"/>
              </w:rPr>
              <w:t>控股有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积极督促宁波交通工程建设集团有限公司等公司完成</w:t>
            </w:r>
          </w:p>
          <w:p>
            <w:pPr>
              <w:pStyle w:val="TableParagraph"/>
              <w:spacing w:line="237" w:lineRule="auto" w:before="2"/>
              <w:ind w:left="100" w:right="99"/>
              <w:jc w:val="left"/>
              <w:rPr>
                <w:rFonts w:ascii="宋体" w:hAnsi="宋体" w:cs="宋体" w:eastAsia="宋体" w:hint="default"/>
                <w:sz w:val="21"/>
                <w:szCs w:val="21"/>
              </w:rPr>
            </w:pPr>
            <w:r>
              <w:rPr>
                <w:rFonts w:ascii="宋体" w:hAnsi="宋体" w:cs="宋体" w:eastAsia="宋体" w:hint="default"/>
                <w:spacing w:val="-2"/>
                <w:sz w:val="21"/>
                <w:szCs w:val="21"/>
              </w:rPr>
              <w:t>市政工程相关的法律主体、资产及业务的整合工作，并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积极督促交工集团等公司努力提高市政工程相关业务</w:t>
            </w:r>
            <w:r>
              <w:rPr>
                <w:rFonts w:ascii="宋体" w:hAnsi="宋体" w:cs="宋体" w:eastAsia="宋体" w:hint="default"/>
                <w:w w:val="100"/>
                <w:sz w:val="21"/>
                <w:szCs w:val="21"/>
              </w:rPr>
              <w:t> </w:t>
            </w:r>
            <w:r>
              <w:rPr>
                <w:rFonts w:ascii="宋体" w:hAnsi="宋体" w:cs="宋体" w:eastAsia="宋体" w:hint="default"/>
                <w:spacing w:val="-2"/>
                <w:sz w:val="21"/>
                <w:szCs w:val="21"/>
              </w:rPr>
              <w:t>的经营业绩。在适当时机，将市政工程相关的资产和业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务注入上市公司，上市可采用发行股份购买资产等方</w:t>
            </w:r>
            <w:r>
              <w:rPr>
                <w:rFonts w:ascii="宋体" w:hAnsi="宋体" w:cs="宋体" w:eastAsia="宋体" w:hint="default"/>
                <w:w w:val="100"/>
                <w:sz w:val="21"/>
                <w:szCs w:val="21"/>
              </w:rPr>
              <w:t> </w:t>
            </w:r>
            <w:r>
              <w:rPr>
                <w:rFonts w:ascii="宋体" w:hAnsi="宋体" w:cs="宋体" w:eastAsia="宋体" w:hint="default"/>
                <w:spacing w:val="-2"/>
                <w:sz w:val="21"/>
                <w:szCs w:val="21"/>
              </w:rPr>
              <w:t>式。若届时未能注入，公司将采取法律法规允许的其他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方式妥善解决潜在的同业竞争问题，最迟不超过</w:t>
            </w:r>
            <w:r>
              <w:rPr>
                <w:rFonts w:ascii="宋体" w:hAnsi="宋体" w:cs="宋体" w:eastAsia="宋体" w:hint="default"/>
                <w:spacing w:val="-58"/>
                <w:sz w:val="21"/>
                <w:szCs w:val="21"/>
              </w:rPr>
              <w:t> </w:t>
            </w:r>
            <w:r>
              <w:rPr>
                <w:rFonts w:ascii="宋体" w:hAnsi="宋体" w:cs="宋体" w:eastAsia="宋体" w:hint="default"/>
                <w:sz w:val="21"/>
                <w:szCs w:val="21"/>
              </w:rPr>
              <w:t>2024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373" w:hRule="exact"/>
        </w:trPr>
        <w:tc>
          <w:tcPr>
            <w:tcW w:w="427"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100" w:right="71"/>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浙江广</w:t>
            </w:r>
          </w:p>
          <w:p>
            <w:pPr>
              <w:pStyle w:val="TableParagraph"/>
              <w:spacing w:line="237" w:lineRule="auto" w:before="2"/>
              <w:ind w:left="103" w:right="247"/>
              <w:jc w:val="both"/>
              <w:rPr>
                <w:rFonts w:ascii="宋体" w:hAnsi="宋体" w:cs="宋体" w:eastAsia="宋体" w:hint="default"/>
                <w:sz w:val="21"/>
                <w:szCs w:val="21"/>
              </w:rPr>
            </w:pPr>
            <w:r>
              <w:rPr>
                <w:rFonts w:ascii="宋体" w:hAnsi="宋体" w:cs="宋体" w:eastAsia="宋体" w:hint="default"/>
                <w:sz w:val="21"/>
                <w:szCs w:val="21"/>
              </w:rPr>
              <w:t>天日月</w:t>
            </w:r>
            <w:r>
              <w:rPr>
                <w:rFonts w:ascii="宋体" w:hAnsi="宋体" w:cs="宋体" w:eastAsia="宋体" w:hint="default"/>
                <w:spacing w:val="-102"/>
                <w:sz w:val="21"/>
                <w:szCs w:val="21"/>
              </w:rPr>
              <w:t> </w:t>
            </w:r>
            <w:r>
              <w:rPr>
                <w:rFonts w:ascii="宋体" w:hAnsi="宋体" w:cs="宋体" w:eastAsia="宋体" w:hint="default"/>
                <w:sz w:val="21"/>
                <w:szCs w:val="21"/>
              </w:rPr>
              <w:t>集团股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严格按照有关法律法规及规范性文件的规定不直接或</w:t>
            </w:r>
          </w:p>
          <w:p>
            <w:pPr>
              <w:pStyle w:val="TableParagraph"/>
              <w:spacing w:line="237" w:lineRule="auto" w:before="2"/>
              <w:ind w:left="100" w:right="98"/>
              <w:jc w:val="left"/>
              <w:rPr>
                <w:rFonts w:ascii="宋体" w:hAnsi="宋体" w:cs="宋体" w:eastAsia="宋体" w:hint="default"/>
                <w:sz w:val="21"/>
                <w:szCs w:val="21"/>
              </w:rPr>
            </w:pPr>
            <w:r>
              <w:rPr>
                <w:rFonts w:ascii="宋体" w:hAnsi="宋体" w:cs="宋体" w:eastAsia="宋体" w:hint="default"/>
                <w:sz w:val="21"/>
                <w:szCs w:val="21"/>
              </w:rPr>
              <w:t>间接损害及从事宁波建工及其控股子公司从事的经营</w:t>
            </w:r>
            <w:r>
              <w:rPr>
                <w:rFonts w:ascii="宋体" w:hAnsi="宋体" w:cs="宋体" w:eastAsia="宋体" w:hint="default"/>
                <w:w w:val="100"/>
                <w:sz w:val="21"/>
                <w:szCs w:val="21"/>
              </w:rPr>
              <w:t> </w:t>
            </w:r>
            <w:r>
              <w:rPr>
                <w:rFonts w:ascii="宋体" w:hAnsi="宋体" w:cs="宋体" w:eastAsia="宋体" w:hint="default"/>
                <w:spacing w:val="-2"/>
                <w:sz w:val="21"/>
                <w:szCs w:val="21"/>
              </w:rPr>
              <w:t>活动，采取有效措施避免除宁波建工及其控股子公司外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的其他关联公司从事宁波建工及其控股子公司的同业</w:t>
            </w:r>
            <w:r>
              <w:rPr>
                <w:rFonts w:ascii="宋体" w:hAnsi="宋体" w:cs="宋体" w:eastAsia="宋体" w:hint="default"/>
                <w:w w:val="100"/>
                <w:sz w:val="21"/>
                <w:szCs w:val="21"/>
              </w:rPr>
              <w:t> </w:t>
            </w:r>
            <w:r>
              <w:rPr>
                <w:rFonts w:ascii="宋体" w:hAnsi="宋体" w:cs="宋体" w:eastAsia="宋体" w:hint="default"/>
                <w:sz w:val="21"/>
                <w:szCs w:val="21"/>
              </w:rPr>
              <w:t>经营活动。</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left="1258" w:right="0"/>
        <w:jc w:val="left"/>
        <w:rPr>
          <w:rFonts w:ascii="宋体" w:hAnsi="宋体" w:cs="宋体" w:eastAsia="宋体" w:hint="default"/>
        </w:rPr>
      </w:pPr>
      <w:r>
        <w:rPr>
          <w:rFonts w:ascii="宋体"/>
          <w:w w:val="100"/>
        </w:rPr>
        <w:t> </w:t>
      </w:r>
    </w:p>
    <w:p>
      <w:pPr>
        <w:pStyle w:val="BodyText"/>
        <w:spacing w:line="272" w:lineRule="exact"/>
        <w:ind w:left="1258" w:right="0"/>
        <w:jc w:val="left"/>
        <w:rPr>
          <w:rFonts w:ascii="宋体" w:hAnsi="宋体" w:cs="宋体" w:eastAsia="宋体" w:hint="default"/>
        </w:rPr>
      </w:pPr>
      <w:r>
        <w:rPr>
          <w:rFonts w:ascii="宋体"/>
          <w:w w:val="100"/>
        </w:rPr>
        <w:t> </w:t>
      </w:r>
    </w:p>
    <w:p>
      <w:pPr>
        <w:pStyle w:val="BodyText"/>
        <w:spacing w:line="274" w:lineRule="exact"/>
        <w:ind w:left="1258" w:right="0"/>
        <w:jc w:val="left"/>
        <w:rPr>
          <w:rFonts w:ascii="宋体" w:hAnsi="宋体" w:cs="宋体" w:eastAsia="宋体" w:hint="default"/>
        </w:rPr>
      </w:pPr>
      <w:r>
        <w:rPr>
          <w:rFonts w:ascii="宋体"/>
          <w:w w:val="100"/>
        </w:rPr>
        <w:t> </w:t>
      </w:r>
    </w:p>
    <w:p>
      <w:pPr>
        <w:pStyle w:val="Heading4"/>
        <w:tabs>
          <w:tab w:pos="1824" w:val="left" w:leader="none"/>
        </w:tabs>
        <w:spacing w:line="266" w:lineRule="auto"/>
        <w:ind w:left="1258" w:right="133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7" w:lineRule="exact"/>
        <w:ind w:left="1258" w:right="0"/>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258" w:right="0"/>
        <w:jc w:val="left"/>
        <w:rPr>
          <w:rFonts w:ascii="宋体" w:hAnsi="宋体" w:cs="宋体" w:eastAsia="宋体" w:hint="default"/>
        </w:rPr>
      </w:pPr>
      <w:r>
        <w:rPr>
          <w:rFonts w:ascii="宋体"/>
          <w:w w:val="100"/>
        </w:rPr>
        <w:t> </w:t>
      </w:r>
    </w:p>
    <w:p>
      <w:pPr>
        <w:pStyle w:val="Heading4"/>
        <w:tabs>
          <w:tab w:pos="1824" w:val="left" w:leader="none"/>
        </w:tabs>
        <w:spacing w:line="240" w:lineRule="auto"/>
        <w:ind w:left="125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73" w:lineRule="exact" w:before="32"/>
        <w:ind w:left="1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258" w:right="514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spacing w:line="290" w:lineRule="auto" w:before="12"/>
        <w:ind w:left="1258" w:right="360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2"/>
        <w:ind w:left="1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0"/>
          <w:pgSz w:w="11910" w:h="16840"/>
          <w:pgMar w:footer="974" w:header="880" w:top="1120" w:bottom="1160" w:left="540" w:right="620"/>
          <w:pgNumType w:start="31"/>
        </w:sectPr>
      </w:pPr>
    </w:p>
    <w:p>
      <w:pPr>
        <w:spacing w:line="240" w:lineRule="auto" w:before="3"/>
        <w:rPr>
          <w:rFonts w:ascii="宋体" w:hAnsi="宋体" w:cs="宋体" w:eastAsia="宋体" w:hint="default"/>
          <w:sz w:val="25"/>
          <w:szCs w:val="25"/>
        </w:rPr>
      </w:pPr>
    </w:p>
    <w:p>
      <w:pPr>
        <w:pStyle w:val="Heading4"/>
        <w:spacing w:line="292" w:lineRule="auto" w:before="36"/>
        <w:ind w:right="156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4"/>
        <w:spacing w:line="240" w:lineRule="auto" w:before="10"/>
        <w:ind w:right="0"/>
        <w:jc w:val="left"/>
        <w:rPr>
          <w:b w:val="0"/>
          <w:bCs w:val="0"/>
        </w:rPr>
      </w:pPr>
      <w:r>
        <w:rPr/>
        <w:t>（一）公司对会计政策、会计估计变更原因及影响的分析说明</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pPr>
      <w:r>
        <w:rPr>
          <w:spacing w:val="-4"/>
        </w:rPr>
        <w:t>（</w:t>
      </w:r>
      <w:r>
        <w:rPr>
          <w:rFonts w:ascii="宋体" w:hAnsi="宋体" w:cs="宋体" w:eastAsia="宋体" w:hint="default"/>
          <w:spacing w:val="-4"/>
        </w:rPr>
        <w:t>1</w:t>
      </w:r>
      <w:r>
        <w:rPr>
          <w:spacing w:val="-4"/>
        </w:rPr>
        <w:t>）财政部于</w:t>
      </w:r>
      <w:r>
        <w:rPr>
          <w:spacing w:val="-39"/>
        </w:rPr>
        <w:t> </w:t>
      </w:r>
      <w:r>
        <w:rPr>
          <w:rFonts w:ascii="宋体" w:hAnsi="宋体" w:cs="宋体" w:eastAsia="宋体" w:hint="default"/>
        </w:rPr>
        <w:t>2017</w:t>
      </w:r>
      <w:r>
        <w:rPr>
          <w:rFonts w:ascii="宋体" w:hAnsi="宋体" w:cs="宋体" w:eastAsia="宋体" w:hint="default"/>
          <w:spacing w:val="-42"/>
        </w:rPr>
        <w:t> </w:t>
      </w:r>
      <w:r>
        <w:rPr>
          <w:spacing w:val="-3"/>
        </w:rPr>
        <w:t>年发布了修订后的《企业会计准则第</w:t>
      </w:r>
      <w:r>
        <w:rPr>
          <w:spacing w:val="-38"/>
        </w:rPr>
        <w:t> </w:t>
      </w:r>
      <w:r>
        <w:rPr>
          <w:rFonts w:ascii="宋体" w:hAnsi="宋体" w:cs="宋体" w:eastAsia="宋体" w:hint="default"/>
        </w:rPr>
        <w:t>22</w:t>
      </w:r>
      <w:r>
        <w:rPr>
          <w:rFonts w:ascii="宋体" w:hAnsi="宋体" w:cs="宋体" w:eastAsia="宋体" w:hint="default"/>
          <w:spacing w:val="-42"/>
        </w:rPr>
        <w:t> </w:t>
      </w:r>
      <w:r>
        <w:rPr>
          <w:spacing w:val="-5"/>
        </w:rPr>
        <w:t>号——金融工具确认和计量》、《企</w:t>
      </w:r>
    </w:p>
    <w:p>
      <w:pPr>
        <w:pStyle w:val="BodyText"/>
        <w:spacing w:line="272" w:lineRule="exact"/>
        <w:ind w:right="0"/>
        <w:jc w:val="left"/>
      </w:pPr>
      <w:r>
        <w:rPr/>
        <w:t>业会计准则第</w:t>
      </w:r>
      <w:r>
        <w:rPr>
          <w:spacing w:val="-56"/>
        </w:rPr>
        <w:t> </w:t>
      </w:r>
      <w:r>
        <w:rPr>
          <w:rFonts w:ascii="宋体" w:hAnsi="宋体" w:cs="宋体" w:eastAsia="宋体" w:hint="default"/>
        </w:rPr>
        <w:t>23</w:t>
      </w:r>
      <w:r>
        <w:rPr>
          <w:rFonts w:ascii="宋体" w:hAnsi="宋体" w:cs="宋体" w:eastAsia="宋体" w:hint="default"/>
          <w:spacing w:val="-56"/>
        </w:rPr>
        <w:t> </w:t>
      </w:r>
      <w:r>
        <w:rPr/>
        <w:t>号——金融资产转移》、《企业会计准则第</w:t>
      </w:r>
      <w:r>
        <w:rPr>
          <w:spacing w:val="-56"/>
        </w:rPr>
        <w:t> </w:t>
      </w:r>
      <w:r>
        <w:rPr>
          <w:rFonts w:ascii="宋体" w:hAnsi="宋体" w:cs="宋体" w:eastAsia="宋体" w:hint="default"/>
        </w:rPr>
        <w:t>24</w:t>
      </w:r>
      <w:r>
        <w:rPr>
          <w:rFonts w:ascii="宋体" w:hAnsi="宋体" w:cs="宋体" w:eastAsia="宋体" w:hint="default"/>
          <w:spacing w:val="-56"/>
        </w:rPr>
        <w:t> </w:t>
      </w:r>
      <w:r>
        <w:rPr/>
        <w:t>号——套期会计》、《企业会计</w:t>
      </w:r>
    </w:p>
    <w:p>
      <w:pPr>
        <w:pStyle w:val="BodyText"/>
        <w:spacing w:line="237" w:lineRule="auto"/>
        <w:ind w:right="0"/>
        <w:jc w:val="left"/>
        <w:rPr>
          <w:rFonts w:ascii="宋体" w:hAnsi="宋体" w:cs="宋体" w:eastAsia="宋体" w:hint="default"/>
        </w:rPr>
      </w:pPr>
      <w:r>
        <w:rPr/>
        <w:t>准则第</w:t>
      </w:r>
      <w:r>
        <w:rPr>
          <w:spacing w:val="-57"/>
        </w:rPr>
        <w:t> </w:t>
      </w:r>
      <w:r>
        <w:rPr>
          <w:rFonts w:ascii="宋体" w:hAnsi="宋体" w:cs="宋体" w:eastAsia="宋体" w:hint="default"/>
        </w:rPr>
        <w:t>37</w:t>
      </w:r>
      <w:r>
        <w:rPr>
          <w:rFonts w:ascii="宋体" w:hAnsi="宋体" w:cs="宋体" w:eastAsia="宋体" w:hint="default"/>
          <w:spacing w:val="-58"/>
        </w:rPr>
        <w:t> </w:t>
      </w:r>
      <w:r>
        <w:rPr/>
        <w:t>号——金融工具列报》</w:t>
      </w:r>
      <w:r>
        <w:rPr>
          <w:rFonts w:ascii="宋体" w:hAnsi="宋体" w:cs="宋体" w:eastAsia="宋体" w:hint="default"/>
        </w:rPr>
        <w:t>,</w:t>
      </w:r>
      <w:r>
        <w:rPr/>
        <w:t>要求企业按照新金融工具准则要求对金融工具进行重新分类，</w:t>
      </w:r>
      <w:r>
        <w:rPr>
          <w:w w:val="100"/>
        </w:rPr>
        <w:t> </w:t>
      </w:r>
      <w:r>
        <w:rPr/>
        <w:t>并根据“预期信用损失模型”计提减值。</w:t>
      </w:r>
      <w:r>
        <w:rPr>
          <w:rFonts w:ascii="宋体" w:hAnsi="宋体" w:cs="宋体" w:eastAsia="宋体" w:hint="default"/>
          <w:w w:val="100"/>
        </w:rPr>
        <w:t> </w:t>
      </w:r>
      <w:r>
        <w:rPr>
          <w:spacing w:val="-6"/>
        </w:rPr>
        <w:t>本公司具体会计政策见第十一节财务报告中的五、重要会计政策及会计估计，</w:t>
      </w:r>
      <w:r>
        <w:rPr>
          <w:rFonts w:ascii="宋体" w:hAnsi="宋体" w:cs="宋体" w:eastAsia="宋体" w:hint="default"/>
          <w:spacing w:val="-6"/>
        </w:rPr>
        <w:t>10</w:t>
      </w:r>
      <w:r>
        <w:rPr>
          <w:spacing w:val="-6"/>
        </w:rPr>
        <w:t>、金融工具；</w:t>
      </w:r>
      <w:r>
        <w:rPr>
          <w:rFonts w:ascii="宋体" w:hAnsi="宋体" w:cs="宋体" w:eastAsia="宋体" w:hint="default"/>
          <w:spacing w:val="-6"/>
        </w:rPr>
        <w:t>29</w:t>
      </w:r>
      <w:r>
        <w:rPr>
          <w:spacing w:val="-6"/>
        </w:rPr>
        <w:t>、</w:t>
      </w:r>
      <w:r>
        <w:rPr>
          <w:spacing w:val="-42"/>
        </w:rPr>
        <w:t> </w:t>
      </w:r>
      <w:r>
        <w:rPr/>
        <w:t>重要会计政策和会计估计的变更。</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before="27"/>
        <w:ind w:right="242"/>
        <w:jc w:val="left"/>
      </w:pPr>
      <w:r>
        <w:rPr/>
        <w:t>（</w:t>
      </w:r>
      <w:r>
        <w:rPr>
          <w:rFonts w:ascii="宋体" w:hAnsi="宋体" w:cs="宋体" w:eastAsia="宋体" w:hint="default"/>
        </w:rPr>
        <w:t>2</w:t>
      </w:r>
      <w:r>
        <w:rPr/>
        <w:t>）财政部于</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4</w:t>
      </w:r>
      <w:r>
        <w:rPr>
          <w:rFonts w:ascii="宋体" w:hAnsi="宋体" w:cs="宋体" w:eastAsia="宋体" w:hint="default"/>
          <w:spacing w:val="-55"/>
        </w:rPr>
        <w:t> </w:t>
      </w:r>
      <w:r>
        <w:rPr/>
        <w:t>月和</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日发布了《关于修订印发</w:t>
      </w:r>
      <w:r>
        <w:rPr>
          <w:spacing w:val="-53"/>
        </w:rPr>
        <w:t> </w:t>
      </w:r>
      <w:r>
        <w:rPr>
          <w:rFonts w:ascii="宋体" w:hAnsi="宋体" w:cs="宋体" w:eastAsia="宋体" w:hint="default"/>
        </w:rPr>
        <w:t>2019 </w:t>
      </w:r>
      <w:r>
        <w:rPr/>
        <w:t>年度一般企业财务</w:t>
      </w:r>
      <w:r>
        <w:rPr>
          <w:w w:val="100"/>
        </w:rPr>
        <w:t> </w:t>
      </w:r>
      <w:r>
        <w:rPr/>
        <w:t>报表格式的通知》（财会</w:t>
      </w:r>
      <w:r>
        <w:rPr>
          <w:rFonts w:ascii="宋体" w:hAnsi="宋体" w:cs="宋体" w:eastAsia="宋体" w:hint="default"/>
        </w:rPr>
        <w:t>[2019]6</w:t>
      </w:r>
      <w:r>
        <w:rPr>
          <w:rFonts w:ascii="宋体" w:hAnsi="宋体" w:cs="宋体" w:eastAsia="宋体" w:hint="default"/>
          <w:spacing w:val="-60"/>
        </w:rPr>
        <w:t> </w:t>
      </w:r>
      <w:r>
        <w:rPr/>
        <w:t>号）和《关于修订印发合并财务报表格式（</w:t>
      </w:r>
      <w:r>
        <w:rPr>
          <w:rFonts w:ascii="宋体" w:hAnsi="宋体" w:cs="宋体" w:eastAsia="宋体" w:hint="default"/>
        </w:rPr>
        <w:t>2019</w:t>
      </w:r>
      <w:r>
        <w:rPr>
          <w:rFonts w:ascii="宋体" w:hAnsi="宋体" w:cs="宋体" w:eastAsia="宋体" w:hint="default"/>
          <w:spacing w:val="-59"/>
        </w:rPr>
        <w:t> </w:t>
      </w:r>
      <w:r>
        <w:rPr/>
        <w:t>版）的通知》</w:t>
      </w:r>
    </w:p>
    <w:p>
      <w:pPr>
        <w:pStyle w:val="BodyText"/>
        <w:spacing w:line="272" w:lineRule="exact" w:before="2"/>
        <w:ind w:right="0"/>
        <w:jc w:val="left"/>
        <w:rPr>
          <w:rFonts w:ascii="宋体" w:hAnsi="宋体" w:cs="宋体" w:eastAsia="宋体" w:hint="default"/>
        </w:rPr>
      </w:pPr>
      <w:r>
        <w:rPr>
          <w:spacing w:val="-3"/>
        </w:rPr>
        <w:t>（财会（</w:t>
      </w:r>
      <w:r>
        <w:rPr>
          <w:rFonts w:ascii="宋体" w:hAnsi="宋体" w:cs="宋体" w:eastAsia="宋体" w:hint="default"/>
          <w:spacing w:val="-3"/>
        </w:rPr>
        <w:t>2019</w:t>
      </w:r>
      <w:r>
        <w:rPr>
          <w:spacing w:val="-3"/>
        </w:rPr>
        <w:t>）</w:t>
      </w:r>
      <w:r>
        <w:rPr>
          <w:rFonts w:ascii="宋体" w:hAnsi="宋体" w:cs="宋体" w:eastAsia="宋体" w:hint="default"/>
          <w:spacing w:val="-3"/>
        </w:rPr>
        <w:t>16 </w:t>
      </w:r>
      <w:r>
        <w:rPr>
          <w:spacing w:val="-3"/>
        </w:rPr>
        <w:t>号）（以下简称“财务报表格式”），执行企业会计准则的企业应按照企业会</w:t>
      </w:r>
      <w:r>
        <w:rPr>
          <w:spacing w:val="-71"/>
        </w:rPr>
        <w:t> </w:t>
      </w:r>
      <w:r>
        <w:rPr>
          <w:spacing w:val="-71"/>
        </w:rPr>
      </w:r>
      <w:r>
        <w:rPr/>
        <w:t>计准则和该通知的要求编制财务报表。</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w w:val="100"/>
        </w:rPr>
        <w:t>此</w:t>
      </w:r>
      <w:r>
        <w:rPr>
          <w:spacing w:val="-1"/>
          <w:w w:val="100"/>
        </w:rPr>
        <w:t>项</w:t>
      </w:r>
      <w:r>
        <w:rPr>
          <w:spacing w:val="-3"/>
          <w:w w:val="100"/>
        </w:rPr>
        <w:t>变</w:t>
      </w:r>
      <w:r>
        <w:rPr>
          <w:w w:val="100"/>
        </w:rPr>
        <w:t>更</w:t>
      </w:r>
      <w:r>
        <w:rPr>
          <w:spacing w:val="-3"/>
          <w:w w:val="100"/>
        </w:rPr>
        <w:t>仅</w:t>
      </w:r>
      <w:r>
        <w:rPr>
          <w:w w:val="100"/>
        </w:rPr>
        <w:t>对</w:t>
      </w:r>
      <w:r>
        <w:rPr>
          <w:spacing w:val="-3"/>
          <w:w w:val="100"/>
        </w:rPr>
        <w:t>财</w:t>
      </w:r>
      <w:r>
        <w:rPr>
          <w:w w:val="100"/>
        </w:rPr>
        <w:t>务</w:t>
      </w:r>
      <w:r>
        <w:rPr>
          <w:spacing w:val="-3"/>
          <w:w w:val="100"/>
        </w:rPr>
        <w:t>报</w:t>
      </w:r>
      <w:r>
        <w:rPr>
          <w:w w:val="100"/>
        </w:rPr>
        <w:t>表</w:t>
      </w:r>
      <w:r>
        <w:rPr>
          <w:spacing w:val="-3"/>
          <w:w w:val="100"/>
        </w:rPr>
        <w:t>列</w:t>
      </w:r>
      <w:r>
        <w:rPr>
          <w:w w:val="100"/>
        </w:rPr>
        <w:t>示产</w:t>
      </w:r>
      <w:r>
        <w:rPr>
          <w:spacing w:val="-3"/>
          <w:w w:val="100"/>
        </w:rPr>
        <w:t>生</w:t>
      </w:r>
      <w:r>
        <w:rPr>
          <w:w w:val="100"/>
        </w:rPr>
        <w:t>影</w:t>
      </w:r>
      <w:r>
        <w:rPr>
          <w:spacing w:val="-3"/>
          <w:w w:val="100"/>
        </w:rPr>
        <w:t>响</w:t>
      </w:r>
      <w:r>
        <w:rPr>
          <w:spacing w:val="-99"/>
          <w:w w:val="100"/>
        </w:rPr>
        <w:t>，</w:t>
      </w:r>
      <w:r>
        <w:rPr>
          <w:spacing w:val="-3"/>
          <w:w w:val="100"/>
        </w:rPr>
        <w:t>对</w:t>
      </w:r>
      <w:r>
        <w:rPr>
          <w:w w:val="100"/>
        </w:rPr>
        <w:t>公</w:t>
      </w:r>
      <w:r>
        <w:rPr>
          <w:spacing w:val="-3"/>
          <w:w w:val="100"/>
        </w:rPr>
        <w:t>司</w:t>
      </w:r>
      <w:r>
        <w:rPr>
          <w:w w:val="100"/>
        </w:rPr>
        <w:t>总</w:t>
      </w:r>
      <w:r>
        <w:rPr>
          <w:spacing w:val="-3"/>
          <w:w w:val="100"/>
        </w:rPr>
        <w:t>资产</w:t>
      </w:r>
      <w:r>
        <w:rPr>
          <w:spacing w:val="-99"/>
          <w:w w:val="100"/>
        </w:rPr>
        <w:t>、</w:t>
      </w:r>
      <w:r>
        <w:rPr>
          <w:spacing w:val="-3"/>
          <w:w w:val="100"/>
        </w:rPr>
        <w:t>净</w:t>
      </w:r>
      <w:r>
        <w:rPr>
          <w:w w:val="100"/>
        </w:rPr>
        <w:t>资</w:t>
      </w:r>
      <w:r>
        <w:rPr>
          <w:spacing w:val="-3"/>
          <w:w w:val="100"/>
        </w:rPr>
        <w:t>产</w:t>
      </w:r>
      <w:r>
        <w:rPr>
          <w:w w:val="100"/>
        </w:rPr>
        <w:t>及经</w:t>
      </w:r>
      <w:r>
        <w:rPr>
          <w:spacing w:val="-3"/>
          <w:w w:val="100"/>
        </w:rPr>
        <w:t>营</w:t>
      </w:r>
      <w:r>
        <w:rPr>
          <w:w w:val="100"/>
        </w:rPr>
        <w:t>成</w:t>
      </w:r>
      <w:r>
        <w:rPr>
          <w:spacing w:val="-3"/>
          <w:w w:val="100"/>
        </w:rPr>
        <w:t>果</w:t>
      </w:r>
      <w:r>
        <w:rPr>
          <w:w w:val="100"/>
        </w:rPr>
        <w:t>状</w:t>
      </w:r>
      <w:r>
        <w:rPr>
          <w:spacing w:val="-3"/>
          <w:w w:val="100"/>
        </w:rPr>
        <w:t>况不</w:t>
      </w:r>
      <w:r>
        <w:rPr>
          <w:w w:val="100"/>
        </w:rPr>
        <w:t>存在</w:t>
      </w:r>
      <w:r>
        <w:rPr>
          <w:spacing w:val="-3"/>
          <w:w w:val="100"/>
        </w:rPr>
        <w:t>实</w:t>
      </w:r>
      <w:r>
        <w:rPr>
          <w:w w:val="100"/>
        </w:rPr>
        <w:t>质</w:t>
      </w:r>
      <w:r>
        <w:rPr>
          <w:spacing w:val="-3"/>
          <w:w w:val="100"/>
        </w:rPr>
        <w:t>性影响。</w:t>
      </w:r>
      <w:r>
        <w:rPr>
          <w:rFonts w:ascii="宋体" w:hAnsi="宋体" w:cs="宋体" w:eastAsia="宋体" w:hint="default"/>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（二）公司对重大会计差错更正原因及影响的分析说明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（三）与前任会计师事务所进行的沟通情况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t>（四）其他说明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578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pStyle w:val="BodyText"/>
        <w:spacing w:line="240" w:lineRule="auto" w:before="14"/>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130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017"/>
        <w:gridCol w:w="3471"/>
        <w:gridCol w:w="2561"/>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hAnsi="宋体" w:cs="宋体" w:eastAsia="宋体" w:hint="default"/>
                <w:w w:val="100"/>
                <w:sz w:val="21"/>
                <w:szCs w:val="21"/>
              </w:rPr>
              <w:t>大信</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w:t>
            </w:r>
            <w:r>
              <w:rPr>
                <w:rFonts w:ascii="宋体" w:hAnsi="宋体" w:cs="宋体" w:eastAsia="宋体" w:hint="default"/>
                <w:w w:val="100"/>
                <w:sz w:val="21"/>
                <w:szCs w:val="21"/>
              </w:rPr>
              <w:t>特</w:t>
            </w:r>
            <w:r>
              <w:rPr>
                <w:rFonts w:ascii="宋体" w:hAnsi="宋体" w:cs="宋体" w:eastAsia="宋体" w:hint="default"/>
                <w:spacing w:val="-3"/>
                <w:w w:val="100"/>
                <w:sz w:val="21"/>
                <w:szCs w:val="21"/>
              </w:rPr>
              <w:t>殊</w:t>
            </w:r>
            <w:r>
              <w:rPr>
                <w:rFonts w:ascii="宋体" w:hAnsi="宋体" w:cs="宋体" w:eastAsia="宋体" w:hint="default"/>
                <w:w w:val="100"/>
                <w:sz w:val="21"/>
                <w:szCs w:val="21"/>
              </w:rPr>
              <w:t>普通</w:t>
            </w:r>
            <w:r>
              <w:rPr>
                <w:rFonts w:ascii="宋体" w:hAnsi="宋体" w:cs="宋体" w:eastAsia="宋体" w:hint="default"/>
                <w:spacing w:val="-3"/>
                <w:w w:val="100"/>
                <w:sz w:val="21"/>
                <w:szCs w:val="21"/>
              </w:rPr>
              <w:t>合伙</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50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聘任</w:t>
      </w:r>
      <w:r>
        <w:rPr>
          <w:spacing w:val="-3"/>
          <w:w w:val="100"/>
        </w:rPr>
        <w:t>、</w:t>
      </w:r>
      <w:r>
        <w:rPr>
          <w:w w:val="100"/>
        </w:rPr>
        <w:t>解</w:t>
      </w:r>
      <w:r>
        <w:rPr>
          <w:spacing w:val="-3"/>
          <w:w w:val="100"/>
        </w:rPr>
        <w:t>聘</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的情</w:t>
      </w:r>
      <w:r>
        <w:rPr>
          <w:spacing w:val="-3"/>
          <w:w w:val="100"/>
        </w:rPr>
        <w:t>况</w:t>
      </w:r>
      <w:r>
        <w:rPr>
          <w:w w:val="100"/>
        </w:rPr>
        <w:t>说</w:t>
      </w:r>
      <w:r>
        <w:rPr>
          <w:spacing w:val="-3"/>
          <w:w w:val="100"/>
        </w:rPr>
        <w:t>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经公司</w:t>
      </w:r>
      <w:r>
        <w:rPr>
          <w:spacing w:val="-56"/>
        </w:rPr>
        <w:t> </w:t>
      </w:r>
      <w:r>
        <w:rPr>
          <w:rFonts w:ascii="宋体" w:hAnsi="宋体" w:cs="宋体" w:eastAsia="宋体" w:hint="default"/>
        </w:rPr>
        <w:t>2018</w:t>
      </w:r>
      <w:r>
        <w:rPr>
          <w:rFonts w:ascii="宋体" w:hAnsi="宋体" w:cs="宋体" w:eastAsia="宋体" w:hint="default"/>
          <w:spacing w:val="-56"/>
        </w:rPr>
        <w:t> </w:t>
      </w:r>
      <w:r>
        <w:rPr/>
        <w:t>年度股东大会审议通过，公司聘任大信会计师事务所（特殊普通合伙）为公司</w:t>
      </w:r>
      <w:r>
        <w:rPr>
          <w:spacing w:val="-55"/>
        </w:rPr>
        <w:t> </w:t>
      </w:r>
      <w:r>
        <w:rPr>
          <w:rFonts w:ascii="宋体" w:hAnsi="宋体" w:cs="宋体" w:eastAsia="宋体" w:hint="default"/>
        </w:rPr>
        <w:t>2019</w:t>
      </w:r>
    </w:p>
    <w:p>
      <w:pPr>
        <w:pStyle w:val="BodyText"/>
        <w:spacing w:line="272" w:lineRule="exact"/>
        <w:ind w:right="0"/>
        <w:jc w:val="left"/>
        <w:rPr>
          <w:rFonts w:ascii="宋体" w:hAnsi="宋体" w:cs="宋体" w:eastAsia="宋体" w:hint="default"/>
        </w:rPr>
      </w:pPr>
      <w:r>
        <w:rPr/>
        <w:t>年度审计机构，年度审计费用</w:t>
      </w:r>
      <w:r>
        <w:rPr>
          <w:spacing w:val="-56"/>
        </w:rPr>
        <w:t> </w:t>
      </w:r>
      <w:r>
        <w:rPr>
          <w:rFonts w:ascii="宋体" w:hAnsi="宋体" w:cs="宋体" w:eastAsia="宋体" w:hint="default"/>
        </w:rPr>
        <w:t>130</w:t>
      </w:r>
      <w:r>
        <w:rPr>
          <w:rFonts w:ascii="宋体" w:hAnsi="宋体" w:cs="宋体" w:eastAsia="宋体" w:hint="default"/>
          <w:spacing w:val="-56"/>
        </w:rPr>
        <w:t> </w:t>
      </w:r>
      <w:r>
        <w:rPr/>
        <w:t>万元人民币。</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pgSz w:w="11910" w:h="16840"/>
          <w:pgMar w:header="880" w:footer="974" w:top="1120" w:bottom="1160" w:left="1580" w:right="1040"/>
        </w:sectPr>
      </w:pPr>
    </w:p>
    <w:p>
      <w:pPr>
        <w:spacing w:line="240" w:lineRule="auto" w:before="3"/>
        <w:rPr>
          <w:rFonts w:ascii="宋体" w:hAnsi="宋体" w:cs="宋体" w:eastAsia="宋体" w:hint="default"/>
          <w:sz w:val="25"/>
          <w:szCs w:val="25"/>
        </w:rPr>
      </w:pPr>
    </w:p>
    <w:p>
      <w:pPr>
        <w:pStyle w:val="Heading4"/>
        <w:spacing w:line="292" w:lineRule="auto" w:before="36"/>
        <w:ind w:left="958" w:right="670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pStyle w:val="BodyText"/>
        <w:spacing w:line="274" w:lineRule="exact" w:before="10"/>
        <w:ind w:left="958" w:right="670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958" w:right="681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3" w:lineRule="exact" w:before="14"/>
        <w:ind w:left="958" w:right="670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958" w:right="639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4" w:lineRule="exact" w:before="12"/>
        <w:ind w:left="958" w:right="670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958" w:right="723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73" w:lineRule="exact" w:before="14"/>
        <w:ind w:left="958" w:right="670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958" w:right="702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40" w:lineRule="auto" w:before="12"/>
        <w:ind w:left="958"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9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29"/>
        <w:ind w:left="958" w:right="670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6949"/>
        <w:gridCol w:w="3260"/>
      </w:tblGrid>
      <w:tr>
        <w:trPr>
          <w:trHeight w:val="281" w:hRule="exact"/>
        </w:trPr>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事项概述及类型</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7093" w:hRule="exact"/>
        </w:trPr>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014</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向金</w:t>
            </w:r>
            <w:r>
              <w:rPr>
                <w:rFonts w:ascii="宋体" w:hAnsi="宋体" w:cs="宋体" w:eastAsia="宋体" w:hint="default"/>
                <w:w w:val="100"/>
                <w:sz w:val="21"/>
                <w:szCs w:val="21"/>
              </w:rPr>
              <w:t>华市</w:t>
            </w:r>
            <w:r>
              <w:rPr>
                <w:rFonts w:ascii="宋体" w:hAnsi="宋体" w:cs="宋体" w:eastAsia="宋体" w:hint="default"/>
                <w:spacing w:val="-3"/>
                <w:w w:val="100"/>
                <w:sz w:val="21"/>
                <w:szCs w:val="21"/>
              </w:rPr>
              <w:t>中</w:t>
            </w:r>
            <w:r>
              <w:rPr>
                <w:rFonts w:ascii="宋体" w:hAnsi="宋体" w:cs="宋体" w:eastAsia="宋体" w:hint="default"/>
                <w:w w:val="100"/>
                <w:sz w:val="21"/>
                <w:szCs w:val="21"/>
              </w:rPr>
              <w:t>级</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法</w:t>
            </w:r>
            <w:r>
              <w:rPr>
                <w:rFonts w:ascii="宋体" w:hAnsi="宋体" w:cs="宋体" w:eastAsia="宋体" w:hint="default"/>
                <w:w w:val="100"/>
                <w:sz w:val="21"/>
                <w:szCs w:val="21"/>
              </w:rPr>
              <w:t>院</w:t>
            </w:r>
            <w:r>
              <w:rPr>
                <w:rFonts w:ascii="宋体" w:hAnsi="宋体" w:cs="宋体" w:eastAsia="宋体" w:hint="default"/>
                <w:spacing w:val="-3"/>
                <w:w w:val="100"/>
                <w:sz w:val="21"/>
                <w:szCs w:val="21"/>
              </w:rPr>
              <w:t>提</w:t>
            </w:r>
            <w:r>
              <w:rPr>
                <w:rFonts w:ascii="宋体" w:hAnsi="宋体" w:cs="宋体" w:eastAsia="宋体" w:hint="default"/>
                <w:w w:val="100"/>
                <w:sz w:val="21"/>
                <w:szCs w:val="21"/>
              </w:rPr>
              <w:t>起</w:t>
            </w:r>
            <w:r>
              <w:rPr>
                <w:rFonts w:ascii="宋体" w:hAnsi="宋体" w:cs="宋体" w:eastAsia="宋体" w:hint="default"/>
                <w:spacing w:val="-3"/>
                <w:w w:val="100"/>
                <w:sz w:val="21"/>
                <w:szCs w:val="21"/>
              </w:rPr>
              <w:t>诉</w:t>
            </w:r>
            <w:r>
              <w:rPr>
                <w:rFonts w:ascii="宋体" w:hAnsi="宋体" w:cs="宋体" w:eastAsia="宋体" w:hint="default"/>
                <w:w w:val="100"/>
                <w:sz w:val="21"/>
                <w:szCs w:val="21"/>
              </w:rPr>
              <w:t>讼</w:t>
            </w:r>
            <w:r>
              <w:rPr>
                <w:rFonts w:ascii="宋体" w:hAnsi="宋体" w:cs="宋体" w:eastAsia="宋体" w:hint="default"/>
                <w:spacing w:val="-97"/>
                <w:w w:val="100"/>
                <w:sz w:val="21"/>
                <w:szCs w:val="21"/>
              </w:rPr>
              <w:t>，</w:t>
            </w:r>
            <w:r>
              <w:rPr>
                <w:rFonts w:ascii="宋体" w:hAnsi="宋体" w:cs="宋体" w:eastAsia="宋体" w:hint="default"/>
                <w:w w:val="100"/>
                <w:sz w:val="21"/>
                <w:szCs w:val="21"/>
              </w:rPr>
              <w:t>诉</w:t>
            </w:r>
            <w:r>
              <w:rPr>
                <w:rFonts w:ascii="宋体" w:hAnsi="宋体" w:cs="宋体" w:eastAsia="宋体" w:hint="default"/>
                <w:spacing w:val="-3"/>
                <w:w w:val="100"/>
                <w:sz w:val="21"/>
                <w:szCs w:val="21"/>
              </w:rPr>
              <w:t>求</w:t>
            </w:r>
            <w:r>
              <w:rPr>
                <w:rFonts w:ascii="宋体" w:hAnsi="宋体" w:cs="宋体" w:eastAsia="宋体" w:hint="default"/>
                <w:w w:val="100"/>
                <w:sz w:val="21"/>
                <w:szCs w:val="21"/>
              </w:rPr>
              <w:t>法</w:t>
            </w:r>
            <w:r>
              <w:rPr>
                <w:rFonts w:ascii="宋体" w:hAnsi="宋体" w:cs="宋体" w:eastAsia="宋体" w:hint="default"/>
                <w:spacing w:val="-3"/>
                <w:w w:val="100"/>
                <w:sz w:val="21"/>
                <w:szCs w:val="21"/>
              </w:rPr>
              <w:t>院</w:t>
            </w:r>
            <w:r>
              <w:rPr>
                <w:rFonts w:ascii="宋体" w:hAnsi="宋体" w:cs="宋体" w:eastAsia="宋体" w:hint="default"/>
                <w:w w:val="100"/>
                <w:sz w:val="21"/>
                <w:szCs w:val="21"/>
              </w:rPr>
              <w:t>判</w:t>
            </w:r>
            <w:r>
              <w:rPr>
                <w:rFonts w:ascii="宋体" w:hAnsi="宋体" w:cs="宋体" w:eastAsia="宋体" w:hint="default"/>
                <w:spacing w:val="-3"/>
                <w:w w:val="100"/>
                <w:sz w:val="21"/>
                <w:szCs w:val="21"/>
              </w:rPr>
              <w:t>决</w:t>
            </w:r>
            <w:r>
              <w:rPr>
                <w:rFonts w:ascii="宋体" w:hAnsi="宋体" w:cs="宋体" w:eastAsia="宋体" w:hint="default"/>
                <w:w w:val="100"/>
                <w:sz w:val="21"/>
                <w:szCs w:val="21"/>
              </w:rPr>
              <w:t>兰溪</w:t>
            </w:r>
          </w:p>
          <w:p>
            <w:pPr>
              <w:pStyle w:val="TableParagraph"/>
              <w:spacing w:line="272" w:lineRule="exact" w:before="27"/>
              <w:ind w:left="103" w:right="96"/>
              <w:jc w:val="both"/>
              <w:rPr>
                <w:rFonts w:ascii="宋体" w:hAnsi="宋体" w:cs="宋体" w:eastAsia="宋体" w:hint="default"/>
                <w:sz w:val="21"/>
                <w:szCs w:val="21"/>
              </w:rPr>
            </w:pPr>
            <w:r>
              <w:rPr>
                <w:rFonts w:ascii="宋体" w:hAnsi="宋体" w:cs="宋体" w:eastAsia="宋体" w:hint="default"/>
                <w:spacing w:val="-2"/>
                <w:sz w:val="21"/>
                <w:szCs w:val="21"/>
              </w:rPr>
              <w:t>市喜瑞地产发展有限公司（简称“喜瑞地产”）支付拖欠本公司相关款项</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共计</w:t>
            </w:r>
            <w:r>
              <w:rPr>
                <w:rFonts w:ascii="宋体" w:hAnsi="宋体" w:cs="宋体" w:eastAsia="宋体" w:hint="default"/>
                <w:spacing w:val="-50"/>
                <w:sz w:val="21"/>
                <w:szCs w:val="21"/>
              </w:rPr>
              <w:t> </w:t>
            </w:r>
            <w:r>
              <w:rPr>
                <w:rFonts w:ascii="宋体" w:hAnsi="宋体" w:cs="宋体" w:eastAsia="宋体" w:hint="default"/>
                <w:sz w:val="21"/>
                <w:szCs w:val="21"/>
              </w:rPr>
              <w:t>127,406,606.61</w:t>
            </w:r>
            <w:r>
              <w:rPr>
                <w:rFonts w:ascii="宋体" w:hAnsi="宋体" w:cs="宋体" w:eastAsia="宋体" w:hint="default"/>
                <w:spacing w:val="-53"/>
                <w:sz w:val="21"/>
                <w:szCs w:val="21"/>
              </w:rPr>
              <w:t> </w:t>
            </w:r>
            <w:r>
              <w:rPr>
                <w:rFonts w:ascii="宋体" w:hAnsi="宋体" w:cs="宋体" w:eastAsia="宋体" w:hint="default"/>
                <w:sz w:val="21"/>
                <w:szCs w:val="21"/>
              </w:rPr>
              <w:t>元，金华市中级人民法院受理后，本公司于</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72" w:lineRule="exact" w:before="1"/>
              <w:ind w:left="103" w:right="99"/>
              <w:jc w:val="both"/>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日与喜瑞地产达成《和解协议》，</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日本公司向金华</w:t>
            </w:r>
            <w:r>
              <w:rPr>
                <w:rFonts w:ascii="宋体" w:hAnsi="宋体" w:cs="宋体" w:eastAsia="宋体" w:hint="default"/>
                <w:w w:val="100"/>
                <w:sz w:val="21"/>
                <w:szCs w:val="21"/>
              </w:rPr>
              <w:t> </w:t>
            </w:r>
            <w:r>
              <w:rPr>
                <w:rFonts w:ascii="宋体" w:hAnsi="宋体" w:cs="宋体" w:eastAsia="宋体" w:hint="default"/>
                <w:spacing w:val="-2"/>
                <w:sz w:val="21"/>
                <w:szCs w:val="21"/>
              </w:rPr>
              <w:t>市中级人民法院提出撤诉申请并获准许。因喜瑞地产等未能履行《和解协</w:t>
            </w:r>
          </w:p>
          <w:p>
            <w:pPr>
              <w:pStyle w:val="TableParagraph"/>
              <w:spacing w:line="272" w:lineRule="exact" w:before="1"/>
              <w:ind w:left="103" w:right="-5"/>
              <w:jc w:val="left"/>
              <w:rPr>
                <w:rFonts w:ascii="宋体" w:hAnsi="宋体" w:cs="宋体" w:eastAsia="宋体" w:hint="default"/>
                <w:sz w:val="21"/>
                <w:szCs w:val="21"/>
              </w:rPr>
            </w:pPr>
            <w:r>
              <w:rPr>
                <w:rFonts w:ascii="宋体" w:hAnsi="宋体" w:cs="宋体" w:eastAsia="宋体" w:hint="default"/>
                <w:spacing w:val="-4"/>
                <w:sz w:val="21"/>
                <w:szCs w:val="21"/>
              </w:rPr>
              <w:t>议》约定的义务，</w:t>
            </w:r>
            <w:r>
              <w:rPr>
                <w:rFonts w:ascii="宋体" w:hAnsi="宋体" w:cs="宋体" w:eastAsia="宋体" w:hint="default"/>
                <w:spacing w:val="-4"/>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2"/>
                <w:sz w:val="21"/>
                <w:szCs w:val="21"/>
              </w:rPr>
              <w:t> </w:t>
            </w:r>
            <w:r>
              <w:rPr>
                <w:rFonts w:ascii="宋体" w:hAnsi="宋体" w:cs="宋体" w:eastAsia="宋体" w:hint="default"/>
                <w:spacing w:val="-3"/>
                <w:sz w:val="21"/>
                <w:szCs w:val="21"/>
              </w:rPr>
              <w:t>月本公司向金华市中级人民法院提起诉讼，诉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请法院判决被告喜瑞地产、浙江三联、马文生、毛应秀、朱绍军、赵晓宏、</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9"/>
                <w:w w:val="100"/>
                <w:sz w:val="21"/>
                <w:szCs w:val="21"/>
              </w:rPr>
              <w:t>胡柏富履行相关义务。公司于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2015</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19</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日收到兰溪市喜瑞地产发展</w:t>
            </w:r>
            <w:r>
              <w:rPr>
                <w:rFonts w:ascii="宋体" w:hAnsi="宋体" w:cs="宋体" w:eastAsia="宋体" w:hint="default"/>
                <w:w w:val="100"/>
                <w:sz w:val="21"/>
                <w:szCs w:val="21"/>
              </w:rPr>
              <w:t> </w:t>
            </w:r>
            <w:r>
              <w:rPr>
                <w:rFonts w:ascii="宋体" w:hAnsi="宋体" w:cs="宋体" w:eastAsia="宋体" w:hint="default"/>
                <w:spacing w:val="-2"/>
                <w:sz w:val="21"/>
                <w:szCs w:val="21"/>
              </w:rPr>
              <w:t>有限公司管理人《债权申报通知书》，喜瑞地产向兰溪市人民法院申请破</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2"/>
                <w:sz w:val="21"/>
                <w:szCs w:val="21"/>
              </w:rPr>
              <w:t>产重整并获裁定受理，本公司按照承建的喜瑞地产相关项目的工程核算情</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况向喜瑞地产管理人申报本公司享有的债权。</w:t>
            </w:r>
            <w:r>
              <w:rPr>
                <w:rFonts w:ascii="宋体" w:hAnsi="宋体" w:cs="宋体" w:eastAsia="宋体" w:hint="default"/>
                <w:spacing w:val="-3"/>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w:t>
            </w:r>
            <w:r>
              <w:rPr>
                <w:rFonts w:ascii="宋体" w:hAnsi="宋体" w:cs="宋体" w:eastAsia="宋体" w:hint="default"/>
                <w:spacing w:val="-31"/>
                <w:sz w:val="21"/>
                <w:szCs w:val="21"/>
              </w:rPr>
              <w:t> </w:t>
            </w:r>
            <w:r>
              <w:rPr>
                <w:rFonts w:ascii="宋体" w:hAnsi="宋体" w:cs="宋体" w:eastAsia="宋体" w:hint="default"/>
                <w:spacing w:val="-5"/>
                <w:sz w:val="21"/>
                <w:szCs w:val="21"/>
              </w:rPr>
              <w:t>月，金华市中级人</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民法院下发《民事判决书》，判决喜瑞地产自收到判决书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日内支付本公</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司工程款</w:t>
            </w:r>
            <w:r>
              <w:rPr>
                <w:rFonts w:ascii="宋体" w:hAnsi="宋体" w:cs="宋体" w:eastAsia="宋体" w:hint="default"/>
                <w:spacing w:val="-52"/>
                <w:sz w:val="21"/>
                <w:szCs w:val="21"/>
              </w:rPr>
              <w:t> </w:t>
            </w:r>
            <w:r>
              <w:rPr>
                <w:rFonts w:ascii="宋体" w:hAnsi="宋体" w:cs="宋体" w:eastAsia="宋体" w:hint="default"/>
                <w:sz w:val="21"/>
                <w:szCs w:val="21"/>
              </w:rPr>
              <w:t>125,299,046</w:t>
            </w:r>
            <w:r>
              <w:rPr>
                <w:rFonts w:ascii="宋体" w:hAnsi="宋体" w:cs="宋体" w:eastAsia="宋体" w:hint="default"/>
                <w:spacing w:val="-53"/>
                <w:sz w:val="21"/>
                <w:szCs w:val="21"/>
              </w:rPr>
              <w:t> </w:t>
            </w:r>
            <w:r>
              <w:rPr>
                <w:rFonts w:ascii="宋体" w:hAnsi="宋体" w:cs="宋体" w:eastAsia="宋体" w:hint="default"/>
                <w:sz w:val="21"/>
                <w:szCs w:val="21"/>
              </w:rPr>
              <w:t>元及利息</w:t>
            </w:r>
            <w:r>
              <w:rPr>
                <w:rFonts w:ascii="宋体" w:hAnsi="宋体" w:cs="宋体" w:eastAsia="宋体" w:hint="default"/>
                <w:spacing w:val="-52"/>
                <w:sz w:val="21"/>
                <w:szCs w:val="21"/>
              </w:rPr>
              <w:t> </w:t>
            </w:r>
            <w:r>
              <w:rPr>
                <w:rFonts w:ascii="宋体" w:hAnsi="宋体" w:cs="宋体" w:eastAsia="宋体" w:hint="default"/>
                <w:sz w:val="21"/>
                <w:szCs w:val="21"/>
              </w:rPr>
              <w:t>20,148,086.60</w:t>
            </w:r>
            <w:r>
              <w:rPr>
                <w:rFonts w:ascii="宋体" w:hAnsi="宋体" w:cs="宋体" w:eastAsia="宋体" w:hint="default"/>
                <w:spacing w:val="-53"/>
                <w:sz w:val="21"/>
                <w:szCs w:val="21"/>
              </w:rPr>
              <w:t> </w:t>
            </w:r>
            <w:r>
              <w:rPr>
                <w:rFonts w:ascii="宋体" w:hAnsi="宋体" w:cs="宋体" w:eastAsia="宋体" w:hint="default"/>
                <w:spacing w:val="-12"/>
                <w:sz w:val="21"/>
                <w:szCs w:val="21"/>
              </w:rPr>
              <w:t>元，合计</w:t>
            </w:r>
            <w:r>
              <w:rPr>
                <w:rFonts w:ascii="宋体" w:hAnsi="宋体" w:cs="宋体" w:eastAsia="宋体" w:hint="default"/>
                <w:spacing w:val="-53"/>
                <w:sz w:val="21"/>
                <w:szCs w:val="21"/>
              </w:rPr>
              <w:t> </w:t>
            </w:r>
            <w:r>
              <w:rPr>
                <w:rFonts w:ascii="宋体" w:hAnsi="宋体" w:cs="宋体" w:eastAsia="宋体" w:hint="default"/>
                <w:sz w:val="21"/>
                <w:szCs w:val="21"/>
              </w:rPr>
              <w:t>145,447,132.60</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元，并支付相应工程进度款利息、律师费、诉讼费、停工损失费等，并判</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决浙江三联集团、毛应秀、赵晓宏、朱绍军、胡柏富、马文生在相应范围</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内承担连带责任。本公司不服判决提起上诉。</w:t>
            </w:r>
            <w:r>
              <w:rPr>
                <w:rFonts w:ascii="宋体" w:hAnsi="宋体" w:cs="宋体" w:eastAsia="宋体" w:hint="default"/>
                <w:spacing w:val="-3"/>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6</w:t>
            </w:r>
            <w:r>
              <w:rPr>
                <w:rFonts w:ascii="宋体" w:hAnsi="宋体" w:cs="宋体" w:eastAsia="宋体" w:hint="default"/>
                <w:spacing w:val="-37"/>
                <w:sz w:val="21"/>
                <w:szCs w:val="21"/>
              </w:rPr>
              <w:t> </w:t>
            </w:r>
            <w:r>
              <w:rPr>
                <w:rFonts w:ascii="宋体" w:hAnsi="宋体" w:cs="宋体" w:eastAsia="宋体" w:hint="default"/>
                <w:spacing w:val="-4"/>
                <w:sz w:val="21"/>
                <w:szCs w:val="21"/>
              </w:rPr>
              <w:t>月，公司收到浙江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省高级人民法院出具的《民事判决书》（（</w:t>
            </w:r>
            <w:r>
              <w:rPr>
                <w:rFonts w:ascii="宋体" w:hAnsi="宋体" w:cs="宋体" w:eastAsia="宋体" w:hint="default"/>
                <w:sz w:val="21"/>
                <w:szCs w:val="21"/>
              </w:rPr>
              <w:t>2018</w:t>
            </w:r>
            <w:r>
              <w:rPr>
                <w:rFonts w:ascii="宋体" w:hAnsi="宋体" w:cs="宋体" w:eastAsia="宋体" w:hint="default"/>
                <w:sz w:val="21"/>
                <w:szCs w:val="21"/>
              </w:rPr>
              <w:t>）浙民终</w:t>
            </w:r>
            <w:r>
              <w:rPr>
                <w:rFonts w:ascii="宋体" w:hAnsi="宋体" w:cs="宋体" w:eastAsia="宋体" w:hint="default"/>
                <w:spacing w:val="-50"/>
                <w:sz w:val="21"/>
                <w:szCs w:val="21"/>
              </w:rPr>
              <w:t> </w:t>
            </w:r>
            <w:r>
              <w:rPr>
                <w:rFonts w:ascii="宋体" w:hAnsi="宋体" w:cs="宋体" w:eastAsia="宋体" w:hint="default"/>
                <w:sz w:val="21"/>
                <w:szCs w:val="21"/>
              </w:rPr>
              <w:t>179</w:t>
            </w:r>
            <w:r>
              <w:rPr>
                <w:rFonts w:ascii="宋体" w:hAnsi="宋体" w:cs="宋体" w:eastAsia="宋体" w:hint="default"/>
                <w:spacing w:val="-47"/>
                <w:sz w:val="21"/>
                <w:szCs w:val="21"/>
              </w:rPr>
              <w:t> </w:t>
            </w:r>
            <w:r>
              <w:rPr>
                <w:rFonts w:ascii="宋体" w:hAnsi="宋体" w:cs="宋体" w:eastAsia="宋体" w:hint="default"/>
                <w:sz w:val="21"/>
                <w:szCs w:val="21"/>
              </w:rPr>
              <w:t>号），判决</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如下：</w:t>
            </w:r>
            <w:r>
              <w:rPr>
                <w:rFonts w:ascii="宋体" w:hAnsi="宋体" w:cs="宋体" w:eastAsia="宋体" w:hint="default"/>
                <w:sz w:val="21"/>
                <w:szCs w:val="21"/>
              </w:rPr>
              <w:t>1</w:t>
            </w:r>
            <w:r>
              <w:rPr>
                <w:rFonts w:ascii="宋体" w:hAnsi="宋体" w:cs="宋体" w:eastAsia="宋体" w:hint="default"/>
                <w:sz w:val="21"/>
                <w:szCs w:val="21"/>
              </w:rPr>
              <w:t>、维持金华市中级人民法院（</w:t>
            </w:r>
            <w:r>
              <w:rPr>
                <w:rFonts w:ascii="宋体" w:hAnsi="宋体" w:cs="宋体" w:eastAsia="宋体" w:hint="default"/>
                <w:sz w:val="21"/>
                <w:szCs w:val="21"/>
              </w:rPr>
              <w:t>2015</w:t>
            </w:r>
            <w:r>
              <w:rPr>
                <w:rFonts w:ascii="宋体" w:hAnsi="宋体" w:cs="宋体" w:eastAsia="宋体" w:hint="default"/>
                <w:sz w:val="21"/>
                <w:szCs w:val="21"/>
              </w:rPr>
              <w:t>）浙金民初字第</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号民事判决</w:t>
            </w:r>
            <w:r>
              <w:rPr>
                <w:rFonts w:ascii="宋体" w:hAnsi="宋体" w:cs="宋体" w:eastAsia="宋体" w:hint="default"/>
                <w:w w:val="100"/>
                <w:sz w:val="21"/>
                <w:szCs w:val="21"/>
              </w:rPr>
              <w:t> </w:t>
            </w:r>
            <w:r>
              <w:rPr>
                <w:rFonts w:ascii="宋体" w:hAnsi="宋体" w:cs="宋体" w:eastAsia="宋体" w:hint="default"/>
                <w:spacing w:val="-2"/>
                <w:sz w:val="21"/>
                <w:szCs w:val="21"/>
              </w:rPr>
              <w:t>第一项至第七项及诉讼费负担部分；</w:t>
            </w:r>
            <w:r>
              <w:rPr>
                <w:rFonts w:ascii="宋体" w:hAnsi="宋体" w:cs="宋体" w:eastAsia="宋体" w:hint="default"/>
                <w:spacing w:val="-2"/>
                <w:sz w:val="21"/>
                <w:szCs w:val="21"/>
              </w:rPr>
              <w:t>2</w:t>
            </w:r>
            <w:r>
              <w:rPr>
                <w:rFonts w:ascii="宋体" w:hAnsi="宋体" w:cs="宋体" w:eastAsia="宋体" w:hint="default"/>
                <w:spacing w:val="-2"/>
                <w:sz w:val="21"/>
                <w:szCs w:val="21"/>
              </w:rPr>
              <w:t>、撤销金华市中级人民法院（</w:t>
            </w:r>
            <w:r>
              <w:rPr>
                <w:rFonts w:ascii="宋体" w:hAnsi="宋体" w:cs="宋体" w:eastAsia="宋体" w:hint="default"/>
                <w:spacing w:val="-2"/>
                <w:sz w:val="21"/>
                <w:szCs w:val="21"/>
              </w:rPr>
              <w:t>2015</w:t>
            </w:r>
            <w:r>
              <w:rPr>
                <w:rFonts w:ascii="宋体" w:hAnsi="宋体" w:cs="宋体" w:eastAsia="宋体" w:hint="default"/>
                <w:spacing w:val="-2"/>
                <w:sz w:val="21"/>
                <w:szCs w:val="21"/>
              </w:rPr>
              <w:t>）</w:t>
            </w:r>
            <w:r>
              <w:rPr>
                <w:rFonts w:ascii="宋体" w:hAnsi="宋体" w:cs="宋体" w:eastAsia="宋体" w:hint="default"/>
                <w:spacing w:val="-40"/>
                <w:sz w:val="21"/>
                <w:szCs w:val="21"/>
              </w:rPr>
              <w:t> </w:t>
            </w:r>
            <w:r>
              <w:rPr>
                <w:rFonts w:ascii="宋体" w:hAnsi="宋体" w:cs="宋体" w:eastAsia="宋体" w:hint="default"/>
                <w:spacing w:val="14"/>
                <w:sz w:val="21"/>
                <w:szCs w:val="21"/>
              </w:rPr>
              <w:t>浙金民初字第</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pacing w:val="14"/>
                <w:sz w:val="21"/>
                <w:szCs w:val="21"/>
              </w:rPr>
              <w:t>号民事判决第八项；</w:t>
            </w:r>
            <w:r>
              <w:rPr>
                <w:rFonts w:ascii="宋体" w:hAnsi="宋体" w:cs="宋体" w:eastAsia="宋体" w:hint="default"/>
                <w:spacing w:val="-80"/>
                <w:sz w:val="21"/>
                <w:szCs w:val="21"/>
              </w:rPr>
              <w:t> </w:t>
            </w:r>
            <w:r>
              <w:rPr>
                <w:rFonts w:ascii="宋体" w:hAnsi="宋体" w:cs="宋体" w:eastAsia="宋体" w:hint="default"/>
                <w:sz w:val="21"/>
                <w:szCs w:val="21"/>
              </w:rPr>
              <w:t>3</w:t>
            </w:r>
            <w:r>
              <w:rPr>
                <w:rFonts w:ascii="宋体" w:hAnsi="宋体" w:cs="宋体" w:eastAsia="宋体" w:hint="default"/>
                <w:spacing w:val="-82"/>
                <w:sz w:val="21"/>
                <w:szCs w:val="21"/>
              </w:rPr>
              <w:t> </w:t>
            </w:r>
            <w:r>
              <w:rPr>
                <w:rFonts w:ascii="宋体" w:hAnsi="宋体" w:cs="宋体" w:eastAsia="宋体" w:hint="default"/>
                <w:spacing w:val="15"/>
                <w:sz w:val="21"/>
                <w:szCs w:val="21"/>
              </w:rPr>
              <w:t>、宁波建工股份有限公司在</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25,172,578</w:t>
            </w:r>
            <w:r>
              <w:rPr>
                <w:rFonts w:ascii="宋体" w:hAnsi="宋体" w:cs="宋体" w:eastAsia="宋体" w:hint="default"/>
                <w:spacing w:val="-79"/>
                <w:sz w:val="21"/>
                <w:szCs w:val="21"/>
              </w:rPr>
              <w:t> </w:t>
            </w:r>
            <w:r>
              <w:rPr>
                <w:rFonts w:ascii="宋体" w:hAnsi="宋体" w:cs="宋体" w:eastAsia="宋体" w:hint="default"/>
                <w:sz w:val="21"/>
                <w:szCs w:val="21"/>
              </w:rPr>
              <w:t>元工程款范围内对兰溪世贸</w:t>
            </w:r>
            <w:r>
              <w:rPr>
                <w:rFonts w:ascii="宋体" w:hAnsi="宋体" w:cs="宋体" w:eastAsia="宋体" w:hint="default"/>
                <w:spacing w:val="-76"/>
                <w:sz w:val="21"/>
                <w:szCs w:val="21"/>
              </w:rPr>
              <w:t> </w:t>
            </w:r>
            <w:r>
              <w:rPr>
                <w:rFonts w:ascii="宋体" w:hAnsi="宋体" w:cs="宋体" w:eastAsia="宋体" w:hint="default"/>
                <w:sz w:val="21"/>
                <w:szCs w:val="21"/>
              </w:rPr>
              <w:t>151</w:t>
            </w:r>
            <w:r>
              <w:rPr>
                <w:rFonts w:ascii="宋体" w:hAnsi="宋体" w:cs="宋体" w:eastAsia="宋体" w:hint="default"/>
                <w:spacing w:val="-77"/>
                <w:sz w:val="21"/>
                <w:szCs w:val="21"/>
              </w:rPr>
              <w:t> </w:t>
            </w:r>
            <w:r>
              <w:rPr>
                <w:rFonts w:ascii="宋体" w:hAnsi="宋体" w:cs="宋体" w:eastAsia="宋体" w:hint="default"/>
                <w:sz w:val="21"/>
                <w:szCs w:val="21"/>
              </w:rPr>
              <w:t>公馆</w:t>
            </w:r>
            <w:r>
              <w:rPr>
                <w:rFonts w:ascii="宋体" w:hAnsi="宋体" w:cs="宋体" w:eastAsia="宋体" w:hint="default"/>
                <w:spacing w:val="-79"/>
                <w:sz w:val="21"/>
                <w:szCs w:val="21"/>
              </w:rPr>
              <w:t> </w:t>
            </w:r>
            <w:r>
              <w:rPr>
                <w:rFonts w:ascii="宋体" w:hAnsi="宋体" w:cs="宋体" w:eastAsia="宋体" w:hint="default"/>
                <w:sz w:val="21"/>
                <w:szCs w:val="21"/>
              </w:rPr>
              <w:t>7-9#</w:t>
            </w:r>
            <w:r>
              <w:rPr>
                <w:rFonts w:ascii="宋体" w:hAnsi="宋体" w:cs="宋体" w:eastAsia="宋体" w:hint="default"/>
                <w:sz w:val="21"/>
                <w:szCs w:val="21"/>
              </w:rPr>
              <w:t>楼工程折价或拍卖的</w:t>
            </w:r>
            <w:r>
              <w:rPr>
                <w:rFonts w:ascii="宋体" w:hAnsi="宋体" w:cs="宋体" w:eastAsia="宋体" w:hint="default"/>
                <w:w w:val="100"/>
                <w:sz w:val="21"/>
                <w:szCs w:val="21"/>
              </w:rPr>
              <w:t> </w:t>
            </w:r>
            <w:r>
              <w:rPr>
                <w:rFonts w:ascii="宋体" w:hAnsi="宋体" w:cs="宋体" w:eastAsia="宋体" w:hint="default"/>
                <w:spacing w:val="-2"/>
                <w:sz w:val="21"/>
                <w:szCs w:val="21"/>
              </w:rPr>
              <w:t>价款享有优先受偿权。公司因不服上述判决，向最高人民法院提起再审，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最高人民法院受理后于</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月裁定该案由最高院提审，且再审期间</w:t>
            </w:r>
            <w:r>
              <w:rPr>
                <w:rFonts w:ascii="宋体" w:hAnsi="宋体" w:cs="宋体" w:eastAsia="宋体" w:hint="default"/>
                <w:w w:val="100"/>
                <w:sz w:val="21"/>
                <w:szCs w:val="21"/>
              </w:rPr>
              <w:t> </w:t>
            </w:r>
            <w:r>
              <w:rPr>
                <w:rFonts w:ascii="宋体" w:hAnsi="宋体" w:cs="宋体" w:eastAsia="宋体" w:hint="default"/>
                <w:spacing w:val="-3"/>
                <w:sz w:val="21"/>
                <w:szCs w:val="21"/>
              </w:rPr>
              <w:t>中止原判决执行。</w:t>
            </w:r>
            <w:r>
              <w:rPr>
                <w:rFonts w:ascii="宋体" w:hAnsi="宋体" w:cs="宋体" w:eastAsia="宋体" w:hint="default"/>
                <w:spacing w:val="-3"/>
                <w:sz w:val="21"/>
                <w:szCs w:val="21"/>
              </w:rPr>
              <w:t>2019</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8</w:t>
            </w:r>
            <w:r>
              <w:rPr>
                <w:rFonts w:ascii="宋体" w:hAnsi="宋体" w:cs="宋体" w:eastAsia="宋体" w:hint="default"/>
                <w:spacing w:val="-38"/>
                <w:sz w:val="21"/>
                <w:szCs w:val="21"/>
              </w:rPr>
              <w:t> </w:t>
            </w:r>
            <w:r>
              <w:rPr>
                <w:rFonts w:ascii="宋体" w:hAnsi="宋体" w:cs="宋体" w:eastAsia="宋体" w:hint="default"/>
                <w:spacing w:val="-3"/>
                <w:sz w:val="21"/>
                <w:szCs w:val="21"/>
              </w:rPr>
              <w:t>月，公司收到最高人民法院民事判决书，判决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本公司在</w:t>
            </w:r>
            <w:r>
              <w:rPr>
                <w:rFonts w:ascii="宋体" w:hAnsi="宋体" w:cs="宋体" w:eastAsia="宋体" w:hint="default"/>
                <w:spacing w:val="-50"/>
                <w:sz w:val="21"/>
                <w:szCs w:val="21"/>
              </w:rPr>
              <w:t> </w:t>
            </w:r>
            <w:r>
              <w:rPr>
                <w:rFonts w:ascii="宋体" w:hAnsi="宋体" w:cs="宋体" w:eastAsia="宋体" w:hint="default"/>
                <w:sz w:val="21"/>
                <w:szCs w:val="21"/>
              </w:rPr>
              <w:t>125,299,046</w:t>
            </w:r>
            <w:r>
              <w:rPr>
                <w:rFonts w:ascii="宋体" w:hAnsi="宋体" w:cs="宋体" w:eastAsia="宋体" w:hint="default"/>
                <w:spacing w:val="-53"/>
                <w:sz w:val="21"/>
                <w:szCs w:val="21"/>
              </w:rPr>
              <w:t> </w:t>
            </w:r>
            <w:r>
              <w:rPr>
                <w:rFonts w:ascii="宋体" w:hAnsi="宋体" w:cs="宋体" w:eastAsia="宋体" w:hint="default"/>
                <w:sz w:val="21"/>
                <w:szCs w:val="21"/>
              </w:rPr>
              <w:t>元工程款范围内对涉案工程享有优先受偿权。截止</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目前累计收款</w:t>
            </w:r>
            <w:r>
              <w:rPr>
                <w:rFonts w:ascii="宋体" w:hAnsi="宋体" w:cs="宋体" w:eastAsia="宋体" w:hint="default"/>
                <w:spacing w:val="-53"/>
                <w:sz w:val="21"/>
                <w:szCs w:val="21"/>
              </w:rPr>
              <w:t> </w:t>
            </w:r>
            <w:r>
              <w:rPr>
                <w:rFonts w:ascii="宋体" w:hAnsi="宋体" w:cs="宋体" w:eastAsia="宋体" w:hint="default"/>
                <w:sz w:val="21"/>
                <w:szCs w:val="21"/>
              </w:rPr>
              <w:t>43,684,062.07</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本项诉讼详见公司于</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35"/>
                <w:sz w:val="21"/>
                <w:szCs w:val="21"/>
              </w:rPr>
              <w:t> </w:t>
            </w:r>
            <w:r>
              <w:rPr>
                <w:rFonts w:ascii="宋体" w:hAnsi="宋体" w:cs="宋体" w:eastAsia="宋体" w:hint="default"/>
                <w:sz w:val="21"/>
                <w:szCs w:val="21"/>
              </w:rPr>
              <w:t>日、</w:t>
            </w: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7</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17</w:t>
            </w:r>
            <w:r>
              <w:rPr>
                <w:rFonts w:ascii="宋体" w:hAnsi="宋体" w:cs="宋体" w:eastAsia="宋体" w:hint="default"/>
                <w:spacing w:val="-35"/>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0"/>
                <w:sz w:val="21"/>
                <w:szCs w:val="21"/>
              </w:rPr>
              <w:t>日、</w:t>
            </w:r>
            <w:r>
              <w:rPr>
                <w:rFonts w:ascii="宋体" w:hAnsi="宋体" w:cs="宋体" w:eastAsia="宋体" w:hint="default"/>
                <w:spacing w:val="-10"/>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10"/>
                <w:sz w:val="21"/>
                <w:szCs w:val="21"/>
              </w:rPr>
              <w:t>日、</w:t>
            </w:r>
            <w:r>
              <w:rPr>
                <w:rFonts w:ascii="宋体" w:hAnsi="宋体" w:cs="宋体" w:eastAsia="宋体" w:hint="default"/>
                <w:spacing w:val="-10"/>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13</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日、</w:t>
            </w:r>
            <w:r>
              <w:rPr>
                <w:rFonts w:ascii="宋体" w:hAnsi="宋体" w:cs="宋体" w:eastAsia="宋体" w:hint="default"/>
                <w:spacing w:val="-5"/>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pacing w:val="-6"/>
                <w:sz w:val="21"/>
                <w:szCs w:val="21"/>
              </w:rPr>
              <w:t>日、</w:t>
            </w:r>
            <w:r>
              <w:rPr>
                <w:rFonts w:ascii="宋体" w:hAnsi="宋体" w:cs="宋体" w:eastAsia="宋体" w:hint="default"/>
                <w:spacing w:val="-6"/>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2" w:lineRule="exact" w:before="27"/>
              <w:ind w:left="103" w:right="92"/>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日在《中</w:t>
            </w:r>
            <w:r>
              <w:rPr>
                <w:rFonts w:ascii="宋体" w:hAnsi="宋体" w:cs="宋体" w:eastAsia="宋体" w:hint="default"/>
                <w:w w:val="100"/>
                <w:sz w:val="21"/>
                <w:szCs w:val="21"/>
              </w:rPr>
              <w:t> </w:t>
            </w:r>
            <w:r>
              <w:rPr>
                <w:rFonts w:ascii="宋体" w:hAnsi="宋体" w:cs="宋体" w:eastAsia="宋体" w:hint="default"/>
                <w:spacing w:val="5"/>
                <w:sz w:val="21"/>
                <w:szCs w:val="21"/>
              </w:rPr>
              <w:t>国证券报》、《上海证券报》、</w:t>
            </w:r>
            <w:r>
              <w:rPr>
                <w:rFonts w:ascii="宋体" w:hAnsi="宋体" w:cs="宋体" w:eastAsia="宋体" w:hint="default"/>
                <w:sz w:val="21"/>
                <w:szCs w:val="21"/>
              </w:rPr>
            </w:r>
          </w:p>
          <w:p>
            <w:pPr>
              <w:pStyle w:val="TableParagraph"/>
              <w:spacing w:line="272" w:lineRule="exact" w:before="1"/>
              <w:ind w:left="103" w:right="92"/>
              <w:jc w:val="both"/>
              <w:rPr>
                <w:rFonts w:ascii="宋体" w:hAnsi="宋体" w:cs="宋体" w:eastAsia="宋体" w:hint="default"/>
                <w:sz w:val="21"/>
                <w:szCs w:val="21"/>
              </w:rPr>
            </w:pPr>
            <w:r>
              <w:rPr>
                <w:rFonts w:ascii="宋体" w:hAnsi="宋体" w:cs="宋体" w:eastAsia="宋体" w:hint="default"/>
                <w:spacing w:val="5"/>
                <w:sz w:val="21"/>
                <w:szCs w:val="21"/>
              </w:rPr>
              <w:t>《证券时报》、《证券日报》及</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上海证券交易所网站披露的《宁</w:t>
            </w:r>
            <w:r>
              <w:rPr>
                <w:rFonts w:ascii="宋体" w:hAnsi="宋体" w:cs="宋体" w:eastAsia="宋体" w:hint="default"/>
                <w:sz w:val="21"/>
                <w:szCs w:val="21"/>
              </w:rPr>
            </w:r>
          </w:p>
          <w:p>
            <w:pPr>
              <w:pStyle w:val="TableParagraph"/>
              <w:spacing w:line="272" w:lineRule="exact" w:before="1"/>
              <w:ind w:left="103" w:right="92"/>
              <w:jc w:val="both"/>
              <w:rPr>
                <w:rFonts w:ascii="宋体" w:hAnsi="宋体" w:cs="宋体" w:eastAsia="宋体" w:hint="default"/>
                <w:sz w:val="21"/>
                <w:szCs w:val="21"/>
              </w:rPr>
            </w:pPr>
            <w:r>
              <w:rPr>
                <w:rFonts w:ascii="宋体" w:hAnsi="宋体" w:cs="宋体" w:eastAsia="宋体" w:hint="default"/>
                <w:spacing w:val="5"/>
                <w:sz w:val="21"/>
                <w:szCs w:val="21"/>
              </w:rPr>
              <w:t>波建工股份有限公司涉及诉讼公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告》、《宁波建工股份有限公司</w:t>
            </w:r>
            <w:r>
              <w:rPr>
                <w:rFonts w:ascii="宋体" w:hAnsi="宋体" w:cs="宋体" w:eastAsia="宋体" w:hint="default"/>
                <w:sz w:val="21"/>
                <w:szCs w:val="21"/>
              </w:rPr>
            </w:r>
          </w:p>
          <w:p>
            <w:pPr>
              <w:pStyle w:val="TableParagraph"/>
              <w:spacing w:line="272" w:lineRule="exact" w:before="1"/>
              <w:ind w:left="103" w:right="92"/>
              <w:jc w:val="both"/>
              <w:rPr>
                <w:rFonts w:ascii="宋体" w:hAnsi="宋体" w:cs="宋体" w:eastAsia="宋体" w:hint="default"/>
                <w:sz w:val="21"/>
                <w:szCs w:val="21"/>
              </w:rPr>
            </w:pPr>
            <w:r>
              <w:rPr>
                <w:rFonts w:ascii="宋体" w:hAnsi="宋体" w:cs="宋体" w:eastAsia="宋体" w:hint="default"/>
                <w:spacing w:val="5"/>
                <w:sz w:val="21"/>
                <w:szCs w:val="21"/>
              </w:rPr>
              <w:t>诉讼撤诉公告》、《宁波建工股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sz w:val="21"/>
                <w:szCs w:val="21"/>
              </w:rPr>
              <w:t>份有限公司涉及诉讼公告》、《宁</w:t>
            </w:r>
          </w:p>
          <w:p>
            <w:pPr>
              <w:pStyle w:val="TableParagraph"/>
              <w:spacing w:line="272" w:lineRule="exact" w:before="1"/>
              <w:ind w:left="103" w:right="92"/>
              <w:jc w:val="both"/>
              <w:rPr>
                <w:rFonts w:ascii="宋体" w:hAnsi="宋体" w:cs="宋体" w:eastAsia="宋体" w:hint="default"/>
                <w:sz w:val="21"/>
                <w:szCs w:val="21"/>
              </w:rPr>
            </w:pPr>
            <w:r>
              <w:rPr>
                <w:rFonts w:ascii="宋体" w:hAnsi="宋体" w:cs="宋体" w:eastAsia="宋体" w:hint="default"/>
                <w:spacing w:val="5"/>
                <w:sz w:val="21"/>
                <w:szCs w:val="21"/>
              </w:rPr>
              <w:t>波建工股份有限公司工程业主单</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位重整公告》、《宁波建工工程</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业主单位重整进展公告》、《宁</w:t>
            </w:r>
            <w:r>
              <w:rPr>
                <w:rFonts w:ascii="宋体" w:hAnsi="宋体" w:cs="宋体" w:eastAsia="宋体" w:hint="default"/>
                <w:sz w:val="21"/>
                <w:szCs w:val="21"/>
              </w:rPr>
            </w:r>
          </w:p>
          <w:p>
            <w:pPr>
              <w:pStyle w:val="TableParagraph"/>
              <w:spacing w:line="272" w:lineRule="exact" w:before="1"/>
              <w:ind w:left="103" w:right="92"/>
              <w:jc w:val="both"/>
              <w:rPr>
                <w:rFonts w:ascii="宋体" w:hAnsi="宋体" w:cs="宋体" w:eastAsia="宋体" w:hint="default"/>
                <w:sz w:val="21"/>
                <w:szCs w:val="21"/>
              </w:rPr>
            </w:pPr>
            <w:r>
              <w:rPr>
                <w:rFonts w:ascii="宋体" w:hAnsi="宋体" w:cs="宋体" w:eastAsia="宋体" w:hint="default"/>
                <w:spacing w:val="5"/>
                <w:sz w:val="21"/>
                <w:szCs w:val="21"/>
              </w:rPr>
              <w:t>波建工股份有限公司涉及诉讼进</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展公告》。《宁波建工股份有限</w:t>
            </w:r>
            <w:r>
              <w:rPr>
                <w:rFonts w:ascii="宋体" w:hAnsi="宋体" w:cs="宋体" w:eastAsia="宋体" w:hint="default"/>
                <w:sz w:val="21"/>
                <w:szCs w:val="21"/>
              </w:rPr>
            </w:r>
          </w:p>
          <w:p>
            <w:pPr>
              <w:pStyle w:val="TableParagraph"/>
              <w:spacing w:line="272" w:lineRule="exact" w:before="2"/>
              <w:ind w:left="103" w:right="92"/>
              <w:jc w:val="both"/>
              <w:rPr>
                <w:rFonts w:ascii="宋体" w:hAnsi="宋体" w:cs="宋体" w:eastAsia="宋体" w:hint="default"/>
                <w:sz w:val="21"/>
                <w:szCs w:val="21"/>
              </w:rPr>
            </w:pPr>
            <w:r>
              <w:rPr>
                <w:rFonts w:ascii="宋体" w:hAnsi="宋体" w:cs="宋体" w:eastAsia="宋体" w:hint="default"/>
                <w:spacing w:val="5"/>
                <w:sz w:val="21"/>
                <w:szCs w:val="21"/>
              </w:rPr>
              <w:t>公司涉及诉讼结果公告》、《宁</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波建工申请再审公告》、《宁波</w:t>
            </w:r>
            <w:r>
              <w:rPr>
                <w:rFonts w:ascii="宋体" w:hAnsi="宋体" w:cs="宋体" w:eastAsia="宋体" w:hint="default"/>
                <w:sz w:val="21"/>
                <w:szCs w:val="21"/>
              </w:rPr>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建工再审结果公告》。</w:t>
            </w:r>
            <w:r>
              <w:rPr>
                <w:rFonts w:ascii="宋体" w:hAnsi="宋体" w:cs="宋体" w:eastAsia="宋体" w:hint="default"/>
                <w:sz w:val="21"/>
                <w:szCs w:val="21"/>
              </w:rPr>
              <w:t> </w:t>
            </w:r>
          </w:p>
        </w:tc>
      </w:tr>
      <w:tr>
        <w:trPr>
          <w:trHeight w:val="1099" w:hRule="exact"/>
        </w:trPr>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因浙江路网物流有限公司（以下简称“路网物流”）在支付工程进度款过</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程中存在拖延情形，本公司于</w:t>
            </w:r>
            <w:r>
              <w:rPr>
                <w:rFonts w:ascii="宋体" w:hAnsi="宋体" w:cs="宋体" w:eastAsia="宋体" w:hint="default"/>
                <w:spacing w:val="-43"/>
                <w:sz w:val="21"/>
                <w:szCs w:val="21"/>
              </w:rPr>
              <w:t> </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pacing w:val="-5"/>
                <w:sz w:val="21"/>
                <w:szCs w:val="21"/>
              </w:rPr>
              <w:t>月向缙云县人民法院提起诉讼，诉</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请判决路网物流支付所欠本公司工程款及违约金。公司于</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月收</w:t>
            </w:r>
            <w:r>
              <w:rPr>
                <w:rFonts w:ascii="宋体" w:hAnsi="宋体" w:cs="宋体" w:eastAsia="宋体" w:hint="default"/>
                <w:w w:val="100"/>
                <w:sz w:val="21"/>
                <w:szCs w:val="21"/>
              </w:rPr>
              <w:t> </w:t>
            </w:r>
            <w:r>
              <w:rPr>
                <w:rFonts w:ascii="宋体" w:hAnsi="宋体" w:cs="宋体" w:eastAsia="宋体" w:hint="default"/>
                <w:spacing w:val="-2"/>
                <w:sz w:val="21"/>
                <w:szCs w:val="21"/>
              </w:rPr>
              <w:t>到缙云县人民法院下发了《民事判决书》，判决路网物流支付工程款人民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w w:val="100"/>
                <w:sz w:val="21"/>
                <w:szCs w:val="21"/>
              </w:rPr>
              <w:t> </w:t>
            </w:r>
            <w:r>
              <w:rPr>
                <w:rFonts w:ascii="宋体" w:hAnsi="宋体" w:cs="宋体" w:eastAsia="宋体" w:hint="default"/>
                <w:spacing w:val="5"/>
                <w:sz w:val="21"/>
                <w:szCs w:val="21"/>
              </w:rPr>
              <w:t>日在《中国证券报》、《上海证</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券报》、《证券时报》、《证券</w:t>
            </w:r>
            <w:r>
              <w:rPr>
                <w:rFonts w:ascii="宋体" w:hAnsi="宋体" w:cs="宋体" w:eastAsia="宋体" w:hint="default"/>
                <w:sz w:val="21"/>
                <w:szCs w:val="21"/>
              </w:rPr>
            </w:r>
          </w:p>
        </w:tc>
      </w:tr>
    </w:tbl>
    <w:p>
      <w:pPr>
        <w:spacing w:after="0" w:line="237" w:lineRule="auto"/>
        <w:jc w:val="both"/>
        <w:rPr>
          <w:rFonts w:ascii="宋体" w:hAnsi="宋体" w:cs="宋体" w:eastAsia="宋体" w:hint="default"/>
          <w:sz w:val="21"/>
          <w:szCs w:val="21"/>
        </w:rPr>
        <w:sectPr>
          <w:pgSz w:w="11910" w:h="16840"/>
          <w:pgMar w:header="880" w:footer="974" w:top="1120" w:bottom="1160" w:left="84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6949"/>
        <w:gridCol w:w="3260"/>
      </w:tblGrid>
      <w:tr>
        <w:trPr>
          <w:trHeight w:val="1918" w:hRule="exact"/>
        </w:trPr>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0"/>
                <w:sz w:val="21"/>
                <w:szCs w:val="21"/>
              </w:rPr>
              <w:t> </w:t>
            </w:r>
            <w:r>
              <w:rPr>
                <w:rFonts w:ascii="宋体" w:hAnsi="宋体" w:cs="宋体" w:eastAsia="宋体" w:hint="default"/>
                <w:sz w:val="21"/>
                <w:szCs w:val="21"/>
              </w:rPr>
              <w:t>38,371,720</w:t>
            </w:r>
            <w:r>
              <w:rPr>
                <w:rFonts w:ascii="宋体" w:hAnsi="宋体" w:cs="宋体" w:eastAsia="宋体" w:hint="default"/>
                <w:spacing w:val="-51"/>
                <w:sz w:val="21"/>
                <w:szCs w:val="21"/>
              </w:rPr>
              <w:t> </w:t>
            </w:r>
            <w:r>
              <w:rPr>
                <w:rFonts w:ascii="宋体" w:hAnsi="宋体" w:cs="宋体" w:eastAsia="宋体" w:hint="default"/>
                <w:sz w:val="21"/>
                <w:szCs w:val="21"/>
              </w:rPr>
              <w:t>元及相关利息及支付进度款违约金</w:t>
            </w:r>
            <w:r>
              <w:rPr>
                <w:rFonts w:ascii="宋体" w:hAnsi="宋体" w:cs="宋体" w:eastAsia="宋体" w:hint="default"/>
                <w:spacing w:val="-50"/>
                <w:sz w:val="21"/>
                <w:szCs w:val="21"/>
              </w:rPr>
              <w:t> </w:t>
            </w:r>
            <w:r>
              <w:rPr>
                <w:rFonts w:ascii="宋体" w:hAnsi="宋体" w:cs="宋体" w:eastAsia="宋体" w:hint="default"/>
                <w:sz w:val="21"/>
                <w:szCs w:val="21"/>
              </w:rPr>
              <w:t>4,713,643.01</w:t>
            </w:r>
            <w:r>
              <w:rPr>
                <w:rFonts w:ascii="宋体" w:hAnsi="宋体" w:cs="宋体" w:eastAsia="宋体" w:hint="default"/>
                <w:spacing w:val="-52"/>
                <w:sz w:val="21"/>
                <w:szCs w:val="21"/>
              </w:rPr>
              <w:t> </w:t>
            </w:r>
            <w:r>
              <w:rPr>
                <w:rFonts w:ascii="宋体" w:hAnsi="宋体" w:cs="宋体" w:eastAsia="宋体" w:hint="default"/>
                <w:sz w:val="21"/>
                <w:szCs w:val="21"/>
              </w:rPr>
              <w:t>元，并自</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10</w:t>
            </w:r>
            <w:r>
              <w:rPr>
                <w:rFonts w:ascii="宋体" w:hAnsi="宋体" w:cs="宋体" w:eastAsia="宋体" w:hint="default"/>
                <w:spacing w:val="-41"/>
                <w:sz w:val="21"/>
                <w:szCs w:val="21"/>
              </w:rPr>
              <w:t> </w:t>
            </w:r>
            <w:r>
              <w:rPr>
                <w:rFonts w:ascii="宋体" w:hAnsi="宋体" w:cs="宋体" w:eastAsia="宋体" w:hint="default"/>
                <w:sz w:val="21"/>
                <w:szCs w:val="21"/>
              </w:rPr>
              <w:t>日至款付清日止就欠付工程款按日万分之五利率计付逾期</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付款</w:t>
            </w:r>
            <w:r>
              <w:rPr>
                <w:rFonts w:ascii="宋体" w:hAnsi="宋体" w:cs="宋体" w:eastAsia="宋体" w:hint="default"/>
                <w:spacing w:val="-3"/>
                <w:w w:val="100"/>
                <w:sz w:val="21"/>
                <w:szCs w:val="21"/>
              </w:rPr>
              <w:t>违</w:t>
            </w:r>
            <w:r>
              <w:rPr>
                <w:rFonts w:ascii="宋体" w:hAnsi="宋体" w:cs="宋体" w:eastAsia="宋体" w:hint="default"/>
                <w:w w:val="100"/>
                <w:sz w:val="21"/>
                <w:szCs w:val="21"/>
              </w:rPr>
              <w:t>约</w:t>
            </w:r>
            <w:r>
              <w:rPr>
                <w:rFonts w:ascii="宋体" w:hAnsi="宋体" w:cs="宋体" w:eastAsia="宋体" w:hint="default"/>
                <w:spacing w:val="-3"/>
                <w:w w:val="100"/>
                <w:sz w:val="21"/>
                <w:szCs w:val="21"/>
              </w:rPr>
              <w:t>金</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已于</w:t>
            </w:r>
            <w:r>
              <w:rPr>
                <w:rFonts w:ascii="宋体" w:hAnsi="宋体" w:cs="宋体" w:eastAsia="宋体" w:hint="default"/>
                <w:spacing w:val="-77"/>
                <w:sz w:val="21"/>
                <w:szCs w:val="21"/>
              </w:rPr>
              <w:t> </w:t>
            </w:r>
            <w:r>
              <w:rPr>
                <w:rFonts w:ascii="宋体" w:hAnsi="宋体" w:cs="宋体" w:eastAsia="宋体" w:hint="default"/>
                <w:spacing w:val="-3"/>
                <w:w w:val="100"/>
                <w:sz w:val="21"/>
                <w:szCs w:val="21"/>
              </w:rPr>
              <w:t>20</w:t>
            </w:r>
            <w:r>
              <w:rPr>
                <w:rFonts w:ascii="宋体" w:hAnsi="宋体" w:cs="宋体" w:eastAsia="宋体" w:hint="default"/>
                <w:w w:val="100"/>
                <w:sz w:val="21"/>
                <w:szCs w:val="21"/>
              </w:rPr>
              <w:t>17</w:t>
            </w:r>
            <w:r>
              <w:rPr>
                <w:rFonts w:ascii="宋体" w:hAnsi="宋体" w:cs="宋体" w:eastAsia="宋体" w:hint="default"/>
                <w:spacing w:val="-77"/>
                <w:sz w:val="21"/>
                <w:szCs w:val="21"/>
              </w:rPr>
              <w:t> </w:t>
            </w:r>
            <w:r>
              <w:rPr>
                <w:rFonts w:ascii="宋体" w:hAnsi="宋体" w:cs="宋体" w:eastAsia="宋体" w:hint="default"/>
                <w:w w:val="100"/>
                <w:sz w:val="21"/>
                <w:szCs w:val="21"/>
              </w:rPr>
              <w:t>年</w:t>
            </w:r>
            <w:r>
              <w:rPr>
                <w:rFonts w:ascii="宋体" w:hAnsi="宋体" w:cs="宋体" w:eastAsia="宋体" w:hint="default"/>
                <w:spacing w:val="-76"/>
                <w:sz w:val="21"/>
                <w:szCs w:val="21"/>
              </w:rPr>
              <w:t> </w:t>
            </w:r>
            <w:r>
              <w:rPr>
                <w:rFonts w:ascii="宋体" w:hAnsi="宋体" w:cs="宋体" w:eastAsia="宋体" w:hint="default"/>
                <w:w w:val="100"/>
                <w:sz w:val="21"/>
                <w:szCs w:val="21"/>
              </w:rPr>
              <w:t>1</w:t>
            </w:r>
            <w:r>
              <w:rPr>
                <w:rFonts w:ascii="宋体" w:hAnsi="宋体" w:cs="宋体" w:eastAsia="宋体" w:hint="default"/>
                <w:spacing w:val="-77"/>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向</w:t>
            </w:r>
            <w:r>
              <w:rPr>
                <w:rFonts w:ascii="宋体" w:hAnsi="宋体" w:cs="宋体" w:eastAsia="宋体" w:hint="default"/>
                <w:spacing w:val="-3"/>
                <w:w w:val="100"/>
                <w:sz w:val="21"/>
                <w:szCs w:val="21"/>
              </w:rPr>
              <w:t>丽</w:t>
            </w:r>
            <w:r>
              <w:rPr>
                <w:rFonts w:ascii="宋体" w:hAnsi="宋体" w:cs="宋体" w:eastAsia="宋体" w:hint="default"/>
                <w:w w:val="100"/>
                <w:sz w:val="21"/>
                <w:szCs w:val="21"/>
              </w:rPr>
              <w:t>水</w:t>
            </w:r>
            <w:r>
              <w:rPr>
                <w:rFonts w:ascii="宋体" w:hAnsi="宋体" w:cs="宋体" w:eastAsia="宋体" w:hint="default"/>
                <w:spacing w:val="-3"/>
                <w:w w:val="100"/>
                <w:sz w:val="21"/>
                <w:szCs w:val="21"/>
              </w:rPr>
              <w:t>市</w:t>
            </w:r>
            <w:r>
              <w:rPr>
                <w:rFonts w:ascii="宋体" w:hAnsi="宋体" w:cs="宋体" w:eastAsia="宋体" w:hint="default"/>
                <w:w w:val="100"/>
                <w:sz w:val="21"/>
                <w:szCs w:val="21"/>
              </w:rPr>
              <w:t>中</w:t>
            </w:r>
            <w:r>
              <w:rPr>
                <w:rFonts w:ascii="宋体" w:hAnsi="宋体" w:cs="宋体" w:eastAsia="宋体" w:hint="default"/>
                <w:spacing w:val="-3"/>
                <w:w w:val="100"/>
                <w:sz w:val="21"/>
                <w:szCs w:val="21"/>
              </w:rPr>
              <w:t>级人</w:t>
            </w:r>
            <w:r>
              <w:rPr>
                <w:rFonts w:ascii="宋体" w:hAnsi="宋体" w:cs="宋体" w:eastAsia="宋体" w:hint="default"/>
                <w:w w:val="100"/>
                <w:sz w:val="21"/>
                <w:szCs w:val="21"/>
              </w:rPr>
              <w:t>民法</w:t>
            </w:r>
            <w:r>
              <w:rPr>
                <w:rFonts w:ascii="宋体" w:hAnsi="宋体" w:cs="宋体" w:eastAsia="宋体" w:hint="default"/>
                <w:spacing w:val="-3"/>
                <w:w w:val="100"/>
                <w:sz w:val="21"/>
                <w:szCs w:val="21"/>
              </w:rPr>
              <w:t>院</w:t>
            </w:r>
            <w:r>
              <w:rPr>
                <w:rFonts w:ascii="宋体" w:hAnsi="宋体" w:cs="宋体" w:eastAsia="宋体" w:hint="default"/>
                <w:w w:val="100"/>
                <w:sz w:val="21"/>
                <w:szCs w:val="21"/>
              </w:rPr>
              <w:t>提</w:t>
            </w:r>
            <w:r>
              <w:rPr>
                <w:rFonts w:ascii="宋体" w:hAnsi="宋体" w:cs="宋体" w:eastAsia="宋体" w:hint="default"/>
                <w:spacing w:val="-3"/>
                <w:w w:val="100"/>
                <w:sz w:val="21"/>
                <w:szCs w:val="21"/>
              </w:rPr>
              <w:t>起</w:t>
            </w:r>
            <w:r>
              <w:rPr>
                <w:rFonts w:ascii="宋体" w:hAnsi="宋体" w:cs="宋体" w:eastAsia="宋体" w:hint="default"/>
                <w:w w:val="100"/>
                <w:sz w:val="21"/>
                <w:szCs w:val="21"/>
              </w:rPr>
              <w:t>上</w:t>
            </w:r>
            <w:r>
              <w:rPr>
                <w:rFonts w:ascii="宋体" w:hAnsi="宋体" w:cs="宋体" w:eastAsia="宋体" w:hint="default"/>
                <w:spacing w:val="-3"/>
                <w:w w:val="100"/>
                <w:sz w:val="21"/>
                <w:szCs w:val="21"/>
              </w:rPr>
              <w:t>诉</w:t>
            </w:r>
            <w:r>
              <w:rPr>
                <w:rFonts w:ascii="宋体" w:hAnsi="宋体" w:cs="宋体" w:eastAsia="宋体" w:hint="default"/>
                <w:spacing w:val="-106"/>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7</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月，浙江省丽水市中级人民法院下发《民事判决书》，判决：</w:t>
            </w:r>
            <w:r>
              <w:rPr>
                <w:rFonts w:ascii="宋体" w:hAnsi="宋体" w:cs="宋体" w:eastAsia="宋体" w:hint="default"/>
                <w:sz w:val="21"/>
                <w:szCs w:val="21"/>
              </w:rPr>
              <w:t>1</w:t>
            </w:r>
            <w:r>
              <w:rPr>
                <w:rFonts w:ascii="宋体" w:hAnsi="宋体" w:cs="宋体" w:eastAsia="宋体" w:hint="default"/>
                <w:sz w:val="21"/>
                <w:szCs w:val="21"/>
              </w:rPr>
              <w:t>、维</w:t>
            </w:r>
            <w:r>
              <w:rPr>
                <w:rFonts w:ascii="宋体" w:hAnsi="宋体" w:cs="宋体" w:eastAsia="宋体" w:hint="default"/>
                <w:spacing w:val="-3"/>
                <w:w w:val="100"/>
                <w:sz w:val="21"/>
                <w:szCs w:val="21"/>
              </w:rPr>
              <w:t> </w:t>
            </w:r>
            <w:r>
              <w:rPr>
                <w:rFonts w:ascii="宋体" w:hAnsi="宋体" w:cs="宋体" w:eastAsia="宋体" w:hint="default"/>
                <w:spacing w:val="-5"/>
                <w:sz w:val="21"/>
                <w:szCs w:val="21"/>
              </w:rPr>
              <w:t>持缙云县人民法院一审判决第一项，</w:t>
            </w:r>
            <w:r>
              <w:rPr>
                <w:rFonts w:ascii="宋体" w:hAnsi="宋体" w:cs="宋体" w:eastAsia="宋体" w:hint="default"/>
                <w:spacing w:val="-5"/>
                <w:sz w:val="21"/>
                <w:szCs w:val="21"/>
              </w:rPr>
              <w:t>2</w:t>
            </w:r>
            <w:r>
              <w:rPr>
                <w:rFonts w:ascii="宋体" w:hAnsi="宋体" w:cs="宋体" w:eastAsia="宋体" w:hint="default"/>
                <w:spacing w:val="-5"/>
                <w:sz w:val="21"/>
                <w:szCs w:val="21"/>
              </w:rPr>
              <w:t>、确认本公司对其承建的缙云路网物</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流中心工程折价或者拍卖的价款在被上诉人欠付的 </w:t>
            </w:r>
            <w:r>
              <w:rPr>
                <w:rFonts w:ascii="宋体" w:hAnsi="宋体" w:cs="宋体" w:eastAsia="宋体" w:hint="default"/>
                <w:sz w:val="21"/>
                <w:szCs w:val="21"/>
              </w:rPr>
              <w:t>38,371,720</w:t>
            </w:r>
            <w:r>
              <w:rPr>
                <w:rFonts w:ascii="宋体" w:hAnsi="宋体" w:cs="宋体" w:eastAsia="宋体" w:hint="default"/>
                <w:spacing w:val="7"/>
                <w:sz w:val="21"/>
                <w:szCs w:val="21"/>
              </w:rPr>
              <w:t> </w:t>
            </w:r>
            <w:r>
              <w:rPr>
                <w:rFonts w:ascii="宋体" w:hAnsi="宋体" w:cs="宋体" w:eastAsia="宋体" w:hint="default"/>
                <w:sz w:val="21"/>
                <w:szCs w:val="21"/>
              </w:rPr>
              <w:t>元工程款</w:t>
            </w:r>
            <w:r>
              <w:rPr>
                <w:rFonts w:ascii="宋体" w:hAnsi="宋体" w:cs="宋体" w:eastAsia="宋体" w:hint="default"/>
                <w:w w:val="100"/>
                <w:sz w:val="21"/>
                <w:szCs w:val="21"/>
              </w:rPr>
              <w:t> </w:t>
            </w:r>
            <w:r>
              <w:rPr>
                <w:rFonts w:ascii="宋体" w:hAnsi="宋体" w:cs="宋体" w:eastAsia="宋体" w:hint="default"/>
                <w:sz w:val="21"/>
                <w:szCs w:val="21"/>
              </w:rPr>
              <w:t>范围内享有建设工程价款优先受偿权。</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日报》及上海证券交易所网站披</w:t>
            </w:r>
            <w:r>
              <w:rPr>
                <w:rFonts w:ascii="宋体" w:hAnsi="宋体" w:cs="宋体" w:eastAsia="宋体" w:hint="default"/>
                <w:sz w:val="21"/>
                <w:szCs w:val="21"/>
              </w:rPr>
            </w:r>
          </w:p>
          <w:p>
            <w:pPr>
              <w:pStyle w:val="TableParagraph"/>
              <w:spacing w:line="237" w:lineRule="auto" w:before="1"/>
              <w:ind w:left="103" w:right="92"/>
              <w:jc w:val="both"/>
              <w:rPr>
                <w:rFonts w:ascii="宋体" w:hAnsi="宋体" w:cs="宋体" w:eastAsia="宋体" w:hint="default"/>
                <w:sz w:val="21"/>
                <w:szCs w:val="21"/>
              </w:rPr>
            </w:pPr>
            <w:r>
              <w:rPr>
                <w:rFonts w:ascii="宋体" w:hAnsi="宋体" w:cs="宋体" w:eastAsia="宋体" w:hint="default"/>
                <w:spacing w:val="5"/>
                <w:sz w:val="21"/>
                <w:szCs w:val="21"/>
              </w:rPr>
              <w:t>露的《宁波建工股份有限公司涉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及诉讼公告》、《宁波建工股份</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有限公司涉及诉讼进展公告》、</w:t>
            </w:r>
            <w:r>
              <w:rPr>
                <w:rFonts w:ascii="宋体" w:hAnsi="宋体" w:cs="宋体" w:eastAsia="宋体" w:hint="default"/>
                <w:sz w:val="21"/>
                <w:szCs w:val="21"/>
              </w:rPr>
            </w:r>
          </w:p>
          <w:p>
            <w:pPr>
              <w:pStyle w:val="TableParagraph"/>
              <w:spacing w:line="274" w:lineRule="exact" w:before="22"/>
              <w:ind w:left="103" w:right="92"/>
              <w:jc w:val="both"/>
              <w:rPr>
                <w:rFonts w:ascii="宋体" w:hAnsi="宋体" w:cs="宋体" w:eastAsia="宋体" w:hint="default"/>
                <w:sz w:val="21"/>
                <w:szCs w:val="21"/>
              </w:rPr>
            </w:pPr>
            <w:r>
              <w:rPr>
                <w:rFonts w:ascii="宋体" w:hAnsi="宋体" w:cs="宋体" w:eastAsia="宋体" w:hint="default"/>
                <w:spacing w:val="5"/>
                <w:sz w:val="21"/>
                <w:szCs w:val="21"/>
              </w:rPr>
              <w:t>《宁波建工股份有限公司涉及诉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讼结果公告》。</w:t>
            </w:r>
            <w:r>
              <w:rPr>
                <w:rFonts w:ascii="宋体" w:hAnsi="宋体" w:cs="宋体" w:eastAsia="宋体" w:hint="default"/>
                <w:sz w:val="21"/>
                <w:szCs w:val="21"/>
              </w:rPr>
              <w:t> </w:t>
            </w:r>
          </w:p>
        </w:tc>
      </w:tr>
      <w:tr>
        <w:trPr>
          <w:trHeight w:val="3550" w:hRule="exact"/>
        </w:trPr>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日向宁波市中级人民法院提起诉讼，诉请判决浙</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江华越置业有限公司（简称“华越置业”）支付本公司工程款、履约保证</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金、逾期付款滞纳金及利息并请求判决本公司有权对金华世贸中心项目工</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程折价或拍卖所得价款在本公司诉讼金额内优先受偿。公司于</w:t>
            </w:r>
            <w:r>
              <w:rPr>
                <w:rFonts w:ascii="宋体" w:hAnsi="宋体" w:cs="宋体" w:eastAsia="宋体" w:hint="default"/>
                <w:spacing w:val="-32"/>
                <w:sz w:val="21"/>
                <w:szCs w:val="21"/>
              </w:rPr>
              <w:t> </w:t>
            </w:r>
            <w:r>
              <w:rPr>
                <w:rFonts w:ascii="宋体" w:hAnsi="宋体" w:cs="宋体" w:eastAsia="宋体" w:hint="default"/>
                <w:sz w:val="21"/>
                <w:szCs w:val="21"/>
              </w:rPr>
              <w:t>2015</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11</w:t>
            </w:r>
            <w:r>
              <w:rPr>
                <w:rFonts w:ascii="宋体" w:hAnsi="宋体" w:cs="宋体" w:eastAsia="宋体" w:hint="default"/>
                <w:w w:val="100"/>
                <w:sz w:val="21"/>
                <w:szCs w:val="21"/>
              </w:rPr>
              <w:t> </w:t>
            </w:r>
            <w:r>
              <w:rPr>
                <w:rFonts w:ascii="宋体" w:hAnsi="宋体" w:cs="宋体" w:eastAsia="宋体" w:hint="default"/>
                <w:spacing w:val="-2"/>
                <w:sz w:val="21"/>
                <w:szCs w:val="21"/>
              </w:rPr>
              <w:t>月收到宁波市中级人民法院民事判决书，判决华越置业于判决生效之日起</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十五日内支付本公司工程款 </w:t>
            </w:r>
            <w:r>
              <w:rPr>
                <w:rFonts w:ascii="宋体" w:hAnsi="宋体" w:cs="宋体" w:eastAsia="宋体" w:hint="default"/>
                <w:sz w:val="21"/>
                <w:szCs w:val="21"/>
              </w:rPr>
              <w:t>440,195,892.82 </w:t>
            </w:r>
            <w:r>
              <w:rPr>
                <w:rFonts w:ascii="宋体" w:hAnsi="宋体" w:cs="宋体" w:eastAsia="宋体" w:hint="default"/>
                <w:sz w:val="21"/>
                <w:szCs w:val="21"/>
              </w:rPr>
              <w:t>元、履约保证金</w:t>
            </w:r>
            <w:r>
              <w:rPr>
                <w:rFonts w:ascii="宋体" w:hAnsi="宋体" w:cs="宋体" w:eastAsia="宋体" w:hint="default"/>
                <w:spacing w:val="3"/>
                <w:sz w:val="21"/>
                <w:szCs w:val="21"/>
              </w:rPr>
              <w:t> </w:t>
            </w:r>
            <w:r>
              <w:rPr>
                <w:rFonts w:ascii="宋体" w:hAnsi="宋体" w:cs="宋体" w:eastAsia="宋体" w:hint="default"/>
                <w:sz w:val="21"/>
                <w:szCs w:val="21"/>
              </w:rPr>
              <w:t>9,000,000</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元及相应的利息</w:t>
            </w:r>
            <w:r>
              <w:rPr>
                <w:rFonts w:ascii="宋体" w:hAnsi="宋体" w:cs="宋体" w:eastAsia="宋体" w:hint="default"/>
                <w:sz w:val="21"/>
                <w:szCs w:val="21"/>
              </w:rPr>
              <w:t>(</w:t>
            </w:r>
            <w:r>
              <w:rPr>
                <w:rFonts w:ascii="宋体" w:hAnsi="宋体" w:cs="宋体" w:eastAsia="宋体" w:hint="default"/>
                <w:sz w:val="21"/>
                <w:szCs w:val="21"/>
              </w:rPr>
              <w:t>具体以</w:t>
            </w:r>
            <w:r>
              <w:rPr>
                <w:rFonts w:ascii="宋体" w:hAnsi="宋体" w:cs="宋体" w:eastAsia="宋体" w:hint="default"/>
                <w:spacing w:val="-65"/>
                <w:sz w:val="21"/>
                <w:szCs w:val="21"/>
              </w:rPr>
              <w:t> </w:t>
            </w:r>
            <w:r>
              <w:rPr>
                <w:rFonts w:ascii="宋体" w:hAnsi="宋体" w:cs="宋体" w:eastAsia="宋体" w:hint="default"/>
                <w:sz w:val="21"/>
                <w:szCs w:val="21"/>
              </w:rPr>
              <w:t>440,195,892.82</w:t>
            </w:r>
            <w:r>
              <w:rPr>
                <w:rFonts w:ascii="宋体" w:hAnsi="宋体" w:cs="宋体" w:eastAsia="宋体" w:hint="default"/>
                <w:spacing w:val="-64"/>
                <w:sz w:val="21"/>
                <w:szCs w:val="21"/>
              </w:rPr>
              <w:t> </w:t>
            </w:r>
            <w:r>
              <w:rPr>
                <w:rFonts w:ascii="宋体" w:hAnsi="宋体" w:cs="宋体" w:eastAsia="宋体" w:hint="default"/>
                <w:sz w:val="21"/>
                <w:szCs w:val="21"/>
              </w:rPr>
              <w:t>元为基数并自</w:t>
            </w:r>
            <w:r>
              <w:rPr>
                <w:rFonts w:ascii="宋体" w:hAnsi="宋体" w:cs="宋体" w:eastAsia="宋体" w:hint="default"/>
                <w:spacing w:val="-65"/>
                <w:sz w:val="21"/>
                <w:szCs w:val="21"/>
              </w:rPr>
              <w:t> </w:t>
            </w:r>
            <w:r>
              <w:rPr>
                <w:rFonts w:ascii="宋体" w:hAnsi="宋体" w:cs="宋体" w:eastAsia="宋体" w:hint="default"/>
                <w:sz w:val="21"/>
                <w:szCs w:val="21"/>
              </w:rPr>
              <w:t>2014</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7</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4</w:t>
            </w:r>
            <w:r>
              <w:rPr>
                <w:rFonts w:ascii="宋体" w:hAnsi="宋体" w:cs="宋体" w:eastAsia="宋体" w:hint="default"/>
                <w:spacing w:val="-67"/>
                <w:sz w:val="21"/>
                <w:szCs w:val="21"/>
              </w:rPr>
              <w:t> </w:t>
            </w:r>
            <w:r>
              <w:rPr>
                <w:rFonts w:ascii="宋体" w:hAnsi="宋体" w:cs="宋体" w:eastAsia="宋体" w:hint="default"/>
                <w:sz w:val="21"/>
                <w:szCs w:val="21"/>
              </w:rPr>
              <w:t>日起</w:t>
            </w:r>
            <w:r>
              <w:rPr>
                <w:rFonts w:ascii="宋体" w:hAnsi="宋体" w:cs="宋体" w:eastAsia="宋体" w:hint="default"/>
                <w:w w:val="100"/>
                <w:sz w:val="21"/>
                <w:szCs w:val="21"/>
              </w:rPr>
              <w:t> </w:t>
            </w:r>
            <w:r>
              <w:rPr>
                <w:rFonts w:ascii="宋体" w:hAnsi="宋体" w:cs="宋体" w:eastAsia="宋体" w:hint="default"/>
                <w:sz w:val="21"/>
                <w:szCs w:val="21"/>
              </w:rPr>
              <w:t>至实际履行之日止按照中国人民银行发布的同期同类贷款利息标准予以计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7"/>
                <w:sz w:val="21"/>
                <w:szCs w:val="21"/>
              </w:rPr>
              <w:t>算，同时扣减已实际支付</w:t>
            </w:r>
            <w:r>
              <w:rPr>
                <w:rFonts w:ascii="宋体" w:hAnsi="宋体" w:cs="宋体" w:eastAsia="宋体" w:hint="default"/>
                <w:spacing w:val="-70"/>
                <w:sz w:val="21"/>
                <w:szCs w:val="21"/>
              </w:rPr>
              <w:t> </w:t>
            </w:r>
            <w:r>
              <w:rPr>
                <w:rFonts w:ascii="宋体" w:hAnsi="宋体" w:cs="宋体" w:eastAsia="宋体" w:hint="default"/>
                <w:sz w:val="21"/>
                <w:szCs w:val="21"/>
              </w:rPr>
              <w:t>的</w:t>
            </w:r>
            <w:r>
              <w:rPr>
                <w:rFonts w:ascii="宋体" w:hAnsi="宋体" w:cs="宋体" w:eastAsia="宋体" w:hint="default"/>
                <w:spacing w:val="41"/>
                <w:sz w:val="21"/>
                <w:szCs w:val="21"/>
              </w:rPr>
              <w:t> </w:t>
            </w:r>
            <w:r>
              <w:rPr>
                <w:rFonts w:ascii="宋体" w:hAnsi="宋体" w:cs="宋体" w:eastAsia="宋体" w:hint="default"/>
                <w:sz w:val="21"/>
                <w:szCs w:val="21"/>
              </w:rPr>
              <w:t>14,616,667</w:t>
            </w:r>
            <w:r>
              <w:rPr>
                <w:rFonts w:ascii="宋体" w:hAnsi="宋体" w:cs="宋体" w:eastAsia="宋体" w:hint="default"/>
                <w:spacing w:val="37"/>
                <w:sz w:val="21"/>
                <w:szCs w:val="21"/>
              </w:rPr>
              <w:t> </w:t>
            </w:r>
            <w:r>
              <w:rPr>
                <w:rFonts w:ascii="宋体" w:hAnsi="宋体" w:cs="宋体" w:eastAsia="宋体" w:hint="default"/>
                <w:spacing w:val="20"/>
                <w:sz w:val="21"/>
                <w:szCs w:val="21"/>
              </w:rPr>
              <w:t>元利息</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就</w:t>
            </w:r>
            <w:r>
              <w:rPr>
                <w:rFonts w:ascii="宋体" w:hAnsi="宋体" w:cs="宋体" w:eastAsia="宋体" w:hint="default"/>
                <w:spacing w:val="-73"/>
                <w:sz w:val="21"/>
                <w:szCs w:val="21"/>
              </w:rPr>
              <w:t> </w:t>
            </w:r>
            <w:r>
              <w:rPr>
                <w:rFonts w:ascii="宋体" w:hAnsi="宋体" w:cs="宋体" w:eastAsia="宋体" w:hint="default"/>
                <w:sz w:val="21"/>
                <w:szCs w:val="21"/>
              </w:rPr>
              <w:t>上</w:t>
            </w:r>
            <w:r>
              <w:rPr>
                <w:rFonts w:ascii="宋体" w:hAnsi="宋体" w:cs="宋体" w:eastAsia="宋体" w:hint="default"/>
                <w:spacing w:val="-70"/>
                <w:sz w:val="21"/>
                <w:szCs w:val="21"/>
              </w:rPr>
              <w:t> </w:t>
            </w:r>
            <w:r>
              <w:rPr>
                <w:rFonts w:ascii="宋体" w:hAnsi="宋体" w:cs="宋体" w:eastAsia="宋体" w:hint="default"/>
                <w:sz w:val="21"/>
                <w:szCs w:val="21"/>
              </w:rPr>
              <w:t>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440,195,892.82 </w:t>
            </w:r>
            <w:r>
              <w:rPr>
                <w:rFonts w:ascii="宋体" w:hAnsi="宋体" w:cs="宋体" w:eastAsia="宋体" w:hint="default"/>
                <w:spacing w:val="2"/>
                <w:sz w:val="21"/>
                <w:szCs w:val="21"/>
              </w:rPr>
              <w:t>元工程款有权在金华世贸中心项目工程折价或者拍卖的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价款行使优先受偿权。</w:t>
            </w:r>
            <w:r>
              <w:rPr>
                <w:rFonts w:ascii="宋体" w:hAnsi="宋体" w:cs="宋体" w:eastAsia="宋体" w:hint="default"/>
                <w:sz w:val="21"/>
                <w:szCs w:val="21"/>
              </w:rPr>
              <w:t>2018</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11</w:t>
            </w:r>
            <w:r>
              <w:rPr>
                <w:rFonts w:ascii="宋体" w:hAnsi="宋体" w:cs="宋体" w:eastAsia="宋体" w:hint="default"/>
                <w:spacing w:val="-34"/>
                <w:sz w:val="21"/>
                <w:szCs w:val="21"/>
              </w:rPr>
              <w:t> </w:t>
            </w:r>
            <w:r>
              <w:rPr>
                <w:rFonts w:ascii="宋体" w:hAnsi="宋体" w:cs="宋体" w:eastAsia="宋体" w:hint="default"/>
                <w:sz w:val="21"/>
                <w:szCs w:val="21"/>
              </w:rPr>
              <w:t>月，金华市中级人民法院裁定受理浙江</w:t>
            </w:r>
            <w:r>
              <w:rPr>
                <w:rFonts w:ascii="宋体" w:hAnsi="宋体" w:cs="宋体" w:eastAsia="宋体" w:hint="default"/>
                <w:w w:val="100"/>
                <w:sz w:val="21"/>
                <w:szCs w:val="21"/>
              </w:rPr>
              <w:t> </w:t>
            </w:r>
            <w:r>
              <w:rPr>
                <w:rFonts w:ascii="宋体" w:hAnsi="宋体" w:cs="宋体" w:eastAsia="宋体" w:hint="default"/>
                <w:sz w:val="21"/>
                <w:szCs w:val="21"/>
              </w:rPr>
              <w:t>华越置业有限公司的破产重整申请，并指定浙江京衡律师事务所、金华安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泰会计师事务所有限责任公司担任管理人，公司已经向管理人申报债权。</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37" w:lineRule="auto" w:before="2"/>
              <w:ind w:left="103" w:right="92"/>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21</w:t>
            </w:r>
            <w:r>
              <w:rPr>
                <w:rFonts w:ascii="宋体" w:hAnsi="宋体" w:cs="宋体" w:eastAsia="宋体" w:hint="default"/>
                <w:spacing w:val="-44"/>
                <w:sz w:val="21"/>
                <w:szCs w:val="21"/>
              </w:rPr>
              <w:t> </w:t>
            </w:r>
            <w:r>
              <w:rPr>
                <w:rFonts w:ascii="宋体" w:hAnsi="宋体" w:cs="宋体" w:eastAsia="宋体" w:hint="default"/>
                <w:sz w:val="21"/>
                <w:szCs w:val="21"/>
              </w:rPr>
              <w:t>日刊登于《中国</w:t>
            </w:r>
            <w:r>
              <w:rPr>
                <w:rFonts w:ascii="宋体" w:hAnsi="宋体" w:cs="宋体" w:eastAsia="宋体" w:hint="default"/>
                <w:w w:val="100"/>
                <w:sz w:val="21"/>
                <w:szCs w:val="21"/>
              </w:rPr>
              <w:t> </w:t>
            </w:r>
            <w:r>
              <w:rPr>
                <w:rFonts w:ascii="宋体" w:hAnsi="宋体" w:cs="宋体" w:eastAsia="宋体" w:hint="default"/>
                <w:spacing w:val="-9"/>
                <w:sz w:val="21"/>
                <w:szCs w:val="21"/>
              </w:rPr>
              <w:t>证券报》、《上海证券报》、《证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券时报》、《证券日报》及上海</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证券交易所网站的《宁波建工股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sz w:val="21"/>
                <w:szCs w:val="21"/>
              </w:rPr>
              <w:t>份有限公司涉及诉讼公告》、《宁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5"/>
                <w:sz w:val="21"/>
                <w:szCs w:val="21"/>
              </w:rPr>
              <w:t>波建工股份有限公司涉及诉讼进</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展公告》。</w:t>
            </w:r>
            <w:r>
              <w:rPr>
                <w:rFonts w:ascii="宋体" w:hAnsi="宋体" w:cs="宋体" w:eastAsia="宋体" w:hint="default"/>
                <w:sz w:val="21"/>
                <w:szCs w:val="21"/>
              </w:rPr>
              <w:t> </w:t>
            </w:r>
          </w:p>
        </w:tc>
      </w:tr>
      <w:tr>
        <w:trPr>
          <w:trHeight w:val="2463" w:hRule="exact"/>
        </w:trPr>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因苍南浙福数码家电城开发有限公司拖欠工程款，公司子公司建工集团作</w:t>
            </w:r>
          </w:p>
          <w:p>
            <w:pPr>
              <w:pStyle w:val="TableParagraph"/>
              <w:spacing w:line="237" w:lineRule="auto" w:before="2"/>
              <w:ind w:left="103" w:right="59"/>
              <w:jc w:val="both"/>
              <w:rPr>
                <w:rFonts w:ascii="宋体" w:hAnsi="宋体" w:cs="宋体" w:eastAsia="宋体" w:hint="default"/>
                <w:sz w:val="21"/>
                <w:szCs w:val="21"/>
              </w:rPr>
            </w:pPr>
            <w:r>
              <w:rPr>
                <w:rFonts w:ascii="宋体" w:hAnsi="宋体" w:cs="宋体" w:eastAsia="宋体" w:hint="default"/>
                <w:sz w:val="21"/>
                <w:szCs w:val="21"/>
              </w:rPr>
              <w:t>为申请人于</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日向温州仲裁委员会提起仲裁。</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pacing w:val="-5"/>
                <w:sz w:val="21"/>
                <w:szCs w:val="21"/>
              </w:rPr>
              <w:t>公司收到温州仲裁委员会下发的裁决书，裁决：</w:t>
            </w:r>
            <w:r>
              <w:rPr>
                <w:rFonts w:ascii="宋体" w:hAnsi="宋体" w:cs="宋体" w:eastAsia="宋体" w:hint="default"/>
                <w:spacing w:val="-5"/>
                <w:sz w:val="21"/>
                <w:szCs w:val="21"/>
              </w:rPr>
              <w:t>1</w:t>
            </w:r>
            <w:r>
              <w:rPr>
                <w:rFonts w:ascii="宋体" w:hAnsi="宋体" w:cs="宋体" w:eastAsia="宋体" w:hint="default"/>
                <w:spacing w:val="-5"/>
                <w:sz w:val="21"/>
                <w:szCs w:val="21"/>
              </w:rPr>
              <w:t>、苍南数码家电城支付建</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工集团 </w:t>
            </w:r>
            <w:r>
              <w:rPr>
                <w:rFonts w:ascii="宋体" w:hAnsi="宋体" w:cs="宋体" w:eastAsia="宋体" w:hint="default"/>
                <w:sz w:val="21"/>
                <w:szCs w:val="21"/>
              </w:rPr>
              <w:t>81,578,245.95</w:t>
            </w:r>
            <w:r>
              <w:rPr>
                <w:rFonts w:ascii="宋体" w:hAnsi="宋体" w:cs="宋体" w:eastAsia="宋体" w:hint="default"/>
                <w:spacing w:val="-67"/>
                <w:sz w:val="21"/>
                <w:szCs w:val="21"/>
              </w:rPr>
              <w:t> </w:t>
            </w:r>
            <w:r>
              <w:rPr>
                <w:rFonts w:ascii="宋体" w:hAnsi="宋体" w:cs="宋体" w:eastAsia="宋体" w:hint="default"/>
                <w:spacing w:val="-6"/>
                <w:sz w:val="21"/>
                <w:szCs w:val="21"/>
              </w:rPr>
              <w:t>元及利息；</w:t>
            </w:r>
            <w:r>
              <w:rPr>
                <w:rFonts w:ascii="宋体" w:hAnsi="宋体" w:cs="宋体" w:eastAsia="宋体" w:hint="default"/>
                <w:spacing w:val="-6"/>
                <w:sz w:val="21"/>
                <w:szCs w:val="21"/>
              </w:rPr>
              <w:t>2</w:t>
            </w:r>
            <w:r>
              <w:rPr>
                <w:rFonts w:ascii="宋体" w:hAnsi="宋体" w:cs="宋体" w:eastAsia="宋体" w:hint="default"/>
                <w:spacing w:val="-6"/>
                <w:sz w:val="21"/>
                <w:szCs w:val="21"/>
              </w:rPr>
              <w:t>、苍南数码家电城于收到裁决书之日起</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十日内支付建工集团窝工损失 </w:t>
            </w:r>
            <w:r>
              <w:rPr>
                <w:rFonts w:ascii="宋体" w:hAnsi="宋体" w:cs="宋体" w:eastAsia="宋体" w:hint="default"/>
                <w:sz w:val="21"/>
                <w:szCs w:val="21"/>
              </w:rPr>
              <w:t>2,274,766</w:t>
            </w:r>
            <w:r>
              <w:rPr>
                <w:rFonts w:ascii="宋体" w:hAnsi="宋体" w:cs="宋体" w:eastAsia="宋体" w:hint="default"/>
                <w:spacing w:val="9"/>
                <w:sz w:val="21"/>
                <w:szCs w:val="21"/>
              </w:rPr>
              <w:t> </w:t>
            </w:r>
            <w:r>
              <w:rPr>
                <w:rFonts w:ascii="宋体" w:hAnsi="宋体" w:cs="宋体" w:eastAsia="宋体" w:hint="default"/>
                <w:sz w:val="21"/>
                <w:szCs w:val="21"/>
              </w:rPr>
              <w:t>元；</w:t>
            </w:r>
            <w:r>
              <w:rPr>
                <w:rFonts w:ascii="宋体" w:hAnsi="宋体" w:cs="宋体" w:eastAsia="宋体" w:hint="default"/>
                <w:sz w:val="21"/>
                <w:szCs w:val="21"/>
              </w:rPr>
              <w:t>3</w:t>
            </w:r>
            <w:r>
              <w:rPr>
                <w:rFonts w:ascii="宋体" w:hAnsi="宋体" w:cs="宋体" w:eastAsia="宋体" w:hint="default"/>
                <w:sz w:val="21"/>
                <w:szCs w:val="21"/>
              </w:rPr>
              <w:t>、建工集团就上述工程款</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81,578,245.95</w:t>
            </w:r>
            <w:r>
              <w:rPr>
                <w:rFonts w:ascii="宋体" w:hAnsi="宋体" w:cs="宋体" w:eastAsia="宋体" w:hint="default"/>
                <w:spacing w:val="8"/>
                <w:sz w:val="21"/>
                <w:szCs w:val="21"/>
              </w:rPr>
              <w:t> </w:t>
            </w:r>
            <w:r>
              <w:rPr>
                <w:rFonts w:ascii="宋体" w:hAnsi="宋体" w:cs="宋体" w:eastAsia="宋体" w:hint="default"/>
                <w:sz w:val="21"/>
                <w:szCs w:val="21"/>
              </w:rPr>
              <w:t>元范围内享有该工程折价或者拍卖的价款的优先受偿权。</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pacing w:val="-4"/>
                <w:sz w:val="21"/>
                <w:szCs w:val="21"/>
              </w:rPr>
              <w:t>日，本公司与苍南万顺置业有限公司（原苍南浙福数码家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电城开发有限公司）达成和解协议，约定万顺置业支付本公司相关款项。</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截止目前累计收到</w:t>
            </w:r>
            <w:r>
              <w:rPr>
                <w:rFonts w:ascii="宋体" w:hAnsi="宋体" w:cs="宋体" w:eastAsia="宋体" w:hint="default"/>
                <w:spacing w:val="-54"/>
                <w:sz w:val="21"/>
                <w:szCs w:val="21"/>
              </w:rPr>
              <w:t> </w:t>
            </w:r>
            <w:r>
              <w:rPr>
                <w:rFonts w:ascii="宋体" w:hAnsi="宋体" w:cs="宋体" w:eastAsia="宋体" w:hint="default"/>
                <w:sz w:val="21"/>
                <w:szCs w:val="21"/>
              </w:rPr>
              <w:t>9200</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3"/>
                <w:w w:val="100"/>
                <w:sz w:val="21"/>
                <w:szCs w:val="21"/>
              </w:rPr>
              <w:t>公司</w:t>
            </w:r>
            <w:r>
              <w:rPr>
                <w:rFonts w:ascii="宋体" w:hAnsi="宋体" w:cs="宋体" w:eastAsia="宋体" w:hint="default"/>
                <w:w w:val="100"/>
                <w:sz w:val="21"/>
                <w:szCs w:val="21"/>
              </w:rPr>
              <w:t>于</w:t>
            </w:r>
            <w:r>
              <w:rPr>
                <w:rFonts w:ascii="宋体" w:hAnsi="宋体" w:cs="宋体" w:eastAsia="宋体" w:hint="default"/>
                <w:spacing w:val="-69"/>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16</w:t>
            </w:r>
            <w:r>
              <w:rPr>
                <w:rFonts w:ascii="宋体" w:hAnsi="宋体" w:cs="宋体" w:eastAsia="宋体" w:hint="default"/>
                <w:spacing w:val="-72"/>
                <w:sz w:val="21"/>
                <w:szCs w:val="21"/>
              </w:rPr>
              <w:t> </w:t>
            </w:r>
            <w:r>
              <w:rPr>
                <w:rFonts w:ascii="宋体" w:hAnsi="宋体" w:cs="宋体" w:eastAsia="宋体" w:hint="default"/>
                <w:w w:val="100"/>
                <w:sz w:val="21"/>
                <w:szCs w:val="21"/>
              </w:rPr>
              <w:t>年</w:t>
            </w:r>
            <w:r>
              <w:rPr>
                <w:rFonts w:ascii="宋体" w:hAnsi="宋体" w:cs="宋体" w:eastAsia="宋体" w:hint="default"/>
                <w:spacing w:val="-72"/>
                <w:sz w:val="21"/>
                <w:szCs w:val="21"/>
              </w:rPr>
              <w:t> </w:t>
            </w:r>
            <w:r>
              <w:rPr>
                <w:rFonts w:ascii="宋体" w:hAnsi="宋体" w:cs="宋体" w:eastAsia="宋体" w:hint="default"/>
                <w:w w:val="100"/>
                <w:sz w:val="21"/>
                <w:szCs w:val="21"/>
              </w:rPr>
              <w:t>2</w:t>
            </w:r>
            <w:r>
              <w:rPr>
                <w:rFonts w:ascii="宋体" w:hAnsi="宋体" w:cs="宋体" w:eastAsia="宋体" w:hint="default"/>
                <w:spacing w:val="-72"/>
                <w:sz w:val="21"/>
                <w:szCs w:val="21"/>
              </w:rPr>
              <w:t> </w:t>
            </w:r>
            <w:r>
              <w:rPr>
                <w:rFonts w:ascii="宋体" w:hAnsi="宋体" w:cs="宋体" w:eastAsia="宋体" w:hint="default"/>
                <w:w w:val="100"/>
                <w:sz w:val="21"/>
                <w:szCs w:val="21"/>
              </w:rPr>
              <w:t>月</w:t>
            </w:r>
            <w:r>
              <w:rPr>
                <w:rFonts w:ascii="宋体" w:hAnsi="宋体" w:cs="宋体" w:eastAsia="宋体" w:hint="default"/>
                <w:spacing w:val="-72"/>
                <w:sz w:val="21"/>
                <w:szCs w:val="21"/>
              </w:rPr>
              <w:t> </w:t>
            </w:r>
            <w:r>
              <w:rPr>
                <w:rFonts w:ascii="宋体" w:hAnsi="宋体" w:cs="宋体" w:eastAsia="宋体" w:hint="default"/>
                <w:w w:val="100"/>
                <w:sz w:val="21"/>
                <w:szCs w:val="21"/>
              </w:rPr>
              <w:t>6</w:t>
            </w:r>
            <w:r>
              <w:rPr>
                <w:rFonts w:ascii="宋体" w:hAnsi="宋体" w:cs="宋体" w:eastAsia="宋体" w:hint="default"/>
                <w:spacing w:val="-72"/>
                <w:sz w:val="21"/>
                <w:szCs w:val="21"/>
              </w:rPr>
              <w:t> </w:t>
            </w: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日在《中国证券报》、</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《上海证券报》、《证券时报》、</w:t>
            </w:r>
          </w:p>
          <w:p>
            <w:pPr>
              <w:pStyle w:val="TableParagraph"/>
              <w:spacing w:line="237" w:lineRule="auto" w:before="2"/>
              <w:ind w:left="103" w:right="92"/>
              <w:jc w:val="both"/>
              <w:rPr>
                <w:rFonts w:ascii="宋体" w:hAnsi="宋体" w:cs="宋体" w:eastAsia="宋体" w:hint="default"/>
                <w:sz w:val="21"/>
                <w:szCs w:val="21"/>
              </w:rPr>
            </w:pPr>
            <w:r>
              <w:rPr>
                <w:rFonts w:ascii="宋体" w:hAnsi="宋体" w:cs="宋体" w:eastAsia="宋体" w:hint="default"/>
                <w:spacing w:val="5"/>
                <w:sz w:val="21"/>
                <w:szCs w:val="21"/>
              </w:rPr>
              <w:t>《证券日报》及上海证券交易所</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网站披露的《宁波建工股份有限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sz w:val="21"/>
                <w:szCs w:val="21"/>
              </w:rPr>
              <w:t>公司子公司涉及仲裁公告》、《宁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5"/>
                <w:sz w:val="21"/>
                <w:szCs w:val="21"/>
              </w:rPr>
              <w:t>波建工股份有限公司子公司涉及</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仲裁结果公告》。</w:t>
            </w:r>
            <w:r>
              <w:rPr>
                <w:rFonts w:ascii="宋体" w:hAnsi="宋体" w:cs="宋体" w:eastAsia="宋体" w:hint="default"/>
                <w:sz w:val="21"/>
                <w:szCs w:val="21"/>
              </w:rPr>
              <w:t> </w:t>
            </w:r>
          </w:p>
        </w:tc>
      </w:tr>
      <w:tr>
        <w:trPr>
          <w:trHeight w:val="2189" w:hRule="exact"/>
        </w:trPr>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因宁波佳源房地产开发有限公司拖欠工程款，本公司子公司宁波建工工程</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集团有限公司向宁波市镇海区人民法院提起诉讼，要求佳源房产支付工程</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款及相应利息</w:t>
            </w:r>
            <w:r>
              <w:rPr>
                <w:rFonts w:ascii="宋体" w:hAnsi="宋体" w:cs="宋体" w:eastAsia="宋体" w:hint="default"/>
                <w:spacing w:val="-50"/>
                <w:sz w:val="21"/>
                <w:szCs w:val="21"/>
              </w:rPr>
              <w:t> </w:t>
            </w:r>
            <w:r>
              <w:rPr>
                <w:rFonts w:ascii="宋体" w:hAnsi="宋体" w:cs="宋体" w:eastAsia="宋体" w:hint="default"/>
                <w:sz w:val="21"/>
                <w:szCs w:val="21"/>
              </w:rPr>
              <w:t>57,437,909.45</w:t>
            </w:r>
            <w:r>
              <w:rPr>
                <w:rFonts w:ascii="宋体" w:hAnsi="宋体" w:cs="宋体" w:eastAsia="宋体" w:hint="default"/>
                <w:spacing w:val="-50"/>
                <w:sz w:val="21"/>
                <w:szCs w:val="21"/>
              </w:rPr>
              <w:t> </w:t>
            </w:r>
            <w:r>
              <w:rPr>
                <w:rFonts w:ascii="宋体" w:hAnsi="宋体" w:cs="宋体" w:eastAsia="宋体" w:hint="default"/>
                <w:sz w:val="21"/>
                <w:szCs w:val="21"/>
              </w:rPr>
              <w:t>元，并要求对涉案工程折价或拍卖、变卖所</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得价款享有优先受偿权。宁波市镇海区人民法院于</w:t>
            </w:r>
            <w:r>
              <w:rPr>
                <w:rFonts w:ascii="宋体" w:hAnsi="宋体" w:cs="宋体" w:eastAsia="宋体" w:hint="default"/>
                <w:spacing w:val="-55"/>
                <w:sz w:val="21"/>
                <w:szCs w:val="21"/>
              </w:rPr>
              <w:t> </w:t>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月已受理后，</w:t>
            </w:r>
            <w:r>
              <w:rPr>
                <w:rFonts w:ascii="宋体" w:hAnsi="宋体" w:cs="宋体" w:eastAsia="宋体" w:hint="default"/>
                <w:w w:val="100"/>
                <w:sz w:val="21"/>
                <w:szCs w:val="21"/>
              </w:rPr>
              <w:t> </w:t>
            </w:r>
            <w:r>
              <w:rPr>
                <w:rFonts w:ascii="宋体" w:hAnsi="宋体" w:cs="宋体" w:eastAsia="宋体" w:hint="default"/>
                <w:sz w:val="21"/>
                <w:szCs w:val="21"/>
              </w:rPr>
              <w:t>佳源房产向建工集团支付了部分工程款，双方对剩余工程款支付及优先受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偿权问题达成和解并签署了《和解协议》，建工集团于向宁波市镇海区人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民法院提出撤诉申请，宁波市镇海区人民法院裁定准予撤诉。</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详见公司</w:t>
            </w:r>
            <w:r>
              <w:rPr>
                <w:rFonts w:ascii="宋体" w:hAnsi="宋体" w:cs="宋体" w:eastAsia="宋体" w:hint="default"/>
                <w:spacing w:val="-53"/>
                <w:sz w:val="21"/>
                <w:szCs w:val="21"/>
              </w:rPr>
              <w:t> </w:t>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2020</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2</w:t>
            </w:r>
            <w:r>
              <w:rPr>
                <w:rFonts w:ascii="宋体" w:hAnsi="宋体" w:cs="宋体" w:eastAsia="宋体"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宋体" w:hAnsi="宋体" w:cs="宋体" w:eastAsia="宋体" w:hint="default"/>
                <w:sz w:val="21"/>
                <w:szCs w:val="21"/>
              </w:rPr>
              <w:t>5</w:t>
            </w:r>
            <w:r>
              <w:rPr>
                <w:rFonts w:ascii="宋体" w:hAnsi="宋体" w:cs="宋体" w:eastAsia="宋体" w:hint="default"/>
                <w:spacing w:val="-26"/>
                <w:sz w:val="21"/>
                <w:szCs w:val="21"/>
              </w:rPr>
              <w:t> </w:t>
            </w:r>
            <w:r>
              <w:rPr>
                <w:rFonts w:ascii="宋体" w:hAnsi="宋体" w:cs="宋体" w:eastAsia="宋体" w:hint="default"/>
                <w:sz w:val="21"/>
                <w:szCs w:val="21"/>
              </w:rPr>
              <w:t>日在《中国证券报》、</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《上海证券报》、《证券时报》、</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4"/>
                <w:sz w:val="21"/>
                <w:szCs w:val="21"/>
              </w:rPr>
              <w:t>《证券日报》及上海证券交易所</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网站披露的《宁波建工股份有限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sz w:val="21"/>
                <w:szCs w:val="21"/>
              </w:rPr>
              <w:t>公司子公司涉及诉讼公告》、《宁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5"/>
                <w:sz w:val="21"/>
                <w:szCs w:val="21"/>
              </w:rPr>
              <w:t>波建工股份有限公司子公司诉讼</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进展公告》。</w:t>
            </w:r>
            <w:r>
              <w:rPr>
                <w:rFonts w:ascii="宋体" w:hAnsi="宋体" w:cs="宋体" w:eastAsia="宋体" w:hint="default"/>
                <w:sz w:val="21"/>
                <w:szCs w:val="21"/>
              </w:rPr>
              <w:t> </w:t>
            </w:r>
          </w:p>
        </w:tc>
      </w:tr>
      <w:tr>
        <w:trPr>
          <w:trHeight w:val="2734" w:hRule="exact"/>
        </w:trPr>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因世</w:t>
            </w:r>
            <w:r>
              <w:rPr>
                <w:rFonts w:ascii="宋体" w:hAnsi="宋体" w:cs="宋体" w:eastAsia="宋体" w:hint="default"/>
                <w:spacing w:val="-3"/>
                <w:w w:val="100"/>
                <w:sz w:val="21"/>
                <w:szCs w:val="21"/>
              </w:rPr>
              <w:t>纪</w:t>
            </w:r>
            <w:r>
              <w:rPr>
                <w:rFonts w:ascii="宋体" w:hAnsi="宋体" w:cs="宋体" w:eastAsia="宋体" w:hint="default"/>
                <w:w w:val="100"/>
                <w:sz w:val="21"/>
                <w:szCs w:val="21"/>
              </w:rPr>
              <w:t>华</w:t>
            </w:r>
            <w:r>
              <w:rPr>
                <w:rFonts w:ascii="宋体" w:hAnsi="宋体" w:cs="宋体" w:eastAsia="宋体" w:hint="default"/>
                <w:spacing w:val="-3"/>
                <w:w w:val="100"/>
                <w:sz w:val="21"/>
                <w:szCs w:val="21"/>
              </w:rPr>
              <w:t>丰</w:t>
            </w:r>
            <w:r>
              <w:rPr>
                <w:rFonts w:ascii="宋体" w:hAnsi="宋体" w:cs="宋体" w:eastAsia="宋体" w:hint="default"/>
                <w:w w:val="100"/>
                <w:sz w:val="21"/>
                <w:szCs w:val="21"/>
              </w:rPr>
              <w:t>拖</w:t>
            </w:r>
            <w:r>
              <w:rPr>
                <w:rFonts w:ascii="宋体" w:hAnsi="宋体" w:cs="宋体" w:eastAsia="宋体" w:hint="default"/>
                <w:spacing w:val="-3"/>
                <w:w w:val="100"/>
                <w:sz w:val="21"/>
                <w:szCs w:val="21"/>
              </w:rPr>
              <w:t>欠</w:t>
            </w:r>
            <w:r>
              <w:rPr>
                <w:rFonts w:ascii="宋体" w:hAnsi="宋体" w:cs="宋体" w:eastAsia="宋体" w:hint="default"/>
                <w:w w:val="100"/>
                <w:sz w:val="21"/>
                <w:szCs w:val="21"/>
              </w:rPr>
              <w:t>工</w:t>
            </w:r>
            <w:r>
              <w:rPr>
                <w:rFonts w:ascii="宋体" w:hAnsi="宋体" w:cs="宋体" w:eastAsia="宋体" w:hint="default"/>
                <w:spacing w:val="-3"/>
                <w:w w:val="100"/>
                <w:sz w:val="21"/>
                <w:szCs w:val="21"/>
              </w:rPr>
              <w:t>程款</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建</w:t>
            </w:r>
            <w:r>
              <w:rPr>
                <w:rFonts w:ascii="宋体" w:hAnsi="宋体" w:cs="宋体" w:eastAsia="宋体" w:hint="default"/>
                <w:w w:val="100"/>
                <w:sz w:val="21"/>
                <w:szCs w:val="21"/>
              </w:rPr>
              <w:t>工集</w:t>
            </w:r>
            <w:r>
              <w:rPr>
                <w:rFonts w:ascii="宋体" w:hAnsi="宋体" w:cs="宋体" w:eastAsia="宋体" w:hint="default"/>
                <w:spacing w:val="-3"/>
                <w:w w:val="100"/>
                <w:sz w:val="21"/>
                <w:szCs w:val="21"/>
              </w:rPr>
              <w:t>团</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向北</w:t>
            </w:r>
            <w:r>
              <w:rPr>
                <w:rFonts w:ascii="宋体" w:hAnsi="宋体" w:cs="宋体" w:eastAsia="宋体" w:hint="default"/>
                <w:w w:val="100"/>
                <w:sz w:val="21"/>
                <w:szCs w:val="21"/>
              </w:rPr>
              <w:t>仑区</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法</w:t>
            </w:r>
            <w:r>
              <w:rPr>
                <w:rFonts w:ascii="宋体" w:hAnsi="宋体" w:cs="宋体" w:eastAsia="宋体" w:hint="default"/>
                <w:w w:val="100"/>
                <w:sz w:val="21"/>
                <w:szCs w:val="21"/>
              </w:rPr>
              <w:t>院</w:t>
            </w:r>
            <w:r>
              <w:rPr>
                <w:rFonts w:ascii="宋体" w:hAnsi="宋体" w:cs="宋体" w:eastAsia="宋体" w:hint="default"/>
                <w:spacing w:val="-3"/>
                <w:w w:val="100"/>
                <w:sz w:val="21"/>
                <w:szCs w:val="21"/>
              </w:rPr>
              <w:t>提</w:t>
            </w:r>
            <w:r>
              <w:rPr>
                <w:rFonts w:ascii="宋体" w:hAnsi="宋体" w:cs="宋体" w:eastAsia="宋体" w:hint="default"/>
                <w:w w:val="100"/>
                <w:sz w:val="21"/>
                <w:szCs w:val="21"/>
              </w:rPr>
              <w:t>起诉</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讼，要求世纪华丰支付工程款及相应利息，并请求判决公司对涉案项目工</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程折价或以拍卖所得价款在诉请款项范围内优先受偿。宁波市北仑区人民</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法院受理后，于</w:t>
            </w:r>
            <w:r>
              <w:rPr>
                <w:rFonts w:ascii="宋体" w:hAnsi="宋体" w:cs="宋体" w:eastAsia="宋体" w:hint="default"/>
                <w:spacing w:val="-43"/>
                <w:sz w:val="21"/>
                <w:szCs w:val="21"/>
              </w:rPr>
              <w:t> </w:t>
            </w:r>
            <w:r>
              <w:rPr>
                <w:rFonts w:ascii="宋体" w:hAnsi="宋体" w:cs="宋体" w:eastAsia="宋体" w:hint="default"/>
                <w:sz w:val="21"/>
                <w:szCs w:val="21"/>
              </w:rPr>
              <w:t>2020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pacing w:val="-5"/>
                <w:sz w:val="21"/>
                <w:szCs w:val="21"/>
              </w:rPr>
              <w:t>月出具《民事判决书》，判决世纪华丰支付建工</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集团</w:t>
            </w:r>
            <w:r>
              <w:rPr>
                <w:rFonts w:ascii="宋体" w:hAnsi="宋体" w:cs="宋体" w:eastAsia="宋体" w:hint="default"/>
                <w:spacing w:val="-3"/>
                <w:w w:val="100"/>
                <w:sz w:val="21"/>
                <w:szCs w:val="21"/>
              </w:rPr>
              <w:t>工程</w:t>
            </w:r>
            <w:r>
              <w:rPr>
                <w:rFonts w:ascii="宋体" w:hAnsi="宋体" w:cs="宋体" w:eastAsia="宋体" w:hint="default"/>
                <w:w w:val="100"/>
                <w:sz w:val="21"/>
                <w:szCs w:val="21"/>
              </w:rPr>
              <w:t>款</w:t>
            </w:r>
            <w:r>
              <w:rPr>
                <w:rFonts w:ascii="宋体" w:hAnsi="宋体" w:cs="宋体" w:eastAsia="宋体" w:hint="default"/>
                <w:spacing w:val="-52"/>
                <w:sz w:val="21"/>
                <w:szCs w:val="21"/>
              </w:rPr>
              <w:t> </w:t>
            </w:r>
            <w:r>
              <w:rPr>
                <w:rFonts w:ascii="宋体" w:hAnsi="宋体" w:cs="宋体" w:eastAsia="宋体" w:hint="default"/>
                <w:w w:val="100"/>
                <w:sz w:val="21"/>
                <w:szCs w:val="21"/>
              </w:rPr>
              <w:t>5,</w:t>
            </w:r>
            <w:r>
              <w:rPr>
                <w:rFonts w:ascii="宋体" w:hAnsi="宋体" w:cs="宋体" w:eastAsia="宋体" w:hint="default"/>
                <w:spacing w:val="-3"/>
                <w:w w:val="100"/>
                <w:sz w:val="21"/>
                <w:szCs w:val="21"/>
              </w:rPr>
              <w:t>7</w:t>
            </w:r>
            <w:r>
              <w:rPr>
                <w:rFonts w:ascii="宋体" w:hAnsi="宋体" w:cs="宋体" w:eastAsia="宋体" w:hint="default"/>
                <w:w w:val="100"/>
                <w:sz w:val="21"/>
                <w:szCs w:val="21"/>
              </w:rPr>
              <w:t>18,</w:t>
            </w:r>
            <w:r>
              <w:rPr>
                <w:rFonts w:ascii="宋体" w:hAnsi="宋体" w:cs="宋体" w:eastAsia="宋体" w:hint="default"/>
                <w:spacing w:val="-3"/>
                <w:w w:val="100"/>
                <w:sz w:val="21"/>
                <w:szCs w:val="21"/>
              </w:rPr>
              <w:t>3</w:t>
            </w:r>
            <w:r>
              <w:rPr>
                <w:rFonts w:ascii="宋体" w:hAnsi="宋体" w:cs="宋体" w:eastAsia="宋体" w:hint="default"/>
                <w:w w:val="100"/>
                <w:sz w:val="21"/>
                <w:szCs w:val="21"/>
              </w:rPr>
              <w:t>95</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及</w:t>
            </w:r>
            <w:r>
              <w:rPr>
                <w:rFonts w:ascii="宋体" w:hAnsi="宋体" w:cs="宋体" w:eastAsia="宋体" w:hint="default"/>
                <w:spacing w:val="-3"/>
                <w:w w:val="100"/>
                <w:sz w:val="21"/>
                <w:szCs w:val="21"/>
              </w:rPr>
              <w:t>利</w:t>
            </w:r>
            <w:r>
              <w:rPr>
                <w:rFonts w:ascii="宋体" w:hAnsi="宋体" w:cs="宋体" w:eastAsia="宋体" w:hint="default"/>
                <w:w w:val="100"/>
                <w:sz w:val="21"/>
                <w:szCs w:val="21"/>
              </w:rPr>
              <w:t>息</w:t>
            </w:r>
            <w:r>
              <w:rPr>
                <w:rFonts w:ascii="宋体" w:hAnsi="宋体" w:cs="宋体" w:eastAsia="宋体" w:hint="default"/>
                <w:spacing w:val="-52"/>
                <w:sz w:val="21"/>
                <w:szCs w:val="21"/>
              </w:rPr>
              <w:t> </w:t>
            </w:r>
            <w:r>
              <w:rPr>
                <w:rFonts w:ascii="宋体" w:hAnsi="宋体" w:cs="宋体" w:eastAsia="宋体" w:hint="default"/>
                <w:w w:val="100"/>
                <w:sz w:val="21"/>
                <w:szCs w:val="21"/>
              </w:rPr>
              <w:t>44</w:t>
            </w:r>
            <w:r>
              <w:rPr>
                <w:rFonts w:ascii="宋体" w:hAnsi="宋体" w:cs="宋体" w:eastAsia="宋体" w:hint="default"/>
                <w:spacing w:val="-3"/>
                <w:w w:val="100"/>
                <w:sz w:val="21"/>
                <w:szCs w:val="21"/>
              </w:rPr>
              <w:t>8</w:t>
            </w:r>
            <w:r>
              <w:rPr>
                <w:rFonts w:ascii="宋体" w:hAnsi="宋体" w:cs="宋体" w:eastAsia="宋体" w:hint="default"/>
                <w:w w:val="100"/>
                <w:sz w:val="21"/>
                <w:szCs w:val="21"/>
              </w:rPr>
              <w:t>,93</w:t>
            </w:r>
            <w:r>
              <w:rPr>
                <w:rFonts w:ascii="宋体" w:hAnsi="宋体" w:cs="宋体" w:eastAsia="宋体" w:hint="default"/>
                <w:spacing w:val="-3"/>
                <w:w w:val="100"/>
                <w:sz w:val="21"/>
                <w:szCs w:val="21"/>
              </w:rPr>
              <w:t>3</w:t>
            </w:r>
            <w:r>
              <w:rPr>
                <w:rFonts w:ascii="宋体" w:hAnsi="宋体" w:cs="宋体" w:eastAsia="宋体" w:hint="default"/>
                <w:w w:val="100"/>
                <w:sz w:val="21"/>
                <w:szCs w:val="21"/>
              </w:rPr>
              <w:t>.72</w:t>
            </w:r>
            <w:r>
              <w:rPr>
                <w:rFonts w:ascii="宋体" w:hAnsi="宋体" w:cs="宋体" w:eastAsia="宋体" w:hint="default"/>
                <w:spacing w:val="-55"/>
                <w:sz w:val="21"/>
                <w:szCs w:val="21"/>
              </w:rPr>
              <w:t> </w:t>
            </w:r>
            <w:r>
              <w:rPr>
                <w:rFonts w:ascii="宋体" w:hAnsi="宋体" w:cs="宋体" w:eastAsia="宋体" w:hint="default"/>
                <w:w w:val="100"/>
                <w:sz w:val="21"/>
                <w:szCs w:val="21"/>
              </w:rPr>
              <w:t>元</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世</w:t>
            </w:r>
            <w:r>
              <w:rPr>
                <w:rFonts w:ascii="宋体" w:hAnsi="宋体" w:cs="宋体" w:eastAsia="宋体" w:hint="default"/>
                <w:w w:val="100"/>
                <w:sz w:val="21"/>
                <w:szCs w:val="21"/>
              </w:rPr>
              <w:t>纪华</w:t>
            </w:r>
            <w:r>
              <w:rPr>
                <w:rFonts w:ascii="宋体" w:hAnsi="宋体" w:cs="宋体" w:eastAsia="宋体" w:hint="default"/>
                <w:spacing w:val="-3"/>
                <w:w w:val="100"/>
                <w:sz w:val="21"/>
                <w:szCs w:val="21"/>
              </w:rPr>
              <w:t>丰</w:t>
            </w:r>
            <w:r>
              <w:rPr>
                <w:rFonts w:ascii="宋体" w:hAnsi="宋体" w:cs="宋体" w:eastAsia="宋体" w:hint="default"/>
                <w:w w:val="100"/>
                <w:sz w:val="21"/>
                <w:szCs w:val="21"/>
              </w:rPr>
              <w:t>返</w:t>
            </w:r>
            <w:r>
              <w:rPr>
                <w:rFonts w:ascii="宋体" w:hAnsi="宋体" w:cs="宋体" w:eastAsia="宋体" w:hint="default"/>
                <w:spacing w:val="-3"/>
                <w:w w:val="100"/>
                <w:sz w:val="21"/>
                <w:szCs w:val="21"/>
              </w:rPr>
              <w:t>还</w:t>
            </w:r>
            <w:r>
              <w:rPr>
                <w:rFonts w:ascii="宋体" w:hAnsi="宋体" w:cs="宋体" w:eastAsia="宋体" w:hint="default"/>
                <w:w w:val="100"/>
                <w:sz w:val="21"/>
                <w:szCs w:val="21"/>
              </w:rPr>
              <w:t>建</w:t>
            </w:r>
            <w:r>
              <w:rPr>
                <w:rFonts w:ascii="宋体" w:hAnsi="宋体" w:cs="宋体" w:eastAsia="宋体" w:hint="default"/>
                <w:spacing w:val="-3"/>
                <w:w w:val="100"/>
                <w:sz w:val="21"/>
                <w:szCs w:val="21"/>
              </w:rPr>
              <w:t>工</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代</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付审价费</w:t>
            </w:r>
            <w:r>
              <w:rPr>
                <w:rFonts w:ascii="宋体" w:hAnsi="宋体" w:cs="宋体" w:eastAsia="宋体" w:hint="default"/>
                <w:spacing w:val="-50"/>
                <w:sz w:val="21"/>
                <w:szCs w:val="21"/>
              </w:rPr>
              <w:t> </w:t>
            </w:r>
            <w:r>
              <w:rPr>
                <w:rFonts w:ascii="宋体" w:hAnsi="宋体" w:cs="宋体" w:eastAsia="宋体" w:hint="default"/>
                <w:sz w:val="21"/>
                <w:szCs w:val="21"/>
              </w:rPr>
              <w:t>1,600,000</w:t>
            </w:r>
            <w:r>
              <w:rPr>
                <w:rFonts w:ascii="宋体" w:hAnsi="宋体" w:cs="宋体" w:eastAsia="宋体" w:hint="default"/>
                <w:spacing w:val="-50"/>
                <w:sz w:val="21"/>
                <w:szCs w:val="21"/>
              </w:rPr>
              <w:t> </w:t>
            </w:r>
            <w:r>
              <w:rPr>
                <w:rFonts w:ascii="宋体" w:hAnsi="宋体" w:cs="宋体" w:eastAsia="宋体" w:hint="default"/>
                <w:sz w:val="21"/>
                <w:szCs w:val="21"/>
              </w:rPr>
              <w:t>元，确认建工集团对宁波花样年花郡二期项目工程在</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工程款</w:t>
            </w:r>
            <w:r>
              <w:rPr>
                <w:rFonts w:ascii="宋体" w:hAnsi="宋体" w:cs="宋体" w:eastAsia="宋体" w:hint="default"/>
                <w:spacing w:val="-50"/>
                <w:sz w:val="21"/>
                <w:szCs w:val="21"/>
              </w:rPr>
              <w:t> </w:t>
            </w:r>
            <w:r>
              <w:rPr>
                <w:rFonts w:ascii="宋体" w:hAnsi="宋体" w:cs="宋体" w:eastAsia="宋体" w:hint="default"/>
                <w:sz w:val="21"/>
                <w:szCs w:val="21"/>
              </w:rPr>
              <w:t>5,718,395</w:t>
            </w:r>
            <w:r>
              <w:rPr>
                <w:rFonts w:ascii="宋体" w:hAnsi="宋体" w:cs="宋体" w:eastAsia="宋体" w:hint="default"/>
                <w:spacing w:val="-50"/>
                <w:sz w:val="21"/>
                <w:szCs w:val="21"/>
              </w:rPr>
              <w:t> </w:t>
            </w:r>
            <w:r>
              <w:rPr>
                <w:rFonts w:ascii="宋体" w:hAnsi="宋体" w:cs="宋体" w:eastAsia="宋体" w:hint="default"/>
                <w:sz w:val="21"/>
                <w:szCs w:val="21"/>
              </w:rPr>
              <w:t>元范围内享有建设工程价款优先受偿权。世纪华丰不服</w:t>
            </w:r>
            <w:r>
              <w:rPr>
                <w:rFonts w:ascii="宋体" w:hAnsi="宋体" w:cs="宋体" w:eastAsia="宋体" w:hint="default"/>
                <w:w w:val="100"/>
                <w:sz w:val="21"/>
                <w:szCs w:val="21"/>
              </w:rPr>
              <w:t> </w:t>
            </w:r>
            <w:r>
              <w:rPr>
                <w:rFonts w:ascii="宋体" w:hAnsi="宋体" w:cs="宋体" w:eastAsia="宋体" w:hint="default"/>
                <w:sz w:val="21"/>
                <w:szCs w:val="21"/>
              </w:rPr>
              <w:t>上述判决已提起上诉。</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日、</w:t>
            </w:r>
            <w:r>
              <w:rPr>
                <w:rFonts w:ascii="宋体" w:hAnsi="宋体" w:cs="宋体" w:eastAsia="宋体" w:hint="default"/>
                <w:sz w:val="21"/>
                <w:szCs w:val="21"/>
              </w:rPr>
              <w:t>2020</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4</w:t>
            </w:r>
            <w:r>
              <w:rPr>
                <w:rFonts w:ascii="宋体" w:hAnsi="宋体" w:cs="宋体" w:eastAsia="宋体" w:hint="default"/>
                <w:spacing w:val="-40"/>
                <w:sz w:val="21"/>
                <w:szCs w:val="21"/>
              </w:rPr>
              <w:t> </w:t>
            </w:r>
            <w:r>
              <w:rPr>
                <w:rFonts w:ascii="宋体" w:hAnsi="宋体" w:cs="宋体" w:eastAsia="宋体" w:hint="default"/>
                <w:sz w:val="21"/>
                <w:szCs w:val="21"/>
              </w:rPr>
              <w:t>月</w:t>
            </w:r>
          </w:p>
          <w:p>
            <w:pPr>
              <w:pStyle w:val="TableParagraph"/>
              <w:spacing w:line="237" w:lineRule="auto" w:before="2"/>
              <w:ind w:left="103" w:right="92"/>
              <w:jc w:val="both"/>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39"/>
                <w:sz w:val="21"/>
                <w:szCs w:val="21"/>
              </w:rPr>
              <w:t> </w:t>
            </w:r>
            <w:r>
              <w:rPr>
                <w:rFonts w:ascii="宋体" w:hAnsi="宋体" w:cs="宋体" w:eastAsia="宋体" w:hint="default"/>
                <w:spacing w:val="-13"/>
                <w:sz w:val="21"/>
                <w:szCs w:val="21"/>
              </w:rPr>
              <w:t>日刊登于《中国证券报》、《上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海证券报》、《证券时报》、《证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券日报》及上海证券交易所网站</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的《宁波建工股份有限公司涉及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诉讼公告》、《宁波建工股份有</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限</w:t>
            </w:r>
            <w:r>
              <w:rPr>
                <w:rFonts w:ascii="宋体" w:hAnsi="宋体" w:cs="宋体" w:eastAsia="宋体" w:hint="default"/>
                <w:spacing w:val="-75"/>
                <w:sz w:val="21"/>
                <w:szCs w:val="21"/>
              </w:rPr>
              <w:t> </w:t>
            </w:r>
            <w:r>
              <w:rPr>
                <w:rFonts w:ascii="宋体" w:hAnsi="宋体" w:cs="宋体" w:eastAsia="宋体" w:hint="default"/>
                <w:spacing w:val="11"/>
                <w:sz w:val="21"/>
                <w:szCs w:val="21"/>
              </w:rPr>
              <w:t>公司</w:t>
            </w:r>
            <w:r>
              <w:rPr>
                <w:rFonts w:ascii="宋体" w:hAnsi="宋体" w:cs="宋体" w:eastAsia="宋体" w:hint="default"/>
                <w:spacing w:val="-75"/>
                <w:sz w:val="21"/>
                <w:szCs w:val="21"/>
              </w:rPr>
              <w:t> </w:t>
            </w:r>
            <w:r>
              <w:rPr>
                <w:rFonts w:ascii="宋体" w:hAnsi="宋体" w:cs="宋体" w:eastAsia="宋体" w:hint="default"/>
                <w:spacing w:val="14"/>
                <w:sz w:val="21"/>
                <w:szCs w:val="21"/>
              </w:rPr>
              <w:t>子公司</w:t>
            </w:r>
            <w:r>
              <w:rPr>
                <w:rFonts w:ascii="宋体" w:hAnsi="宋体" w:cs="宋体" w:eastAsia="宋体" w:hint="default"/>
                <w:spacing w:val="-75"/>
                <w:sz w:val="21"/>
                <w:szCs w:val="21"/>
              </w:rPr>
              <w:t> </w:t>
            </w:r>
            <w:r>
              <w:rPr>
                <w:rFonts w:ascii="宋体" w:hAnsi="宋体" w:cs="宋体" w:eastAsia="宋体" w:hint="default"/>
                <w:spacing w:val="11"/>
                <w:sz w:val="21"/>
                <w:szCs w:val="21"/>
              </w:rPr>
              <w:t>涉及</w:t>
            </w:r>
            <w:r>
              <w:rPr>
                <w:rFonts w:ascii="宋体" w:hAnsi="宋体" w:cs="宋体" w:eastAsia="宋体" w:hint="default"/>
                <w:spacing w:val="-75"/>
                <w:sz w:val="21"/>
                <w:szCs w:val="21"/>
              </w:rPr>
              <w:t> </w:t>
            </w:r>
            <w:r>
              <w:rPr>
                <w:rFonts w:ascii="宋体" w:hAnsi="宋体" w:cs="宋体" w:eastAsia="宋体" w:hint="default"/>
                <w:spacing w:val="14"/>
                <w:sz w:val="21"/>
                <w:szCs w:val="21"/>
              </w:rPr>
              <w:t>诉讼进</w:t>
            </w:r>
            <w:r>
              <w:rPr>
                <w:rFonts w:ascii="宋体" w:hAnsi="宋体" w:cs="宋体" w:eastAsia="宋体" w:hint="default"/>
                <w:spacing w:val="-75"/>
                <w:sz w:val="21"/>
                <w:szCs w:val="21"/>
              </w:rPr>
              <w:t> </w:t>
            </w:r>
            <w:r>
              <w:rPr>
                <w:rFonts w:ascii="宋体" w:hAnsi="宋体" w:cs="宋体" w:eastAsia="宋体" w:hint="default"/>
                <w:spacing w:val="11"/>
                <w:sz w:val="21"/>
                <w:szCs w:val="21"/>
              </w:rPr>
              <w:t>展公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告》、《宁波建工股份有限公司</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子公司涉及诉讼进展公告》。</w:t>
            </w:r>
            <w:r>
              <w:rPr>
                <w:rFonts w:ascii="宋体" w:hAnsi="宋体" w:cs="宋体" w:eastAsia="宋体" w:hint="default"/>
                <w:sz w:val="21"/>
                <w:szCs w:val="21"/>
              </w:rPr>
              <w:t> </w:t>
            </w:r>
          </w:p>
        </w:tc>
      </w:tr>
    </w:tbl>
    <w:p>
      <w:pPr>
        <w:pStyle w:val="BodyText"/>
        <w:spacing w:line="239" w:lineRule="exact"/>
        <w:ind w:left="958" w:right="0"/>
        <w:jc w:val="left"/>
        <w:rPr>
          <w:rFonts w:ascii="宋体" w:hAnsi="宋体" w:cs="宋体" w:eastAsia="宋体" w:hint="default"/>
        </w:rPr>
      </w:pPr>
      <w:r>
        <w:rPr>
          <w:rFonts w:ascii="宋体"/>
          <w:w w:val="100"/>
        </w:rPr>
        <w:t> </w:t>
      </w:r>
    </w:p>
    <w:p>
      <w:pPr>
        <w:pStyle w:val="BodyText"/>
        <w:spacing w:line="273" w:lineRule="exact"/>
        <w:ind w:left="95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974" w:top="1120" w:bottom="1160" w:left="840" w:right="6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974" w:top="1120" w:bottom="1160" w:left="680" w:right="480"/>
        </w:sectPr>
      </w:pPr>
    </w:p>
    <w:p>
      <w:pPr>
        <w:pStyle w:val="Heading4"/>
        <w:spacing w:line="240" w:lineRule="auto" w:before="36"/>
        <w:ind w:left="1118"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32"/>
        <w:ind w:left="1118" w:right="-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1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680" w:right="480"/>
          <w:cols w:num="2" w:equalWidth="0">
            <w:col w:w="5967" w:space="766"/>
            <w:col w:w="401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708"/>
        <w:gridCol w:w="425"/>
        <w:gridCol w:w="4112"/>
        <w:gridCol w:w="1841"/>
        <w:gridCol w:w="710"/>
        <w:gridCol w:w="425"/>
        <w:gridCol w:w="425"/>
        <w:gridCol w:w="427"/>
      </w:tblGrid>
      <w:tr>
        <w:trPr>
          <w:trHeight w:val="281" w:hRule="exact"/>
        </w:trPr>
        <w:tc>
          <w:tcPr>
            <w:tcW w:w="1049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 </w:t>
            </w:r>
          </w:p>
        </w:tc>
      </w:tr>
      <w:tr>
        <w:trPr>
          <w:trHeight w:val="355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92" w:right="137" w:hanging="53"/>
              <w:jc w:val="left"/>
              <w:rPr>
                <w:rFonts w:ascii="宋体" w:hAnsi="宋体" w:cs="宋体" w:eastAsia="宋体" w:hint="default"/>
                <w:sz w:val="21"/>
                <w:szCs w:val="21"/>
              </w:rPr>
            </w:pPr>
            <w:r>
              <w:rPr>
                <w:rFonts w:ascii="宋体" w:hAnsi="宋体" w:cs="宋体" w:eastAsia="宋体" w:hint="default"/>
                <w:sz w:val="21"/>
                <w:szCs w:val="21"/>
              </w:rPr>
              <w:t>起诉</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申</w:t>
            </w:r>
          </w:p>
          <w:p>
            <w:pPr>
              <w:pStyle w:val="TableParagraph"/>
              <w:spacing w:line="274" w:lineRule="exact" w:before="22"/>
              <w:ind w:left="242" w:right="140" w:hanging="51"/>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37" w:lineRule="auto"/>
              <w:ind w:left="136" w:right="139"/>
              <w:jc w:val="center"/>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申</w:t>
            </w:r>
            <w:r>
              <w:rPr>
                <w:rFonts w:ascii="宋体" w:hAnsi="宋体" w:cs="宋体" w:eastAsia="宋体" w:hint="default"/>
                <w:w w:val="100"/>
                <w:sz w:val="21"/>
                <w:szCs w:val="21"/>
              </w:rPr>
              <w:t> </w:t>
            </w: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36" w:right="137"/>
              <w:jc w:val="both"/>
              <w:rPr>
                <w:rFonts w:ascii="宋体" w:hAnsi="宋体" w:cs="宋体" w:eastAsia="宋体" w:hint="default"/>
                <w:sz w:val="21"/>
                <w:szCs w:val="21"/>
              </w:rPr>
            </w:pPr>
            <w:r>
              <w:rPr>
                <w:rFonts w:ascii="宋体" w:hAnsi="宋体" w:cs="宋体" w:eastAsia="宋体" w:hint="default"/>
                <w:sz w:val="21"/>
                <w:szCs w:val="21"/>
              </w:rPr>
              <w:t>承担</w:t>
            </w:r>
            <w:r>
              <w:rPr>
                <w:rFonts w:ascii="宋体" w:hAnsi="宋体" w:cs="宋体" w:eastAsia="宋体" w:hint="default"/>
                <w:spacing w:val="-103"/>
                <w:sz w:val="21"/>
                <w:szCs w:val="21"/>
              </w:rPr>
              <w:t> </w:t>
            </w: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8"/>
              <w:ind w:left="100" w:right="-3"/>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104"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基本情况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703" w:right="178" w:hanging="526"/>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涉及</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91" w:right="137" w:hanging="53"/>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2" w:lineRule="exact" w:before="1"/>
              <w:ind w:left="139" w:right="137" w:firstLine="52"/>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是否</w:t>
            </w:r>
          </w:p>
          <w:p>
            <w:pPr>
              <w:pStyle w:val="TableParagraph"/>
              <w:spacing w:line="272" w:lineRule="exact" w:before="1"/>
              <w:ind w:left="139" w:right="137"/>
              <w:jc w:val="both"/>
              <w:rPr>
                <w:rFonts w:ascii="宋体" w:hAnsi="宋体" w:cs="宋体" w:eastAsia="宋体" w:hint="default"/>
                <w:sz w:val="21"/>
                <w:szCs w:val="21"/>
              </w:rPr>
            </w:pPr>
            <w:r>
              <w:rPr>
                <w:rFonts w:ascii="宋体" w:hAnsi="宋体" w:cs="宋体" w:eastAsia="宋体" w:hint="default"/>
                <w:sz w:val="21"/>
                <w:szCs w:val="21"/>
              </w:rPr>
              <w:t>形成</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负债</w:t>
            </w:r>
          </w:p>
          <w:p>
            <w:pPr>
              <w:pStyle w:val="TableParagraph"/>
              <w:spacing w:line="272" w:lineRule="exact" w:before="2"/>
              <w:ind w:left="139" w:right="137"/>
              <w:jc w:val="center"/>
              <w:rPr>
                <w:rFonts w:ascii="宋体" w:hAnsi="宋体" w:cs="宋体" w:eastAsia="宋体" w:hint="default"/>
                <w:sz w:val="21"/>
                <w:szCs w:val="21"/>
              </w:rPr>
            </w:pPr>
            <w:r>
              <w:rPr>
                <w:rFonts w:ascii="宋体" w:hAnsi="宋体" w:cs="宋体" w:eastAsia="宋体" w:hint="default"/>
                <w:sz w:val="21"/>
                <w:szCs w:val="21"/>
              </w:rPr>
              <w:t>及金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before="22"/>
              <w:ind w:left="103" w:right="98"/>
              <w:jc w:val="both"/>
              <w:rPr>
                <w:rFonts w:ascii="宋体" w:hAnsi="宋体" w:cs="宋体" w:eastAsia="宋体" w:hint="default"/>
                <w:sz w:val="21"/>
                <w:szCs w:val="21"/>
              </w:rPr>
            </w:pP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p>
          <w:p>
            <w:pPr>
              <w:pStyle w:val="TableParagraph"/>
              <w:spacing w:line="245" w:lineRule="exact"/>
              <w:ind w:right="0"/>
              <w:jc w:val="center"/>
              <w:rPr>
                <w:rFonts w:ascii="宋体" w:hAnsi="宋体" w:cs="宋体" w:eastAsia="宋体" w:hint="default"/>
                <w:sz w:val="21"/>
                <w:szCs w:val="21"/>
              </w:rPr>
            </w:pPr>
            <w:r>
              <w:rPr>
                <w:rFonts w:ascii="宋体"/>
                <w:w w:val="100"/>
                <w:sz w:val="21"/>
              </w:rPr>
              <w:t>)</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诉</w:t>
            </w:r>
          </w:p>
          <w:p>
            <w:pPr>
              <w:pStyle w:val="TableParagraph"/>
              <w:spacing w:line="240" w:lineRule="auto"/>
              <w:ind w:left="103" w:right="98"/>
              <w:jc w:val="center"/>
              <w:rPr>
                <w:rFonts w:ascii="宋体" w:hAnsi="宋体" w:cs="宋体" w:eastAsia="宋体" w:hint="default"/>
                <w:sz w:val="21"/>
                <w:szCs w:val="21"/>
              </w:rPr>
            </w:pP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before="22"/>
              <w:ind w:left="103" w:right="98"/>
              <w:jc w:val="center"/>
              <w:rPr>
                <w:rFonts w:ascii="宋体" w:hAnsi="宋体" w:cs="宋体" w:eastAsia="宋体" w:hint="default"/>
                <w:sz w:val="21"/>
                <w:szCs w:val="21"/>
              </w:rPr>
            </w:pP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p>
          <w:p>
            <w:pPr>
              <w:pStyle w:val="TableParagraph"/>
              <w:spacing w:line="245" w:lineRule="exact"/>
              <w:ind w:right="0"/>
              <w:jc w:val="center"/>
              <w:rPr>
                <w:rFonts w:ascii="宋体" w:hAnsi="宋体" w:cs="宋体" w:eastAsia="宋体" w:hint="default"/>
                <w:sz w:val="21"/>
                <w:szCs w:val="21"/>
              </w:rPr>
            </w:pPr>
            <w:r>
              <w:rPr>
                <w:rFonts w:ascii="宋体"/>
                <w:w w:val="100"/>
                <w:sz w:val="21"/>
              </w:rPr>
              <w:t>)</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果</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p>
          <w:p>
            <w:pPr>
              <w:pStyle w:val="TableParagraph"/>
              <w:spacing w:line="247" w:lineRule="exact"/>
              <w:ind w:right="0"/>
              <w:jc w:val="center"/>
              <w:rPr>
                <w:rFonts w:ascii="宋体" w:hAnsi="宋体" w:cs="宋体" w:eastAsia="宋体" w:hint="default"/>
                <w:sz w:val="21"/>
                <w:szCs w:val="21"/>
              </w:rPr>
            </w:pPr>
            <w:r>
              <w:rPr>
                <w:rFonts w:ascii="宋体"/>
                <w:w w:val="100"/>
                <w:sz w:val="21"/>
              </w:rPr>
              <w:t>)</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判</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执</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r>
      <w:tr>
        <w:trPr>
          <w:trHeight w:val="191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艾迪</w:t>
            </w:r>
            <w:r>
              <w:rPr>
                <w:rFonts w:ascii="宋体" w:hAnsi="宋体" w:cs="宋体" w:eastAsia="宋体" w:hint="default"/>
                <w:spacing w:val="-101"/>
                <w:sz w:val="21"/>
                <w:szCs w:val="21"/>
              </w:rPr>
              <w:t> </w:t>
            </w:r>
            <w:r>
              <w:rPr>
                <w:rFonts w:ascii="宋体" w:hAnsi="宋体" w:cs="宋体" w:eastAsia="宋体" w:hint="default"/>
                <w:spacing w:val="36"/>
                <w:sz w:val="21"/>
                <w:szCs w:val="21"/>
              </w:rPr>
              <w:t>姆斯</w:t>
            </w:r>
            <w:r>
              <w:rPr>
                <w:rFonts w:ascii="宋体" w:hAnsi="宋体" w:cs="宋体" w:eastAsia="宋体" w:hint="default"/>
                <w:spacing w:val="-101"/>
                <w:sz w:val="21"/>
                <w:szCs w:val="21"/>
              </w:rPr>
              <w:t> </w:t>
            </w:r>
            <w:r>
              <w:rPr>
                <w:rFonts w:ascii="宋体" w:hAnsi="宋体" w:cs="宋体" w:eastAsia="宋体" w:hint="default"/>
                <w:spacing w:val="36"/>
                <w:sz w:val="21"/>
                <w:szCs w:val="21"/>
              </w:rPr>
              <w:t>运动</w:t>
            </w:r>
            <w:r>
              <w:rPr>
                <w:rFonts w:ascii="宋体" w:hAnsi="宋体" w:cs="宋体" w:eastAsia="宋体" w:hint="default"/>
                <w:spacing w:val="-101"/>
                <w:sz w:val="21"/>
                <w:szCs w:val="21"/>
              </w:rPr>
              <w:t> </w:t>
            </w:r>
            <w:r>
              <w:rPr>
                <w:rFonts w:ascii="宋体" w:hAnsi="宋体" w:cs="宋体" w:eastAsia="宋体" w:hint="default"/>
                <w:spacing w:val="36"/>
                <w:sz w:val="21"/>
                <w:szCs w:val="21"/>
              </w:rPr>
              <w:t>用品</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本公司向宁波市镇海区人民法院提起诉讼，</w:t>
            </w:r>
          </w:p>
          <w:p>
            <w:pPr>
              <w:pStyle w:val="TableParagraph"/>
              <w:spacing w:line="240" w:lineRule="auto"/>
              <w:ind w:left="103" w:right="105"/>
              <w:jc w:val="left"/>
              <w:rPr>
                <w:rFonts w:ascii="宋体" w:hAnsi="宋体" w:cs="宋体" w:eastAsia="宋体" w:hint="default"/>
                <w:sz w:val="21"/>
                <w:szCs w:val="21"/>
              </w:rPr>
            </w:pPr>
            <w:r>
              <w:rPr>
                <w:rFonts w:ascii="宋体" w:hAnsi="宋体" w:cs="宋体" w:eastAsia="宋体" w:hint="default"/>
                <w:spacing w:val="3"/>
                <w:sz w:val="21"/>
                <w:szCs w:val="21"/>
              </w:rPr>
              <w:t>要求宁波艾迪姆斯运动用品有限公司支付</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逾期工程款及逾期利息。</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45,517,598.82</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218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吉林</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白山</w:t>
            </w:r>
            <w:r>
              <w:rPr>
                <w:rFonts w:ascii="宋体" w:hAnsi="宋体" w:cs="宋体" w:eastAsia="宋体" w:hint="default"/>
                <w:spacing w:val="-101"/>
                <w:sz w:val="21"/>
                <w:szCs w:val="21"/>
              </w:rPr>
              <w:t> </w:t>
            </w:r>
            <w:r>
              <w:rPr>
                <w:rFonts w:ascii="宋体" w:hAnsi="宋体" w:cs="宋体" w:eastAsia="宋体" w:hint="default"/>
                <w:spacing w:val="36"/>
                <w:sz w:val="21"/>
                <w:szCs w:val="21"/>
              </w:rPr>
              <w:t>和丰</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本公司向吉林省高级人民法院提起了第三</w:t>
            </w:r>
          </w:p>
          <w:p>
            <w:pPr>
              <w:pStyle w:val="TableParagraph"/>
              <w:spacing w:line="237" w:lineRule="auto"/>
              <w:ind w:left="103" w:right="2"/>
              <w:jc w:val="left"/>
              <w:rPr>
                <w:rFonts w:ascii="宋体" w:hAnsi="宋体" w:cs="宋体" w:eastAsia="宋体" w:hint="default"/>
                <w:sz w:val="21"/>
                <w:szCs w:val="21"/>
              </w:rPr>
            </w:pPr>
            <w:r>
              <w:rPr>
                <w:rFonts w:ascii="宋体" w:hAnsi="宋体" w:cs="宋体" w:eastAsia="宋体" w:hint="default"/>
                <w:spacing w:val="-7"/>
                <w:w w:val="100"/>
                <w:sz w:val="21"/>
                <w:szCs w:val="21"/>
              </w:rPr>
              <w:t>人撤销之诉，诉请撤销建行享有优先权的调</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解内容。</w:t>
            </w:r>
            <w:r>
              <w:rPr>
                <w:rFonts w:ascii="宋体" w:hAnsi="宋体" w:cs="宋体" w:eastAsia="宋体" w:hint="default"/>
                <w:sz w:val="21"/>
                <w:szCs w:val="21"/>
              </w:rPr>
              <w:t>2019</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2</w:t>
            </w:r>
            <w:r>
              <w:rPr>
                <w:rFonts w:ascii="宋体" w:hAnsi="宋体" w:cs="宋体" w:eastAsia="宋体" w:hint="default"/>
                <w:spacing w:val="-33"/>
                <w:sz w:val="21"/>
                <w:szCs w:val="21"/>
              </w:rPr>
              <w:t> </w:t>
            </w:r>
            <w:r>
              <w:rPr>
                <w:rFonts w:ascii="宋体" w:hAnsi="宋体" w:cs="宋体" w:eastAsia="宋体" w:hint="default"/>
                <w:sz w:val="21"/>
                <w:szCs w:val="21"/>
              </w:rPr>
              <w:t>月吉林省高院裁定驳回</w:t>
            </w:r>
            <w:r>
              <w:rPr>
                <w:rFonts w:ascii="宋体" w:hAnsi="宋体" w:cs="宋体" w:eastAsia="宋体" w:hint="default"/>
                <w:w w:val="100"/>
                <w:sz w:val="21"/>
                <w:szCs w:val="21"/>
              </w:rPr>
              <w:t> </w:t>
            </w:r>
            <w:r>
              <w:rPr>
                <w:rFonts w:ascii="宋体" w:hAnsi="宋体" w:cs="宋体" w:eastAsia="宋体" w:hint="default"/>
                <w:spacing w:val="-2"/>
                <w:sz w:val="21"/>
                <w:szCs w:val="21"/>
              </w:rPr>
              <w:t>公司诉讼请求，公司上诉至最高人民法院，</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经最高院审理，</w:t>
            </w:r>
            <w:r>
              <w:rPr>
                <w:rFonts w:ascii="宋体" w:hAnsi="宋体" w:cs="宋体" w:eastAsia="宋体" w:hint="default"/>
                <w:spacing w:val="-4"/>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5"/>
                <w:sz w:val="21"/>
                <w:szCs w:val="21"/>
              </w:rPr>
              <w:t>月下发《民事裁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定书》，裁定撤销吉林省高级人民法院</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before="22"/>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z w:val="21"/>
                <w:szCs w:val="21"/>
              </w:rPr>
              <w:t>）吉初</w:t>
            </w:r>
            <w:r>
              <w:rPr>
                <w:rFonts w:ascii="宋体" w:hAnsi="宋体" w:cs="宋体" w:eastAsia="宋体" w:hint="default"/>
                <w:spacing w:val="-49"/>
                <w:sz w:val="21"/>
                <w:szCs w:val="21"/>
              </w:rPr>
              <w:t> </w:t>
            </w:r>
            <w:r>
              <w:rPr>
                <w:rFonts w:ascii="宋体" w:hAnsi="宋体" w:cs="宋体" w:eastAsia="宋体" w:hint="default"/>
                <w:sz w:val="21"/>
                <w:szCs w:val="21"/>
              </w:rPr>
              <w:t>47</w:t>
            </w:r>
            <w:r>
              <w:rPr>
                <w:rFonts w:ascii="宋体" w:hAnsi="宋体" w:cs="宋体" w:eastAsia="宋体" w:hint="default"/>
                <w:spacing w:val="-49"/>
                <w:sz w:val="21"/>
                <w:szCs w:val="21"/>
              </w:rPr>
              <w:t> </w:t>
            </w:r>
            <w:r>
              <w:rPr>
                <w:rFonts w:ascii="宋体" w:hAnsi="宋体" w:cs="宋体" w:eastAsia="宋体" w:hint="default"/>
                <w:sz w:val="21"/>
                <w:szCs w:val="21"/>
              </w:rPr>
              <w:t>号民事裁定，指令吉林省</w:t>
            </w:r>
            <w:r>
              <w:rPr>
                <w:rFonts w:ascii="宋体" w:hAnsi="宋体" w:cs="宋体" w:eastAsia="宋体" w:hint="default"/>
                <w:w w:val="100"/>
                <w:sz w:val="21"/>
                <w:szCs w:val="21"/>
              </w:rPr>
              <w:t> </w:t>
            </w:r>
            <w:r>
              <w:rPr>
                <w:rFonts w:ascii="宋体" w:hAnsi="宋体" w:cs="宋体" w:eastAsia="宋体" w:hint="default"/>
                <w:sz w:val="21"/>
                <w:szCs w:val="21"/>
              </w:rPr>
              <w:t>高级人民法院审理。</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47,513,372.50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6"/>
              <w:ind w:left="103" w:right="-3"/>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2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镇海</w:t>
            </w:r>
            <w:r>
              <w:rPr>
                <w:rFonts w:ascii="宋体" w:hAnsi="宋体" w:cs="宋体" w:eastAsia="宋体" w:hint="default"/>
                <w:spacing w:val="-101"/>
                <w:sz w:val="21"/>
                <w:szCs w:val="21"/>
              </w:rPr>
              <w:t> </w:t>
            </w:r>
            <w:r>
              <w:rPr>
                <w:rFonts w:ascii="宋体" w:hAnsi="宋体" w:cs="宋体" w:eastAsia="宋体" w:hint="default"/>
                <w:spacing w:val="36"/>
                <w:sz w:val="21"/>
                <w:szCs w:val="21"/>
              </w:rPr>
              <w:t>新恒</w:t>
            </w:r>
            <w:r>
              <w:rPr>
                <w:rFonts w:ascii="宋体" w:hAnsi="宋体" w:cs="宋体" w:eastAsia="宋体" w:hint="default"/>
                <w:spacing w:val="-101"/>
                <w:sz w:val="21"/>
                <w:szCs w:val="21"/>
              </w:rPr>
              <w:t> </w:t>
            </w:r>
            <w:r>
              <w:rPr>
                <w:rFonts w:ascii="宋体" w:hAnsi="宋体" w:cs="宋体" w:eastAsia="宋体" w:hint="default"/>
                <w:spacing w:val="36"/>
                <w:sz w:val="21"/>
                <w:szCs w:val="21"/>
              </w:rPr>
              <w:t>德房</w:t>
            </w:r>
            <w:r>
              <w:rPr>
                <w:rFonts w:ascii="宋体" w:hAnsi="宋体" w:cs="宋体" w:eastAsia="宋体" w:hint="default"/>
                <w:spacing w:val="-101"/>
                <w:sz w:val="21"/>
                <w:szCs w:val="21"/>
              </w:rPr>
              <w:t> </w:t>
            </w:r>
            <w:r>
              <w:rPr>
                <w:rFonts w:ascii="宋体" w:hAnsi="宋体" w:cs="宋体" w:eastAsia="宋体" w:hint="default"/>
                <w:spacing w:val="36"/>
                <w:sz w:val="21"/>
                <w:szCs w:val="21"/>
              </w:rPr>
              <w:t>产开</w:t>
            </w:r>
            <w:r>
              <w:rPr>
                <w:rFonts w:ascii="宋体" w:hAnsi="宋体" w:cs="宋体" w:eastAsia="宋体" w:hint="default"/>
                <w:spacing w:val="-101"/>
                <w:sz w:val="21"/>
                <w:szCs w:val="21"/>
              </w:rPr>
              <w:t> </w:t>
            </w:r>
            <w:r>
              <w:rPr>
                <w:rFonts w:ascii="宋体" w:hAnsi="宋体" w:cs="宋体" w:eastAsia="宋体" w:hint="default"/>
                <w:spacing w:val="36"/>
                <w:sz w:val="21"/>
                <w:szCs w:val="21"/>
              </w:rPr>
              <w:t>发有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本公司向宁波市镇海区人民法院提起诉讼，</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请求判令宁波镇海新恒德房产开发有限公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司（简称“新恒德”）支付所欠本公司工程</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7"/>
                <w:sz w:val="21"/>
                <w:szCs w:val="21"/>
              </w:rPr>
              <w:t>款、利息损失、窝工损失，并依法确认本公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司的建设工程优先权。</w:t>
            </w:r>
            <w:r>
              <w:rPr>
                <w:rFonts w:ascii="宋体" w:hAnsi="宋体" w:cs="宋体" w:eastAsia="宋体" w:hint="default"/>
                <w:sz w:val="21"/>
                <w:szCs w:val="21"/>
              </w:rPr>
              <w:t>2016</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1</w:t>
            </w:r>
            <w:r>
              <w:rPr>
                <w:rFonts w:ascii="宋体" w:hAnsi="宋体" w:cs="宋体" w:eastAsia="宋体" w:hint="default"/>
                <w:spacing w:val="-33"/>
                <w:sz w:val="21"/>
                <w:szCs w:val="21"/>
              </w:rPr>
              <w:t> </w:t>
            </w:r>
            <w:r>
              <w:rPr>
                <w:rFonts w:ascii="宋体" w:hAnsi="宋体" w:cs="宋体" w:eastAsia="宋体" w:hint="default"/>
                <w:sz w:val="21"/>
                <w:szCs w:val="21"/>
              </w:rPr>
              <w:t>月，镇海</w:t>
            </w:r>
            <w:r>
              <w:rPr>
                <w:rFonts w:ascii="宋体" w:hAnsi="宋体" w:cs="宋体" w:eastAsia="宋体" w:hint="default"/>
                <w:w w:val="100"/>
                <w:sz w:val="21"/>
                <w:szCs w:val="21"/>
              </w:rPr>
              <w:t> </w:t>
            </w:r>
            <w:r>
              <w:rPr>
                <w:rFonts w:ascii="宋体" w:hAnsi="宋体" w:cs="宋体" w:eastAsia="宋体" w:hint="default"/>
                <w:spacing w:val="-7"/>
                <w:sz w:val="21"/>
                <w:szCs w:val="21"/>
              </w:rPr>
              <w:t>区人民法院作出判决，双方未提起上诉，判</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9"/>
                <w:sz w:val="21"/>
                <w:szCs w:val="21"/>
              </w:rPr>
              <w:t>决生效。截止</w:t>
            </w:r>
            <w:r>
              <w:rPr>
                <w:rFonts w:ascii="宋体" w:hAnsi="宋体" w:cs="宋体" w:eastAsia="宋体" w:hint="default"/>
                <w:spacing w:val="-46"/>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8"/>
                <w:sz w:val="21"/>
                <w:szCs w:val="21"/>
              </w:rPr>
              <w:t>月，公司已收到优</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先受</w:t>
            </w:r>
            <w:r>
              <w:rPr>
                <w:rFonts w:ascii="宋体" w:hAnsi="宋体" w:cs="宋体" w:eastAsia="宋体" w:hint="default"/>
                <w:spacing w:val="-3"/>
                <w:w w:val="100"/>
                <w:sz w:val="21"/>
                <w:szCs w:val="21"/>
              </w:rPr>
              <w:t>偿</w:t>
            </w:r>
            <w:r>
              <w:rPr>
                <w:rFonts w:ascii="宋体" w:hAnsi="宋体" w:cs="宋体" w:eastAsia="宋体" w:hint="default"/>
                <w:w w:val="100"/>
                <w:sz w:val="21"/>
                <w:szCs w:val="21"/>
              </w:rPr>
              <w:t>权</w:t>
            </w:r>
            <w:r>
              <w:rPr>
                <w:rFonts w:ascii="宋体" w:hAnsi="宋体" w:cs="宋体" w:eastAsia="宋体" w:hint="default"/>
                <w:spacing w:val="-3"/>
                <w:w w:val="100"/>
                <w:sz w:val="21"/>
                <w:szCs w:val="21"/>
              </w:rPr>
              <w:t>款</w:t>
            </w:r>
            <w:r>
              <w:rPr>
                <w:rFonts w:ascii="宋体" w:hAnsi="宋体" w:cs="宋体" w:eastAsia="宋体" w:hint="default"/>
                <w:w w:val="100"/>
                <w:sz w:val="21"/>
                <w:szCs w:val="21"/>
              </w:rPr>
              <w:t>项</w:t>
            </w:r>
            <w:r>
              <w:rPr>
                <w:rFonts w:ascii="宋体" w:hAnsi="宋体" w:cs="宋体" w:eastAsia="宋体" w:hint="default"/>
                <w:spacing w:val="-52"/>
                <w:sz w:val="21"/>
                <w:szCs w:val="21"/>
              </w:rPr>
              <w:t> </w:t>
            </w:r>
            <w:r>
              <w:rPr>
                <w:rFonts w:ascii="宋体" w:hAnsi="宋体" w:cs="宋体" w:eastAsia="宋体" w:hint="default"/>
                <w:spacing w:val="-3"/>
                <w:w w:val="100"/>
                <w:sz w:val="21"/>
                <w:szCs w:val="21"/>
              </w:rPr>
              <w:t>8</w:t>
            </w:r>
            <w:r>
              <w:rPr>
                <w:rFonts w:ascii="宋体" w:hAnsi="宋体" w:cs="宋体" w:eastAsia="宋体" w:hint="default"/>
                <w:w w:val="100"/>
                <w:sz w:val="21"/>
                <w:szCs w:val="21"/>
              </w:rPr>
              <w:t>3,9</w:t>
            </w:r>
            <w:r>
              <w:rPr>
                <w:rFonts w:ascii="宋体" w:hAnsi="宋体" w:cs="宋体" w:eastAsia="宋体" w:hint="default"/>
                <w:spacing w:val="-3"/>
                <w:w w:val="100"/>
                <w:sz w:val="21"/>
                <w:szCs w:val="21"/>
              </w:rPr>
              <w:t>2</w:t>
            </w:r>
            <w:r>
              <w:rPr>
                <w:rFonts w:ascii="宋体" w:hAnsi="宋体" w:cs="宋体" w:eastAsia="宋体" w:hint="default"/>
                <w:w w:val="100"/>
                <w:sz w:val="21"/>
                <w:szCs w:val="21"/>
              </w:rPr>
              <w:t>9,5</w:t>
            </w:r>
            <w:r>
              <w:rPr>
                <w:rFonts w:ascii="宋体" w:hAnsi="宋体" w:cs="宋体" w:eastAsia="宋体" w:hint="default"/>
                <w:spacing w:val="-3"/>
                <w:w w:val="100"/>
                <w:sz w:val="21"/>
                <w:szCs w:val="21"/>
              </w:rPr>
              <w:t>14</w:t>
            </w:r>
            <w:r>
              <w:rPr>
                <w:rFonts w:ascii="宋体" w:hAnsi="宋体" w:cs="宋体" w:eastAsia="宋体" w:hint="default"/>
                <w:w w:val="100"/>
                <w:sz w:val="21"/>
                <w:szCs w:val="21"/>
              </w:rPr>
              <w:t>.30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元</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尚</w:t>
            </w:r>
            <w:r>
              <w:rPr>
                <w:rFonts w:ascii="宋体" w:hAnsi="宋体" w:cs="宋体" w:eastAsia="宋体" w:hint="default"/>
                <w:w w:val="100"/>
                <w:sz w:val="21"/>
                <w:szCs w:val="21"/>
              </w:rPr>
              <w:t>余</w:t>
            </w:r>
            <w:r>
              <w:rPr>
                <w:rFonts w:ascii="宋体" w:hAnsi="宋体" w:cs="宋体" w:eastAsia="宋体" w:hint="default"/>
                <w:spacing w:val="-3"/>
                <w:w w:val="100"/>
                <w:sz w:val="21"/>
                <w:szCs w:val="21"/>
              </w:rPr>
              <w:t>普</w:t>
            </w:r>
            <w:r>
              <w:rPr>
                <w:rFonts w:ascii="宋体" w:hAnsi="宋体" w:cs="宋体" w:eastAsia="宋体" w:hint="default"/>
                <w:w w:val="100"/>
                <w:sz w:val="21"/>
                <w:szCs w:val="21"/>
              </w:rPr>
              <w:t>通</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债权</w:t>
            </w:r>
            <w:r>
              <w:rPr>
                <w:rFonts w:ascii="宋体" w:hAnsi="宋体" w:cs="宋体" w:eastAsia="宋体" w:hint="default"/>
                <w:spacing w:val="-54"/>
                <w:sz w:val="21"/>
                <w:szCs w:val="21"/>
              </w:rPr>
              <w:t> </w:t>
            </w:r>
            <w:r>
              <w:rPr>
                <w:rFonts w:ascii="宋体" w:hAnsi="宋体" w:cs="宋体" w:eastAsia="宋体" w:hint="default"/>
                <w:sz w:val="21"/>
                <w:szCs w:val="21"/>
              </w:rPr>
              <w:t>719.80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91,127,514.30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72" w:lineRule="exact" w:before="26"/>
              <w:ind w:left="103"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246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香格</w:t>
            </w:r>
            <w:r>
              <w:rPr>
                <w:rFonts w:ascii="宋体" w:hAnsi="宋体" w:cs="宋体" w:eastAsia="宋体" w:hint="default"/>
                <w:spacing w:val="-101"/>
                <w:sz w:val="21"/>
                <w:szCs w:val="21"/>
              </w:rPr>
              <w:t> </w:t>
            </w:r>
            <w:r>
              <w:rPr>
                <w:rFonts w:ascii="宋体" w:hAnsi="宋体" w:cs="宋体" w:eastAsia="宋体" w:hint="default"/>
                <w:spacing w:val="36"/>
                <w:sz w:val="21"/>
                <w:szCs w:val="21"/>
              </w:rPr>
              <w:t>房地</w:t>
            </w:r>
            <w:r>
              <w:rPr>
                <w:rFonts w:ascii="宋体" w:hAnsi="宋体" w:cs="宋体" w:eastAsia="宋体" w:hint="default"/>
                <w:spacing w:val="-101"/>
                <w:sz w:val="21"/>
                <w:szCs w:val="21"/>
              </w:rPr>
              <w:t> </w:t>
            </w:r>
            <w:r>
              <w:rPr>
                <w:rFonts w:ascii="宋体" w:hAnsi="宋体" w:cs="宋体" w:eastAsia="宋体" w:hint="default"/>
                <w:spacing w:val="36"/>
                <w:sz w:val="21"/>
                <w:szCs w:val="21"/>
              </w:rPr>
              <w:t>产开</w:t>
            </w:r>
            <w:r>
              <w:rPr>
                <w:rFonts w:ascii="宋体" w:hAnsi="宋体" w:cs="宋体" w:eastAsia="宋体" w:hint="default"/>
                <w:spacing w:val="-101"/>
                <w:sz w:val="21"/>
                <w:szCs w:val="21"/>
              </w:rPr>
              <w:t> </w:t>
            </w:r>
            <w:r>
              <w:rPr>
                <w:rFonts w:ascii="宋体" w:hAnsi="宋体" w:cs="宋体" w:eastAsia="宋体" w:hint="default"/>
                <w:spacing w:val="36"/>
                <w:sz w:val="21"/>
                <w:szCs w:val="21"/>
              </w:rPr>
              <w:t>发有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6</w:t>
            </w:r>
            <w:r>
              <w:rPr>
                <w:rFonts w:ascii="宋体" w:hAnsi="宋体" w:cs="宋体" w:eastAsia="宋体" w:hint="default"/>
                <w:spacing w:val="-32"/>
                <w:sz w:val="21"/>
                <w:szCs w:val="21"/>
              </w:rPr>
              <w:t> </w:t>
            </w:r>
            <w:r>
              <w:rPr>
                <w:rFonts w:ascii="宋体" w:hAnsi="宋体" w:cs="宋体" w:eastAsia="宋体" w:hint="default"/>
                <w:sz w:val="21"/>
                <w:szCs w:val="21"/>
              </w:rPr>
              <w:t>月本公司向宁波市江东区人民法</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7"/>
                <w:w w:val="100"/>
                <w:sz w:val="21"/>
                <w:szCs w:val="21"/>
              </w:rPr>
              <w:t>院提起诉讼，宁波市江东区人民法院作出民</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7"/>
                <w:sz w:val="21"/>
                <w:szCs w:val="21"/>
              </w:rPr>
              <w:t>事调解，双方达成调解协议：香格房产确认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截止</w:t>
            </w:r>
            <w:r>
              <w:rPr>
                <w:rFonts w:ascii="宋体" w:hAnsi="宋体" w:cs="宋体" w:eastAsia="宋体" w:hint="default"/>
                <w:spacing w:val="-33"/>
                <w:sz w:val="21"/>
                <w:szCs w:val="21"/>
              </w:rPr>
              <w:t> </w:t>
            </w:r>
            <w:r>
              <w:rPr>
                <w:rFonts w:ascii="宋体" w:hAnsi="宋体" w:cs="宋体" w:eastAsia="宋体" w:hint="default"/>
                <w:sz w:val="21"/>
                <w:szCs w:val="21"/>
              </w:rPr>
              <w:t>2014</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6</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26</w:t>
            </w:r>
            <w:r>
              <w:rPr>
                <w:rFonts w:ascii="宋体" w:hAnsi="宋体" w:cs="宋体" w:eastAsia="宋体" w:hint="default"/>
                <w:spacing w:val="-33"/>
                <w:sz w:val="21"/>
                <w:szCs w:val="21"/>
              </w:rPr>
              <w:t> </w:t>
            </w:r>
            <w:r>
              <w:rPr>
                <w:rFonts w:ascii="宋体" w:hAnsi="宋体" w:cs="宋体" w:eastAsia="宋体" w:hint="default"/>
                <w:sz w:val="21"/>
                <w:szCs w:val="21"/>
              </w:rPr>
              <w:t>日尚欠本公司工程款</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32,200,000.00</w:t>
            </w:r>
            <w:r>
              <w:rPr>
                <w:rFonts w:ascii="宋体" w:hAnsi="宋体" w:cs="宋体" w:eastAsia="宋体" w:hint="default"/>
                <w:spacing w:val="-42"/>
                <w:sz w:val="21"/>
                <w:szCs w:val="21"/>
              </w:rPr>
              <w:t> </w:t>
            </w:r>
            <w:r>
              <w:rPr>
                <w:rFonts w:ascii="宋体" w:hAnsi="宋体" w:cs="宋体" w:eastAsia="宋体" w:hint="default"/>
                <w:spacing w:val="-5"/>
                <w:sz w:val="21"/>
                <w:szCs w:val="21"/>
              </w:rPr>
              <w:t>元。本公司向江东区人民法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7"/>
                <w:w w:val="100"/>
                <w:sz w:val="21"/>
                <w:szCs w:val="21"/>
              </w:rPr>
              <w:t>院申请强制执行。因上述财产由宁波市慈溪</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7"/>
                <w:w w:val="100"/>
                <w:sz w:val="21"/>
                <w:szCs w:val="21"/>
              </w:rPr>
              <w:t>市人民法院处置，故江东区人民法院已作出</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7"/>
                <w:w w:val="100"/>
                <w:sz w:val="21"/>
                <w:szCs w:val="21"/>
              </w:rPr>
              <w:t>执行终结裁定，待香格房地产有其他可供执</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行财产时可恢复执行。</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32,200,000.00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执</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终</w:t>
            </w:r>
            <w:r>
              <w:rPr>
                <w:rFonts w:ascii="宋体" w:hAnsi="宋体" w:cs="宋体" w:eastAsia="宋体" w:hint="default"/>
                <w:w w:val="100"/>
                <w:sz w:val="21"/>
                <w:szCs w:val="21"/>
              </w:rPr>
              <w:t> </w:t>
            </w:r>
            <w:r>
              <w:rPr>
                <w:rFonts w:ascii="宋体" w:hAnsi="宋体" w:cs="宋体" w:eastAsia="宋体" w:hint="default"/>
                <w:sz w:val="21"/>
                <w:szCs w:val="21"/>
              </w:rPr>
              <w:t>结</w:t>
            </w:r>
            <w:r>
              <w:rPr>
                <w:rFonts w:ascii="宋体" w:hAnsi="宋体" w:cs="宋体" w:eastAsia="宋体" w:hint="default"/>
                <w:sz w:val="21"/>
                <w:szCs w:val="21"/>
              </w:rPr>
              <w:t> </w:t>
            </w:r>
          </w:p>
        </w:tc>
      </w:tr>
    </w:tbl>
    <w:p>
      <w:pPr>
        <w:spacing w:after="0" w:line="237" w:lineRule="auto"/>
        <w:jc w:val="both"/>
        <w:rPr>
          <w:rFonts w:ascii="宋体" w:hAnsi="宋体" w:cs="宋体" w:eastAsia="宋体" w:hint="default"/>
          <w:sz w:val="21"/>
          <w:szCs w:val="21"/>
        </w:rPr>
        <w:sectPr>
          <w:type w:val="continuous"/>
          <w:pgSz w:w="11910" w:h="16840"/>
          <w:pgMar w:top="1120" w:bottom="116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708"/>
        <w:gridCol w:w="425"/>
        <w:gridCol w:w="4112"/>
        <w:gridCol w:w="1841"/>
        <w:gridCol w:w="710"/>
        <w:gridCol w:w="425"/>
        <w:gridCol w:w="425"/>
        <w:gridCol w:w="427"/>
      </w:tblGrid>
      <w:tr>
        <w:trPr>
          <w:trHeight w:val="355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1"/>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盛宏</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永</w:t>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（九</w:t>
            </w:r>
            <w:r>
              <w:rPr>
                <w:rFonts w:ascii="宋体" w:hAnsi="宋体" w:cs="宋体" w:eastAsia="宋体" w:hint="default"/>
                <w:spacing w:val="-101"/>
                <w:sz w:val="21"/>
                <w:szCs w:val="21"/>
              </w:rPr>
              <w:t> </w:t>
            </w:r>
            <w:r>
              <w:rPr>
                <w:rFonts w:ascii="宋体" w:hAnsi="宋体" w:cs="宋体" w:eastAsia="宋体" w:hint="default"/>
                <w:spacing w:val="36"/>
                <w:sz w:val="21"/>
                <w:szCs w:val="21"/>
              </w:rPr>
              <w:t>江）</w:t>
            </w:r>
            <w:r>
              <w:rPr>
                <w:rFonts w:ascii="宋体" w:hAnsi="宋体" w:cs="宋体" w:eastAsia="宋体" w:hint="default"/>
                <w:spacing w:val="-101"/>
                <w:sz w:val="21"/>
                <w:szCs w:val="21"/>
              </w:rPr>
              <w:t> </w:t>
            </w:r>
            <w:r>
              <w:rPr>
                <w:rFonts w:ascii="宋体" w:hAnsi="宋体" w:cs="宋体" w:eastAsia="宋体" w:hint="default"/>
                <w:spacing w:val="36"/>
                <w:sz w:val="21"/>
                <w:szCs w:val="21"/>
              </w:rPr>
              <w:t>实业</w:t>
            </w:r>
            <w:r>
              <w:rPr>
                <w:rFonts w:ascii="宋体" w:hAnsi="宋体" w:cs="宋体" w:eastAsia="宋体" w:hint="default"/>
                <w:spacing w:val="-101"/>
                <w:sz w:val="21"/>
                <w:szCs w:val="21"/>
              </w:rPr>
              <w:t> </w:t>
            </w:r>
            <w:r>
              <w:rPr>
                <w:rFonts w:ascii="宋体" w:hAnsi="宋体" w:cs="宋体" w:eastAsia="宋体" w:hint="default"/>
                <w:spacing w:val="36"/>
                <w:sz w:val="21"/>
                <w:szCs w:val="21"/>
              </w:rPr>
              <w:t>发展</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1"/>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本公司与盛宏永（九江）实业发展有限公司</w:t>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pacing w:val="-3"/>
                <w:sz w:val="21"/>
                <w:szCs w:val="21"/>
              </w:rPr>
              <w:t>建设工程产生合同纠纷。</w:t>
            </w:r>
            <w:r>
              <w:rPr>
                <w:rFonts w:ascii="宋体" w:hAnsi="宋体" w:cs="宋体" w:eastAsia="宋体" w:hint="default"/>
                <w:spacing w:val="-3"/>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9"/>
                <w:sz w:val="21"/>
                <w:szCs w:val="21"/>
              </w:rPr>
              <w:t>月，江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西省九江市中级人民法院出具民事判决书，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7"/>
                <w:sz w:val="21"/>
                <w:szCs w:val="21"/>
              </w:rPr>
              <w:t>判决：</w:t>
            </w:r>
            <w:r>
              <w:rPr>
                <w:rFonts w:ascii="宋体" w:hAnsi="宋体" w:cs="宋体" w:eastAsia="宋体" w:hint="default"/>
                <w:spacing w:val="-7"/>
                <w:sz w:val="21"/>
                <w:szCs w:val="21"/>
              </w:rPr>
              <w:t>1</w:t>
            </w:r>
            <w:r>
              <w:rPr>
                <w:rFonts w:ascii="宋体" w:hAnsi="宋体" w:cs="宋体" w:eastAsia="宋体" w:hint="default"/>
                <w:spacing w:val="-7"/>
                <w:sz w:val="21"/>
                <w:szCs w:val="21"/>
              </w:rPr>
              <w:t>、双方《建设工程施工合同》解除；</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2</w:t>
            </w:r>
            <w:r>
              <w:rPr>
                <w:rFonts w:ascii="宋体" w:hAnsi="宋体" w:cs="宋体" w:eastAsia="宋体" w:hint="default"/>
                <w:spacing w:val="-6"/>
                <w:sz w:val="21"/>
                <w:szCs w:val="21"/>
              </w:rPr>
              <w:t>、盛宏永返还本公司垫资款 </w:t>
            </w:r>
            <w:r>
              <w:rPr>
                <w:rFonts w:ascii="宋体" w:hAnsi="宋体" w:cs="宋体" w:eastAsia="宋体" w:hint="default"/>
                <w:sz w:val="21"/>
                <w:szCs w:val="21"/>
              </w:rPr>
              <w:t>1800</w:t>
            </w:r>
            <w:r>
              <w:rPr>
                <w:rFonts w:ascii="宋体" w:hAnsi="宋体" w:cs="宋体" w:eastAsia="宋体" w:hint="default"/>
                <w:spacing w:val="-68"/>
                <w:sz w:val="21"/>
                <w:szCs w:val="21"/>
              </w:rPr>
              <w:t> </w:t>
            </w:r>
            <w:r>
              <w:rPr>
                <w:rFonts w:ascii="宋体" w:hAnsi="宋体" w:cs="宋体" w:eastAsia="宋体" w:hint="default"/>
                <w:spacing w:val="-11"/>
                <w:sz w:val="21"/>
                <w:szCs w:val="21"/>
              </w:rPr>
              <w:t>万元。</w:t>
            </w:r>
            <w:r>
              <w:rPr>
                <w:rFonts w:ascii="宋体" w:hAnsi="宋体" w:cs="宋体" w:eastAsia="宋体" w:hint="default"/>
                <w:spacing w:val="-11"/>
                <w:sz w:val="21"/>
                <w:szCs w:val="21"/>
              </w:rPr>
              <w:t>3</w:t>
            </w:r>
            <w:r>
              <w:rPr>
                <w:rFonts w:ascii="宋体" w:hAnsi="宋体" w:cs="宋体" w:eastAsia="宋体" w:hint="default"/>
                <w:spacing w:val="-11"/>
                <w:sz w:val="21"/>
                <w:szCs w:val="21"/>
              </w:rPr>
              <w:t>、</w:t>
            </w:r>
          </w:p>
          <w:p>
            <w:pPr>
              <w:pStyle w:val="TableParagraph"/>
              <w:spacing w:line="237" w:lineRule="auto" w:before="1"/>
              <w:ind w:left="103" w:right="87"/>
              <w:jc w:val="both"/>
              <w:rPr>
                <w:rFonts w:ascii="宋体" w:hAnsi="宋体" w:cs="宋体" w:eastAsia="宋体" w:hint="default"/>
                <w:sz w:val="21"/>
                <w:szCs w:val="21"/>
              </w:rPr>
            </w:pPr>
            <w:r>
              <w:rPr>
                <w:rFonts w:ascii="宋体" w:hAnsi="宋体" w:cs="宋体" w:eastAsia="宋体" w:hint="default"/>
                <w:spacing w:val="5"/>
                <w:sz w:val="21"/>
                <w:szCs w:val="21"/>
              </w:rPr>
              <w:t>盛宏永支付本公司剩余工程款</w:t>
            </w:r>
            <w:r>
              <w:rPr>
                <w:rFonts w:ascii="宋体" w:hAnsi="宋体" w:cs="宋体" w:eastAsia="宋体" w:hint="default"/>
                <w:spacing w:val="34"/>
                <w:sz w:val="21"/>
                <w:szCs w:val="21"/>
              </w:rPr>
              <w:t> </w:t>
            </w:r>
            <w:r>
              <w:rPr>
                <w:rFonts w:ascii="宋体" w:hAnsi="宋体" w:cs="宋体" w:eastAsia="宋体" w:hint="default"/>
                <w:sz w:val="21"/>
                <w:szCs w:val="21"/>
              </w:rPr>
              <w:t>3,834,785</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0"/>
                <w:sz w:val="21"/>
                <w:szCs w:val="21"/>
              </w:rPr>
              <w:t>元；</w:t>
            </w:r>
            <w:r>
              <w:rPr>
                <w:rFonts w:ascii="宋体" w:hAnsi="宋体" w:cs="宋体" w:eastAsia="宋体" w:hint="default"/>
                <w:spacing w:val="10"/>
                <w:sz w:val="21"/>
                <w:szCs w:val="21"/>
              </w:rPr>
              <w:t>4</w:t>
            </w:r>
            <w:r>
              <w:rPr>
                <w:rFonts w:ascii="宋体" w:hAnsi="宋体" w:cs="宋体" w:eastAsia="宋体" w:hint="default"/>
                <w:spacing w:val="10"/>
                <w:sz w:val="21"/>
                <w:szCs w:val="21"/>
              </w:rPr>
              <w:t>、盛宏永支付本公司停、窝工损失</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398,868</w:t>
            </w:r>
            <w:r>
              <w:rPr>
                <w:rFonts w:ascii="宋体" w:hAnsi="宋体" w:cs="宋体" w:eastAsia="宋体" w:hint="default"/>
                <w:spacing w:val="10"/>
                <w:sz w:val="21"/>
                <w:szCs w:val="21"/>
              </w:rPr>
              <w:t> </w:t>
            </w:r>
            <w:r>
              <w:rPr>
                <w:rFonts w:ascii="宋体" w:hAnsi="宋体" w:cs="宋体" w:eastAsia="宋体" w:hint="default"/>
                <w:sz w:val="21"/>
                <w:szCs w:val="21"/>
              </w:rPr>
              <w:t>元；</w:t>
            </w:r>
            <w:r>
              <w:rPr>
                <w:rFonts w:ascii="宋体" w:hAnsi="宋体" w:cs="宋体" w:eastAsia="宋体" w:hint="default"/>
                <w:sz w:val="21"/>
                <w:szCs w:val="21"/>
              </w:rPr>
              <w:t>5</w:t>
            </w:r>
            <w:r>
              <w:rPr>
                <w:rFonts w:ascii="宋体" w:hAnsi="宋体" w:cs="宋体" w:eastAsia="宋体" w:hint="default"/>
                <w:sz w:val="21"/>
                <w:szCs w:val="21"/>
              </w:rPr>
              <w:t>、本公司对涉案工程拍卖、</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变卖所得价款在</w:t>
            </w:r>
            <w:r>
              <w:rPr>
                <w:rFonts w:ascii="宋体" w:hAnsi="宋体" w:cs="宋体" w:eastAsia="宋体" w:hint="default"/>
                <w:spacing w:val="-51"/>
                <w:sz w:val="21"/>
                <w:szCs w:val="21"/>
              </w:rPr>
              <w:t> </w:t>
            </w:r>
            <w:r>
              <w:rPr>
                <w:rFonts w:ascii="宋体" w:hAnsi="宋体" w:cs="宋体" w:eastAsia="宋体" w:hint="default"/>
                <w:sz w:val="21"/>
                <w:szCs w:val="21"/>
              </w:rPr>
              <w:t>21,834,785</w:t>
            </w:r>
            <w:r>
              <w:rPr>
                <w:rFonts w:ascii="宋体" w:hAnsi="宋体" w:cs="宋体" w:eastAsia="宋体" w:hint="default"/>
                <w:spacing w:val="-51"/>
                <w:sz w:val="21"/>
                <w:szCs w:val="21"/>
              </w:rPr>
              <w:t> </w:t>
            </w:r>
            <w:r>
              <w:rPr>
                <w:rFonts w:ascii="宋体" w:hAnsi="宋体" w:cs="宋体" w:eastAsia="宋体" w:hint="default"/>
                <w:sz w:val="21"/>
                <w:szCs w:val="21"/>
              </w:rPr>
              <w:t>元范围内享受</w:t>
            </w:r>
            <w:r>
              <w:rPr>
                <w:rFonts w:ascii="宋体" w:hAnsi="宋体" w:cs="宋体" w:eastAsia="宋体" w:hint="default"/>
                <w:w w:val="100"/>
                <w:sz w:val="21"/>
                <w:szCs w:val="21"/>
              </w:rPr>
              <w:t> </w:t>
            </w:r>
            <w:r>
              <w:rPr>
                <w:rFonts w:ascii="宋体" w:hAnsi="宋体" w:cs="宋体" w:eastAsia="宋体" w:hint="default"/>
                <w:spacing w:val="-7"/>
                <w:w w:val="100"/>
                <w:sz w:val="21"/>
                <w:szCs w:val="21"/>
              </w:rPr>
              <w:t>优先受偿权。盛宏永公司不服判决已提出上</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诉，</w:t>
            </w:r>
            <w:r>
              <w:rPr>
                <w:rFonts w:ascii="宋体" w:hAnsi="宋体" w:cs="宋体" w:eastAsia="宋体" w:hint="default"/>
                <w:sz w:val="21"/>
                <w:szCs w:val="21"/>
              </w:rPr>
              <w:t>2019</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6</w:t>
            </w:r>
            <w:r>
              <w:rPr>
                <w:rFonts w:ascii="宋体" w:hAnsi="宋体" w:cs="宋体" w:eastAsia="宋体" w:hint="default"/>
                <w:spacing w:val="-33"/>
                <w:sz w:val="21"/>
                <w:szCs w:val="21"/>
              </w:rPr>
              <w:t> </w:t>
            </w:r>
            <w:r>
              <w:rPr>
                <w:rFonts w:ascii="宋体" w:hAnsi="宋体" w:cs="宋体" w:eastAsia="宋体" w:hint="default"/>
                <w:sz w:val="21"/>
                <w:szCs w:val="21"/>
              </w:rPr>
              <w:t>月，江西省高级人民法院作</w:t>
            </w:r>
            <w:r>
              <w:rPr>
                <w:rFonts w:ascii="宋体" w:hAnsi="宋体" w:cs="宋体" w:eastAsia="宋体" w:hint="default"/>
                <w:w w:val="100"/>
                <w:sz w:val="21"/>
                <w:szCs w:val="21"/>
              </w:rPr>
              <w:t> </w:t>
            </w:r>
            <w:r>
              <w:rPr>
                <w:rFonts w:ascii="宋体" w:hAnsi="宋体" w:cs="宋体" w:eastAsia="宋体" w:hint="default"/>
                <w:spacing w:val="-7"/>
                <w:sz w:val="21"/>
                <w:szCs w:val="21"/>
              </w:rPr>
              <w:t>出判决，驳回上诉维持原判。目前该案执行</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中。</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22,233,653</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1"/>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436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镇江</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深国</w:t>
            </w:r>
            <w:r>
              <w:rPr>
                <w:rFonts w:ascii="宋体" w:hAnsi="宋体" w:cs="宋体" w:eastAsia="宋体" w:hint="default"/>
                <w:spacing w:val="-101"/>
                <w:sz w:val="21"/>
                <w:szCs w:val="21"/>
              </w:rPr>
              <w:t> </w:t>
            </w:r>
            <w:r>
              <w:rPr>
                <w:rFonts w:ascii="宋体" w:hAnsi="宋体" w:cs="宋体" w:eastAsia="宋体" w:hint="default"/>
                <w:spacing w:val="36"/>
                <w:sz w:val="21"/>
                <w:szCs w:val="21"/>
              </w:rPr>
              <w:t>投商</w:t>
            </w:r>
            <w:r>
              <w:rPr>
                <w:rFonts w:ascii="宋体" w:hAnsi="宋体" w:cs="宋体" w:eastAsia="宋体" w:hint="default"/>
                <w:spacing w:val="-101"/>
                <w:sz w:val="21"/>
                <w:szCs w:val="21"/>
              </w:rPr>
              <w:t> </w:t>
            </w:r>
            <w:r>
              <w:rPr>
                <w:rFonts w:ascii="宋体" w:hAnsi="宋体" w:cs="宋体" w:eastAsia="宋体" w:hint="default"/>
                <w:spacing w:val="36"/>
                <w:sz w:val="21"/>
                <w:szCs w:val="21"/>
              </w:rPr>
              <w:t>用置</w:t>
            </w:r>
            <w:r>
              <w:rPr>
                <w:rFonts w:ascii="宋体" w:hAnsi="宋体" w:cs="宋体" w:eastAsia="宋体" w:hint="default"/>
                <w:spacing w:val="-101"/>
                <w:sz w:val="21"/>
                <w:szCs w:val="21"/>
              </w:rPr>
              <w:t> </w:t>
            </w:r>
            <w:r>
              <w:rPr>
                <w:rFonts w:ascii="宋体" w:hAnsi="宋体" w:cs="宋体" w:eastAsia="宋体" w:hint="default"/>
                <w:spacing w:val="36"/>
                <w:sz w:val="21"/>
                <w:szCs w:val="21"/>
              </w:rPr>
              <w:t>业有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0"/>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月向镇江市中级人民法</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7"/>
                <w:w w:val="100"/>
                <w:sz w:val="21"/>
                <w:szCs w:val="21"/>
              </w:rPr>
              <w:t>院提起诉讼，要求镇江深国投商用置业有限</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7"/>
                <w:w w:val="100"/>
                <w:sz w:val="21"/>
                <w:szCs w:val="21"/>
              </w:rPr>
              <w:t>公司支付工程款及逾期付款利息。根据镇江</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市润州区人民法院</w:t>
            </w:r>
            <w:r>
              <w:rPr>
                <w:rFonts w:ascii="宋体" w:hAnsi="宋体" w:cs="宋体" w:eastAsia="宋体" w:hint="default"/>
                <w:spacing w:val="-69"/>
                <w:sz w:val="21"/>
                <w:szCs w:val="21"/>
              </w:rPr>
              <w:t> </w:t>
            </w:r>
            <w:r>
              <w:rPr>
                <w:rFonts w:ascii="宋体" w:hAnsi="宋体" w:cs="宋体" w:eastAsia="宋体" w:hint="default"/>
                <w:sz w:val="21"/>
                <w:szCs w:val="21"/>
              </w:rPr>
              <w:t>2017</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3</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28</w:t>
            </w:r>
            <w:r>
              <w:rPr>
                <w:rFonts w:ascii="宋体" w:hAnsi="宋体" w:cs="宋体" w:eastAsia="宋体" w:hint="default"/>
                <w:spacing w:val="-69"/>
                <w:sz w:val="21"/>
                <w:szCs w:val="21"/>
              </w:rPr>
              <w:t> </w:t>
            </w:r>
            <w:r>
              <w:rPr>
                <w:rFonts w:ascii="宋体" w:hAnsi="宋体" w:cs="宋体" w:eastAsia="宋体" w:hint="default"/>
                <w:sz w:val="21"/>
                <w:szCs w:val="21"/>
              </w:rPr>
              <w:t>日下发的</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pacing w:val="-7"/>
                <w:sz w:val="21"/>
                <w:szCs w:val="21"/>
              </w:rPr>
              <w:t>《执行裁定书》，裁定深国投公司以其房产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w w:val="100"/>
                <w:sz w:val="21"/>
                <w:szCs w:val="21"/>
              </w:rPr>
              <w:t>作价交付给本公司抵偿债务，利息不足部分</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7"/>
                <w:w w:val="100"/>
                <w:sz w:val="21"/>
                <w:szCs w:val="21"/>
              </w:rPr>
              <w:t>继续予以执行，上述房产所有权及土地使用</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4"/>
                <w:sz w:val="21"/>
                <w:szCs w:val="21"/>
              </w:rPr>
              <w:t>权自该裁定送达之时起转移。</w:t>
            </w:r>
            <w:r>
              <w:rPr>
                <w:rFonts w:ascii="宋体" w:hAnsi="宋体" w:cs="宋体" w:eastAsia="宋体" w:hint="default"/>
                <w:spacing w:val="-4"/>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103"/>
                <w:sz w:val="21"/>
                <w:szCs w:val="21"/>
              </w:rPr>
              <w:t> </w:t>
            </w:r>
            <w:r>
              <w:rPr>
                <w:rFonts w:ascii="宋体" w:hAnsi="宋体" w:cs="宋体" w:eastAsia="宋体" w:hint="default"/>
                <w:spacing w:val="-7"/>
                <w:w w:val="100"/>
                <w:sz w:val="21"/>
                <w:szCs w:val="21"/>
              </w:rPr>
              <w:t>镇江市润州区人民法院下发决定书，受理镇</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w w:val="100"/>
                <w:sz w:val="21"/>
                <w:szCs w:val="21"/>
              </w:rPr>
              <w:t>江深国投破产清算一案，指定江苏江成律师</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w w:val="100"/>
                <w:sz w:val="21"/>
                <w:szCs w:val="21"/>
              </w:rPr>
              <w:t>事务所担任镇江深国投的破产管理人，公司</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月向破产管理人申报了债权，</w:t>
            </w:r>
            <w:r>
              <w:rPr>
                <w:rFonts w:ascii="宋体" w:hAnsi="宋体" w:cs="宋体" w:eastAsia="宋体" w:hint="default"/>
                <w:w w:val="100"/>
                <w:sz w:val="21"/>
                <w:szCs w:val="21"/>
              </w:rPr>
              <w:t> </w:t>
            </w:r>
            <w:r>
              <w:rPr>
                <w:rFonts w:ascii="宋体" w:hAnsi="宋体" w:cs="宋体" w:eastAsia="宋体" w:hint="default"/>
                <w:spacing w:val="-7"/>
                <w:sz w:val="21"/>
                <w:szCs w:val="21"/>
              </w:rPr>
              <w:t>目前破产管理人已接收相关材料。目前，公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sz w:val="21"/>
                <w:szCs w:val="21"/>
              </w:rPr>
              <w:t>司正在协调执行法院、破产管理人、不动产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权登记部门、税务部门等办理房产过户手</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续。</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39,200,000.00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49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广隆</w:t>
            </w:r>
            <w:r>
              <w:rPr>
                <w:rFonts w:ascii="宋体" w:hAnsi="宋体" w:cs="宋体" w:eastAsia="宋体" w:hint="default"/>
                <w:spacing w:val="-101"/>
                <w:sz w:val="21"/>
                <w:szCs w:val="21"/>
              </w:rPr>
              <w:t> </w:t>
            </w:r>
            <w:r>
              <w:rPr>
                <w:rFonts w:ascii="宋体" w:hAnsi="宋体" w:cs="宋体" w:eastAsia="宋体" w:hint="default"/>
                <w:spacing w:val="36"/>
                <w:sz w:val="21"/>
                <w:szCs w:val="21"/>
              </w:rPr>
              <w:t>房地</w:t>
            </w:r>
            <w:r>
              <w:rPr>
                <w:rFonts w:ascii="宋体" w:hAnsi="宋体" w:cs="宋体" w:eastAsia="宋体" w:hint="default"/>
                <w:spacing w:val="-101"/>
                <w:sz w:val="21"/>
                <w:szCs w:val="21"/>
              </w:rPr>
              <w:t> </w:t>
            </w:r>
            <w:r>
              <w:rPr>
                <w:rFonts w:ascii="宋体" w:hAnsi="宋体" w:cs="宋体" w:eastAsia="宋体" w:hint="default"/>
                <w:spacing w:val="36"/>
                <w:sz w:val="21"/>
                <w:szCs w:val="21"/>
              </w:rPr>
              <w:t>产开</w:t>
            </w:r>
            <w:r>
              <w:rPr>
                <w:rFonts w:ascii="宋体" w:hAnsi="宋体" w:cs="宋体" w:eastAsia="宋体" w:hint="default"/>
                <w:spacing w:val="-101"/>
                <w:sz w:val="21"/>
                <w:szCs w:val="21"/>
              </w:rPr>
              <w:t> </w:t>
            </w:r>
            <w:r>
              <w:rPr>
                <w:rFonts w:ascii="宋体" w:hAnsi="宋体" w:cs="宋体" w:eastAsia="宋体" w:hint="default"/>
                <w:spacing w:val="36"/>
                <w:sz w:val="21"/>
                <w:szCs w:val="21"/>
              </w:rPr>
              <w:t>发有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案外</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0" w:right="29"/>
              <w:jc w:val="both"/>
              <w:rPr>
                <w:rFonts w:ascii="宋体" w:hAnsi="宋体" w:cs="宋体" w:eastAsia="宋体" w:hint="default"/>
                <w:sz w:val="21"/>
                <w:szCs w:val="21"/>
              </w:rPr>
            </w:pPr>
            <w:r>
              <w:rPr>
                <w:rFonts w:ascii="宋体" w:hAnsi="宋体" w:cs="宋体" w:eastAsia="宋体" w:hint="default"/>
                <w:spacing w:val="35"/>
                <w:sz w:val="21"/>
                <w:szCs w:val="21"/>
              </w:rPr>
              <w:t>人宁</w:t>
            </w:r>
            <w:r>
              <w:rPr>
                <w:rFonts w:ascii="宋体" w:hAnsi="宋体" w:cs="宋体" w:eastAsia="宋体" w:hint="default"/>
                <w:spacing w:val="-101"/>
                <w:sz w:val="21"/>
                <w:szCs w:val="21"/>
              </w:rPr>
              <w:t> </w:t>
            </w:r>
            <w:r>
              <w:rPr>
                <w:rFonts w:ascii="宋体" w:hAnsi="宋体" w:cs="宋体" w:eastAsia="宋体" w:hint="default"/>
                <w:spacing w:val="35"/>
                <w:sz w:val="21"/>
                <w:szCs w:val="21"/>
              </w:rPr>
              <w:t>波汉</w:t>
            </w:r>
            <w:r>
              <w:rPr>
                <w:rFonts w:ascii="宋体" w:hAnsi="宋体" w:cs="宋体" w:eastAsia="宋体" w:hint="default"/>
                <w:spacing w:val="-101"/>
                <w:sz w:val="21"/>
                <w:szCs w:val="21"/>
              </w:rPr>
              <w:t> </w:t>
            </w:r>
            <w:r>
              <w:rPr>
                <w:rFonts w:ascii="宋体" w:hAnsi="宋体" w:cs="宋体" w:eastAsia="宋体" w:hint="default"/>
                <w:spacing w:val="35"/>
                <w:sz w:val="21"/>
                <w:szCs w:val="21"/>
              </w:rPr>
              <w:t>通餐</w:t>
            </w:r>
            <w:r>
              <w:rPr>
                <w:rFonts w:ascii="宋体" w:hAnsi="宋体" w:cs="宋体" w:eastAsia="宋体" w:hint="default"/>
                <w:spacing w:val="-101"/>
                <w:sz w:val="21"/>
                <w:szCs w:val="21"/>
              </w:rPr>
              <w:t> </w:t>
            </w:r>
            <w:r>
              <w:rPr>
                <w:rFonts w:ascii="宋体" w:hAnsi="宋体" w:cs="宋体" w:eastAsia="宋体" w:hint="default"/>
                <w:spacing w:val="35"/>
                <w:sz w:val="21"/>
                <w:szCs w:val="21"/>
              </w:rPr>
              <w:t>饮发</w:t>
            </w:r>
            <w:r>
              <w:rPr>
                <w:rFonts w:ascii="宋体" w:hAnsi="宋体" w:cs="宋体" w:eastAsia="宋体" w:hint="default"/>
                <w:spacing w:val="-101"/>
                <w:sz w:val="21"/>
                <w:szCs w:val="21"/>
              </w:rPr>
              <w:t> </w:t>
            </w:r>
            <w:r>
              <w:rPr>
                <w:rFonts w:ascii="宋体" w:hAnsi="宋体" w:cs="宋体" w:eastAsia="宋体" w:hint="default"/>
                <w:spacing w:val="35"/>
                <w:sz w:val="21"/>
                <w:szCs w:val="21"/>
              </w:rPr>
              <w:t>展有</w:t>
            </w:r>
            <w:r>
              <w:rPr>
                <w:rFonts w:ascii="宋体" w:hAnsi="宋体" w:cs="宋体" w:eastAsia="宋体" w:hint="default"/>
                <w:spacing w:val="-101"/>
                <w:sz w:val="21"/>
                <w:szCs w:val="21"/>
              </w:rPr>
              <w:t> </w:t>
            </w:r>
            <w:r>
              <w:rPr>
                <w:rFonts w:ascii="宋体" w:hAnsi="宋体" w:cs="宋体" w:eastAsia="宋体" w:hint="default"/>
                <w:spacing w:val="35"/>
                <w:sz w:val="21"/>
                <w:szCs w:val="21"/>
              </w:rPr>
              <w:t>限公</w:t>
            </w:r>
            <w:r>
              <w:rPr>
                <w:rFonts w:ascii="宋体" w:hAnsi="宋体" w:cs="宋体" w:eastAsia="宋体" w:hint="default"/>
                <w:spacing w:val="-101"/>
                <w:sz w:val="21"/>
                <w:szCs w:val="21"/>
              </w:rPr>
              <w:t> </w:t>
            </w:r>
            <w:r>
              <w:rPr>
                <w:rFonts w:ascii="宋体" w:hAnsi="宋体" w:cs="宋体" w:eastAsia="宋体" w:hint="default"/>
                <w:spacing w:val="35"/>
                <w:sz w:val="21"/>
                <w:szCs w:val="21"/>
              </w:rPr>
              <w:t>司、</w:t>
            </w:r>
            <w:r>
              <w:rPr>
                <w:rFonts w:ascii="宋体" w:hAnsi="宋体" w:cs="宋体" w:eastAsia="宋体" w:hint="default"/>
                <w:spacing w:val="-101"/>
                <w:sz w:val="21"/>
                <w:szCs w:val="21"/>
              </w:rPr>
              <w:t> </w:t>
            </w:r>
            <w:r>
              <w:rPr>
                <w:rFonts w:ascii="宋体" w:hAnsi="宋体" w:cs="宋体" w:eastAsia="宋体" w:hint="default"/>
                <w:spacing w:val="35"/>
                <w:sz w:val="21"/>
                <w:szCs w:val="21"/>
              </w:rPr>
              <w:t>竺成</w:t>
            </w:r>
            <w:r>
              <w:rPr>
                <w:rFonts w:ascii="宋体" w:hAnsi="宋体" w:cs="宋体" w:eastAsia="宋体" w:hint="default"/>
                <w:spacing w:val="-101"/>
                <w:sz w:val="21"/>
                <w:szCs w:val="21"/>
              </w:rPr>
              <w:t> </w:t>
            </w:r>
            <w:r>
              <w:rPr>
                <w:rFonts w:ascii="宋体" w:hAnsi="宋体" w:cs="宋体" w:eastAsia="宋体" w:hint="default"/>
                <w:sz w:val="21"/>
                <w:szCs w:val="21"/>
              </w:rPr>
              <w:t>忠</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因宁波广隆房地产开发有限公司未支付工</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pacing w:val="-7"/>
                <w:w w:val="100"/>
                <w:sz w:val="21"/>
                <w:szCs w:val="21"/>
              </w:rPr>
              <w:t>程款，公司向宁波市北仑区人民法院提起诉</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
                <w:sz w:val="21"/>
                <w:szCs w:val="21"/>
              </w:rPr>
              <w:t>讼，要求其立即支付公司工程款、配合费、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水电费及利息共计</w:t>
            </w:r>
            <w:r>
              <w:rPr>
                <w:rFonts w:ascii="宋体" w:hAnsi="宋体" w:cs="宋体" w:eastAsia="宋体" w:hint="default"/>
                <w:spacing w:val="-48"/>
                <w:sz w:val="21"/>
                <w:szCs w:val="21"/>
              </w:rPr>
              <w:t> </w:t>
            </w:r>
            <w:r>
              <w:rPr>
                <w:rFonts w:ascii="宋体" w:hAnsi="宋体" w:cs="宋体" w:eastAsia="宋体" w:hint="default"/>
                <w:sz w:val="21"/>
                <w:szCs w:val="21"/>
              </w:rPr>
              <w:t>5300</w:t>
            </w:r>
            <w:r>
              <w:rPr>
                <w:rFonts w:ascii="宋体" w:hAnsi="宋体" w:cs="宋体" w:eastAsia="宋体" w:hint="default"/>
                <w:spacing w:val="-50"/>
                <w:sz w:val="21"/>
                <w:szCs w:val="21"/>
              </w:rPr>
              <w:t> </w:t>
            </w:r>
            <w:r>
              <w:rPr>
                <w:rFonts w:ascii="宋体" w:hAnsi="宋体" w:cs="宋体" w:eastAsia="宋体" w:hint="default"/>
                <w:sz w:val="21"/>
                <w:szCs w:val="21"/>
              </w:rPr>
              <w:t>万元。经北仑区人</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pacing w:val="-1"/>
                <w:w w:val="100"/>
                <w:sz w:val="21"/>
                <w:szCs w:val="21"/>
              </w:rPr>
              <w:t>民法院</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2015</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6"/>
                <w:w w:val="100"/>
                <w:sz w:val="21"/>
                <w:szCs w:val="21"/>
              </w:rPr>
              <w:t> </w:t>
            </w:r>
            <w:r>
              <w:rPr>
                <w:rFonts w:ascii="宋体" w:hAnsi="宋体" w:cs="宋体" w:eastAsia="宋体" w:hint="default"/>
                <w:w w:val="100"/>
                <w:sz w:val="21"/>
                <w:szCs w:val="21"/>
              </w:rPr>
              <w:t>5</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6"/>
                <w:w w:val="100"/>
                <w:sz w:val="21"/>
                <w:szCs w:val="21"/>
              </w:rPr>
              <w:t> </w:t>
            </w:r>
            <w:r>
              <w:rPr>
                <w:rFonts w:ascii="宋体" w:hAnsi="宋体" w:cs="宋体" w:eastAsia="宋体" w:hint="default"/>
                <w:w w:val="100"/>
                <w:sz w:val="21"/>
                <w:szCs w:val="21"/>
              </w:rPr>
              <w:t>18</w:t>
            </w:r>
            <w:r>
              <w:rPr>
                <w:rFonts w:ascii="宋体" w:hAnsi="宋体" w:cs="宋体" w:eastAsia="宋体" w:hint="default"/>
                <w:spacing w:val="-54"/>
                <w:w w:val="100"/>
                <w:sz w:val="21"/>
                <w:szCs w:val="21"/>
              </w:rPr>
              <w:t> </w:t>
            </w:r>
            <w:r>
              <w:rPr>
                <w:rFonts w:ascii="宋体" w:hAnsi="宋体" w:cs="宋体" w:eastAsia="宋体" w:hint="default"/>
                <w:spacing w:val="-12"/>
                <w:w w:val="100"/>
                <w:sz w:val="21"/>
                <w:szCs w:val="21"/>
              </w:rPr>
              <w:t>日主持调解，双方达</w:t>
            </w:r>
            <w:r>
              <w:rPr>
                <w:rFonts w:ascii="宋体" w:hAnsi="宋体" w:cs="宋体" w:eastAsia="宋体" w:hint="default"/>
                <w:w w:val="100"/>
                <w:sz w:val="21"/>
                <w:szCs w:val="21"/>
              </w:rPr>
              <w:t> </w:t>
            </w:r>
            <w:r>
              <w:rPr>
                <w:rFonts w:ascii="宋体" w:hAnsi="宋体" w:cs="宋体" w:eastAsia="宋体" w:hint="default"/>
                <w:spacing w:val="-7"/>
                <w:w w:val="100"/>
                <w:sz w:val="21"/>
                <w:szCs w:val="21"/>
              </w:rPr>
              <w:t>成协议，确认广隆房地产应支付本公司工程</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9"/>
                <w:sz w:val="21"/>
                <w:szCs w:val="21"/>
              </w:rPr>
              <w:t>款、配合费、水电费及利息共计</w:t>
            </w:r>
            <w:r>
              <w:rPr>
                <w:rFonts w:ascii="宋体" w:hAnsi="宋体" w:cs="宋体" w:eastAsia="宋体" w:hint="default"/>
                <w:spacing w:val="-39"/>
                <w:sz w:val="21"/>
                <w:szCs w:val="21"/>
              </w:rPr>
              <w:t> </w:t>
            </w:r>
            <w:r>
              <w:rPr>
                <w:rFonts w:ascii="宋体" w:hAnsi="宋体" w:cs="宋体" w:eastAsia="宋体" w:hint="default"/>
                <w:sz w:val="21"/>
                <w:szCs w:val="21"/>
              </w:rPr>
              <w:t>5300</w:t>
            </w:r>
            <w:r>
              <w:rPr>
                <w:rFonts w:ascii="宋体" w:hAnsi="宋体" w:cs="宋体" w:eastAsia="宋体" w:hint="default"/>
                <w:spacing w:val="-42"/>
                <w:sz w:val="21"/>
                <w:szCs w:val="21"/>
              </w:rPr>
              <w:t> </w:t>
            </w:r>
            <w:r>
              <w:rPr>
                <w:rFonts w:ascii="宋体" w:hAnsi="宋体" w:cs="宋体" w:eastAsia="宋体" w:hint="default"/>
                <w:sz w:val="21"/>
                <w:szCs w:val="21"/>
              </w:rPr>
              <w:t>万元，</w:t>
            </w:r>
            <w:r>
              <w:rPr>
                <w:rFonts w:ascii="宋体" w:hAnsi="宋体" w:cs="宋体" w:eastAsia="宋体" w:hint="default"/>
                <w:spacing w:val="-101"/>
                <w:sz w:val="21"/>
                <w:szCs w:val="21"/>
              </w:rPr>
              <w:t> </w:t>
            </w:r>
            <w:r>
              <w:rPr>
                <w:rFonts w:ascii="宋体" w:hAnsi="宋体" w:cs="宋体" w:eastAsia="宋体" w:hint="default"/>
                <w:spacing w:val="-7"/>
                <w:w w:val="100"/>
                <w:sz w:val="21"/>
                <w:szCs w:val="21"/>
              </w:rPr>
              <w:t>且案外人宁波汉通餐饮发展有限公司、竺成</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7"/>
                <w:w w:val="100"/>
                <w:sz w:val="21"/>
                <w:szCs w:val="21"/>
              </w:rPr>
              <w:t>忠对上述款项承担连带清偿责任。</w:t>
            </w:r>
            <w:r>
              <w:rPr>
                <w:rFonts w:ascii="宋体" w:hAnsi="宋体" w:cs="宋体" w:eastAsia="宋体" w:hint="default"/>
                <w:spacing w:val="-7"/>
                <w:w w:val="100"/>
                <w:sz w:val="21"/>
                <w:szCs w:val="21"/>
              </w:rPr>
              <w:t>2018</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0"/>
                <w:w w:val="100"/>
                <w:sz w:val="21"/>
                <w:szCs w:val="21"/>
              </w:rPr>
              <w:t> </w:t>
            </w:r>
            <w:r>
              <w:rPr>
                <w:rFonts w:ascii="宋体" w:hAnsi="宋体" w:cs="宋体" w:eastAsia="宋体" w:hint="default"/>
                <w:w w:val="100"/>
                <w:sz w:val="21"/>
                <w:szCs w:val="21"/>
              </w:rPr>
              <w:t>6</w:t>
            </w:r>
            <w:r>
              <w:rPr>
                <w:rFonts w:ascii="宋体" w:hAnsi="宋体" w:cs="宋体" w:eastAsia="宋体" w:hint="default"/>
                <w:spacing w:val="-97"/>
                <w:w w:val="100"/>
                <w:sz w:val="21"/>
                <w:szCs w:val="21"/>
              </w:rPr>
              <w:t> </w:t>
            </w:r>
            <w:r>
              <w:rPr>
                <w:rFonts w:ascii="宋体" w:hAnsi="宋体" w:cs="宋体" w:eastAsia="宋体" w:hint="default"/>
                <w:spacing w:val="16"/>
                <w:sz w:val="21"/>
                <w:szCs w:val="21"/>
              </w:rPr>
              <w:t>月，公司再次起诉要求广隆房地产支付</w:t>
            </w:r>
            <w:r>
              <w:rPr>
                <w:rFonts w:ascii="宋体" w:hAnsi="宋体" w:cs="宋体" w:eastAsia="宋体" w:hint="default"/>
                <w:spacing w:val="-56"/>
                <w:sz w:val="21"/>
                <w:szCs w:val="21"/>
              </w:rPr>
              <w:t> </w:t>
            </w:r>
            <w:r>
              <w:rPr>
                <w:rFonts w:ascii="宋体" w:hAnsi="宋体" w:cs="宋体" w:eastAsia="宋体" w:hint="default"/>
                <w:sz w:val="21"/>
                <w:szCs w:val="21"/>
              </w:rPr>
              <w:t>21,354,661</w:t>
            </w:r>
            <w:r>
              <w:rPr>
                <w:rFonts w:ascii="宋体" w:hAnsi="宋体" w:cs="宋体" w:eastAsia="宋体" w:hint="default"/>
                <w:spacing w:val="-68"/>
                <w:sz w:val="21"/>
                <w:szCs w:val="21"/>
              </w:rPr>
              <w:t> </w:t>
            </w:r>
            <w:r>
              <w:rPr>
                <w:rFonts w:ascii="宋体" w:hAnsi="宋体" w:cs="宋体" w:eastAsia="宋体" w:hint="default"/>
                <w:sz w:val="21"/>
                <w:szCs w:val="21"/>
              </w:rPr>
              <w:t>元并支付违约金</w:t>
            </w:r>
            <w:r>
              <w:rPr>
                <w:rFonts w:ascii="宋体" w:hAnsi="宋体" w:cs="宋体" w:eastAsia="宋体" w:hint="default"/>
                <w:spacing w:val="-68"/>
                <w:sz w:val="21"/>
                <w:szCs w:val="21"/>
              </w:rPr>
              <w:t> </w:t>
            </w:r>
            <w:r>
              <w:rPr>
                <w:rFonts w:ascii="宋体" w:hAnsi="宋体" w:cs="宋体" w:eastAsia="宋体" w:hint="default"/>
                <w:sz w:val="21"/>
                <w:szCs w:val="21"/>
              </w:rPr>
              <w:t>2,217,243</w:t>
            </w:r>
            <w:r>
              <w:rPr>
                <w:rFonts w:ascii="宋体" w:hAnsi="宋体" w:cs="宋体" w:eastAsia="宋体" w:hint="default"/>
                <w:spacing w:val="-70"/>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3"/>
                <w:sz w:val="21"/>
                <w:szCs w:val="21"/>
              </w:rPr>
              <w:t>并要求确认对涉案工程折价或拍卖的价款</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在上述确定金额范围内享有优先受偿权。</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2018</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8</w:t>
            </w:r>
            <w:r>
              <w:rPr>
                <w:rFonts w:ascii="宋体" w:hAnsi="宋体" w:cs="宋体" w:eastAsia="宋体" w:hint="default"/>
                <w:spacing w:val="-33"/>
                <w:sz w:val="21"/>
                <w:szCs w:val="21"/>
              </w:rPr>
              <w:t> </w:t>
            </w:r>
            <w:r>
              <w:rPr>
                <w:rFonts w:ascii="宋体" w:hAnsi="宋体" w:cs="宋体" w:eastAsia="宋体" w:hint="default"/>
                <w:sz w:val="21"/>
                <w:szCs w:val="21"/>
              </w:rPr>
              <w:t>月，北仑区人民法院出具民事判</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spacing w:val="-52"/>
                <w:sz w:val="21"/>
                <w:szCs w:val="21"/>
              </w:rPr>
              <w:t> </w:t>
            </w:r>
            <w:r>
              <w:rPr>
                <w:rFonts w:ascii="宋体" w:hAnsi="宋体" w:cs="宋体" w:eastAsia="宋体" w:hint="default"/>
                <w:sz w:val="21"/>
                <w:szCs w:val="21"/>
              </w:rPr>
              <w:t>书</w:t>
            </w:r>
            <w:r>
              <w:rPr>
                <w:rFonts w:ascii="宋体" w:hAnsi="宋体" w:cs="宋体" w:eastAsia="宋体" w:hint="default"/>
                <w:spacing w:val="-52"/>
                <w:sz w:val="21"/>
                <w:szCs w:val="21"/>
              </w:rPr>
              <w:t> </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判</w:t>
            </w:r>
            <w:r>
              <w:rPr>
                <w:rFonts w:ascii="宋体" w:hAnsi="宋体" w:cs="宋体" w:eastAsia="宋体" w:hint="default"/>
                <w:spacing w:val="-54"/>
                <w:sz w:val="21"/>
                <w:szCs w:val="21"/>
              </w:rPr>
              <w:t> </w:t>
            </w:r>
            <w:r>
              <w:rPr>
                <w:rFonts w:ascii="宋体" w:hAnsi="宋体" w:cs="宋体" w:eastAsia="宋体" w:hint="default"/>
                <w:sz w:val="21"/>
                <w:szCs w:val="21"/>
              </w:rPr>
              <w:t>决</w:t>
            </w:r>
            <w:r>
              <w:rPr>
                <w:rFonts w:ascii="宋体" w:hAnsi="宋体" w:cs="宋体" w:eastAsia="宋体" w:hint="default"/>
                <w:spacing w:val="-52"/>
                <w:sz w:val="21"/>
                <w:szCs w:val="21"/>
              </w:rPr>
              <w:t> </w:t>
            </w:r>
            <w:r>
              <w:rPr>
                <w:rFonts w:ascii="宋体" w:hAnsi="宋体" w:cs="宋体" w:eastAsia="宋体" w:hint="default"/>
                <w:sz w:val="21"/>
                <w:szCs w:val="21"/>
              </w:rPr>
              <w:t>被</w:t>
            </w:r>
            <w:r>
              <w:rPr>
                <w:rFonts w:ascii="宋体" w:hAnsi="宋体" w:cs="宋体" w:eastAsia="宋体" w:hint="default"/>
                <w:spacing w:val="-52"/>
                <w:sz w:val="21"/>
                <w:szCs w:val="21"/>
              </w:rPr>
              <w:t> </w:t>
            </w:r>
            <w:r>
              <w:rPr>
                <w:rFonts w:ascii="宋体" w:hAnsi="宋体" w:cs="宋体" w:eastAsia="宋体" w:hint="default"/>
                <w:sz w:val="21"/>
                <w:szCs w:val="21"/>
              </w:rPr>
              <w:t>告</w:t>
            </w:r>
            <w:r>
              <w:rPr>
                <w:rFonts w:ascii="宋体" w:hAnsi="宋体" w:cs="宋体" w:eastAsia="宋体" w:hint="default"/>
                <w:spacing w:val="-54"/>
                <w:sz w:val="21"/>
                <w:szCs w:val="21"/>
              </w:rPr>
              <w:t> </w:t>
            </w:r>
            <w:r>
              <w:rPr>
                <w:rFonts w:ascii="宋体" w:hAnsi="宋体" w:cs="宋体" w:eastAsia="宋体" w:hint="default"/>
                <w:sz w:val="21"/>
                <w:szCs w:val="21"/>
              </w:rPr>
              <w:t>支</w:t>
            </w:r>
            <w:r>
              <w:rPr>
                <w:rFonts w:ascii="宋体" w:hAnsi="宋体" w:cs="宋体" w:eastAsia="宋体" w:hint="default"/>
                <w:spacing w:val="-52"/>
                <w:sz w:val="21"/>
                <w:szCs w:val="21"/>
              </w:rPr>
              <w:t> </w:t>
            </w:r>
            <w:r>
              <w:rPr>
                <w:rFonts w:ascii="宋体" w:hAnsi="宋体" w:cs="宋体" w:eastAsia="宋体" w:hint="default"/>
                <w:sz w:val="21"/>
                <w:szCs w:val="21"/>
              </w:rPr>
              <w:t>付</w:t>
            </w:r>
            <w:r>
              <w:rPr>
                <w:rFonts w:ascii="宋体" w:hAnsi="宋体" w:cs="宋体" w:eastAsia="宋体" w:hint="default"/>
                <w:spacing w:val="-54"/>
                <w:sz w:val="21"/>
                <w:szCs w:val="21"/>
              </w:rPr>
              <w:t> </w:t>
            </w:r>
            <w:r>
              <w:rPr>
                <w:rFonts w:ascii="宋体" w:hAnsi="宋体" w:cs="宋体" w:eastAsia="宋体" w:hint="default"/>
                <w:sz w:val="21"/>
                <w:szCs w:val="21"/>
              </w:rPr>
              <w:t>本</w:t>
            </w:r>
            <w:r>
              <w:rPr>
                <w:rFonts w:ascii="宋体" w:hAnsi="宋体" w:cs="宋体" w:eastAsia="宋体" w:hint="default"/>
                <w:spacing w:val="-52"/>
                <w:sz w:val="21"/>
                <w:szCs w:val="21"/>
              </w:rPr>
              <w:t> </w:t>
            </w:r>
            <w:r>
              <w:rPr>
                <w:rFonts w:ascii="宋体" w:hAnsi="宋体" w:cs="宋体" w:eastAsia="宋体" w:hint="default"/>
                <w:sz w:val="21"/>
                <w:szCs w:val="21"/>
              </w:rPr>
              <w:t>公</w:t>
            </w:r>
            <w:r>
              <w:rPr>
                <w:rFonts w:ascii="宋体" w:hAnsi="宋体" w:cs="宋体" w:eastAsia="宋体" w:hint="default"/>
                <w:spacing w:val="-52"/>
                <w:sz w:val="21"/>
                <w:szCs w:val="21"/>
              </w:rPr>
              <w:t> </w:t>
            </w: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工</w:t>
            </w:r>
            <w:r>
              <w:rPr>
                <w:rFonts w:ascii="宋体" w:hAnsi="宋体" w:cs="宋体" w:eastAsia="宋体" w:hint="default"/>
                <w:spacing w:val="-54"/>
                <w:sz w:val="21"/>
                <w:szCs w:val="21"/>
              </w:rPr>
              <w:t> </w:t>
            </w:r>
            <w:r>
              <w:rPr>
                <w:rFonts w:ascii="宋体" w:hAnsi="宋体" w:cs="宋体" w:eastAsia="宋体" w:hint="default"/>
                <w:sz w:val="21"/>
                <w:szCs w:val="21"/>
              </w:rPr>
              <w:t>程</w:t>
            </w:r>
            <w:r>
              <w:rPr>
                <w:rFonts w:ascii="宋体" w:hAnsi="宋体" w:cs="宋体" w:eastAsia="宋体" w:hint="default"/>
                <w:spacing w:val="-52"/>
                <w:sz w:val="21"/>
                <w:szCs w:val="21"/>
              </w:rPr>
              <w:t> </w:t>
            </w:r>
            <w:r>
              <w:rPr>
                <w:rFonts w:ascii="宋体" w:hAnsi="宋体" w:cs="宋体" w:eastAsia="宋体" w:hint="default"/>
                <w:sz w:val="21"/>
                <w:szCs w:val="21"/>
              </w:rPr>
              <w:t>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w w:val="100"/>
                <w:sz w:val="21"/>
                <w:szCs w:val="21"/>
              </w:rPr>
              <w:t>21,354,661</w:t>
            </w:r>
            <w:r>
              <w:rPr>
                <w:rFonts w:ascii="宋体" w:hAnsi="宋体" w:cs="宋体" w:eastAsia="宋体" w:hint="default"/>
                <w:spacing w:val="-64"/>
                <w:w w:val="100"/>
                <w:sz w:val="21"/>
                <w:szCs w:val="21"/>
              </w:rPr>
              <w:t> </w:t>
            </w:r>
            <w:r>
              <w:rPr>
                <w:rFonts w:ascii="宋体" w:hAnsi="宋体" w:cs="宋体" w:eastAsia="宋体" w:hint="default"/>
                <w:spacing w:val="-2"/>
                <w:w w:val="100"/>
                <w:sz w:val="21"/>
                <w:szCs w:val="21"/>
              </w:rPr>
              <w:t>元及违约金</w:t>
            </w:r>
            <w:r>
              <w:rPr>
                <w:rFonts w:ascii="宋体" w:hAnsi="宋体" w:cs="宋体" w:eastAsia="宋体" w:hint="default"/>
                <w:spacing w:val="-67"/>
                <w:w w:val="100"/>
                <w:sz w:val="21"/>
                <w:szCs w:val="21"/>
              </w:rPr>
              <w:t> </w:t>
            </w:r>
            <w:r>
              <w:rPr>
                <w:rFonts w:ascii="宋体" w:hAnsi="宋体" w:cs="宋体" w:eastAsia="宋体" w:hint="default"/>
                <w:spacing w:val="-1"/>
                <w:w w:val="100"/>
                <w:sz w:val="21"/>
                <w:szCs w:val="21"/>
              </w:rPr>
              <w:t>2,217,243</w:t>
            </w:r>
            <w:r>
              <w:rPr>
                <w:rFonts w:ascii="宋体" w:hAnsi="宋体" w:cs="宋体" w:eastAsia="宋体" w:hint="default"/>
                <w:spacing w:val="-64"/>
                <w:w w:val="100"/>
                <w:sz w:val="21"/>
                <w:szCs w:val="21"/>
              </w:rPr>
              <w:t> </w:t>
            </w:r>
            <w:r>
              <w:rPr>
                <w:rFonts w:ascii="宋体" w:hAnsi="宋体" w:cs="宋体" w:eastAsia="宋体" w:hint="default"/>
                <w:spacing w:val="-19"/>
                <w:w w:val="100"/>
                <w:sz w:val="21"/>
                <w:szCs w:val="21"/>
              </w:rPr>
              <w:t>元。</w:t>
            </w:r>
            <w:r>
              <w:rPr>
                <w:rFonts w:ascii="宋体" w:hAnsi="宋体" w:cs="宋体" w:eastAsia="宋体" w:hint="default"/>
                <w:spacing w:val="-19"/>
                <w:w w:val="100"/>
                <w:sz w:val="21"/>
                <w:szCs w:val="21"/>
              </w:rPr>
              <w:t>2018</w:t>
            </w:r>
          </w:p>
          <w:p>
            <w:pPr>
              <w:pStyle w:val="TableParagraph"/>
              <w:spacing w:line="274" w:lineRule="exact" w:before="22"/>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月，因第三方申请，广隆房地产启动</w:t>
            </w:r>
            <w:r>
              <w:rPr>
                <w:rFonts w:ascii="宋体" w:hAnsi="宋体" w:cs="宋体" w:eastAsia="宋体" w:hint="default"/>
                <w:w w:val="100"/>
                <w:sz w:val="21"/>
                <w:szCs w:val="21"/>
              </w:rPr>
              <w:t> </w:t>
            </w:r>
            <w:r>
              <w:rPr>
                <w:rFonts w:ascii="宋体" w:hAnsi="宋体" w:cs="宋体" w:eastAsia="宋体" w:hint="default"/>
                <w:sz w:val="21"/>
                <w:szCs w:val="21"/>
              </w:rPr>
              <w:t>破产程序，公司已向管理人申报债权。</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53,000,000.00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执</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执</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8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7"/>
              <w:ind w:left="103" w:right="29"/>
              <w:jc w:val="left"/>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2" w:lineRule="exact" w:before="27"/>
              <w:ind w:left="100" w:right="26"/>
              <w:jc w:val="left"/>
              <w:rPr>
                <w:rFonts w:ascii="宋体" w:hAnsi="宋体" w:cs="宋体" w:eastAsia="宋体" w:hint="default"/>
                <w:sz w:val="21"/>
                <w:szCs w:val="21"/>
              </w:rPr>
            </w:pPr>
            <w:r>
              <w:rPr>
                <w:rFonts w:ascii="宋体" w:hAnsi="宋体" w:cs="宋体" w:eastAsia="宋体" w:hint="default"/>
                <w:spacing w:val="36"/>
                <w:sz w:val="21"/>
                <w:szCs w:val="21"/>
              </w:rPr>
              <w:t>千和</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31"/>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7"/>
              <w:ind w:left="100" w:right="29"/>
              <w:jc w:val="left"/>
              <w:rPr>
                <w:rFonts w:ascii="宋体" w:hAnsi="宋体" w:cs="宋体" w:eastAsia="宋体" w:hint="default"/>
                <w:sz w:val="21"/>
                <w:szCs w:val="21"/>
              </w:rPr>
            </w:pPr>
            <w:r>
              <w:rPr>
                <w:rFonts w:ascii="宋体" w:hAnsi="宋体" w:cs="宋体" w:eastAsia="宋体" w:hint="default"/>
                <w:spacing w:val="35"/>
                <w:sz w:val="21"/>
                <w:szCs w:val="21"/>
              </w:rPr>
              <w:t>臻德</w:t>
            </w:r>
            <w:r>
              <w:rPr>
                <w:rFonts w:ascii="宋体" w:hAnsi="宋体" w:cs="宋体" w:eastAsia="宋体" w:hint="default"/>
                <w:spacing w:val="-101"/>
                <w:sz w:val="21"/>
                <w:szCs w:val="21"/>
              </w:rPr>
              <w:t> </w:t>
            </w:r>
            <w:r>
              <w:rPr>
                <w:rFonts w:ascii="宋体" w:hAnsi="宋体" w:cs="宋体" w:eastAsia="宋体" w:hint="default"/>
                <w:spacing w:val="35"/>
                <w:sz w:val="21"/>
                <w:szCs w:val="21"/>
              </w:rPr>
              <w:t>环保</w:t>
            </w:r>
            <w:r>
              <w:rPr>
                <w:rFonts w:ascii="宋体" w:hAnsi="宋体" w:cs="宋体" w:eastAsia="宋体" w:hint="default"/>
                <w:spacing w:val="-33"/>
                <w:sz w:val="21"/>
                <w:szCs w:val="21"/>
              </w:rPr>
              <w:t> </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因千</w:t>
            </w:r>
            <w:r>
              <w:rPr>
                <w:rFonts w:ascii="宋体" w:hAnsi="宋体" w:cs="宋体" w:eastAsia="宋体" w:hint="default"/>
                <w:spacing w:val="-3"/>
                <w:w w:val="100"/>
                <w:sz w:val="21"/>
                <w:szCs w:val="21"/>
              </w:rPr>
              <w:t>和</w:t>
            </w:r>
            <w:r>
              <w:rPr>
                <w:rFonts w:ascii="宋体" w:hAnsi="宋体" w:cs="宋体" w:eastAsia="宋体" w:hint="default"/>
                <w:w w:val="100"/>
                <w:sz w:val="21"/>
                <w:szCs w:val="21"/>
              </w:rPr>
              <w:t>置</w:t>
            </w:r>
            <w:r>
              <w:rPr>
                <w:rFonts w:ascii="宋体" w:hAnsi="宋体" w:cs="宋体" w:eastAsia="宋体" w:hint="default"/>
                <w:spacing w:val="-3"/>
                <w:w w:val="100"/>
                <w:sz w:val="21"/>
                <w:szCs w:val="21"/>
              </w:rPr>
              <w:t>业</w:t>
            </w:r>
            <w:r>
              <w:rPr>
                <w:rFonts w:ascii="宋体" w:hAnsi="宋体" w:cs="宋体" w:eastAsia="宋体" w:hint="default"/>
                <w:w w:val="100"/>
                <w:sz w:val="21"/>
                <w:szCs w:val="21"/>
              </w:rPr>
              <w:t>拖</w:t>
            </w:r>
            <w:r>
              <w:rPr>
                <w:rFonts w:ascii="宋体" w:hAnsi="宋体" w:cs="宋体" w:eastAsia="宋体" w:hint="default"/>
                <w:spacing w:val="-3"/>
                <w:w w:val="100"/>
                <w:sz w:val="21"/>
                <w:szCs w:val="21"/>
              </w:rPr>
              <w:t>欠</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款</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司向</w:t>
            </w:r>
            <w:r>
              <w:rPr>
                <w:rFonts w:ascii="宋体" w:hAnsi="宋体" w:cs="宋体" w:eastAsia="宋体" w:hint="default"/>
                <w:spacing w:val="-3"/>
                <w:w w:val="100"/>
                <w:sz w:val="21"/>
                <w:szCs w:val="21"/>
              </w:rPr>
              <w:t>北</w:t>
            </w:r>
            <w:r>
              <w:rPr>
                <w:rFonts w:ascii="宋体" w:hAnsi="宋体" w:cs="宋体" w:eastAsia="宋体" w:hint="default"/>
                <w:w w:val="100"/>
                <w:sz w:val="21"/>
                <w:szCs w:val="21"/>
              </w:rPr>
              <w:t>仑</w:t>
            </w:r>
            <w:r>
              <w:rPr>
                <w:rFonts w:ascii="宋体" w:hAnsi="宋体" w:cs="宋体" w:eastAsia="宋体" w:hint="default"/>
                <w:spacing w:val="-3"/>
                <w:w w:val="100"/>
                <w:sz w:val="21"/>
                <w:szCs w:val="21"/>
              </w:rPr>
              <w:t>区</w:t>
            </w:r>
            <w:r>
              <w:rPr>
                <w:rFonts w:ascii="宋体" w:hAnsi="宋体" w:cs="宋体" w:eastAsia="宋体" w:hint="default"/>
                <w:w w:val="100"/>
                <w:sz w:val="21"/>
                <w:szCs w:val="21"/>
              </w:rPr>
              <w:t>人民</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7"/>
                <w:w w:val="100"/>
                <w:sz w:val="21"/>
                <w:szCs w:val="21"/>
              </w:rPr>
              <w:t>法院提起诉讼，要求判令千和置业支付工程</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1"/>
                <w:sz w:val="21"/>
                <w:szCs w:val="21"/>
              </w:rPr>
              <w:t>款及相应利息合计</w:t>
            </w:r>
            <w:r>
              <w:rPr>
                <w:rFonts w:ascii="宋体" w:hAnsi="宋体" w:cs="宋体" w:eastAsia="宋体" w:hint="default"/>
                <w:spacing w:val="-1"/>
                <w:sz w:val="21"/>
                <w:szCs w:val="21"/>
              </w:rPr>
              <w:t>88,697,513.21</w:t>
            </w:r>
            <w:r>
              <w:rPr>
                <w:rFonts w:ascii="宋体" w:hAnsi="宋体" w:cs="宋体" w:eastAsia="宋体" w:hint="default"/>
                <w:spacing w:val="-1"/>
                <w:sz w:val="21"/>
                <w:szCs w:val="21"/>
              </w:rPr>
              <w:t>元。宁波</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88,697,513.21</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3"/>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1910" w:h="16840"/>
          <w:pgMar w:header="880" w:footer="974" w:top="1120" w:bottom="116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708"/>
        <w:gridCol w:w="425"/>
        <w:gridCol w:w="4112"/>
        <w:gridCol w:w="1841"/>
        <w:gridCol w:w="710"/>
        <w:gridCol w:w="425"/>
        <w:gridCol w:w="425"/>
        <w:gridCol w:w="427"/>
      </w:tblGrid>
      <w:tr>
        <w:trPr>
          <w:trHeight w:val="164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有限</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有限</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科技</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1"/>
              <w:ind w:left="100" w:right="29"/>
              <w:jc w:val="left"/>
              <w:rPr>
                <w:rFonts w:ascii="宋体" w:hAnsi="宋体" w:cs="宋体" w:eastAsia="宋体" w:hint="default"/>
                <w:sz w:val="21"/>
                <w:szCs w:val="21"/>
              </w:rPr>
            </w:pP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35"/>
                <w:sz w:val="21"/>
                <w:szCs w:val="21"/>
              </w:rPr>
              <w:t>司、</w:t>
            </w:r>
            <w:r>
              <w:rPr>
                <w:rFonts w:ascii="宋体" w:hAnsi="宋体" w:cs="宋体" w:eastAsia="宋体" w:hint="default"/>
                <w:spacing w:val="-101"/>
                <w:sz w:val="21"/>
                <w:szCs w:val="21"/>
              </w:rPr>
              <w:t> </w:t>
            </w:r>
            <w:r>
              <w:rPr>
                <w:rFonts w:ascii="宋体" w:hAnsi="宋体" w:cs="宋体" w:eastAsia="宋体" w:hint="default"/>
                <w:spacing w:val="35"/>
                <w:sz w:val="21"/>
                <w:szCs w:val="21"/>
              </w:rPr>
              <w:t>李兴</w:t>
            </w:r>
            <w:r>
              <w:rPr>
                <w:rFonts w:ascii="宋体" w:hAnsi="宋体" w:cs="宋体" w:eastAsia="宋体" w:hint="default"/>
                <w:spacing w:val="-101"/>
                <w:sz w:val="21"/>
                <w:szCs w:val="21"/>
              </w:rPr>
              <w:t> </w:t>
            </w:r>
            <w:r>
              <w:rPr>
                <w:rFonts w:ascii="宋体" w:hAnsi="宋体" w:cs="宋体" w:eastAsia="宋体" w:hint="default"/>
                <w:sz w:val="21"/>
                <w:szCs w:val="21"/>
              </w:rPr>
              <w:t>常</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left"/>
              <w:rPr>
                <w:rFonts w:ascii="宋体" w:hAnsi="宋体" w:cs="宋体" w:eastAsia="宋体" w:hint="default"/>
                <w:sz w:val="21"/>
                <w:szCs w:val="21"/>
              </w:rPr>
            </w:pP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市北仑区人民法院受理后，经过多方协商，</w:t>
            </w:r>
          </w:p>
          <w:p>
            <w:pPr>
              <w:pStyle w:val="TableParagraph"/>
              <w:spacing w:line="237" w:lineRule="auto" w:before="1"/>
              <w:ind w:left="103" w:right="-1"/>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z w:val="21"/>
                <w:szCs w:val="21"/>
              </w:rPr>
              <w:t>2020</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月提出变更诉讼请求，要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求千和置业支付工程款</w:t>
            </w:r>
            <w:r>
              <w:rPr>
                <w:rFonts w:ascii="宋体" w:hAnsi="宋体" w:cs="宋体" w:eastAsia="宋体" w:hint="default"/>
                <w:spacing w:val="3"/>
                <w:sz w:val="21"/>
                <w:szCs w:val="21"/>
              </w:rPr>
              <w:t>39,432,865</w:t>
            </w:r>
            <w:r>
              <w:rPr>
                <w:rFonts w:ascii="宋体" w:hAnsi="宋体" w:cs="宋体" w:eastAsia="宋体" w:hint="default"/>
                <w:spacing w:val="3"/>
                <w:sz w:val="21"/>
                <w:szCs w:val="21"/>
              </w:rPr>
              <w:t>元并就</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7"/>
                <w:w w:val="100"/>
                <w:sz w:val="21"/>
                <w:szCs w:val="21"/>
              </w:rPr>
              <w:t>涉案工程折价或拍卖所得的价款优先受偿。</w:t>
            </w:r>
            <w:r>
              <w:rPr>
                <w:rFonts w:ascii="宋体" w:hAnsi="宋体" w:cs="宋体" w:eastAsia="宋体" w:hint="default"/>
                <w:color w:val="FF0000"/>
                <w:w w:val="100"/>
                <w:sz w:val="21"/>
                <w:szCs w:val="21"/>
              </w:rPr>
              <w:t> </w:t>
            </w:r>
            <w:r>
              <w:rPr>
                <w:rFonts w:ascii="宋体" w:hAnsi="宋体" w:cs="宋体" w:eastAsia="宋体" w:hint="default"/>
                <w:w w:val="100"/>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left"/>
              <w:rPr>
                <w:rFonts w:ascii="宋体" w:hAnsi="宋体" w:cs="宋体" w:eastAsia="宋体" w:hint="default"/>
                <w:sz w:val="21"/>
                <w:szCs w:val="21"/>
              </w:rPr>
            </w:pPr>
            <w:r>
              <w:rPr>
                <w:rFonts w:ascii="宋体" w:hAnsi="宋体" w:cs="宋体" w:eastAsia="宋体" w:hint="default"/>
                <w:spacing w:val="36"/>
                <w:sz w:val="21"/>
                <w:szCs w:val="21"/>
              </w:rPr>
              <w:t>第五</w:t>
            </w:r>
            <w:r>
              <w:rPr>
                <w:rFonts w:ascii="宋体" w:hAnsi="宋体" w:cs="宋体" w:eastAsia="宋体" w:hint="default"/>
                <w:spacing w:val="-101"/>
                <w:sz w:val="21"/>
                <w:szCs w:val="21"/>
              </w:rPr>
              <w:t> </w:t>
            </w:r>
            <w:r>
              <w:rPr>
                <w:rFonts w:ascii="宋体" w:hAnsi="宋体" w:cs="宋体" w:eastAsia="宋体" w:hint="default"/>
                <w:spacing w:val="36"/>
                <w:sz w:val="21"/>
                <w:szCs w:val="21"/>
              </w:rPr>
              <w:t>医院</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36"/>
                <w:sz w:val="21"/>
                <w:szCs w:val="21"/>
              </w:rPr>
              <w:t>司、</w:t>
            </w:r>
            <w:r>
              <w:rPr>
                <w:rFonts w:ascii="宋体" w:hAnsi="宋体" w:cs="宋体" w:eastAsia="宋体" w:hint="default"/>
                <w:spacing w:val="-101"/>
                <w:sz w:val="21"/>
                <w:szCs w:val="21"/>
              </w:rPr>
              <w:t> </w:t>
            </w:r>
            <w:r>
              <w:rPr>
                <w:rFonts w:ascii="宋体" w:hAnsi="宋体" w:cs="宋体" w:eastAsia="宋体" w:hint="default"/>
                <w:spacing w:val="36"/>
                <w:sz w:val="21"/>
                <w:szCs w:val="21"/>
              </w:rPr>
              <w:t>太仓</w:t>
            </w:r>
            <w:r>
              <w:rPr>
                <w:rFonts w:ascii="宋体" w:hAnsi="宋体" w:cs="宋体" w:eastAsia="宋体" w:hint="default"/>
                <w:spacing w:val="-101"/>
                <w:sz w:val="21"/>
                <w:szCs w:val="21"/>
              </w:rPr>
              <w:t> </w:t>
            </w:r>
            <w:r>
              <w:rPr>
                <w:rFonts w:ascii="宋体" w:hAnsi="宋体" w:cs="宋体" w:eastAsia="宋体" w:hint="default"/>
                <w:spacing w:val="36"/>
                <w:sz w:val="21"/>
                <w:szCs w:val="21"/>
              </w:rPr>
              <w:t>康来</w:t>
            </w:r>
            <w:r>
              <w:rPr>
                <w:rFonts w:ascii="宋体" w:hAnsi="宋体" w:cs="宋体" w:eastAsia="宋体" w:hint="default"/>
                <w:spacing w:val="-101"/>
                <w:sz w:val="21"/>
                <w:szCs w:val="21"/>
              </w:rPr>
              <w:t> </w:t>
            </w:r>
            <w:r>
              <w:rPr>
                <w:rFonts w:ascii="宋体" w:hAnsi="宋体" w:cs="宋体" w:eastAsia="宋体" w:hint="default"/>
                <w:spacing w:val="36"/>
                <w:sz w:val="21"/>
                <w:szCs w:val="21"/>
              </w:rPr>
              <w:t>特房</w:t>
            </w:r>
            <w:r>
              <w:rPr>
                <w:rFonts w:ascii="宋体" w:hAnsi="宋体" w:cs="宋体" w:eastAsia="宋体" w:hint="default"/>
                <w:spacing w:val="-101"/>
                <w:sz w:val="21"/>
                <w:szCs w:val="21"/>
              </w:rPr>
              <w:t> </w:t>
            </w:r>
            <w:r>
              <w:rPr>
                <w:rFonts w:ascii="宋体" w:hAnsi="宋体" w:cs="宋体" w:eastAsia="宋体" w:hint="default"/>
                <w:spacing w:val="36"/>
                <w:sz w:val="21"/>
                <w:szCs w:val="21"/>
              </w:rPr>
              <w:t>地产</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向</w:t>
            </w:r>
            <w:r>
              <w:rPr>
                <w:rFonts w:ascii="宋体" w:hAnsi="宋体" w:cs="宋体" w:eastAsia="宋体" w:hint="default"/>
                <w:w w:val="100"/>
                <w:sz w:val="21"/>
                <w:szCs w:val="21"/>
              </w:rPr>
              <w:t>镇</w:t>
            </w:r>
            <w:r>
              <w:rPr>
                <w:rFonts w:ascii="宋体" w:hAnsi="宋体" w:cs="宋体" w:eastAsia="宋体" w:hint="default"/>
                <w:spacing w:val="-3"/>
                <w:w w:val="100"/>
                <w:sz w:val="21"/>
                <w:szCs w:val="21"/>
              </w:rPr>
              <w:t>海</w:t>
            </w:r>
            <w:r>
              <w:rPr>
                <w:rFonts w:ascii="宋体" w:hAnsi="宋体" w:cs="宋体" w:eastAsia="宋体" w:hint="default"/>
                <w:w w:val="100"/>
                <w:sz w:val="21"/>
                <w:szCs w:val="21"/>
              </w:rPr>
              <w:t>区</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法</w:t>
            </w:r>
            <w:r>
              <w:rPr>
                <w:rFonts w:ascii="宋体" w:hAnsi="宋体" w:cs="宋体" w:eastAsia="宋体" w:hint="default"/>
                <w:w w:val="100"/>
                <w:sz w:val="21"/>
                <w:szCs w:val="21"/>
              </w:rPr>
              <w:t>院</w:t>
            </w:r>
            <w:r>
              <w:rPr>
                <w:rFonts w:ascii="宋体" w:hAnsi="宋体" w:cs="宋体" w:eastAsia="宋体" w:hint="default"/>
                <w:spacing w:val="-3"/>
                <w:w w:val="100"/>
                <w:sz w:val="21"/>
                <w:szCs w:val="21"/>
              </w:rPr>
              <w:t>提</w:t>
            </w:r>
            <w:r>
              <w:rPr>
                <w:rFonts w:ascii="宋体" w:hAnsi="宋体" w:cs="宋体" w:eastAsia="宋体" w:hint="default"/>
                <w:w w:val="100"/>
                <w:sz w:val="21"/>
                <w:szCs w:val="21"/>
              </w:rPr>
              <w:t>起诉</w:t>
            </w:r>
            <w:r>
              <w:rPr>
                <w:rFonts w:ascii="宋体" w:hAnsi="宋体" w:cs="宋体" w:eastAsia="宋体" w:hint="default"/>
                <w:spacing w:val="-3"/>
                <w:w w:val="100"/>
                <w:sz w:val="21"/>
                <w:szCs w:val="21"/>
              </w:rPr>
              <w:t>讼</w:t>
            </w:r>
            <w:r>
              <w:rPr>
                <w:rFonts w:ascii="宋体" w:hAnsi="宋体" w:cs="宋体" w:eastAsia="宋体" w:hint="default"/>
                <w:spacing w:val="-96"/>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15</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7</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pacing w:val="-6"/>
                <w:w w:val="100"/>
                <w:sz w:val="21"/>
                <w:szCs w:val="21"/>
              </w:rPr>
              <w:t>月镇海区人民法院主持双方达成调解，</w:t>
            </w:r>
            <w:r>
              <w:rPr>
                <w:rFonts w:ascii="宋体" w:hAnsi="宋体" w:cs="宋体" w:eastAsia="宋体" w:hint="default"/>
                <w:spacing w:val="-6"/>
                <w:w w:val="100"/>
                <w:sz w:val="21"/>
                <w:szCs w:val="21"/>
              </w:rPr>
              <w:t>2016</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8"/>
                <w:sz w:val="21"/>
                <w:szCs w:val="21"/>
              </w:rPr>
              <w:t>月，本公司又与第五医院、太仓康来特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达成执行和解协议，约定第五医院、太仓康</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来特于</w:t>
            </w:r>
            <w:r>
              <w:rPr>
                <w:rFonts w:ascii="宋体" w:hAnsi="宋体" w:cs="宋体" w:eastAsia="宋体" w:hint="default"/>
                <w:spacing w:val="-64"/>
                <w:sz w:val="21"/>
                <w:szCs w:val="21"/>
              </w:rPr>
              <w:t> </w:t>
            </w:r>
            <w:r>
              <w:rPr>
                <w:rFonts w:ascii="宋体" w:hAnsi="宋体" w:cs="宋体" w:eastAsia="宋体" w:hint="default"/>
                <w:sz w:val="21"/>
                <w:szCs w:val="21"/>
              </w:rPr>
              <w:t>2016</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30</w:t>
            </w:r>
            <w:r>
              <w:rPr>
                <w:rFonts w:ascii="宋体" w:hAnsi="宋体" w:cs="宋体" w:eastAsia="宋体" w:hint="default"/>
                <w:spacing w:val="-65"/>
                <w:sz w:val="21"/>
                <w:szCs w:val="21"/>
              </w:rPr>
              <w:t> </w:t>
            </w:r>
            <w:r>
              <w:rPr>
                <w:rFonts w:ascii="宋体" w:hAnsi="宋体" w:cs="宋体" w:eastAsia="宋体" w:hint="default"/>
                <w:sz w:val="21"/>
                <w:szCs w:val="21"/>
              </w:rPr>
              <w:t>日前支付</w:t>
            </w:r>
            <w:r>
              <w:rPr>
                <w:rFonts w:ascii="宋体" w:hAnsi="宋体" w:cs="宋体" w:eastAsia="宋体" w:hint="default"/>
                <w:spacing w:val="-65"/>
                <w:sz w:val="21"/>
                <w:szCs w:val="21"/>
              </w:rPr>
              <w:t> </w:t>
            </w:r>
            <w:r>
              <w:rPr>
                <w:rFonts w:ascii="宋体" w:hAnsi="宋体" w:cs="宋体" w:eastAsia="宋体" w:hint="default"/>
                <w:sz w:val="21"/>
                <w:szCs w:val="21"/>
              </w:rPr>
              <w:t>6100</w:t>
            </w:r>
            <w:r>
              <w:rPr>
                <w:rFonts w:ascii="宋体" w:hAnsi="宋体" w:cs="宋体" w:eastAsia="宋体" w:hint="default"/>
                <w:spacing w:val="-67"/>
                <w:sz w:val="21"/>
                <w:szCs w:val="21"/>
              </w:rPr>
              <w:t> </w:t>
            </w:r>
            <w:r>
              <w:rPr>
                <w:rFonts w:ascii="宋体" w:hAnsi="宋体" w:cs="宋体" w:eastAsia="宋体" w:hint="default"/>
                <w:sz w:val="21"/>
                <w:szCs w:val="21"/>
              </w:rPr>
              <w:t>万元，</w:t>
            </w:r>
          </w:p>
          <w:p>
            <w:pPr>
              <w:pStyle w:val="TableParagraph"/>
              <w:spacing w:line="270" w:lineRule="exact"/>
              <w:ind w:left="103" w:right="0"/>
              <w:jc w:val="both"/>
              <w:rPr>
                <w:rFonts w:ascii="宋体" w:hAnsi="宋体" w:cs="宋体" w:eastAsia="宋体" w:hint="default"/>
                <w:sz w:val="21"/>
                <w:szCs w:val="21"/>
              </w:rPr>
            </w:pPr>
            <w:r>
              <w:rPr>
                <w:rFonts w:ascii="宋体" w:hAnsi="宋体" w:cs="宋体" w:eastAsia="宋体" w:hint="default"/>
                <w:sz w:val="21"/>
                <w:szCs w:val="21"/>
              </w:rPr>
              <w:t>若未按时支付则按照强制执行。截止</w:t>
            </w:r>
            <w:r>
              <w:rPr>
                <w:rFonts w:ascii="宋体" w:hAnsi="宋体" w:cs="宋体" w:eastAsia="宋体" w:hint="default"/>
                <w:spacing w:val="7"/>
                <w:sz w:val="21"/>
                <w:szCs w:val="21"/>
              </w:rPr>
              <w:t> </w:t>
            </w:r>
            <w:r>
              <w:rPr>
                <w:rFonts w:ascii="宋体" w:hAnsi="宋体" w:cs="宋体" w:eastAsia="宋体" w:hint="default"/>
                <w:sz w:val="21"/>
                <w:szCs w:val="21"/>
              </w:rPr>
              <w:t>2016</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日，第五医院、太仓康来特未按</w:t>
            </w:r>
            <w:r>
              <w:rPr>
                <w:rFonts w:ascii="宋体" w:hAnsi="宋体" w:cs="宋体" w:eastAsia="宋体" w:hint="default"/>
                <w:w w:val="100"/>
                <w:sz w:val="21"/>
                <w:szCs w:val="21"/>
              </w:rPr>
              <w:t> </w:t>
            </w:r>
            <w:r>
              <w:rPr>
                <w:rFonts w:ascii="宋体" w:hAnsi="宋体" w:cs="宋体" w:eastAsia="宋体" w:hint="default"/>
                <w:spacing w:val="-7"/>
                <w:sz w:val="21"/>
                <w:szCs w:val="21"/>
              </w:rPr>
              <w:t>约支付款项，公司已申请强制执行。因第五</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医院破产，公司于</w:t>
            </w:r>
            <w:r>
              <w:rPr>
                <w:rFonts w:ascii="宋体" w:hAnsi="宋体" w:cs="宋体" w:eastAsia="宋体" w:hint="default"/>
                <w:spacing w:val="-24"/>
                <w:sz w:val="21"/>
                <w:szCs w:val="21"/>
              </w:rPr>
              <w:t> </w:t>
            </w: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11</w:t>
            </w:r>
            <w:r>
              <w:rPr>
                <w:rFonts w:ascii="宋体" w:hAnsi="宋体" w:cs="宋体" w:eastAsia="宋体" w:hint="default"/>
                <w:spacing w:val="-26"/>
                <w:sz w:val="21"/>
                <w:szCs w:val="21"/>
              </w:rPr>
              <w:t> </w:t>
            </w:r>
            <w:r>
              <w:rPr>
                <w:rFonts w:ascii="宋体" w:hAnsi="宋体" w:cs="宋体" w:eastAsia="宋体" w:hint="default"/>
                <w:sz w:val="21"/>
                <w:szCs w:val="21"/>
              </w:rPr>
              <w:t>月申报债权</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89,687,437</w:t>
            </w:r>
            <w:r>
              <w:rPr>
                <w:rFonts w:ascii="宋体" w:hAnsi="宋体" w:cs="宋体" w:eastAsia="宋体" w:hint="default"/>
                <w:spacing w:val="-42"/>
                <w:sz w:val="21"/>
                <w:szCs w:val="21"/>
              </w:rPr>
              <w:t> </w:t>
            </w:r>
            <w:r>
              <w:rPr>
                <w:rFonts w:ascii="宋体" w:hAnsi="宋体" w:cs="宋体" w:eastAsia="宋体" w:hint="default"/>
                <w:sz w:val="21"/>
                <w:szCs w:val="21"/>
              </w:rPr>
              <w:t>元。截止</w:t>
            </w:r>
            <w:r>
              <w:rPr>
                <w:rFonts w:ascii="宋体" w:hAnsi="宋体" w:cs="宋体" w:eastAsia="宋体" w:hint="default"/>
                <w:spacing w:val="-42"/>
                <w:sz w:val="21"/>
                <w:szCs w:val="21"/>
              </w:rPr>
              <w:t> </w:t>
            </w:r>
            <w:r>
              <w:rPr>
                <w:rFonts w:ascii="宋体" w:hAnsi="宋体" w:cs="宋体" w:eastAsia="宋体" w:hint="default"/>
                <w:sz w:val="21"/>
                <w:szCs w:val="21"/>
              </w:rPr>
              <w:t>2019</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月，累计</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收到</w:t>
            </w:r>
            <w:r>
              <w:rPr>
                <w:rFonts w:ascii="宋体" w:hAnsi="宋体" w:cs="宋体" w:eastAsia="宋体" w:hint="default"/>
                <w:spacing w:val="-53"/>
                <w:sz w:val="21"/>
                <w:szCs w:val="21"/>
              </w:rPr>
              <w:t> </w:t>
            </w:r>
            <w:r>
              <w:rPr>
                <w:rFonts w:ascii="宋体" w:hAnsi="宋体" w:cs="宋体" w:eastAsia="宋体" w:hint="default"/>
                <w:sz w:val="21"/>
                <w:szCs w:val="21"/>
              </w:rPr>
              <w:t>1165</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89,687,437</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2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仪征</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市晶</w:t>
            </w:r>
            <w:r>
              <w:rPr>
                <w:rFonts w:ascii="宋体" w:hAnsi="宋体" w:cs="宋体" w:eastAsia="宋体" w:hint="default"/>
                <w:spacing w:val="-101"/>
                <w:sz w:val="21"/>
                <w:szCs w:val="21"/>
              </w:rPr>
              <w:t> </w:t>
            </w:r>
            <w:r>
              <w:rPr>
                <w:rFonts w:ascii="宋体" w:hAnsi="宋体" w:cs="宋体" w:eastAsia="宋体" w:hint="default"/>
                <w:spacing w:val="36"/>
                <w:sz w:val="21"/>
                <w:szCs w:val="21"/>
              </w:rPr>
              <w:t>崴国</w:t>
            </w:r>
            <w:r>
              <w:rPr>
                <w:rFonts w:ascii="宋体" w:hAnsi="宋体" w:cs="宋体" w:eastAsia="宋体" w:hint="default"/>
                <w:spacing w:val="-101"/>
                <w:sz w:val="21"/>
                <w:szCs w:val="21"/>
              </w:rPr>
              <w:t> </w:t>
            </w:r>
            <w:r>
              <w:rPr>
                <w:rFonts w:ascii="宋体" w:hAnsi="宋体" w:cs="宋体" w:eastAsia="宋体" w:hint="default"/>
                <w:spacing w:val="36"/>
                <w:sz w:val="21"/>
                <w:szCs w:val="21"/>
              </w:rPr>
              <w:t>际大</w:t>
            </w:r>
            <w:r>
              <w:rPr>
                <w:rFonts w:ascii="宋体" w:hAnsi="宋体" w:cs="宋体" w:eastAsia="宋体" w:hint="default"/>
                <w:spacing w:val="-101"/>
                <w:sz w:val="21"/>
                <w:szCs w:val="21"/>
              </w:rPr>
              <w:t> </w:t>
            </w:r>
            <w:r>
              <w:rPr>
                <w:rFonts w:ascii="宋体" w:hAnsi="宋体" w:cs="宋体" w:eastAsia="宋体" w:hint="default"/>
                <w:spacing w:val="36"/>
                <w:sz w:val="21"/>
                <w:szCs w:val="21"/>
              </w:rPr>
              <w:t>酒店</w:t>
            </w:r>
            <w:r>
              <w:rPr>
                <w:rFonts w:ascii="宋体" w:hAnsi="宋体" w:cs="宋体" w:eastAsia="宋体" w:hint="default"/>
                <w:spacing w:val="-101"/>
                <w:sz w:val="21"/>
                <w:szCs w:val="21"/>
              </w:rPr>
              <w:t> </w:t>
            </w:r>
            <w:r>
              <w:rPr>
                <w:rFonts w:ascii="宋体" w:hAnsi="宋体" w:cs="宋体" w:eastAsia="宋体" w:hint="default"/>
                <w:spacing w:val="36"/>
                <w:sz w:val="21"/>
                <w:szCs w:val="21"/>
              </w:rPr>
              <w:t>投资</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因仪征市晶崴国际大酒店投资有限公司拖</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pacing w:val="-7"/>
                <w:w w:val="100"/>
                <w:sz w:val="21"/>
                <w:szCs w:val="21"/>
              </w:rPr>
              <w:t>欠工程款，公司子公司建工集团向仪征市人</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w w:val="100"/>
                <w:sz w:val="21"/>
                <w:szCs w:val="21"/>
              </w:rPr>
              <w:t>民法院提起诉讼，请求判令支付工程款及相</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7"/>
                <w:w w:val="100"/>
                <w:sz w:val="21"/>
                <w:szCs w:val="21"/>
              </w:rPr>
              <w:t>应利息，同时确认建工集团对涉案项目的折</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3"/>
                <w:sz w:val="21"/>
                <w:szCs w:val="21"/>
              </w:rPr>
              <w:t>价及拍卖所得款项享有建设工程优先受让</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权。</w:t>
            </w: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9</w:t>
            </w:r>
            <w:r>
              <w:rPr>
                <w:rFonts w:ascii="宋体" w:hAnsi="宋体" w:cs="宋体" w:eastAsia="宋体" w:hint="default"/>
                <w:spacing w:val="-33"/>
                <w:sz w:val="21"/>
                <w:szCs w:val="21"/>
              </w:rPr>
              <w:t> </w:t>
            </w:r>
            <w:r>
              <w:rPr>
                <w:rFonts w:ascii="宋体" w:hAnsi="宋体" w:cs="宋体" w:eastAsia="宋体" w:hint="default"/>
                <w:sz w:val="21"/>
                <w:szCs w:val="21"/>
              </w:rPr>
              <w:t>月，仪征市人民法院裁定仪</w:t>
            </w:r>
            <w:r>
              <w:rPr>
                <w:rFonts w:ascii="宋体" w:hAnsi="宋体" w:cs="宋体" w:eastAsia="宋体" w:hint="default"/>
                <w:w w:val="100"/>
                <w:sz w:val="21"/>
                <w:szCs w:val="21"/>
              </w:rPr>
              <w:t> </w:t>
            </w:r>
            <w:r>
              <w:rPr>
                <w:rFonts w:ascii="宋体" w:hAnsi="宋体" w:cs="宋体" w:eastAsia="宋体" w:hint="default"/>
                <w:spacing w:val="3"/>
                <w:sz w:val="21"/>
                <w:szCs w:val="21"/>
              </w:rPr>
              <w:t>征市晶崴国际大酒店投资有限公司破产清</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w w:val="100"/>
                <w:sz w:val="21"/>
                <w:szCs w:val="21"/>
              </w:rPr>
              <w:t>算，公司向破产管理人申请支付债权及评估</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款。截止</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月，该案已执行完毕。</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23,363,067.00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r>
      <w:tr>
        <w:trPr>
          <w:trHeight w:val="137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叶庆</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峰</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向</w:t>
            </w:r>
            <w:r>
              <w:rPr>
                <w:rFonts w:ascii="宋体" w:hAnsi="宋体" w:cs="宋体" w:eastAsia="宋体" w:hint="default"/>
                <w:spacing w:val="-3"/>
                <w:w w:val="100"/>
                <w:sz w:val="21"/>
                <w:szCs w:val="21"/>
              </w:rPr>
              <w:t>鄞</w:t>
            </w:r>
            <w:r>
              <w:rPr>
                <w:rFonts w:ascii="宋体" w:hAnsi="宋体" w:cs="宋体" w:eastAsia="宋体" w:hint="default"/>
                <w:w w:val="100"/>
                <w:sz w:val="21"/>
                <w:szCs w:val="21"/>
              </w:rPr>
              <w:t>州</w:t>
            </w:r>
            <w:r>
              <w:rPr>
                <w:rFonts w:ascii="宋体" w:hAnsi="宋体" w:cs="宋体" w:eastAsia="宋体" w:hint="default"/>
                <w:spacing w:val="-3"/>
                <w:w w:val="100"/>
                <w:sz w:val="21"/>
                <w:szCs w:val="21"/>
              </w:rPr>
              <w:t>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法</w:t>
            </w:r>
            <w:r>
              <w:rPr>
                <w:rFonts w:ascii="宋体" w:hAnsi="宋体" w:cs="宋体" w:eastAsia="宋体" w:hint="default"/>
                <w:spacing w:val="-3"/>
                <w:w w:val="100"/>
                <w:sz w:val="21"/>
                <w:szCs w:val="21"/>
              </w:rPr>
              <w:t>院</w:t>
            </w:r>
            <w:r>
              <w:rPr>
                <w:rFonts w:ascii="宋体" w:hAnsi="宋体" w:cs="宋体" w:eastAsia="宋体" w:hint="default"/>
                <w:w w:val="100"/>
                <w:sz w:val="21"/>
                <w:szCs w:val="21"/>
              </w:rPr>
              <w:t>提起</w:t>
            </w:r>
            <w:r>
              <w:rPr>
                <w:rFonts w:ascii="宋体" w:hAnsi="宋体" w:cs="宋体" w:eastAsia="宋体" w:hint="default"/>
                <w:spacing w:val="-3"/>
                <w:w w:val="100"/>
                <w:sz w:val="21"/>
                <w:szCs w:val="21"/>
              </w:rPr>
              <w:t>诉</w:t>
            </w:r>
            <w:r>
              <w:rPr>
                <w:rFonts w:ascii="宋体" w:hAnsi="宋体" w:cs="宋体" w:eastAsia="宋体" w:hint="default"/>
                <w:w w:val="100"/>
                <w:sz w:val="21"/>
                <w:szCs w:val="21"/>
              </w:rPr>
              <w:t>讼</w:t>
            </w:r>
            <w:r>
              <w:rPr>
                <w:rFonts w:ascii="宋体" w:hAnsi="宋体" w:cs="宋体" w:eastAsia="宋体" w:hint="default"/>
                <w:spacing w:val="-99"/>
                <w:w w:val="100"/>
                <w:sz w:val="21"/>
                <w:szCs w:val="21"/>
              </w:rPr>
              <w:t>，</w:t>
            </w:r>
            <w:r>
              <w:rPr>
                <w:rFonts w:ascii="宋体" w:hAnsi="宋体" w:cs="宋体" w:eastAsia="宋体" w:hint="default"/>
                <w:w w:val="100"/>
                <w:sz w:val="21"/>
                <w:szCs w:val="21"/>
              </w:rPr>
              <w:t>鄞</w:t>
            </w:r>
            <w:r>
              <w:rPr>
                <w:rFonts w:ascii="宋体" w:hAnsi="宋体" w:cs="宋体" w:eastAsia="宋体" w:hint="default"/>
                <w:spacing w:val="-3"/>
                <w:w w:val="100"/>
                <w:sz w:val="21"/>
                <w:szCs w:val="21"/>
              </w:rPr>
              <w:t>州</w:t>
            </w:r>
            <w:r>
              <w:rPr>
                <w:rFonts w:ascii="宋体" w:hAnsi="宋体" w:cs="宋体" w:eastAsia="宋体" w:hint="default"/>
                <w:w w:val="100"/>
                <w:sz w:val="21"/>
                <w:szCs w:val="21"/>
              </w:rPr>
              <w:t>区</w:t>
            </w:r>
          </w:p>
          <w:p>
            <w:pPr>
              <w:pStyle w:val="TableParagraph"/>
              <w:spacing w:line="237" w:lineRule="auto"/>
              <w:ind w:left="103" w:right="2"/>
              <w:jc w:val="left"/>
              <w:rPr>
                <w:rFonts w:ascii="宋体" w:hAnsi="宋体" w:cs="宋体" w:eastAsia="宋体" w:hint="default"/>
                <w:sz w:val="21"/>
                <w:szCs w:val="21"/>
              </w:rPr>
            </w:pPr>
            <w:r>
              <w:rPr>
                <w:rFonts w:ascii="宋体" w:hAnsi="宋体" w:cs="宋体" w:eastAsia="宋体" w:hint="default"/>
                <w:sz w:val="21"/>
                <w:szCs w:val="21"/>
              </w:rPr>
              <w:t>人民法院于</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月下发民事判决书，</w:t>
            </w:r>
            <w:r>
              <w:rPr>
                <w:rFonts w:ascii="宋体" w:hAnsi="宋体" w:cs="宋体" w:eastAsia="宋体" w:hint="default"/>
                <w:w w:val="100"/>
                <w:sz w:val="21"/>
                <w:szCs w:val="21"/>
              </w:rPr>
              <w:t> </w:t>
            </w:r>
            <w:r>
              <w:rPr>
                <w:rFonts w:ascii="宋体" w:hAnsi="宋体" w:cs="宋体" w:eastAsia="宋体" w:hint="default"/>
                <w:spacing w:val="3"/>
                <w:sz w:val="21"/>
                <w:szCs w:val="21"/>
              </w:rPr>
              <w:t>判决叶庆峰于判决生效之日起十日内向本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公司支付欠款 </w:t>
            </w:r>
            <w:r>
              <w:rPr>
                <w:rFonts w:ascii="宋体" w:hAnsi="宋体" w:cs="宋体" w:eastAsia="宋体" w:hint="default"/>
                <w:sz w:val="21"/>
                <w:szCs w:val="21"/>
              </w:rPr>
              <w:t>13,676,789.12 </w:t>
            </w:r>
            <w:r>
              <w:rPr>
                <w:rFonts w:ascii="宋体" w:hAnsi="宋体" w:cs="宋体" w:eastAsia="宋体" w:hint="default"/>
                <w:sz w:val="21"/>
                <w:szCs w:val="21"/>
              </w:rPr>
              <w:t>元及相应利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息。</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13,676,789.12</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491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浙江</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left"/>
              <w:rPr>
                <w:rFonts w:ascii="宋体" w:hAnsi="宋体" w:cs="宋体" w:eastAsia="宋体" w:hint="default"/>
                <w:sz w:val="21"/>
                <w:szCs w:val="21"/>
              </w:rPr>
            </w:pPr>
            <w:r>
              <w:rPr>
                <w:rFonts w:ascii="宋体" w:hAnsi="宋体" w:cs="宋体" w:eastAsia="宋体" w:hint="default"/>
                <w:spacing w:val="36"/>
                <w:sz w:val="21"/>
                <w:szCs w:val="21"/>
              </w:rPr>
              <w:t>武义</w:t>
            </w:r>
            <w:r>
              <w:rPr>
                <w:rFonts w:ascii="宋体" w:hAnsi="宋体" w:cs="宋体" w:eastAsia="宋体" w:hint="default"/>
                <w:spacing w:val="-101"/>
                <w:sz w:val="21"/>
                <w:szCs w:val="21"/>
              </w:rPr>
              <w:t> </w:t>
            </w:r>
            <w:r>
              <w:rPr>
                <w:rFonts w:ascii="宋体" w:hAnsi="宋体" w:cs="宋体" w:eastAsia="宋体" w:hint="default"/>
                <w:spacing w:val="36"/>
                <w:sz w:val="21"/>
                <w:szCs w:val="21"/>
              </w:rPr>
              <w:t>元利</w:t>
            </w:r>
            <w:r>
              <w:rPr>
                <w:rFonts w:ascii="宋体" w:hAnsi="宋体" w:cs="宋体" w:eastAsia="宋体" w:hint="default"/>
                <w:spacing w:val="-101"/>
                <w:sz w:val="21"/>
                <w:szCs w:val="21"/>
              </w:rPr>
              <w:t> </w:t>
            </w:r>
            <w:r>
              <w:rPr>
                <w:rFonts w:ascii="宋体" w:hAnsi="宋体" w:cs="宋体" w:eastAsia="宋体" w:hint="default"/>
                <w:spacing w:val="36"/>
                <w:sz w:val="21"/>
                <w:szCs w:val="21"/>
              </w:rPr>
              <w:t>投资</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pacing w:val="36"/>
                <w:sz w:val="21"/>
                <w:szCs w:val="21"/>
              </w:rPr>
              <w:t>责任</w:t>
            </w:r>
            <w:r>
              <w:rPr>
                <w:rFonts w:ascii="宋体" w:hAnsi="宋体" w:cs="宋体" w:eastAsia="宋体" w:hint="default"/>
                <w:spacing w:val="-10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36"/>
                <w:sz w:val="21"/>
                <w:szCs w:val="21"/>
              </w:rPr>
              <w:t>司、</w:t>
            </w:r>
            <w:r>
              <w:rPr>
                <w:rFonts w:ascii="宋体" w:hAnsi="宋体" w:cs="宋体" w:eastAsia="宋体" w:hint="default"/>
                <w:spacing w:val="-101"/>
                <w:sz w:val="21"/>
                <w:szCs w:val="21"/>
              </w:rPr>
              <w:t> </w:t>
            </w:r>
            <w:r>
              <w:rPr>
                <w:rFonts w:ascii="宋体" w:hAnsi="宋体" w:cs="宋体" w:eastAsia="宋体" w:hint="default"/>
                <w:spacing w:val="36"/>
                <w:sz w:val="21"/>
                <w:szCs w:val="21"/>
              </w:rPr>
              <w:t>浙江</w:t>
            </w:r>
            <w:r>
              <w:rPr>
                <w:rFonts w:ascii="宋体" w:hAnsi="宋体" w:cs="宋体" w:eastAsia="宋体" w:hint="default"/>
                <w:spacing w:val="-101"/>
                <w:sz w:val="21"/>
                <w:szCs w:val="21"/>
              </w:rPr>
              <w:t> </w:t>
            </w:r>
            <w:r>
              <w:rPr>
                <w:rFonts w:ascii="宋体" w:hAnsi="宋体" w:cs="宋体" w:eastAsia="宋体" w:hint="default"/>
                <w:spacing w:val="36"/>
                <w:sz w:val="21"/>
                <w:szCs w:val="21"/>
              </w:rPr>
              <w:t>三新</w:t>
            </w:r>
            <w:r>
              <w:rPr>
                <w:rFonts w:ascii="宋体" w:hAnsi="宋体" w:cs="宋体" w:eastAsia="宋体" w:hint="default"/>
                <w:spacing w:val="-101"/>
                <w:sz w:val="21"/>
                <w:szCs w:val="21"/>
              </w:rPr>
              <w:t> </w:t>
            </w:r>
            <w:r>
              <w:rPr>
                <w:rFonts w:ascii="宋体" w:hAnsi="宋体" w:cs="宋体" w:eastAsia="宋体" w:hint="default"/>
                <w:spacing w:val="36"/>
                <w:sz w:val="21"/>
                <w:szCs w:val="21"/>
              </w:rPr>
              <w:t>建材</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36"/>
                <w:sz w:val="21"/>
                <w:szCs w:val="21"/>
              </w:rPr>
              <w:t>司、</w:t>
            </w:r>
            <w:r>
              <w:rPr>
                <w:rFonts w:ascii="宋体" w:hAnsi="宋体" w:cs="宋体" w:eastAsia="宋体" w:hint="default"/>
                <w:spacing w:val="-101"/>
                <w:sz w:val="21"/>
                <w:szCs w:val="21"/>
              </w:rPr>
              <w:t> </w:t>
            </w:r>
            <w:r>
              <w:rPr>
                <w:rFonts w:ascii="宋体" w:hAnsi="宋体" w:cs="宋体" w:eastAsia="宋体" w:hint="default"/>
                <w:spacing w:val="36"/>
                <w:sz w:val="21"/>
                <w:szCs w:val="21"/>
              </w:rPr>
              <w:t>浙江</w:t>
            </w:r>
            <w:r>
              <w:rPr>
                <w:rFonts w:ascii="宋体" w:hAnsi="宋体" w:cs="宋体" w:eastAsia="宋体" w:hint="default"/>
                <w:spacing w:val="-101"/>
                <w:sz w:val="21"/>
                <w:szCs w:val="21"/>
              </w:rPr>
              <w:t> </w:t>
            </w:r>
            <w:r>
              <w:rPr>
                <w:rFonts w:ascii="宋体" w:hAnsi="宋体" w:cs="宋体" w:eastAsia="宋体" w:hint="default"/>
                <w:spacing w:val="36"/>
                <w:sz w:val="21"/>
                <w:szCs w:val="21"/>
              </w:rPr>
              <w:t>华越</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31"/>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为维</w:t>
            </w:r>
            <w:r>
              <w:rPr>
                <w:rFonts w:ascii="宋体" w:hAnsi="宋体" w:cs="宋体" w:eastAsia="宋体" w:hint="default"/>
                <w:spacing w:val="-3"/>
                <w:w w:val="100"/>
                <w:sz w:val="21"/>
                <w:szCs w:val="21"/>
              </w:rPr>
              <w:t>护</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合</w:t>
            </w:r>
            <w:r>
              <w:rPr>
                <w:rFonts w:ascii="宋体" w:hAnsi="宋体" w:cs="宋体" w:eastAsia="宋体" w:hint="default"/>
                <w:spacing w:val="-3"/>
                <w:w w:val="100"/>
                <w:sz w:val="21"/>
                <w:szCs w:val="21"/>
              </w:rPr>
              <w:t>法</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本公</w:t>
            </w:r>
            <w:r>
              <w:rPr>
                <w:rFonts w:ascii="宋体" w:hAnsi="宋体" w:cs="宋体" w:eastAsia="宋体" w:hint="default"/>
                <w:w w:val="100"/>
                <w:sz w:val="21"/>
                <w:szCs w:val="21"/>
              </w:rPr>
              <w:t>司向</w:t>
            </w:r>
            <w:r>
              <w:rPr>
                <w:rFonts w:ascii="宋体" w:hAnsi="宋体" w:cs="宋体" w:eastAsia="宋体" w:hint="default"/>
                <w:spacing w:val="-3"/>
                <w:w w:val="100"/>
                <w:sz w:val="21"/>
                <w:szCs w:val="21"/>
              </w:rPr>
              <w:t>中</w:t>
            </w:r>
            <w:r>
              <w:rPr>
                <w:rFonts w:ascii="宋体" w:hAnsi="宋体" w:cs="宋体" w:eastAsia="宋体" w:hint="default"/>
                <w:w w:val="100"/>
                <w:sz w:val="21"/>
                <w:szCs w:val="21"/>
              </w:rPr>
              <w:t>华</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民共</w:t>
            </w:r>
          </w:p>
          <w:p>
            <w:pPr>
              <w:pStyle w:val="TableParagraph"/>
              <w:spacing w:line="237" w:lineRule="auto"/>
              <w:ind w:left="103" w:right="82"/>
              <w:jc w:val="both"/>
              <w:rPr>
                <w:rFonts w:ascii="宋体" w:hAnsi="宋体" w:cs="宋体" w:eastAsia="宋体" w:hint="default"/>
                <w:sz w:val="21"/>
                <w:szCs w:val="21"/>
              </w:rPr>
            </w:pPr>
            <w:r>
              <w:rPr>
                <w:rFonts w:ascii="宋体" w:hAnsi="宋体" w:cs="宋体" w:eastAsia="宋体" w:hint="default"/>
                <w:spacing w:val="-7"/>
                <w:w w:val="100"/>
                <w:sz w:val="21"/>
                <w:szCs w:val="21"/>
              </w:rPr>
              <w:t>和国最高人民法院申请，请求依法撤销在浙</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3"/>
                <w:sz w:val="21"/>
                <w:szCs w:val="21"/>
              </w:rPr>
              <w:t>江省高级人民法院作出的损害本公司合法</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6"/>
                <w:sz w:val="21"/>
                <w:szCs w:val="21"/>
              </w:rPr>
              <w:t>权益的（</w:t>
            </w:r>
            <w:r>
              <w:rPr>
                <w:rFonts w:ascii="宋体" w:hAnsi="宋体" w:cs="宋体" w:eastAsia="宋体" w:hint="default"/>
                <w:spacing w:val="-6"/>
                <w:sz w:val="21"/>
                <w:szCs w:val="21"/>
              </w:rPr>
              <w:t>2008</w:t>
            </w:r>
            <w:r>
              <w:rPr>
                <w:rFonts w:ascii="宋体" w:hAnsi="宋体" w:cs="宋体" w:eastAsia="宋体" w:hint="default"/>
                <w:spacing w:val="-6"/>
                <w:sz w:val="21"/>
                <w:szCs w:val="21"/>
              </w:rPr>
              <w:t>）浙民二初字第</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pacing w:val="-8"/>
                <w:sz w:val="21"/>
                <w:szCs w:val="21"/>
              </w:rPr>
              <w:t>号《民事调</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解书》，并依法作出判决。</w:t>
            </w:r>
            <w:r>
              <w:rPr>
                <w:rFonts w:ascii="宋体" w:hAnsi="宋体" w:cs="宋体" w:eastAsia="宋体" w:hint="default"/>
                <w:sz w:val="21"/>
                <w:szCs w:val="21"/>
              </w:rPr>
              <w:t>2015</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4</w:t>
            </w:r>
            <w:r>
              <w:rPr>
                <w:rFonts w:ascii="宋体" w:hAnsi="宋体" w:cs="宋体" w:eastAsia="宋体" w:hint="default"/>
                <w:spacing w:val="-32"/>
                <w:sz w:val="21"/>
                <w:szCs w:val="21"/>
              </w:rPr>
              <w:t> </w:t>
            </w:r>
            <w:r>
              <w:rPr>
                <w:rFonts w:ascii="宋体" w:hAnsi="宋体" w:cs="宋体" w:eastAsia="宋体" w:hint="default"/>
                <w:spacing w:val="-3"/>
                <w:sz w:val="21"/>
                <w:szCs w:val="21"/>
              </w:rPr>
              <w:t>月，</w:t>
            </w:r>
            <w:r>
              <w:rPr>
                <w:rFonts w:ascii="宋体" w:hAnsi="宋体" w:cs="宋体" w:eastAsia="宋体" w:hint="default"/>
                <w:spacing w:val="-3"/>
                <w:w w:val="100"/>
                <w:sz w:val="21"/>
                <w:szCs w:val="21"/>
              </w:rPr>
              <w:t> </w:t>
            </w:r>
            <w:r>
              <w:rPr>
                <w:rFonts w:ascii="宋体" w:hAnsi="宋体" w:cs="宋体" w:eastAsia="宋体" w:hint="default"/>
                <w:spacing w:val="-7"/>
                <w:sz w:val="21"/>
                <w:szCs w:val="21"/>
              </w:rPr>
              <w:t>最高人民法院下发《民事裁定书》指令浙江</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sz w:val="21"/>
                <w:szCs w:val="21"/>
              </w:rPr>
              <w:t>省高级人民法院再审《民事调解书》涉及的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诉讼案件。</w:t>
            </w:r>
            <w:r>
              <w:rPr>
                <w:rFonts w:ascii="宋体" w:hAnsi="宋体" w:cs="宋体" w:eastAsia="宋体" w:hint="default"/>
                <w:sz w:val="21"/>
                <w:szCs w:val="21"/>
              </w:rPr>
              <w:t>2015</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7</w:t>
            </w:r>
            <w:r>
              <w:rPr>
                <w:rFonts w:ascii="宋体" w:hAnsi="宋体" w:cs="宋体" w:eastAsia="宋体" w:hint="default"/>
                <w:spacing w:val="-32"/>
                <w:sz w:val="21"/>
                <w:szCs w:val="21"/>
              </w:rPr>
              <w:t> </w:t>
            </w:r>
            <w:r>
              <w:rPr>
                <w:rFonts w:ascii="宋体" w:hAnsi="宋体" w:cs="宋体" w:eastAsia="宋体" w:hint="default"/>
                <w:sz w:val="21"/>
                <w:szCs w:val="21"/>
              </w:rPr>
              <w:t>月，浙江省高级人民</w:t>
            </w:r>
            <w:r>
              <w:rPr>
                <w:rFonts w:ascii="宋体" w:hAnsi="宋体" w:cs="宋体" w:eastAsia="宋体" w:hint="default"/>
                <w:w w:val="100"/>
                <w:sz w:val="21"/>
                <w:szCs w:val="21"/>
              </w:rPr>
              <w:t> </w:t>
            </w:r>
            <w:r>
              <w:rPr>
                <w:rFonts w:ascii="宋体" w:hAnsi="宋体" w:cs="宋体" w:eastAsia="宋体" w:hint="default"/>
                <w:spacing w:val="-7"/>
                <w:sz w:val="21"/>
                <w:szCs w:val="21"/>
              </w:rPr>
              <w:t>法院下发《再审案件立案通知书》决定对该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案重新审理。</w:t>
            </w:r>
            <w:r>
              <w:rPr>
                <w:rFonts w:ascii="宋体" w:hAnsi="宋体" w:cs="宋体" w:eastAsia="宋体" w:hint="default"/>
                <w:sz w:val="21"/>
                <w:szCs w:val="21"/>
              </w:rPr>
              <w:t>2016</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5</w:t>
            </w:r>
            <w:r>
              <w:rPr>
                <w:rFonts w:ascii="宋体" w:hAnsi="宋体" w:cs="宋体" w:eastAsia="宋体" w:hint="default"/>
                <w:spacing w:val="-33"/>
                <w:sz w:val="21"/>
                <w:szCs w:val="21"/>
              </w:rPr>
              <w:t> </w:t>
            </w:r>
            <w:r>
              <w:rPr>
                <w:rFonts w:ascii="宋体" w:hAnsi="宋体" w:cs="宋体" w:eastAsia="宋体" w:hint="default"/>
                <w:sz w:val="21"/>
                <w:szCs w:val="21"/>
              </w:rPr>
              <w:t>月，浙江省高级人</w:t>
            </w:r>
            <w:r>
              <w:rPr>
                <w:rFonts w:ascii="宋体" w:hAnsi="宋体" w:cs="宋体" w:eastAsia="宋体" w:hint="default"/>
                <w:w w:val="100"/>
                <w:sz w:val="21"/>
                <w:szCs w:val="21"/>
              </w:rPr>
              <w:t> </w:t>
            </w:r>
            <w:r>
              <w:rPr>
                <w:rFonts w:ascii="宋体" w:hAnsi="宋体" w:cs="宋体" w:eastAsia="宋体" w:hint="default"/>
                <w:spacing w:val="16"/>
                <w:sz w:val="21"/>
                <w:szCs w:val="21"/>
              </w:rPr>
              <w:t>民法院主持各方达成调解协议，并下达</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3" w:right="-5"/>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2015</w:t>
            </w:r>
            <w:r>
              <w:rPr>
                <w:rFonts w:ascii="宋体" w:hAnsi="宋体" w:cs="宋体" w:eastAsia="宋体" w:hint="default"/>
                <w:spacing w:val="-4"/>
                <w:sz w:val="21"/>
                <w:szCs w:val="21"/>
              </w:rPr>
              <w:t>）浙民再字第</w:t>
            </w:r>
            <w:r>
              <w:rPr>
                <w:rFonts w:ascii="宋体" w:hAnsi="宋体" w:cs="宋体" w:eastAsia="宋体" w:hint="default"/>
                <w:spacing w:val="-41"/>
                <w:sz w:val="21"/>
                <w:szCs w:val="21"/>
              </w:rPr>
              <w:t> </w:t>
            </w:r>
            <w:r>
              <w:rPr>
                <w:rFonts w:ascii="宋体" w:hAnsi="宋体" w:cs="宋体" w:eastAsia="宋体" w:hint="default"/>
                <w:sz w:val="21"/>
                <w:szCs w:val="21"/>
              </w:rPr>
              <w:t>31</w:t>
            </w:r>
            <w:r>
              <w:rPr>
                <w:rFonts w:ascii="宋体" w:hAnsi="宋体" w:cs="宋体" w:eastAsia="宋体" w:hint="default"/>
                <w:spacing w:val="-41"/>
                <w:sz w:val="21"/>
                <w:szCs w:val="21"/>
              </w:rPr>
              <w:t> </w:t>
            </w:r>
            <w:r>
              <w:rPr>
                <w:rFonts w:ascii="宋体" w:hAnsi="宋体" w:cs="宋体" w:eastAsia="宋体" w:hint="default"/>
                <w:spacing w:val="-9"/>
                <w:sz w:val="21"/>
                <w:szCs w:val="21"/>
              </w:rPr>
              <w:t>号《民事调解书》，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6"/>
                <w:sz w:val="21"/>
                <w:szCs w:val="21"/>
              </w:rPr>
              <w:t>主要协定如下：协议各方同意不再执行</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1"/>
              <w:ind w:left="103" w:right="-2"/>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2008</w:t>
            </w:r>
            <w:r>
              <w:rPr>
                <w:rFonts w:ascii="宋体" w:hAnsi="宋体" w:cs="宋体" w:eastAsia="宋体" w:hint="default"/>
                <w:spacing w:val="-7"/>
                <w:sz w:val="21"/>
                <w:szCs w:val="21"/>
              </w:rPr>
              <w:t>）浙民二初字第</w:t>
            </w:r>
            <w:r>
              <w:rPr>
                <w:rFonts w:ascii="宋体" w:hAnsi="宋体" w:cs="宋体" w:eastAsia="宋体" w:hint="default"/>
                <w:spacing w:val="-38"/>
                <w:sz w:val="21"/>
                <w:szCs w:val="21"/>
              </w:rPr>
              <w:t> </w:t>
            </w:r>
            <w:r>
              <w:rPr>
                <w:rFonts w:ascii="宋体" w:hAnsi="宋体" w:cs="宋体" w:eastAsia="宋体" w:hint="default"/>
                <w:sz w:val="21"/>
                <w:szCs w:val="21"/>
              </w:rPr>
              <w:t>1</w:t>
            </w:r>
            <w:r>
              <w:rPr>
                <w:rFonts w:ascii="宋体" w:hAnsi="宋体" w:cs="宋体" w:eastAsia="宋体" w:hint="default"/>
                <w:spacing w:val="-40"/>
                <w:sz w:val="21"/>
                <w:szCs w:val="21"/>
              </w:rPr>
              <w:t> </w:t>
            </w:r>
            <w:r>
              <w:rPr>
                <w:rFonts w:ascii="宋体" w:hAnsi="宋体" w:cs="宋体" w:eastAsia="宋体" w:hint="default"/>
                <w:spacing w:val="-17"/>
                <w:sz w:val="21"/>
                <w:szCs w:val="21"/>
              </w:rPr>
              <w:t>号《民事调解书》；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约定由武义元利向法院申请撤回强制执行</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7"/>
                <w:sz w:val="21"/>
                <w:szCs w:val="21"/>
              </w:rPr>
              <w:t>申请及财产查封，并申请执行终结；武义元</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9"/>
                <w:sz w:val="21"/>
                <w:szCs w:val="21"/>
              </w:rPr>
              <w:t>利对本公司与华越置业生效判决（</w:t>
            </w:r>
            <w:r>
              <w:rPr>
                <w:rFonts w:ascii="宋体" w:hAnsi="宋体" w:cs="宋体" w:eastAsia="宋体" w:hint="default"/>
                <w:spacing w:val="-9"/>
                <w:sz w:val="21"/>
                <w:szCs w:val="21"/>
              </w:rPr>
              <w:t>2014</w:t>
            </w:r>
            <w:r>
              <w:rPr>
                <w:rFonts w:ascii="宋体" w:hAnsi="宋体" w:cs="宋体" w:eastAsia="宋体" w:hint="default"/>
                <w:spacing w:val="-9"/>
                <w:sz w:val="21"/>
                <w:szCs w:val="21"/>
              </w:rPr>
              <w:t>）浙</w:t>
            </w:r>
            <w:r>
              <w:rPr>
                <w:rFonts w:ascii="宋体" w:hAnsi="宋体" w:cs="宋体" w:eastAsia="宋体" w:hint="default"/>
                <w:sz w:val="21"/>
                <w:szCs w:val="21"/>
              </w:rPr>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甬民</w:t>
            </w:r>
            <w:r>
              <w:rPr>
                <w:rFonts w:ascii="宋体" w:hAnsi="宋体" w:cs="宋体" w:eastAsia="宋体" w:hint="default"/>
                <w:spacing w:val="-3"/>
                <w:w w:val="100"/>
                <w:sz w:val="21"/>
                <w:szCs w:val="21"/>
              </w:rPr>
              <w:t>二</w:t>
            </w:r>
            <w:r>
              <w:rPr>
                <w:rFonts w:ascii="宋体" w:hAnsi="宋体" w:cs="宋体" w:eastAsia="宋体" w:hint="default"/>
                <w:w w:val="100"/>
                <w:sz w:val="21"/>
                <w:szCs w:val="21"/>
              </w:rPr>
              <w:t>初</w:t>
            </w:r>
            <w:r>
              <w:rPr>
                <w:rFonts w:ascii="宋体" w:hAnsi="宋体" w:cs="宋体" w:eastAsia="宋体" w:hint="default"/>
                <w:spacing w:val="-3"/>
                <w:w w:val="100"/>
                <w:sz w:val="21"/>
                <w:szCs w:val="21"/>
              </w:rPr>
              <w:t>字</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宋体" w:hAnsi="宋体" w:cs="宋体" w:eastAsia="宋体" w:hint="default"/>
                <w:w w:val="100"/>
                <w:sz w:val="21"/>
                <w:szCs w:val="21"/>
              </w:rPr>
              <w:t>4</w:t>
            </w:r>
            <w:r>
              <w:rPr>
                <w:rFonts w:ascii="宋体" w:hAnsi="宋体" w:cs="宋体" w:eastAsia="宋体" w:hint="default"/>
                <w:spacing w:val="-55"/>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民</w:t>
            </w:r>
            <w:r>
              <w:rPr>
                <w:rFonts w:ascii="宋体" w:hAnsi="宋体" w:cs="宋体" w:eastAsia="宋体" w:hint="default"/>
                <w:w w:val="100"/>
                <w:sz w:val="21"/>
                <w:szCs w:val="21"/>
              </w:rPr>
              <w:t>事</w:t>
            </w:r>
            <w:r>
              <w:rPr>
                <w:rFonts w:ascii="宋体" w:hAnsi="宋体" w:cs="宋体" w:eastAsia="宋体" w:hint="default"/>
                <w:spacing w:val="-3"/>
                <w:w w:val="100"/>
                <w:sz w:val="21"/>
                <w:szCs w:val="21"/>
              </w:rPr>
              <w:t>判</w:t>
            </w:r>
            <w:r>
              <w:rPr>
                <w:rFonts w:ascii="宋体" w:hAnsi="宋体" w:cs="宋体" w:eastAsia="宋体" w:hint="default"/>
                <w:w w:val="100"/>
                <w:sz w:val="21"/>
                <w:szCs w:val="21"/>
              </w:rPr>
              <w:t>决书</w:t>
            </w:r>
            <w:r>
              <w:rPr>
                <w:rFonts w:ascii="宋体" w:hAnsi="宋体" w:cs="宋体" w:eastAsia="宋体" w:hint="default"/>
                <w:spacing w:val="-3"/>
                <w:w w:val="100"/>
                <w:sz w:val="21"/>
                <w:szCs w:val="21"/>
              </w:rPr>
              <w:t>不</w:t>
            </w:r>
            <w:r>
              <w:rPr>
                <w:rFonts w:ascii="宋体" w:hAnsi="宋体" w:cs="宋体" w:eastAsia="宋体" w:hint="default"/>
                <w:w w:val="100"/>
                <w:sz w:val="21"/>
                <w:szCs w:val="21"/>
              </w:rPr>
              <w:t>持</w:t>
            </w:r>
            <w:r>
              <w:rPr>
                <w:rFonts w:ascii="宋体" w:hAnsi="宋体" w:cs="宋体" w:eastAsia="宋体" w:hint="default"/>
                <w:spacing w:val="-3"/>
                <w:w w:val="100"/>
                <w:sz w:val="21"/>
                <w:szCs w:val="21"/>
              </w:rPr>
              <w:t>异</w:t>
            </w:r>
            <w:r>
              <w:rPr>
                <w:rFonts w:ascii="宋体" w:hAnsi="宋体" w:cs="宋体" w:eastAsia="宋体" w:hint="default"/>
                <w:w w:val="100"/>
                <w:sz w:val="21"/>
                <w:szCs w:val="21"/>
              </w:rPr>
              <w:t>议</w:t>
            </w:r>
            <w:r>
              <w:rPr>
                <w:rFonts w:ascii="宋体" w:hAnsi="宋体" w:cs="宋体" w:eastAsia="宋体" w:hint="default"/>
                <w:spacing w:val="-99"/>
                <w:w w:val="100"/>
                <w:sz w:val="21"/>
                <w:szCs w:val="21"/>
              </w:rPr>
              <w:t>，</w:t>
            </w:r>
            <w:r>
              <w:rPr>
                <w:rFonts w:ascii="宋体" w:hAnsi="宋体" w:cs="宋体" w:eastAsia="宋体" w:hint="default"/>
                <w:w w:val="100"/>
                <w:sz w:val="21"/>
                <w:szCs w:val="21"/>
              </w:rPr>
              <w:t>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72" w:lineRule="exact" w:before="26"/>
              <w:ind w:left="103"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1910" w:h="16840"/>
          <w:pgMar w:header="880" w:footer="974" w:top="1120" w:bottom="116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708"/>
        <w:gridCol w:w="425"/>
        <w:gridCol w:w="4112"/>
        <w:gridCol w:w="1841"/>
        <w:gridCol w:w="710"/>
        <w:gridCol w:w="425"/>
        <w:gridCol w:w="425"/>
        <w:gridCol w:w="427"/>
      </w:tblGrid>
      <w:tr>
        <w:trPr>
          <w:trHeight w:val="1644"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1"/>
              <w:ind w:left="100" w:right="26"/>
              <w:jc w:val="both"/>
              <w:rPr>
                <w:rFonts w:ascii="宋体" w:hAnsi="宋体" w:cs="宋体" w:eastAsia="宋体" w:hint="default"/>
                <w:sz w:val="21"/>
                <w:szCs w:val="21"/>
              </w:rPr>
            </w:pPr>
            <w:r>
              <w:rPr>
                <w:rFonts w:ascii="宋体" w:hAnsi="宋体" w:cs="宋体" w:eastAsia="宋体" w:hint="default"/>
                <w:spacing w:val="36"/>
                <w:sz w:val="21"/>
                <w:szCs w:val="21"/>
              </w:rPr>
              <w:t>司、</w:t>
            </w:r>
            <w:r>
              <w:rPr>
                <w:rFonts w:ascii="宋体" w:hAnsi="宋体" w:cs="宋体" w:eastAsia="宋体" w:hint="default"/>
                <w:spacing w:val="-101"/>
                <w:sz w:val="21"/>
                <w:szCs w:val="21"/>
              </w:rPr>
              <w:t> </w:t>
            </w:r>
            <w:r>
              <w:rPr>
                <w:rFonts w:ascii="宋体" w:hAnsi="宋体" w:cs="宋体" w:eastAsia="宋体" w:hint="default"/>
                <w:spacing w:val="36"/>
                <w:sz w:val="21"/>
                <w:szCs w:val="21"/>
              </w:rPr>
              <w:t>杨伯</w:t>
            </w:r>
            <w:r>
              <w:rPr>
                <w:rFonts w:ascii="宋体" w:hAnsi="宋体" w:cs="宋体" w:eastAsia="宋体" w:hint="default"/>
                <w:spacing w:val="-101"/>
                <w:sz w:val="21"/>
                <w:szCs w:val="21"/>
              </w:rPr>
              <w:t> </w:t>
            </w:r>
            <w:r>
              <w:rPr>
                <w:rFonts w:ascii="宋体" w:hAnsi="宋体" w:cs="宋体" w:eastAsia="宋体" w:hint="default"/>
                <w:spacing w:val="36"/>
                <w:sz w:val="21"/>
                <w:szCs w:val="21"/>
              </w:rPr>
              <w:t>群、</w:t>
            </w:r>
            <w:r>
              <w:rPr>
                <w:rFonts w:ascii="宋体" w:hAnsi="宋体" w:cs="宋体" w:eastAsia="宋体" w:hint="default"/>
                <w:spacing w:val="-101"/>
                <w:sz w:val="21"/>
                <w:szCs w:val="21"/>
              </w:rPr>
              <w:t> </w:t>
            </w:r>
            <w:r>
              <w:rPr>
                <w:rFonts w:ascii="宋体" w:hAnsi="宋体" w:cs="宋体" w:eastAsia="宋体" w:hint="default"/>
                <w:spacing w:val="36"/>
                <w:sz w:val="21"/>
                <w:szCs w:val="21"/>
              </w:rPr>
              <w:t>杨樑</w:t>
            </w:r>
            <w:r>
              <w:rPr>
                <w:rFonts w:ascii="宋体" w:hAnsi="宋体" w:cs="宋体" w:eastAsia="宋体" w:hint="default"/>
                <w:spacing w:val="-101"/>
                <w:sz w:val="21"/>
                <w:szCs w:val="21"/>
              </w:rPr>
              <w:t> </w:t>
            </w:r>
            <w:r>
              <w:rPr>
                <w:rFonts w:ascii="宋体" w:hAnsi="宋体" w:cs="宋体" w:eastAsia="宋体" w:hint="default"/>
                <w:sz w:val="21"/>
                <w:szCs w:val="21"/>
              </w:rPr>
              <w:t>樑</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越置</w:t>
            </w:r>
            <w:r>
              <w:rPr>
                <w:rFonts w:ascii="宋体" w:hAnsi="宋体" w:cs="宋体" w:eastAsia="宋体" w:hint="default"/>
                <w:spacing w:val="-3"/>
                <w:w w:val="100"/>
                <w:sz w:val="21"/>
                <w:szCs w:val="21"/>
              </w:rPr>
              <w:t>业</w:t>
            </w:r>
            <w:r>
              <w:rPr>
                <w:rFonts w:ascii="宋体" w:hAnsi="宋体" w:cs="宋体" w:eastAsia="宋体" w:hint="default"/>
                <w:w w:val="100"/>
                <w:sz w:val="21"/>
                <w:szCs w:val="21"/>
              </w:rPr>
              <w:t>不</w:t>
            </w:r>
            <w:r>
              <w:rPr>
                <w:rFonts w:ascii="宋体" w:hAnsi="宋体" w:cs="宋体" w:eastAsia="宋体" w:hint="default"/>
                <w:spacing w:val="-3"/>
                <w:w w:val="100"/>
                <w:sz w:val="21"/>
                <w:szCs w:val="21"/>
              </w:rPr>
              <w:t>再</w:t>
            </w:r>
            <w:r>
              <w:rPr>
                <w:rFonts w:ascii="宋体" w:hAnsi="宋体" w:cs="宋体" w:eastAsia="宋体" w:hint="default"/>
                <w:w w:val="100"/>
                <w:sz w:val="21"/>
                <w:szCs w:val="21"/>
              </w:rPr>
              <w:t>对</w:t>
            </w:r>
            <w:r>
              <w:rPr>
                <w:rFonts w:ascii="宋体" w:hAnsi="宋体" w:cs="宋体" w:eastAsia="宋体" w:hint="default"/>
                <w:spacing w:val="-3"/>
                <w:w w:val="100"/>
                <w:sz w:val="21"/>
                <w:szCs w:val="21"/>
              </w:rPr>
              <w:t>该</w:t>
            </w:r>
            <w:r>
              <w:rPr>
                <w:rFonts w:ascii="宋体" w:hAnsi="宋体" w:cs="宋体" w:eastAsia="宋体" w:hint="default"/>
                <w:w w:val="100"/>
                <w:sz w:val="21"/>
                <w:szCs w:val="21"/>
              </w:rPr>
              <w:t>案</w:t>
            </w:r>
            <w:r>
              <w:rPr>
                <w:rFonts w:ascii="宋体" w:hAnsi="宋体" w:cs="宋体" w:eastAsia="宋体" w:hint="default"/>
                <w:spacing w:val="-3"/>
                <w:w w:val="100"/>
                <w:sz w:val="21"/>
                <w:szCs w:val="21"/>
              </w:rPr>
              <w:t>判</w:t>
            </w:r>
            <w:r>
              <w:rPr>
                <w:rFonts w:ascii="宋体" w:hAnsi="宋体" w:cs="宋体" w:eastAsia="宋体" w:hint="default"/>
                <w:w w:val="100"/>
                <w:sz w:val="21"/>
                <w:szCs w:val="21"/>
              </w:rPr>
              <w:t>决</w:t>
            </w:r>
            <w:r>
              <w:rPr>
                <w:rFonts w:ascii="宋体" w:hAnsi="宋体" w:cs="宋体" w:eastAsia="宋体" w:hint="default"/>
                <w:spacing w:val="-3"/>
                <w:w w:val="100"/>
                <w:sz w:val="21"/>
                <w:szCs w:val="21"/>
              </w:rPr>
              <w:t>提</w:t>
            </w:r>
            <w:r>
              <w:rPr>
                <w:rFonts w:ascii="宋体" w:hAnsi="宋体" w:cs="宋体" w:eastAsia="宋体" w:hint="default"/>
                <w:w w:val="100"/>
                <w:sz w:val="21"/>
                <w:szCs w:val="21"/>
              </w:rPr>
              <w:t>起再</w:t>
            </w:r>
            <w:r>
              <w:rPr>
                <w:rFonts w:ascii="宋体" w:hAnsi="宋体" w:cs="宋体" w:eastAsia="宋体" w:hint="default"/>
                <w:spacing w:val="-3"/>
                <w:w w:val="100"/>
                <w:sz w:val="21"/>
                <w:szCs w:val="21"/>
              </w:rPr>
              <w:t>审</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再</w:t>
            </w:r>
            <w:r>
              <w:rPr>
                <w:rFonts w:ascii="宋体" w:hAnsi="宋体" w:cs="宋体" w:eastAsia="宋体" w:hint="default"/>
                <w:w w:val="100"/>
                <w:sz w:val="21"/>
                <w:szCs w:val="21"/>
              </w:rPr>
              <w:t>审</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pacing w:val="-7"/>
                <w:w w:val="100"/>
                <w:sz w:val="21"/>
                <w:szCs w:val="21"/>
              </w:rPr>
              <w:t>被申请人不持异议；华越置业在再审调解书</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3"/>
                <w:sz w:val="21"/>
                <w:szCs w:val="21"/>
              </w:rPr>
              <w:t>生效之日起向本公司一次性补偿再审案件</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费用</w:t>
            </w:r>
            <w:r>
              <w:rPr>
                <w:rFonts w:ascii="宋体" w:hAnsi="宋体" w:cs="宋体" w:eastAsia="宋体" w:hint="default"/>
                <w:spacing w:val="-49"/>
                <w:sz w:val="21"/>
                <w:szCs w:val="21"/>
              </w:rPr>
              <w:t> </w:t>
            </w:r>
            <w:r>
              <w:rPr>
                <w:rFonts w:ascii="宋体" w:hAnsi="宋体" w:cs="宋体" w:eastAsia="宋体" w:hint="default"/>
                <w:sz w:val="21"/>
                <w:szCs w:val="21"/>
              </w:rPr>
              <w:t>200</w:t>
            </w:r>
            <w:r>
              <w:rPr>
                <w:rFonts w:ascii="宋体" w:hAnsi="宋体" w:cs="宋体" w:eastAsia="宋体" w:hint="default"/>
                <w:spacing w:val="-50"/>
                <w:sz w:val="21"/>
                <w:szCs w:val="21"/>
              </w:rPr>
              <w:t> </w:t>
            </w:r>
            <w:r>
              <w:rPr>
                <w:rFonts w:ascii="宋体" w:hAnsi="宋体" w:cs="宋体" w:eastAsia="宋体" w:hint="default"/>
                <w:spacing w:val="-6"/>
                <w:sz w:val="21"/>
                <w:szCs w:val="21"/>
              </w:rPr>
              <w:t>万元，逾期支付按年利率</w:t>
            </w:r>
            <w:r>
              <w:rPr>
                <w:rFonts w:ascii="宋体" w:hAnsi="宋体" w:cs="宋体" w:eastAsia="宋体" w:hint="default"/>
                <w:spacing w:val="-50"/>
                <w:sz w:val="21"/>
                <w:szCs w:val="21"/>
              </w:rPr>
              <w:t> </w:t>
            </w:r>
            <w:r>
              <w:rPr>
                <w:rFonts w:ascii="宋体" w:hAnsi="宋体" w:cs="宋体" w:eastAsia="宋体" w:hint="default"/>
                <w:sz w:val="21"/>
                <w:szCs w:val="21"/>
              </w:rPr>
              <w:t>24%</w:t>
            </w:r>
            <w:r>
              <w:rPr>
                <w:rFonts w:ascii="宋体" w:hAnsi="宋体" w:cs="宋体" w:eastAsia="宋体" w:hint="default"/>
                <w:sz w:val="21"/>
                <w:szCs w:val="21"/>
              </w:rPr>
              <w:t>支付</w:t>
            </w:r>
            <w:r>
              <w:rPr>
                <w:rFonts w:ascii="宋体" w:hAnsi="宋体" w:cs="宋体" w:eastAsia="宋体" w:hint="default"/>
                <w:spacing w:val="-3"/>
                <w:w w:val="100"/>
                <w:sz w:val="21"/>
                <w:szCs w:val="21"/>
              </w:rPr>
              <w:t> </w:t>
            </w:r>
            <w:r>
              <w:rPr>
                <w:rFonts w:ascii="宋体" w:hAnsi="宋体" w:cs="宋体" w:eastAsia="宋体" w:hint="default"/>
                <w:sz w:val="21"/>
                <w:szCs w:val="21"/>
              </w:rPr>
              <w:t>利息。</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日地</w:t>
            </w:r>
            <w:r>
              <w:rPr>
                <w:rFonts w:ascii="宋体" w:hAnsi="宋体" w:cs="宋体" w:eastAsia="宋体" w:hint="default"/>
                <w:spacing w:val="-101"/>
                <w:sz w:val="21"/>
                <w:szCs w:val="21"/>
              </w:rPr>
              <w:t> </w:t>
            </w:r>
            <w:r>
              <w:rPr>
                <w:rFonts w:ascii="宋体" w:hAnsi="宋体" w:cs="宋体" w:eastAsia="宋体" w:hint="default"/>
                <w:spacing w:val="36"/>
                <w:sz w:val="21"/>
                <w:szCs w:val="21"/>
              </w:rPr>
              <w:t>太阳</w:t>
            </w:r>
            <w:r>
              <w:rPr>
                <w:rFonts w:ascii="宋体" w:hAnsi="宋体" w:cs="宋体" w:eastAsia="宋体" w:hint="default"/>
                <w:spacing w:val="-101"/>
                <w:sz w:val="21"/>
                <w:szCs w:val="21"/>
              </w:rPr>
              <w:t> </w:t>
            </w:r>
            <w:r>
              <w:rPr>
                <w:rFonts w:ascii="宋体" w:hAnsi="宋体" w:cs="宋体" w:eastAsia="宋体" w:hint="default"/>
                <w:spacing w:val="36"/>
                <w:sz w:val="21"/>
                <w:szCs w:val="21"/>
              </w:rPr>
              <w:t>能电</w:t>
            </w:r>
            <w:r>
              <w:rPr>
                <w:rFonts w:ascii="宋体" w:hAnsi="宋体" w:cs="宋体" w:eastAsia="宋体" w:hint="default"/>
                <w:spacing w:val="-101"/>
                <w:sz w:val="21"/>
                <w:szCs w:val="21"/>
              </w:rPr>
              <w:t> </w:t>
            </w:r>
            <w:r>
              <w:rPr>
                <w:rFonts w:ascii="宋体" w:hAnsi="宋体" w:cs="宋体" w:eastAsia="宋体" w:hint="default"/>
                <w:spacing w:val="36"/>
                <w:sz w:val="21"/>
                <w:szCs w:val="21"/>
              </w:rPr>
              <w:t>力有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因日</w:t>
            </w:r>
            <w:r>
              <w:rPr>
                <w:rFonts w:ascii="宋体" w:hAnsi="宋体" w:cs="宋体" w:eastAsia="宋体" w:hint="default"/>
                <w:spacing w:val="-3"/>
                <w:w w:val="100"/>
                <w:sz w:val="21"/>
                <w:szCs w:val="21"/>
              </w:rPr>
              <w:t>地</w:t>
            </w:r>
            <w:r>
              <w:rPr>
                <w:rFonts w:ascii="宋体" w:hAnsi="宋体" w:cs="宋体" w:eastAsia="宋体" w:hint="default"/>
                <w:w w:val="100"/>
                <w:sz w:val="21"/>
                <w:szCs w:val="21"/>
              </w:rPr>
              <w:t>太</w:t>
            </w:r>
            <w:r>
              <w:rPr>
                <w:rFonts w:ascii="宋体" w:hAnsi="宋体" w:cs="宋体" w:eastAsia="宋体" w:hint="default"/>
                <w:spacing w:val="-3"/>
                <w:w w:val="100"/>
                <w:sz w:val="21"/>
                <w:szCs w:val="21"/>
              </w:rPr>
              <w:t>阳</w:t>
            </w:r>
            <w:r>
              <w:rPr>
                <w:rFonts w:ascii="宋体" w:hAnsi="宋体" w:cs="宋体" w:eastAsia="宋体" w:hint="default"/>
                <w:w w:val="100"/>
                <w:sz w:val="21"/>
                <w:szCs w:val="21"/>
              </w:rPr>
              <w:t>能</w:t>
            </w:r>
            <w:r>
              <w:rPr>
                <w:rFonts w:ascii="宋体" w:hAnsi="宋体" w:cs="宋体" w:eastAsia="宋体" w:hint="default"/>
                <w:spacing w:val="-3"/>
                <w:w w:val="100"/>
                <w:sz w:val="21"/>
                <w:szCs w:val="21"/>
              </w:rPr>
              <w:t>拖</w:t>
            </w:r>
            <w:r>
              <w:rPr>
                <w:rFonts w:ascii="宋体" w:hAnsi="宋体" w:cs="宋体" w:eastAsia="宋体" w:hint="default"/>
                <w:w w:val="100"/>
                <w:sz w:val="21"/>
                <w:szCs w:val="21"/>
              </w:rPr>
              <w:t>欠</w:t>
            </w:r>
            <w:r>
              <w:rPr>
                <w:rFonts w:ascii="宋体" w:hAnsi="宋体" w:cs="宋体" w:eastAsia="宋体" w:hint="default"/>
                <w:spacing w:val="-3"/>
                <w:w w:val="100"/>
                <w:sz w:val="21"/>
                <w:szCs w:val="21"/>
              </w:rPr>
              <w:t>市</w:t>
            </w:r>
            <w:r>
              <w:rPr>
                <w:rFonts w:ascii="宋体" w:hAnsi="宋体" w:cs="宋体" w:eastAsia="宋体" w:hint="default"/>
                <w:w w:val="100"/>
                <w:sz w:val="21"/>
                <w:szCs w:val="21"/>
              </w:rPr>
              <w:t>政</w:t>
            </w:r>
            <w:r>
              <w:rPr>
                <w:rFonts w:ascii="宋体" w:hAnsi="宋体" w:cs="宋体" w:eastAsia="宋体" w:hint="default"/>
                <w:spacing w:val="-3"/>
                <w:w w:val="100"/>
                <w:sz w:val="21"/>
                <w:szCs w:val="21"/>
              </w:rPr>
              <w:t>附</w:t>
            </w:r>
            <w:r>
              <w:rPr>
                <w:rFonts w:ascii="宋体" w:hAnsi="宋体" w:cs="宋体" w:eastAsia="宋体" w:hint="default"/>
                <w:w w:val="100"/>
                <w:sz w:val="21"/>
                <w:szCs w:val="21"/>
              </w:rPr>
              <w:t>属工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款</w:t>
            </w:r>
            <w:r>
              <w:rPr>
                <w:rFonts w:ascii="宋体" w:hAnsi="宋体" w:cs="宋体" w:eastAsia="宋体" w:hint="default"/>
                <w:spacing w:val="-99"/>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8</w:t>
            </w:r>
            <w:r>
              <w:rPr>
                <w:rFonts w:ascii="宋体" w:hAnsi="宋体" w:cs="宋体" w:eastAsia="宋体" w:hint="default"/>
                <w:spacing w:val="-33"/>
                <w:sz w:val="21"/>
                <w:szCs w:val="21"/>
              </w:rPr>
              <w:t> </w:t>
            </w:r>
            <w:r>
              <w:rPr>
                <w:rFonts w:ascii="宋体" w:hAnsi="宋体" w:cs="宋体" w:eastAsia="宋体" w:hint="default"/>
                <w:sz w:val="21"/>
                <w:szCs w:val="21"/>
              </w:rPr>
              <w:t>月向北仑区人民法院提起诉讼，</w:t>
            </w:r>
            <w:r>
              <w:rPr>
                <w:rFonts w:ascii="宋体" w:hAnsi="宋体" w:cs="宋体" w:eastAsia="宋体" w:hint="default"/>
                <w:w w:val="100"/>
                <w:sz w:val="21"/>
                <w:szCs w:val="21"/>
              </w:rPr>
              <w:t> </w:t>
            </w:r>
            <w:r>
              <w:rPr>
                <w:rFonts w:ascii="宋体" w:hAnsi="宋体" w:cs="宋体" w:eastAsia="宋体" w:hint="default"/>
                <w:spacing w:val="3"/>
                <w:sz w:val="21"/>
                <w:szCs w:val="21"/>
              </w:rPr>
              <w:t>要求日地太阳能支付市政附属工程款及相</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w w:val="100"/>
                <w:sz w:val="21"/>
                <w:szCs w:val="21"/>
              </w:rPr>
              <w:t>应利息，并请求对诉请款项内享有建设工程</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价款优先受偿权。请求判令解除</w:t>
            </w:r>
            <w:r>
              <w:rPr>
                <w:rFonts w:ascii="宋体" w:hAnsi="宋体" w:cs="宋体" w:eastAsia="宋体" w:hint="default"/>
                <w:spacing w:val="-32"/>
                <w:sz w:val="21"/>
                <w:szCs w:val="21"/>
              </w:rPr>
              <w:t> </w:t>
            </w:r>
            <w:r>
              <w:rPr>
                <w:rFonts w:ascii="宋体" w:hAnsi="宋体" w:cs="宋体" w:eastAsia="宋体" w:hint="default"/>
                <w:sz w:val="21"/>
                <w:szCs w:val="21"/>
              </w:rPr>
              <w:t>2013</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9</w:t>
            </w:r>
          </w:p>
          <w:p>
            <w:pPr>
              <w:pStyle w:val="TableParagraph"/>
              <w:spacing w:line="237" w:lineRule="auto"/>
              <w:ind w:left="103" w:right="82"/>
              <w:jc w:val="both"/>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48"/>
                <w:w w:val="100"/>
                <w:sz w:val="21"/>
                <w:szCs w:val="21"/>
              </w:rPr>
              <w:t> </w:t>
            </w:r>
            <w:r>
              <w:rPr>
                <w:rFonts w:ascii="宋体" w:hAnsi="宋体" w:cs="宋体" w:eastAsia="宋体" w:hint="default"/>
                <w:w w:val="100"/>
                <w:sz w:val="21"/>
                <w:szCs w:val="21"/>
              </w:rPr>
              <w:t>4</w:t>
            </w:r>
            <w:r>
              <w:rPr>
                <w:rFonts w:ascii="宋体" w:hAnsi="宋体" w:cs="宋体" w:eastAsia="宋体" w:hint="default"/>
                <w:spacing w:val="-47"/>
                <w:w w:val="100"/>
                <w:sz w:val="21"/>
                <w:szCs w:val="21"/>
              </w:rPr>
              <w:t> </w:t>
            </w:r>
            <w:r>
              <w:rPr>
                <w:rFonts w:ascii="宋体" w:hAnsi="宋体" w:cs="宋体" w:eastAsia="宋体" w:hint="default"/>
                <w:spacing w:val="-8"/>
                <w:w w:val="100"/>
                <w:sz w:val="21"/>
                <w:szCs w:val="21"/>
              </w:rPr>
              <w:t>日签订的市政附属工程补充协议，北仑</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3"/>
                <w:sz w:val="21"/>
                <w:szCs w:val="21"/>
              </w:rPr>
              <w:t>区人民法院已受理。</w:t>
            </w:r>
            <w:r>
              <w:rPr>
                <w:rFonts w:ascii="宋体" w:hAnsi="宋体" w:cs="宋体" w:eastAsia="宋体" w:hint="default"/>
                <w:spacing w:val="-3"/>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pacing w:val="-6"/>
                <w:sz w:val="21"/>
                <w:szCs w:val="21"/>
              </w:rPr>
              <w:t>月，公司提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6"/>
                <w:sz w:val="21"/>
                <w:szCs w:val="21"/>
              </w:rPr>
              <w:t>请增加诉讼金额，要求日地太阳能支付</w:t>
            </w:r>
            <w:r>
              <w:rPr>
                <w:rFonts w:ascii="宋体" w:hAnsi="宋体" w:cs="宋体" w:eastAsia="宋体" w:hint="default"/>
                <w:spacing w:val="-56"/>
                <w:sz w:val="21"/>
                <w:szCs w:val="21"/>
              </w:rPr>
              <w:t> </w:t>
            </w:r>
            <w:r>
              <w:rPr>
                <w:rFonts w:ascii="宋体" w:hAnsi="宋体" w:cs="宋体" w:eastAsia="宋体" w:hint="default"/>
                <w:sz w:val="21"/>
                <w:szCs w:val="21"/>
              </w:rPr>
              <w:t>17,428,138 </w:t>
            </w:r>
            <w:r>
              <w:rPr>
                <w:rFonts w:ascii="宋体" w:hAnsi="宋体" w:cs="宋体" w:eastAsia="宋体" w:hint="default"/>
                <w:sz w:val="21"/>
                <w:szCs w:val="21"/>
              </w:rPr>
              <w:t>元及相应利息，目前该案审理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中。</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17,428,138</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300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南南</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因破</w:t>
            </w:r>
            <w:r>
              <w:rPr>
                <w:rFonts w:ascii="宋体" w:hAnsi="宋体" w:cs="宋体" w:eastAsia="宋体" w:hint="default"/>
                <w:spacing w:val="-3"/>
                <w:w w:val="100"/>
                <w:sz w:val="21"/>
                <w:szCs w:val="21"/>
              </w:rPr>
              <w:t>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未</w:t>
            </w:r>
            <w:r>
              <w:rPr>
                <w:rFonts w:ascii="宋体" w:hAnsi="宋体" w:cs="宋体" w:eastAsia="宋体" w:hint="default"/>
                <w:w w:val="100"/>
                <w:sz w:val="21"/>
                <w:szCs w:val="21"/>
              </w:rPr>
              <w:t>核</w:t>
            </w:r>
            <w:r>
              <w:rPr>
                <w:rFonts w:ascii="宋体" w:hAnsi="宋体" w:cs="宋体" w:eastAsia="宋体" w:hint="default"/>
                <w:spacing w:val="-3"/>
                <w:w w:val="100"/>
                <w:sz w:val="21"/>
                <w:szCs w:val="21"/>
              </w:rPr>
              <w:t>定</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债权</w:t>
            </w:r>
            <w:r>
              <w:rPr>
                <w:rFonts w:ascii="宋体" w:hAnsi="宋体" w:cs="宋体" w:eastAsia="宋体" w:hint="default"/>
                <w:spacing w:val="-99"/>
                <w:w w:val="100"/>
                <w:sz w:val="21"/>
                <w:szCs w:val="21"/>
              </w:rPr>
              <w:t>，</w:t>
            </w:r>
            <w:r>
              <w:rPr>
                <w:rFonts w:ascii="宋体" w:hAnsi="宋体" w:cs="宋体" w:eastAsia="宋体" w:hint="default"/>
                <w:w w:val="100"/>
                <w:sz w:val="21"/>
                <w:szCs w:val="21"/>
              </w:rPr>
              <w:t>为</w:t>
            </w:r>
            <w:r>
              <w:rPr>
                <w:rFonts w:ascii="宋体" w:hAnsi="宋体" w:cs="宋体" w:eastAsia="宋体" w:hint="default"/>
                <w:spacing w:val="-3"/>
                <w:w w:val="100"/>
                <w:sz w:val="21"/>
                <w:szCs w:val="21"/>
              </w:rPr>
              <w:t>确</w:t>
            </w:r>
            <w:r>
              <w:rPr>
                <w:rFonts w:ascii="宋体" w:hAnsi="宋体" w:cs="宋体" w:eastAsia="宋体" w:hint="default"/>
                <w:w w:val="100"/>
                <w:sz w:val="21"/>
                <w:szCs w:val="21"/>
              </w:rPr>
              <w:t>保</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利益，公司于</w:t>
            </w:r>
            <w:r>
              <w:rPr>
                <w:rFonts w:ascii="宋体" w:hAnsi="宋体" w:cs="宋体" w:eastAsia="宋体" w:hint="default"/>
                <w:spacing w:val="-50"/>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月向宁波市镇海区</w:t>
            </w:r>
            <w:r>
              <w:rPr>
                <w:rFonts w:ascii="宋体" w:hAnsi="宋体" w:cs="宋体" w:eastAsia="宋体" w:hint="default"/>
                <w:w w:val="100"/>
                <w:sz w:val="21"/>
                <w:szCs w:val="21"/>
              </w:rPr>
              <w:t> </w:t>
            </w:r>
            <w:r>
              <w:rPr>
                <w:rFonts w:ascii="宋体" w:hAnsi="宋体" w:cs="宋体" w:eastAsia="宋体" w:hint="default"/>
                <w:spacing w:val="-2"/>
                <w:sz w:val="21"/>
                <w:szCs w:val="21"/>
              </w:rPr>
              <w:t>人民法院提起诉讼要求确认公司破产债权。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2017</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2</w:t>
            </w:r>
            <w:r>
              <w:rPr>
                <w:rFonts w:ascii="宋体" w:hAnsi="宋体" w:cs="宋体" w:eastAsia="宋体" w:hint="default"/>
                <w:spacing w:val="-32"/>
                <w:sz w:val="21"/>
                <w:szCs w:val="21"/>
              </w:rPr>
              <w:t> </w:t>
            </w:r>
            <w:r>
              <w:rPr>
                <w:rFonts w:ascii="宋体" w:hAnsi="宋体" w:cs="宋体" w:eastAsia="宋体" w:hint="default"/>
                <w:sz w:val="21"/>
                <w:szCs w:val="21"/>
              </w:rPr>
              <w:t>月镇海区人民法院裁定确认南南</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置业尚应支付本公司工程款</w:t>
            </w:r>
            <w:r>
              <w:rPr>
                <w:rFonts w:ascii="宋体" w:hAnsi="宋体" w:cs="宋体" w:eastAsia="宋体" w:hint="default"/>
                <w:spacing w:val="-48"/>
                <w:sz w:val="21"/>
                <w:szCs w:val="21"/>
              </w:rPr>
              <w:t> </w:t>
            </w:r>
            <w:r>
              <w:rPr>
                <w:rFonts w:ascii="宋体" w:hAnsi="宋体" w:cs="宋体" w:eastAsia="宋体" w:hint="default"/>
                <w:sz w:val="21"/>
                <w:szCs w:val="21"/>
              </w:rPr>
              <w:t>41,553,543</w:t>
            </w:r>
            <w:r>
              <w:rPr>
                <w:rFonts w:ascii="宋体" w:hAnsi="宋体" w:cs="宋体" w:eastAsia="宋体" w:hint="default"/>
                <w:spacing w:val="-50"/>
                <w:sz w:val="21"/>
                <w:szCs w:val="21"/>
              </w:rPr>
              <w:t> </w:t>
            </w:r>
            <w:r>
              <w:rPr>
                <w:rFonts w:ascii="宋体" w:hAnsi="宋体" w:cs="宋体" w:eastAsia="宋体" w:hint="default"/>
                <w:sz w:val="21"/>
                <w:szCs w:val="21"/>
              </w:rPr>
              <w:t>元</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（一期）、</w:t>
            </w:r>
            <w:r>
              <w:rPr>
                <w:rFonts w:ascii="宋体" w:hAnsi="宋体" w:cs="宋体" w:eastAsia="宋体" w:hint="default"/>
                <w:sz w:val="21"/>
                <w:szCs w:val="21"/>
              </w:rPr>
              <w:t>127,469,193</w:t>
            </w:r>
            <w:r>
              <w:rPr>
                <w:rFonts w:ascii="宋体" w:hAnsi="宋体" w:cs="宋体" w:eastAsia="宋体" w:hint="default"/>
                <w:spacing w:val="-58"/>
                <w:sz w:val="21"/>
                <w:szCs w:val="21"/>
              </w:rPr>
              <w:t> </w:t>
            </w:r>
            <w:r>
              <w:rPr>
                <w:rFonts w:ascii="宋体" w:hAnsi="宋体" w:cs="宋体" w:eastAsia="宋体" w:hint="default"/>
                <w:spacing w:val="-5"/>
                <w:sz w:val="21"/>
                <w:szCs w:val="21"/>
              </w:rPr>
              <w:t>元（二期），公司</w:t>
            </w:r>
            <w:r>
              <w:rPr>
                <w:rFonts w:ascii="宋体" w:hAnsi="宋体" w:cs="宋体" w:eastAsia="宋体" w:hint="default"/>
                <w:w w:val="100"/>
                <w:sz w:val="21"/>
                <w:szCs w:val="21"/>
              </w:rPr>
              <w:t> </w:t>
            </w:r>
            <w:r>
              <w:rPr>
                <w:rFonts w:ascii="宋体" w:hAnsi="宋体" w:cs="宋体" w:eastAsia="宋体" w:hint="default"/>
                <w:spacing w:val="-7"/>
                <w:w w:val="100"/>
                <w:sz w:val="21"/>
                <w:szCs w:val="21"/>
              </w:rPr>
              <w:t>有权就工程款以一期、二期工程拍卖所得款</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7"/>
                <w:w w:val="100"/>
                <w:sz w:val="21"/>
                <w:szCs w:val="21"/>
              </w:rPr>
              <w:t>项优先受偿；利息可按银行同期贷款利率计</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算，一期 </w:t>
            </w:r>
            <w:r>
              <w:rPr>
                <w:rFonts w:ascii="宋体" w:hAnsi="宋体" w:cs="宋体" w:eastAsia="宋体" w:hint="default"/>
                <w:sz w:val="21"/>
                <w:szCs w:val="21"/>
              </w:rPr>
              <w:t>2,294,679 </w:t>
            </w:r>
            <w:r>
              <w:rPr>
                <w:rFonts w:ascii="宋体" w:hAnsi="宋体" w:cs="宋体" w:eastAsia="宋体" w:hint="default"/>
                <w:sz w:val="21"/>
                <w:szCs w:val="21"/>
              </w:rPr>
              <w:t>元，二期</w:t>
            </w:r>
            <w:r>
              <w:rPr>
                <w:rFonts w:ascii="宋体" w:hAnsi="宋体" w:cs="宋体" w:eastAsia="宋体" w:hint="default"/>
                <w:spacing w:val="6"/>
                <w:sz w:val="21"/>
                <w:szCs w:val="21"/>
              </w:rPr>
              <w:t> </w:t>
            </w:r>
            <w:r>
              <w:rPr>
                <w:rFonts w:ascii="宋体" w:hAnsi="宋体" w:cs="宋体" w:eastAsia="宋体" w:hint="default"/>
                <w:sz w:val="21"/>
                <w:szCs w:val="21"/>
              </w:rPr>
              <w:t>4,058,047</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pacing w:val="-32"/>
                <w:sz w:val="21"/>
                <w:szCs w:val="21"/>
              </w:rPr>
              <w:t> </w:t>
            </w:r>
            <w:r>
              <w:rPr>
                <w:rFonts w:ascii="宋体" w:hAnsi="宋体" w:cs="宋体" w:eastAsia="宋体" w:hint="default"/>
                <w:sz w:val="21"/>
                <w:szCs w:val="21"/>
              </w:rPr>
              <w:t>。</w:t>
            </w:r>
            <w:r>
              <w:rPr>
                <w:rFonts w:ascii="宋体" w:hAnsi="宋体" w:cs="宋体" w:eastAsia="宋体" w:hint="default"/>
                <w:spacing w:val="-33"/>
                <w:sz w:val="21"/>
                <w:szCs w:val="21"/>
              </w:rPr>
              <w:t> </w:t>
            </w:r>
            <w:r>
              <w:rPr>
                <w:rFonts w:ascii="宋体" w:hAnsi="宋体" w:cs="宋体" w:eastAsia="宋体" w:hint="default"/>
                <w:sz w:val="21"/>
                <w:szCs w:val="21"/>
              </w:rPr>
              <w:t>截</w:t>
            </w:r>
            <w:r>
              <w:rPr>
                <w:rFonts w:ascii="宋体" w:hAnsi="宋体" w:cs="宋体" w:eastAsia="宋体" w:hint="default"/>
                <w:spacing w:val="-33"/>
                <w:sz w:val="21"/>
                <w:szCs w:val="21"/>
              </w:rPr>
              <w:t> </w:t>
            </w:r>
            <w:r>
              <w:rPr>
                <w:rFonts w:ascii="宋体" w:hAnsi="宋体" w:cs="宋体" w:eastAsia="宋体" w:hint="default"/>
                <w:sz w:val="21"/>
                <w:szCs w:val="21"/>
              </w:rPr>
              <w:t>至</w:t>
            </w:r>
            <w:r>
              <w:rPr>
                <w:rFonts w:ascii="宋体" w:hAnsi="宋体" w:cs="宋体" w:eastAsia="宋体" w:hint="default"/>
                <w:spacing w:val="-33"/>
                <w:sz w:val="21"/>
                <w:szCs w:val="21"/>
              </w:rPr>
              <w:t> </w:t>
            </w:r>
            <w:r>
              <w:rPr>
                <w:rFonts w:ascii="宋体" w:hAnsi="宋体" w:cs="宋体" w:eastAsia="宋体" w:hint="default"/>
                <w:sz w:val="21"/>
                <w:szCs w:val="21"/>
              </w:rPr>
              <w:t>目</w:t>
            </w:r>
            <w:r>
              <w:rPr>
                <w:rFonts w:ascii="宋体" w:hAnsi="宋体" w:cs="宋体" w:eastAsia="宋体" w:hint="default"/>
                <w:spacing w:val="-30"/>
                <w:sz w:val="21"/>
                <w:szCs w:val="21"/>
              </w:rPr>
              <w:t> </w:t>
            </w:r>
            <w:r>
              <w:rPr>
                <w:rFonts w:ascii="宋体" w:hAnsi="宋体" w:cs="宋体" w:eastAsia="宋体" w:hint="default"/>
                <w:sz w:val="21"/>
                <w:szCs w:val="21"/>
              </w:rPr>
              <w:t>前</w:t>
            </w:r>
            <w:r>
              <w:rPr>
                <w:rFonts w:ascii="宋体" w:hAnsi="宋体" w:cs="宋体" w:eastAsia="宋体" w:hint="default"/>
                <w:spacing w:val="-31"/>
                <w:sz w:val="21"/>
                <w:szCs w:val="21"/>
              </w:rPr>
              <w:t> </w:t>
            </w:r>
            <w:r>
              <w:rPr>
                <w:rFonts w:ascii="宋体" w:hAnsi="宋体" w:cs="宋体" w:eastAsia="宋体" w:hint="default"/>
                <w:sz w:val="21"/>
                <w:szCs w:val="21"/>
              </w:rPr>
              <w:t>累</w:t>
            </w:r>
            <w:r>
              <w:rPr>
                <w:rFonts w:ascii="宋体" w:hAnsi="宋体" w:cs="宋体" w:eastAsia="宋体" w:hint="default"/>
                <w:spacing w:val="-33"/>
                <w:sz w:val="21"/>
                <w:szCs w:val="21"/>
              </w:rPr>
              <w:t> </w:t>
            </w:r>
            <w:r>
              <w:rPr>
                <w:rFonts w:ascii="宋体" w:hAnsi="宋体" w:cs="宋体" w:eastAsia="宋体" w:hint="default"/>
                <w:sz w:val="21"/>
                <w:szCs w:val="21"/>
              </w:rPr>
              <w:t>计</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spacing w:val="-33"/>
                <w:sz w:val="21"/>
                <w:szCs w:val="21"/>
              </w:rPr>
              <w:t> </w:t>
            </w:r>
            <w:r>
              <w:rPr>
                <w:rFonts w:ascii="宋体" w:hAnsi="宋体" w:cs="宋体" w:eastAsia="宋体" w:hint="default"/>
                <w:sz w:val="21"/>
                <w:szCs w:val="21"/>
              </w:rPr>
              <w:t>到</w:t>
            </w:r>
            <w:r>
              <w:rPr>
                <w:rFonts w:ascii="宋体" w:hAnsi="宋体" w:cs="宋体" w:eastAsia="宋体" w:hint="default"/>
                <w:spacing w:val="-33"/>
                <w:sz w:val="21"/>
                <w:szCs w:val="21"/>
              </w:rPr>
              <w:t> </w:t>
            </w:r>
            <w:r>
              <w:rPr>
                <w:rFonts w:ascii="宋体" w:hAnsi="宋体" w:cs="宋体" w:eastAsia="宋体" w:hint="default"/>
                <w:sz w:val="21"/>
                <w:szCs w:val="21"/>
              </w:rPr>
              <w:t>破</w:t>
            </w:r>
            <w:r>
              <w:rPr>
                <w:rFonts w:ascii="宋体" w:hAnsi="宋体" w:cs="宋体" w:eastAsia="宋体" w:hint="default"/>
                <w:spacing w:val="-33"/>
                <w:sz w:val="21"/>
                <w:szCs w:val="21"/>
              </w:rPr>
              <w:t> </w:t>
            </w:r>
            <w:r>
              <w:rPr>
                <w:rFonts w:ascii="宋体" w:hAnsi="宋体" w:cs="宋体" w:eastAsia="宋体" w:hint="default"/>
                <w:sz w:val="21"/>
                <w:szCs w:val="21"/>
              </w:rPr>
              <w:t>产</w:t>
            </w:r>
            <w:r>
              <w:rPr>
                <w:rFonts w:ascii="宋体" w:hAnsi="宋体" w:cs="宋体" w:eastAsia="宋体" w:hint="default"/>
                <w:spacing w:val="-33"/>
                <w:sz w:val="21"/>
                <w:szCs w:val="21"/>
              </w:rPr>
              <w:t> </w:t>
            </w:r>
            <w:r>
              <w:rPr>
                <w:rFonts w:ascii="宋体" w:hAnsi="宋体" w:cs="宋体" w:eastAsia="宋体" w:hint="default"/>
                <w:sz w:val="21"/>
                <w:szCs w:val="21"/>
              </w:rPr>
              <w:t>债</w:t>
            </w:r>
            <w:r>
              <w:rPr>
                <w:rFonts w:ascii="宋体" w:hAnsi="宋体" w:cs="宋体" w:eastAsia="宋体" w:hint="default"/>
                <w:spacing w:val="-3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150,651,447.16</w:t>
            </w:r>
            <w:r>
              <w:rPr>
                <w:rFonts w:ascii="宋体" w:hAnsi="宋体" w:cs="宋体" w:eastAsia="宋体" w:hint="default"/>
                <w:spacing w:val="-5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169,022,736.00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72" w:lineRule="exact" w:before="26"/>
              <w:ind w:left="103"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137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金地</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因金</w:t>
            </w:r>
            <w:r>
              <w:rPr>
                <w:rFonts w:ascii="宋体" w:hAnsi="宋体" w:cs="宋体" w:eastAsia="宋体" w:hint="default"/>
                <w:spacing w:val="-3"/>
                <w:w w:val="100"/>
                <w:sz w:val="21"/>
                <w:szCs w:val="21"/>
              </w:rPr>
              <w:t>地</w:t>
            </w:r>
            <w:r>
              <w:rPr>
                <w:rFonts w:ascii="宋体" w:hAnsi="宋体" w:cs="宋体" w:eastAsia="宋体" w:hint="default"/>
                <w:w w:val="100"/>
                <w:sz w:val="21"/>
                <w:szCs w:val="21"/>
              </w:rPr>
              <w:t>置</w:t>
            </w:r>
            <w:r>
              <w:rPr>
                <w:rFonts w:ascii="宋体" w:hAnsi="宋体" w:cs="宋体" w:eastAsia="宋体" w:hint="default"/>
                <w:spacing w:val="-3"/>
                <w:w w:val="100"/>
                <w:sz w:val="21"/>
                <w:szCs w:val="21"/>
              </w:rPr>
              <w:t>业</w:t>
            </w:r>
            <w:r>
              <w:rPr>
                <w:rFonts w:ascii="宋体" w:hAnsi="宋体" w:cs="宋体" w:eastAsia="宋体" w:hint="default"/>
                <w:w w:val="100"/>
                <w:sz w:val="21"/>
                <w:szCs w:val="21"/>
              </w:rPr>
              <w:t>拖</w:t>
            </w:r>
            <w:r>
              <w:rPr>
                <w:rFonts w:ascii="宋体" w:hAnsi="宋体" w:cs="宋体" w:eastAsia="宋体" w:hint="default"/>
                <w:spacing w:val="-3"/>
                <w:w w:val="100"/>
                <w:sz w:val="21"/>
                <w:szCs w:val="21"/>
              </w:rPr>
              <w:t>欠</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款</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司向</w:t>
            </w:r>
            <w:r>
              <w:rPr>
                <w:rFonts w:ascii="宋体" w:hAnsi="宋体" w:cs="宋体" w:eastAsia="宋体" w:hint="default"/>
                <w:spacing w:val="-3"/>
                <w:w w:val="100"/>
                <w:sz w:val="21"/>
                <w:szCs w:val="21"/>
              </w:rPr>
              <w:t>鄞</w:t>
            </w:r>
            <w:r>
              <w:rPr>
                <w:rFonts w:ascii="宋体" w:hAnsi="宋体" w:cs="宋体" w:eastAsia="宋体" w:hint="default"/>
                <w:w w:val="100"/>
                <w:sz w:val="21"/>
                <w:szCs w:val="21"/>
              </w:rPr>
              <w:t>州</w:t>
            </w:r>
            <w:r>
              <w:rPr>
                <w:rFonts w:ascii="宋体" w:hAnsi="宋体" w:cs="宋体" w:eastAsia="宋体" w:hint="default"/>
                <w:spacing w:val="-3"/>
                <w:w w:val="100"/>
                <w:sz w:val="21"/>
                <w:szCs w:val="21"/>
              </w:rPr>
              <w:t>区</w:t>
            </w:r>
            <w:r>
              <w:rPr>
                <w:rFonts w:ascii="宋体" w:hAnsi="宋体" w:cs="宋体" w:eastAsia="宋体" w:hint="default"/>
                <w:w w:val="100"/>
                <w:sz w:val="21"/>
                <w:szCs w:val="21"/>
              </w:rPr>
              <w:t>人民</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7"/>
                <w:w w:val="100"/>
                <w:sz w:val="21"/>
                <w:szCs w:val="21"/>
              </w:rPr>
              <w:t>法院提起诉讼，一审法院判决金地置业支付</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5"/>
                <w:sz w:val="21"/>
                <w:szCs w:val="21"/>
              </w:rPr>
              <w:t>宁波建工工程款</w:t>
            </w:r>
            <w:r>
              <w:rPr>
                <w:rFonts w:ascii="宋体" w:hAnsi="宋体" w:cs="宋体" w:eastAsia="宋体" w:hint="default"/>
                <w:spacing w:val="24"/>
                <w:sz w:val="21"/>
                <w:szCs w:val="21"/>
              </w:rPr>
              <w:t> </w:t>
            </w:r>
            <w:r>
              <w:rPr>
                <w:rFonts w:ascii="宋体" w:hAnsi="宋体" w:cs="宋体" w:eastAsia="宋体" w:hint="default"/>
                <w:sz w:val="21"/>
                <w:szCs w:val="21"/>
              </w:rPr>
              <w:t>16,166,538</w:t>
            </w:r>
            <w:r>
              <w:rPr>
                <w:rFonts w:ascii="宋体" w:hAnsi="宋体" w:cs="宋体" w:eastAsia="宋体" w:hint="default"/>
                <w:spacing w:val="18"/>
                <w:sz w:val="21"/>
                <w:szCs w:val="21"/>
              </w:rPr>
              <w:t> </w:t>
            </w:r>
            <w:r>
              <w:rPr>
                <w:rFonts w:ascii="宋体" w:hAnsi="宋体" w:cs="宋体" w:eastAsia="宋体" w:hint="default"/>
                <w:spacing w:val="5"/>
                <w:sz w:val="21"/>
                <w:szCs w:val="21"/>
              </w:rPr>
              <w:t>元及相应利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息，判决后双方均上诉，二审法院判决维持</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原判，公司已申请强制执行，现执行中。</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16,166,538.00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27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建乐</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奉化</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市东</w:t>
            </w:r>
            <w:r>
              <w:rPr>
                <w:rFonts w:ascii="宋体" w:hAnsi="宋体" w:cs="宋体" w:eastAsia="宋体" w:hint="default"/>
                <w:spacing w:val="-101"/>
                <w:sz w:val="21"/>
                <w:szCs w:val="21"/>
              </w:rPr>
              <w:t> </w:t>
            </w:r>
            <w:r>
              <w:rPr>
                <w:rFonts w:ascii="宋体" w:hAnsi="宋体" w:cs="宋体" w:eastAsia="宋体" w:hint="default"/>
                <w:spacing w:val="36"/>
                <w:sz w:val="21"/>
                <w:szCs w:val="21"/>
              </w:rPr>
              <w:t>部新</w:t>
            </w:r>
            <w:r>
              <w:rPr>
                <w:rFonts w:ascii="宋体" w:hAnsi="宋体" w:cs="宋体" w:eastAsia="宋体" w:hint="default"/>
                <w:spacing w:val="-101"/>
                <w:sz w:val="21"/>
                <w:szCs w:val="21"/>
              </w:rPr>
              <w:t> </w:t>
            </w:r>
            <w:r>
              <w:rPr>
                <w:rFonts w:ascii="宋体" w:hAnsi="宋体" w:cs="宋体" w:eastAsia="宋体" w:hint="default"/>
                <w:spacing w:val="36"/>
                <w:sz w:val="21"/>
                <w:szCs w:val="21"/>
              </w:rPr>
              <w:t>城建</w:t>
            </w:r>
            <w:r>
              <w:rPr>
                <w:rFonts w:ascii="宋体" w:hAnsi="宋体" w:cs="宋体" w:eastAsia="宋体" w:hint="default"/>
                <w:spacing w:val="-101"/>
                <w:sz w:val="21"/>
                <w:szCs w:val="21"/>
              </w:rPr>
              <w:t> </w:t>
            </w:r>
            <w:r>
              <w:rPr>
                <w:rFonts w:ascii="宋体" w:hAnsi="宋体" w:cs="宋体" w:eastAsia="宋体" w:hint="default"/>
                <w:spacing w:val="36"/>
                <w:sz w:val="21"/>
                <w:szCs w:val="21"/>
              </w:rPr>
              <w:t>设投</w:t>
            </w:r>
            <w:r>
              <w:rPr>
                <w:rFonts w:ascii="宋体" w:hAnsi="宋体" w:cs="宋体" w:eastAsia="宋体" w:hint="default"/>
                <w:spacing w:val="-101"/>
                <w:sz w:val="21"/>
                <w:szCs w:val="21"/>
              </w:rPr>
              <w:t> </w:t>
            </w:r>
            <w:r>
              <w:rPr>
                <w:rFonts w:ascii="宋体" w:hAnsi="宋体" w:cs="宋体" w:eastAsia="宋体" w:hint="default"/>
                <w:spacing w:val="36"/>
                <w:sz w:val="21"/>
                <w:szCs w:val="21"/>
              </w:rPr>
              <w:t>资有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4</w:t>
            </w:r>
            <w:r>
              <w:rPr>
                <w:rFonts w:ascii="宋体" w:hAnsi="宋体" w:cs="宋体" w:eastAsia="宋体" w:hint="default"/>
                <w:spacing w:val="-32"/>
                <w:sz w:val="21"/>
                <w:szCs w:val="21"/>
              </w:rPr>
              <w:t> </w:t>
            </w:r>
            <w:r>
              <w:rPr>
                <w:rFonts w:ascii="宋体" w:hAnsi="宋体" w:cs="宋体" w:eastAsia="宋体" w:hint="default"/>
                <w:sz w:val="21"/>
                <w:szCs w:val="21"/>
              </w:rPr>
              <w:t>月，建工建乐向奉化区人民法院</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提起诉讼，要求解除双方</w:t>
            </w:r>
            <w:r>
              <w:rPr>
                <w:rFonts w:ascii="宋体" w:hAnsi="宋体" w:cs="宋体" w:eastAsia="宋体" w:hint="default"/>
                <w:spacing w:val="-21"/>
                <w:sz w:val="21"/>
                <w:szCs w:val="21"/>
              </w:rPr>
              <w:t> </w:t>
            </w:r>
            <w:r>
              <w:rPr>
                <w:rFonts w:ascii="宋体" w:hAnsi="宋体" w:cs="宋体" w:eastAsia="宋体" w:hint="default"/>
                <w:sz w:val="21"/>
                <w:szCs w:val="21"/>
              </w:rPr>
              <w:t>2014</w:t>
            </w:r>
            <w:r>
              <w:rPr>
                <w:rFonts w:ascii="宋体" w:hAnsi="宋体" w:cs="宋体" w:eastAsia="宋体"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19"/>
                <w:sz w:val="21"/>
                <w:szCs w:val="21"/>
              </w:rPr>
              <w:t> </w:t>
            </w:r>
            <w:r>
              <w:rPr>
                <w:rFonts w:ascii="宋体" w:hAnsi="宋体" w:cs="宋体" w:eastAsia="宋体" w:hint="default"/>
                <w:sz w:val="21"/>
                <w:szCs w:val="21"/>
              </w:rPr>
              <w:t>4</w:t>
            </w:r>
            <w:r>
              <w:rPr>
                <w:rFonts w:ascii="宋体" w:hAnsi="宋体" w:cs="宋体" w:eastAsia="宋体"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宋体" w:hAnsi="宋体" w:cs="宋体" w:eastAsia="宋体" w:hint="default"/>
                <w:spacing w:val="-3"/>
                <w:sz w:val="21"/>
                <w:szCs w:val="21"/>
              </w:rPr>
              <w:t>16</w:t>
            </w:r>
            <w:r>
              <w:rPr>
                <w:rFonts w:ascii="宋体" w:hAnsi="宋体" w:cs="宋体" w:eastAsia="宋体" w:hint="default"/>
                <w:spacing w:val="-3"/>
                <w:w w:val="100"/>
                <w:sz w:val="21"/>
                <w:szCs w:val="21"/>
              </w:rPr>
              <w:t> </w:t>
            </w:r>
            <w:r>
              <w:rPr>
                <w:rFonts w:ascii="宋体" w:hAnsi="宋体" w:cs="宋体" w:eastAsia="宋体" w:hint="default"/>
                <w:spacing w:val="-7"/>
                <w:sz w:val="21"/>
                <w:szCs w:val="21"/>
              </w:rPr>
              <w:t>日签订的《建设工程施工合同》并判令奉化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市东部新城建设投资有限公司因违约赔偿</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26,443,900</w:t>
            </w:r>
            <w:r>
              <w:rPr>
                <w:rFonts w:ascii="宋体" w:hAnsi="宋体" w:cs="宋体" w:eastAsia="宋体" w:hint="default"/>
                <w:spacing w:val="-51"/>
                <w:sz w:val="21"/>
                <w:szCs w:val="21"/>
              </w:rPr>
              <w:t> </w:t>
            </w:r>
            <w:r>
              <w:rPr>
                <w:rFonts w:ascii="宋体" w:hAnsi="宋体" w:cs="宋体" w:eastAsia="宋体" w:hint="default"/>
                <w:sz w:val="21"/>
                <w:szCs w:val="21"/>
              </w:rPr>
              <w:t>元及相应利息。</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3"/>
                <w:sz w:val="21"/>
                <w:szCs w:val="21"/>
              </w:rPr>
              <w:t>月，</w:t>
            </w:r>
            <w:r>
              <w:rPr>
                <w:rFonts w:ascii="宋体" w:hAnsi="宋体" w:cs="宋体" w:eastAsia="宋体" w:hint="default"/>
                <w:spacing w:val="-3"/>
                <w:w w:val="100"/>
                <w:sz w:val="21"/>
                <w:szCs w:val="21"/>
              </w:rPr>
              <w:t> </w:t>
            </w:r>
            <w:r>
              <w:rPr>
                <w:rFonts w:ascii="宋体" w:hAnsi="宋体" w:cs="宋体" w:eastAsia="宋体" w:hint="default"/>
                <w:spacing w:val="-7"/>
                <w:w w:val="100"/>
                <w:sz w:val="21"/>
                <w:szCs w:val="21"/>
              </w:rPr>
              <w:t>宁波市奉化区人民法院出具民事判决书，判</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11"/>
                <w:sz w:val="21"/>
                <w:szCs w:val="21"/>
              </w:rPr>
              <w:t>决：</w:t>
            </w:r>
            <w:r>
              <w:rPr>
                <w:rFonts w:ascii="宋体" w:hAnsi="宋体" w:cs="宋体" w:eastAsia="宋体" w:hint="default"/>
                <w:spacing w:val="-11"/>
                <w:sz w:val="21"/>
                <w:szCs w:val="21"/>
              </w:rPr>
              <w:t>1</w:t>
            </w:r>
            <w:r>
              <w:rPr>
                <w:rFonts w:ascii="宋体" w:hAnsi="宋体" w:cs="宋体" w:eastAsia="宋体" w:hint="default"/>
                <w:spacing w:val="-11"/>
                <w:sz w:val="21"/>
                <w:szCs w:val="21"/>
              </w:rPr>
              <w:t>、双方《建设工程施工合同》解除；</w:t>
            </w:r>
            <w:r>
              <w:rPr>
                <w:rFonts w:ascii="宋体" w:hAnsi="宋体" w:cs="宋体" w:eastAsia="宋体" w:hint="default"/>
                <w:spacing w:val="-11"/>
                <w:sz w:val="21"/>
                <w:szCs w:val="21"/>
              </w:rPr>
              <w:t>2</w:t>
            </w:r>
            <w:r>
              <w:rPr>
                <w:rFonts w:ascii="宋体" w:hAnsi="宋体" w:cs="宋体" w:eastAsia="宋体" w:hint="default"/>
                <w:spacing w:val="-11"/>
                <w:sz w:val="21"/>
                <w:szCs w:val="21"/>
              </w:rPr>
              <w:t>、</w:t>
            </w:r>
            <w:r>
              <w:rPr>
                <w:rFonts w:ascii="宋体" w:hAnsi="宋体" w:cs="宋体" w:eastAsia="宋体" w:hint="default"/>
                <w:spacing w:val="-76"/>
                <w:sz w:val="21"/>
                <w:szCs w:val="21"/>
              </w:rPr>
              <w:t> </w:t>
            </w:r>
            <w:r>
              <w:rPr>
                <w:rFonts w:ascii="宋体" w:hAnsi="宋体" w:cs="宋体" w:eastAsia="宋体" w:hint="default"/>
                <w:spacing w:val="3"/>
                <w:sz w:val="21"/>
                <w:szCs w:val="21"/>
              </w:rPr>
              <w:t>被告于判决生效后支付给建工建乐经济损</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失</w:t>
            </w:r>
            <w:r>
              <w:rPr>
                <w:rFonts w:ascii="宋体" w:hAnsi="宋体" w:cs="宋体" w:eastAsia="宋体" w:hint="default"/>
                <w:spacing w:val="-48"/>
                <w:sz w:val="21"/>
                <w:szCs w:val="21"/>
              </w:rPr>
              <w:t> </w:t>
            </w:r>
            <w:r>
              <w:rPr>
                <w:rFonts w:ascii="宋体" w:hAnsi="宋体" w:cs="宋体" w:eastAsia="宋体" w:hint="default"/>
                <w:sz w:val="21"/>
                <w:szCs w:val="21"/>
              </w:rPr>
              <w:t>10,625,000</w:t>
            </w:r>
            <w:r>
              <w:rPr>
                <w:rFonts w:ascii="宋体" w:hAnsi="宋体" w:cs="宋体" w:eastAsia="宋体" w:hint="default"/>
                <w:spacing w:val="-50"/>
                <w:sz w:val="21"/>
                <w:szCs w:val="21"/>
              </w:rPr>
              <w:t> </w:t>
            </w:r>
            <w:r>
              <w:rPr>
                <w:rFonts w:ascii="宋体" w:hAnsi="宋体" w:cs="宋体" w:eastAsia="宋体" w:hint="default"/>
                <w:sz w:val="21"/>
                <w:szCs w:val="21"/>
              </w:rPr>
              <w:t>元，双方未上诉，现判决已</w:t>
            </w:r>
          </w:p>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w w:val="100"/>
                <w:sz w:val="21"/>
                <w:szCs w:val="21"/>
              </w:rPr>
              <w:t>生效</w:t>
            </w:r>
            <w:r>
              <w:rPr>
                <w:rFonts w:ascii="宋体" w:hAnsi="宋体" w:cs="宋体" w:eastAsia="宋体" w:hint="default"/>
                <w:spacing w:val="-2"/>
                <w:w w:val="100"/>
                <w:sz w:val="21"/>
                <w:szCs w:val="21"/>
              </w:rPr>
              <w:t>。</w:t>
            </w:r>
            <w:r>
              <w:rPr>
                <w:rFonts w:ascii="宋体" w:hAnsi="宋体" w:cs="宋体" w:eastAsia="宋体" w:hint="default"/>
                <w:spacing w:val="-3"/>
                <w:w w:val="100"/>
                <w:sz w:val="21"/>
                <w:szCs w:val="21"/>
              </w:rPr>
              <w:t>截</w:t>
            </w:r>
            <w:r>
              <w:rPr>
                <w:rFonts w:ascii="宋体" w:hAnsi="宋体" w:cs="宋体" w:eastAsia="宋体" w:hint="default"/>
                <w:w w:val="100"/>
                <w:sz w:val="21"/>
                <w:szCs w:val="21"/>
              </w:rPr>
              <w:t>止</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w:t>
            </w:r>
            <w:r>
              <w:rPr>
                <w:rFonts w:ascii="宋体" w:hAnsi="宋体" w:cs="宋体" w:eastAsia="宋体" w:hint="default"/>
                <w:w w:val="100"/>
                <w:sz w:val="21"/>
                <w:szCs w:val="21"/>
              </w:rPr>
              <w:t>该案</w:t>
            </w:r>
            <w:r>
              <w:rPr>
                <w:rFonts w:ascii="宋体" w:hAnsi="宋体" w:cs="宋体" w:eastAsia="宋体" w:hint="default"/>
                <w:spacing w:val="-3"/>
                <w:w w:val="100"/>
                <w:sz w:val="21"/>
                <w:szCs w:val="21"/>
              </w:rPr>
              <w:t>已</w:t>
            </w:r>
            <w:r>
              <w:rPr>
                <w:rFonts w:ascii="宋体" w:hAnsi="宋体" w:cs="宋体" w:eastAsia="宋体" w:hint="default"/>
                <w:w w:val="100"/>
                <w:sz w:val="21"/>
                <w:szCs w:val="21"/>
              </w:rPr>
              <w:t>执</w:t>
            </w:r>
            <w:r>
              <w:rPr>
                <w:rFonts w:ascii="宋体" w:hAnsi="宋体" w:cs="宋体" w:eastAsia="宋体" w:hint="default"/>
                <w:spacing w:val="-3"/>
                <w:w w:val="100"/>
                <w:sz w:val="21"/>
                <w:szCs w:val="21"/>
              </w:rPr>
              <w:t>行完毕</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10,625,000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r>
      <w:tr>
        <w:trPr>
          <w:trHeight w:val="218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宁兴</w:t>
            </w:r>
            <w:r>
              <w:rPr>
                <w:rFonts w:ascii="宋体" w:hAnsi="宋体" w:cs="宋体" w:eastAsia="宋体" w:hint="default"/>
                <w:spacing w:val="-101"/>
                <w:sz w:val="21"/>
                <w:szCs w:val="21"/>
              </w:rPr>
              <w:t> </w:t>
            </w:r>
            <w:r>
              <w:rPr>
                <w:rFonts w:ascii="宋体" w:hAnsi="宋体" w:cs="宋体" w:eastAsia="宋体" w:hint="default"/>
                <w:spacing w:val="36"/>
                <w:sz w:val="21"/>
                <w:szCs w:val="21"/>
              </w:rPr>
              <w:t>中基</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仲</w:t>
            </w:r>
          </w:p>
          <w:p>
            <w:pPr>
              <w:pStyle w:val="TableParagraph"/>
              <w:spacing w:line="274" w:lineRule="exact"/>
              <w:ind w:left="100" w:right="-3"/>
              <w:jc w:val="left"/>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本公司子公司宁波建工工程集团有限公司</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pacing w:val="3"/>
                <w:sz w:val="21"/>
                <w:szCs w:val="21"/>
              </w:rPr>
              <w:t>与宁波宁兴中基置业有限公司建设工程施</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sz w:val="21"/>
                <w:szCs w:val="21"/>
              </w:rPr>
              <w:t>工合同纠纷。因宁兴中基置业拖欠工程款，</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公司子公司建工集团于</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月向宁波</w:t>
            </w:r>
            <w:r>
              <w:rPr>
                <w:rFonts w:ascii="宋体" w:hAnsi="宋体" w:cs="宋体" w:eastAsia="宋体" w:hint="default"/>
                <w:w w:val="100"/>
                <w:sz w:val="21"/>
                <w:szCs w:val="21"/>
              </w:rPr>
              <w:t> </w:t>
            </w:r>
            <w:r>
              <w:rPr>
                <w:rFonts w:ascii="宋体" w:hAnsi="宋体" w:cs="宋体" w:eastAsia="宋体" w:hint="default"/>
                <w:spacing w:val="-7"/>
                <w:w w:val="100"/>
                <w:sz w:val="21"/>
                <w:szCs w:val="21"/>
              </w:rPr>
              <w:t>仲裁委员会提出仲裁申请，请求宁兴中基置</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业支付工程款</w:t>
            </w:r>
            <w:r>
              <w:rPr>
                <w:rFonts w:ascii="宋体" w:hAnsi="宋体" w:cs="宋体" w:eastAsia="宋体" w:hint="default"/>
                <w:spacing w:val="-47"/>
                <w:sz w:val="21"/>
                <w:szCs w:val="21"/>
              </w:rPr>
              <w:t> </w:t>
            </w:r>
            <w:r>
              <w:rPr>
                <w:rFonts w:ascii="宋体" w:hAnsi="宋体" w:cs="宋体" w:eastAsia="宋体" w:hint="default"/>
                <w:sz w:val="21"/>
                <w:szCs w:val="21"/>
              </w:rPr>
              <w:t>11,310,904</w:t>
            </w:r>
            <w:r>
              <w:rPr>
                <w:rFonts w:ascii="宋体" w:hAnsi="宋体" w:cs="宋体" w:eastAsia="宋体" w:hint="default"/>
                <w:spacing w:val="-51"/>
                <w:sz w:val="21"/>
                <w:szCs w:val="21"/>
              </w:rPr>
              <w:t> </w:t>
            </w:r>
            <w:r>
              <w:rPr>
                <w:rFonts w:ascii="宋体" w:hAnsi="宋体" w:cs="宋体" w:eastAsia="宋体" w:hint="default"/>
                <w:sz w:val="21"/>
                <w:szCs w:val="21"/>
              </w:rPr>
              <w:t>元及相应利息，</w:t>
            </w:r>
            <w:r>
              <w:rPr>
                <w:rFonts w:ascii="宋体" w:hAnsi="宋体" w:cs="宋体" w:eastAsia="宋体" w:hint="default"/>
                <w:w w:val="100"/>
                <w:sz w:val="21"/>
                <w:szCs w:val="21"/>
              </w:rPr>
              <w:t> </w:t>
            </w:r>
            <w:r>
              <w:rPr>
                <w:rFonts w:ascii="宋体" w:hAnsi="宋体" w:cs="宋体" w:eastAsia="宋体" w:hint="default"/>
                <w:spacing w:val="-7"/>
                <w:sz w:val="21"/>
                <w:szCs w:val="21"/>
              </w:rPr>
              <w:t>宁波仲裁委员会受理后，经双方协商，宁兴</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w w:val="100"/>
                <w:sz w:val="21"/>
                <w:szCs w:val="21"/>
              </w:rPr>
              <w:t>中基支付了上述工程款，建工集团撤回仲裁</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28,258,625</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3"/>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1910" w:h="16840"/>
          <w:pgMar w:header="880" w:footer="974" w:top="1120" w:bottom="116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708"/>
        <w:gridCol w:w="425"/>
        <w:gridCol w:w="4112"/>
        <w:gridCol w:w="1841"/>
        <w:gridCol w:w="710"/>
        <w:gridCol w:w="425"/>
        <w:gridCol w:w="425"/>
        <w:gridCol w:w="427"/>
      </w:tblGrid>
      <w:tr>
        <w:trPr>
          <w:trHeight w:val="1918"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申请。因宁兴中基仍拖欠该工程剩余工程</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款，建工集团于</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月向宁波仲裁委</w:t>
            </w:r>
            <w:r>
              <w:rPr>
                <w:rFonts w:ascii="宋体" w:hAnsi="宋体" w:cs="宋体" w:eastAsia="宋体" w:hint="default"/>
                <w:w w:val="100"/>
                <w:sz w:val="21"/>
                <w:szCs w:val="21"/>
              </w:rPr>
              <w:t> </w:t>
            </w:r>
            <w:r>
              <w:rPr>
                <w:rFonts w:ascii="宋体" w:hAnsi="宋体" w:cs="宋体" w:eastAsia="宋体" w:hint="default"/>
                <w:spacing w:val="-7"/>
                <w:w w:val="100"/>
                <w:sz w:val="21"/>
                <w:szCs w:val="21"/>
              </w:rPr>
              <w:t>员会提出仲裁申请，请求裁决宁兴中基支付</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剩余工程款</w:t>
            </w:r>
            <w:r>
              <w:rPr>
                <w:rFonts w:ascii="宋体" w:hAnsi="宋体" w:cs="宋体" w:eastAsia="宋体" w:hint="default"/>
                <w:spacing w:val="-47"/>
                <w:sz w:val="21"/>
                <w:szCs w:val="21"/>
              </w:rPr>
              <w:t> </w:t>
            </w:r>
            <w:r>
              <w:rPr>
                <w:rFonts w:ascii="宋体" w:hAnsi="宋体" w:cs="宋体" w:eastAsia="宋体" w:hint="default"/>
                <w:sz w:val="21"/>
                <w:szCs w:val="21"/>
              </w:rPr>
              <w:t>28,258,625</w:t>
            </w:r>
            <w:r>
              <w:rPr>
                <w:rFonts w:ascii="宋体" w:hAnsi="宋体" w:cs="宋体" w:eastAsia="宋体" w:hint="default"/>
                <w:spacing w:val="-50"/>
                <w:sz w:val="21"/>
                <w:szCs w:val="21"/>
              </w:rPr>
              <w:t> </w:t>
            </w:r>
            <w:r>
              <w:rPr>
                <w:rFonts w:ascii="宋体" w:hAnsi="宋体" w:cs="宋体" w:eastAsia="宋体" w:hint="default"/>
                <w:sz w:val="21"/>
                <w:szCs w:val="21"/>
              </w:rPr>
              <w:t>元及相应利息并支</w:t>
            </w:r>
            <w:r>
              <w:rPr>
                <w:rFonts w:ascii="宋体" w:hAnsi="宋体" w:cs="宋体" w:eastAsia="宋体" w:hint="default"/>
                <w:w w:val="100"/>
                <w:sz w:val="21"/>
                <w:szCs w:val="21"/>
              </w:rPr>
              <w:t> </w:t>
            </w:r>
            <w:r>
              <w:rPr>
                <w:rFonts w:ascii="宋体" w:hAnsi="宋体" w:cs="宋体" w:eastAsia="宋体" w:hint="default"/>
                <w:spacing w:val="-7"/>
                <w:w w:val="100"/>
                <w:sz w:val="21"/>
                <w:szCs w:val="21"/>
              </w:rPr>
              <w:t>付停工损失及补偿款，并请求对该工程享有</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优先受偿权。宁波仲裁委员会于</w:t>
            </w:r>
            <w:r>
              <w:rPr>
                <w:rFonts w:ascii="宋体" w:hAnsi="宋体" w:cs="宋体" w:eastAsia="宋体" w:hint="default"/>
                <w:spacing w:val="-33"/>
                <w:sz w:val="21"/>
                <w:szCs w:val="21"/>
              </w:rPr>
              <w:t> </w:t>
            </w: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月受理，现审理中。</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黄山</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市新</w:t>
            </w:r>
            <w:r>
              <w:rPr>
                <w:rFonts w:ascii="宋体" w:hAnsi="宋体" w:cs="宋体" w:eastAsia="宋体" w:hint="default"/>
                <w:spacing w:val="-101"/>
                <w:sz w:val="21"/>
                <w:szCs w:val="21"/>
              </w:rPr>
              <w:t> </w:t>
            </w:r>
            <w:r>
              <w:rPr>
                <w:rFonts w:ascii="宋体" w:hAnsi="宋体" w:cs="宋体" w:eastAsia="宋体" w:hint="default"/>
                <w:spacing w:val="36"/>
                <w:sz w:val="21"/>
                <w:szCs w:val="21"/>
              </w:rPr>
              <w:t>徽投</w:t>
            </w:r>
            <w:r>
              <w:rPr>
                <w:rFonts w:ascii="宋体" w:hAnsi="宋体" w:cs="宋体" w:eastAsia="宋体" w:hint="default"/>
                <w:spacing w:val="-101"/>
                <w:sz w:val="21"/>
                <w:szCs w:val="21"/>
              </w:rPr>
              <w:t> </w:t>
            </w:r>
            <w:r>
              <w:rPr>
                <w:rFonts w:ascii="宋体" w:hAnsi="宋体" w:cs="宋体" w:eastAsia="宋体" w:hint="default"/>
                <w:spacing w:val="36"/>
                <w:sz w:val="21"/>
                <w:szCs w:val="21"/>
              </w:rPr>
              <w:t>资有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仲</w:t>
            </w:r>
          </w:p>
          <w:p>
            <w:pPr>
              <w:pStyle w:val="TableParagraph"/>
              <w:spacing w:line="274" w:lineRule="exact"/>
              <w:ind w:left="100" w:right="-3"/>
              <w:jc w:val="left"/>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因黄</w:t>
            </w:r>
            <w:r>
              <w:rPr>
                <w:rFonts w:ascii="宋体" w:hAnsi="宋体" w:cs="宋体" w:eastAsia="宋体" w:hint="default"/>
                <w:spacing w:val="-3"/>
                <w:w w:val="100"/>
                <w:sz w:val="21"/>
                <w:szCs w:val="21"/>
              </w:rPr>
              <w:t>山</w:t>
            </w:r>
            <w:r>
              <w:rPr>
                <w:rFonts w:ascii="宋体" w:hAnsi="宋体" w:cs="宋体" w:eastAsia="宋体" w:hint="default"/>
                <w:w w:val="100"/>
                <w:sz w:val="21"/>
                <w:szCs w:val="21"/>
              </w:rPr>
              <w:t>市</w:t>
            </w:r>
            <w:r>
              <w:rPr>
                <w:rFonts w:ascii="宋体" w:hAnsi="宋体" w:cs="宋体" w:eastAsia="宋体" w:hint="default"/>
                <w:spacing w:val="-3"/>
                <w:w w:val="100"/>
                <w:sz w:val="21"/>
                <w:szCs w:val="21"/>
              </w:rPr>
              <w:t>新</w:t>
            </w:r>
            <w:r>
              <w:rPr>
                <w:rFonts w:ascii="宋体" w:hAnsi="宋体" w:cs="宋体" w:eastAsia="宋体" w:hint="default"/>
                <w:w w:val="100"/>
                <w:sz w:val="21"/>
                <w:szCs w:val="21"/>
              </w:rPr>
              <w:t>徽</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司拖</w:t>
            </w:r>
            <w:r>
              <w:rPr>
                <w:rFonts w:ascii="宋体" w:hAnsi="宋体" w:cs="宋体" w:eastAsia="宋体" w:hint="default"/>
                <w:spacing w:val="-3"/>
                <w:w w:val="100"/>
                <w:sz w:val="21"/>
                <w:szCs w:val="21"/>
              </w:rPr>
              <w:t>欠</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款</w:t>
            </w:r>
            <w:r>
              <w:rPr>
                <w:rFonts w:ascii="宋体" w:hAnsi="宋体" w:cs="宋体" w:eastAsia="宋体" w:hint="default"/>
                <w:spacing w:val="-99"/>
                <w:w w:val="100"/>
                <w:sz w:val="21"/>
                <w:szCs w:val="21"/>
              </w:rPr>
              <w:t>，</w:t>
            </w:r>
            <w:r>
              <w:rPr>
                <w:rFonts w:ascii="宋体" w:hAnsi="宋体" w:cs="宋体" w:eastAsia="宋体" w:hint="default"/>
                <w:w w:val="100"/>
                <w:sz w:val="21"/>
                <w:szCs w:val="21"/>
              </w:rPr>
              <w:t>本</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月向黄山仲裁委员会提请</w:t>
            </w:r>
            <w:r>
              <w:rPr>
                <w:rFonts w:ascii="宋体" w:hAnsi="宋体" w:cs="宋体" w:eastAsia="宋体" w:hint="default"/>
                <w:w w:val="100"/>
                <w:sz w:val="21"/>
                <w:szCs w:val="21"/>
              </w:rPr>
              <w:t> </w:t>
            </w:r>
            <w:r>
              <w:rPr>
                <w:rFonts w:ascii="宋体" w:hAnsi="宋体" w:cs="宋体" w:eastAsia="宋体" w:hint="default"/>
                <w:spacing w:val="-4"/>
                <w:sz w:val="21"/>
                <w:szCs w:val="21"/>
              </w:rPr>
              <w:t>仲裁。</w:t>
            </w:r>
            <w:r>
              <w:rPr>
                <w:rFonts w:ascii="宋体" w:hAnsi="宋体" w:cs="宋体" w:eastAsia="宋体" w:hint="default"/>
                <w:spacing w:val="-4"/>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pacing w:val="-4"/>
                <w:sz w:val="21"/>
                <w:szCs w:val="21"/>
              </w:rPr>
              <w:t>月，黄山仲裁委员会下发</w:t>
            </w:r>
          </w:p>
          <w:p>
            <w:pPr>
              <w:pStyle w:val="TableParagraph"/>
              <w:spacing w:line="272" w:lineRule="exact" w:before="1"/>
              <w:ind w:left="103" w:right="2"/>
              <w:jc w:val="both"/>
              <w:rPr>
                <w:rFonts w:ascii="宋体" w:hAnsi="宋体" w:cs="宋体" w:eastAsia="宋体" w:hint="default"/>
                <w:sz w:val="21"/>
                <w:szCs w:val="21"/>
              </w:rPr>
            </w:pPr>
            <w:r>
              <w:rPr>
                <w:rFonts w:ascii="宋体" w:hAnsi="宋体" w:cs="宋体" w:eastAsia="宋体" w:hint="default"/>
                <w:spacing w:val="-7"/>
                <w:sz w:val="21"/>
                <w:szCs w:val="21"/>
              </w:rPr>
              <w:t>《裁决书》，裁决黄山新徽投资收到裁决书</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之</w:t>
            </w:r>
            <w:r>
              <w:rPr>
                <w:rFonts w:ascii="宋体" w:hAnsi="宋体" w:cs="宋体" w:eastAsia="宋体" w:hint="default"/>
                <w:spacing w:val="-48"/>
                <w:sz w:val="21"/>
                <w:szCs w:val="21"/>
              </w:rPr>
              <w:t> </w:t>
            </w:r>
            <w:r>
              <w:rPr>
                <w:rFonts w:ascii="宋体" w:hAnsi="宋体" w:cs="宋体" w:eastAsia="宋体" w:hint="default"/>
                <w:sz w:val="21"/>
                <w:szCs w:val="21"/>
              </w:rPr>
              <w:t>日</w:t>
            </w:r>
            <w:r>
              <w:rPr>
                <w:rFonts w:ascii="宋体" w:hAnsi="宋体" w:cs="宋体" w:eastAsia="宋体" w:hint="default"/>
                <w:spacing w:val="-51"/>
                <w:sz w:val="21"/>
                <w:szCs w:val="21"/>
              </w:rPr>
              <w:t> </w:t>
            </w:r>
            <w:r>
              <w:rPr>
                <w:rFonts w:ascii="宋体" w:hAnsi="宋体" w:cs="宋体" w:eastAsia="宋体" w:hint="default"/>
                <w:sz w:val="21"/>
                <w:szCs w:val="21"/>
              </w:rPr>
              <w:t>起</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日</w:t>
            </w:r>
            <w:r>
              <w:rPr>
                <w:rFonts w:ascii="宋体" w:hAnsi="宋体" w:cs="宋体" w:eastAsia="宋体" w:hint="default"/>
                <w:spacing w:val="-48"/>
                <w:sz w:val="21"/>
                <w:szCs w:val="21"/>
              </w:rPr>
              <w:t> </w:t>
            </w:r>
            <w:r>
              <w:rPr>
                <w:rFonts w:ascii="宋体" w:hAnsi="宋体" w:cs="宋体" w:eastAsia="宋体" w:hint="default"/>
                <w:sz w:val="21"/>
                <w:szCs w:val="21"/>
              </w:rPr>
              <w:t>内</w:t>
            </w:r>
            <w:r>
              <w:rPr>
                <w:rFonts w:ascii="宋体" w:hAnsi="宋体" w:cs="宋体" w:eastAsia="宋体" w:hint="default"/>
                <w:spacing w:val="-51"/>
                <w:sz w:val="21"/>
                <w:szCs w:val="21"/>
              </w:rPr>
              <w:t> </w:t>
            </w:r>
            <w:r>
              <w:rPr>
                <w:rFonts w:ascii="宋体" w:hAnsi="宋体" w:cs="宋体" w:eastAsia="宋体" w:hint="default"/>
                <w:sz w:val="21"/>
                <w:szCs w:val="21"/>
              </w:rPr>
              <w:t>支</w:t>
            </w:r>
            <w:r>
              <w:rPr>
                <w:rFonts w:ascii="宋体" w:hAnsi="宋体" w:cs="宋体" w:eastAsia="宋体" w:hint="default"/>
                <w:spacing w:val="-51"/>
                <w:sz w:val="21"/>
                <w:szCs w:val="21"/>
              </w:rPr>
              <w:t> </w:t>
            </w:r>
            <w:r>
              <w:rPr>
                <w:rFonts w:ascii="宋体" w:hAnsi="宋体" w:cs="宋体" w:eastAsia="宋体" w:hint="default"/>
                <w:sz w:val="21"/>
                <w:szCs w:val="21"/>
              </w:rPr>
              <w:t>付</w:t>
            </w:r>
            <w:r>
              <w:rPr>
                <w:rFonts w:ascii="宋体" w:hAnsi="宋体" w:cs="宋体" w:eastAsia="宋体" w:hint="default"/>
                <w:spacing w:val="-51"/>
                <w:sz w:val="21"/>
                <w:szCs w:val="21"/>
              </w:rPr>
              <w:t> </w:t>
            </w:r>
            <w:r>
              <w:rPr>
                <w:rFonts w:ascii="宋体" w:hAnsi="宋体" w:cs="宋体" w:eastAsia="宋体" w:hint="default"/>
                <w:sz w:val="21"/>
                <w:szCs w:val="21"/>
              </w:rPr>
              <w:t>本</w:t>
            </w:r>
            <w:r>
              <w:rPr>
                <w:rFonts w:ascii="宋体" w:hAnsi="宋体" w:cs="宋体" w:eastAsia="宋体" w:hint="default"/>
                <w:spacing w:val="-48"/>
                <w:sz w:val="21"/>
                <w:szCs w:val="21"/>
              </w:rPr>
              <w:t> </w:t>
            </w:r>
            <w:r>
              <w:rPr>
                <w:rFonts w:ascii="宋体" w:hAnsi="宋体" w:cs="宋体" w:eastAsia="宋体" w:hint="default"/>
                <w:sz w:val="21"/>
                <w:szCs w:val="21"/>
              </w:rPr>
              <w:t>公</w:t>
            </w:r>
            <w:r>
              <w:rPr>
                <w:rFonts w:ascii="宋体" w:hAnsi="宋体" w:cs="宋体" w:eastAsia="宋体" w:hint="default"/>
                <w:spacing w:val="-51"/>
                <w:sz w:val="21"/>
                <w:szCs w:val="21"/>
              </w:rPr>
              <w:t> </w:t>
            </w:r>
            <w:r>
              <w:rPr>
                <w:rFonts w:ascii="宋体" w:hAnsi="宋体" w:cs="宋体" w:eastAsia="宋体" w:hint="default"/>
                <w:sz w:val="21"/>
                <w:szCs w:val="21"/>
              </w:rPr>
              <w:t>司</w:t>
            </w:r>
            <w:r>
              <w:rPr>
                <w:rFonts w:ascii="宋体" w:hAnsi="宋体" w:cs="宋体" w:eastAsia="宋体" w:hint="default"/>
                <w:spacing w:val="-51"/>
                <w:sz w:val="21"/>
                <w:szCs w:val="21"/>
              </w:rPr>
              <w:t> </w:t>
            </w:r>
            <w:r>
              <w:rPr>
                <w:rFonts w:ascii="宋体" w:hAnsi="宋体" w:cs="宋体" w:eastAsia="宋体" w:hint="default"/>
                <w:sz w:val="21"/>
                <w:szCs w:val="21"/>
              </w:rPr>
              <w:t>工</w:t>
            </w:r>
            <w:r>
              <w:rPr>
                <w:rFonts w:ascii="宋体" w:hAnsi="宋体" w:cs="宋体" w:eastAsia="宋体" w:hint="default"/>
                <w:spacing w:val="-48"/>
                <w:sz w:val="21"/>
                <w:szCs w:val="21"/>
              </w:rPr>
              <w:t> </w:t>
            </w:r>
            <w:r>
              <w:rPr>
                <w:rFonts w:ascii="宋体" w:hAnsi="宋体" w:cs="宋体" w:eastAsia="宋体" w:hint="default"/>
                <w:sz w:val="21"/>
                <w:szCs w:val="21"/>
              </w:rPr>
              <w:t>程</w:t>
            </w:r>
            <w:r>
              <w:rPr>
                <w:rFonts w:ascii="宋体" w:hAnsi="宋体" w:cs="宋体" w:eastAsia="宋体" w:hint="default"/>
                <w:spacing w:val="-51"/>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10,433,152.32</w:t>
            </w:r>
            <w:r>
              <w:rPr>
                <w:rFonts w:ascii="宋体" w:hAnsi="宋体" w:cs="宋体" w:eastAsia="宋体" w:hint="default"/>
                <w:spacing w:val="-54"/>
                <w:sz w:val="21"/>
                <w:szCs w:val="21"/>
              </w:rPr>
              <w:t> </w:t>
            </w:r>
            <w:r>
              <w:rPr>
                <w:rFonts w:ascii="宋体" w:hAnsi="宋体" w:cs="宋体" w:eastAsia="宋体" w:hint="default"/>
                <w:sz w:val="21"/>
                <w:szCs w:val="21"/>
              </w:rPr>
              <w:t>元及违约金。</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2" w:lineRule="exact" w:before="2"/>
              <w:ind w:left="103" w:right="99"/>
              <w:jc w:val="both"/>
              <w:rPr>
                <w:rFonts w:ascii="宋体" w:hAnsi="宋体" w:cs="宋体" w:eastAsia="宋体" w:hint="default"/>
                <w:sz w:val="21"/>
                <w:szCs w:val="21"/>
              </w:rPr>
            </w:pPr>
            <w:r>
              <w:rPr>
                <w:rFonts w:ascii="宋体" w:hAnsi="宋体" w:cs="宋体" w:eastAsia="宋体" w:hint="default"/>
                <w:spacing w:val="-7"/>
                <w:w w:val="100"/>
                <w:sz w:val="21"/>
                <w:szCs w:val="21"/>
              </w:rPr>
              <w:t>收到黄山市屯溪区人民法院执行裁定书，对</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sz w:val="21"/>
                <w:szCs w:val="21"/>
              </w:rPr>
              <w:t>方无可供执行财产，法院裁定执行终结，待</w:t>
            </w:r>
          </w:p>
          <w:p>
            <w:pPr>
              <w:pStyle w:val="TableParagraph"/>
              <w:spacing w:line="272" w:lineRule="exact" w:before="1"/>
              <w:ind w:left="103" w:right="99"/>
              <w:jc w:val="both"/>
              <w:rPr>
                <w:rFonts w:ascii="宋体" w:hAnsi="宋体" w:cs="宋体" w:eastAsia="宋体" w:hint="default"/>
                <w:sz w:val="21"/>
                <w:szCs w:val="21"/>
              </w:rPr>
            </w:pPr>
            <w:r>
              <w:rPr>
                <w:rFonts w:ascii="宋体" w:hAnsi="宋体" w:cs="宋体" w:eastAsia="宋体" w:hint="default"/>
                <w:spacing w:val="-7"/>
                <w:w w:val="100"/>
                <w:sz w:val="21"/>
                <w:szCs w:val="21"/>
              </w:rPr>
              <w:t>对方有可供执行财产时恢复执行该案。公司</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已提交债权申报资料。</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10,433,152.32</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终</w:t>
            </w:r>
            <w:r>
              <w:rPr>
                <w:rFonts w:ascii="宋体" w:hAnsi="宋体" w:cs="宋体" w:eastAsia="宋体" w:hint="default"/>
                <w:w w:val="100"/>
                <w:sz w:val="21"/>
                <w:szCs w:val="21"/>
              </w:rPr>
              <w:t> </w:t>
            </w:r>
            <w:r>
              <w:rPr>
                <w:rFonts w:ascii="宋体" w:hAnsi="宋体" w:cs="宋体" w:eastAsia="宋体" w:hint="default"/>
                <w:sz w:val="21"/>
                <w:szCs w:val="21"/>
              </w:rPr>
              <w:t>结</w:t>
            </w:r>
            <w:r>
              <w:rPr>
                <w:rFonts w:ascii="宋体" w:hAnsi="宋体" w:cs="宋体" w:eastAsia="宋体" w:hint="default"/>
                <w:sz w:val="21"/>
                <w:szCs w:val="21"/>
              </w:rPr>
              <w:t> </w:t>
            </w:r>
          </w:p>
        </w:tc>
      </w:tr>
      <w:tr>
        <w:trPr>
          <w:trHeight w:val="246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吴积</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奎</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建工</w:t>
            </w:r>
            <w:r>
              <w:rPr>
                <w:rFonts w:ascii="宋体" w:hAnsi="宋体" w:cs="宋体" w:eastAsia="宋体" w:hint="default"/>
                <w:spacing w:val="-101"/>
                <w:sz w:val="21"/>
                <w:szCs w:val="21"/>
              </w:rPr>
              <w:t> </w:t>
            </w:r>
            <w:r>
              <w:rPr>
                <w:rFonts w:ascii="宋体" w:hAnsi="宋体" w:cs="宋体" w:eastAsia="宋体" w:hint="default"/>
                <w:spacing w:val="36"/>
                <w:sz w:val="21"/>
                <w:szCs w:val="21"/>
              </w:rPr>
              <w:t>股份</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因白山市新泰大桥东侧春江花园一期项目</w:t>
            </w:r>
          </w:p>
          <w:p>
            <w:pPr>
              <w:pStyle w:val="TableParagraph"/>
              <w:spacing w:line="240" w:lineRule="auto"/>
              <w:ind w:left="103" w:right="99"/>
              <w:jc w:val="both"/>
              <w:rPr>
                <w:rFonts w:ascii="宋体" w:hAnsi="宋体" w:cs="宋体" w:eastAsia="宋体" w:hint="default"/>
                <w:sz w:val="21"/>
                <w:szCs w:val="21"/>
              </w:rPr>
            </w:pPr>
            <w:r>
              <w:rPr>
                <w:rFonts w:ascii="宋体" w:hAnsi="宋体" w:cs="宋体" w:eastAsia="宋体" w:hint="default"/>
                <w:spacing w:val="-7"/>
                <w:w w:val="100"/>
                <w:sz w:val="21"/>
                <w:szCs w:val="21"/>
              </w:rPr>
              <w:t>纠纷，吴积奎要求本公司支付项目涉及款项</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39,419,184.4</w:t>
            </w:r>
            <w:r>
              <w:rPr>
                <w:rFonts w:ascii="宋体" w:hAnsi="宋体" w:cs="宋体" w:eastAsia="宋体" w:hint="default"/>
                <w:spacing w:val="7"/>
                <w:sz w:val="21"/>
                <w:szCs w:val="21"/>
              </w:rPr>
              <w:t> </w:t>
            </w:r>
            <w:r>
              <w:rPr>
                <w:rFonts w:ascii="宋体" w:hAnsi="宋体" w:cs="宋体" w:eastAsia="宋体" w:hint="default"/>
                <w:sz w:val="21"/>
                <w:szCs w:val="21"/>
              </w:rPr>
              <w:t>元及相应利息，宁波市鄞州</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区人民法院于</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月受理后，归属吉</w:t>
            </w:r>
            <w:r>
              <w:rPr>
                <w:rFonts w:ascii="宋体" w:hAnsi="宋体" w:cs="宋体" w:eastAsia="宋体" w:hint="default"/>
                <w:w w:val="100"/>
                <w:sz w:val="21"/>
                <w:szCs w:val="21"/>
              </w:rPr>
              <w:t> </w:t>
            </w:r>
            <w:r>
              <w:rPr>
                <w:rFonts w:ascii="宋体" w:hAnsi="宋体" w:cs="宋体" w:eastAsia="宋体" w:hint="default"/>
                <w:sz w:val="21"/>
                <w:szCs w:val="21"/>
              </w:rPr>
              <w:t>林省高院管辖。</w:t>
            </w:r>
            <w:r>
              <w:rPr>
                <w:rFonts w:ascii="宋体" w:hAnsi="宋体" w:cs="宋体" w:eastAsia="宋体" w:hint="default"/>
                <w:sz w:val="21"/>
                <w:szCs w:val="21"/>
              </w:rPr>
              <w:t>2020</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r>
              <w:rPr>
                <w:rFonts w:ascii="宋体" w:hAnsi="宋体" w:cs="宋体" w:eastAsia="宋体" w:hint="default"/>
                <w:spacing w:val="-34"/>
                <w:sz w:val="21"/>
                <w:szCs w:val="21"/>
              </w:rPr>
              <w:t> </w:t>
            </w:r>
            <w:r>
              <w:rPr>
                <w:rFonts w:ascii="宋体" w:hAnsi="宋体" w:cs="宋体" w:eastAsia="宋体" w:hint="default"/>
                <w:sz w:val="21"/>
                <w:szCs w:val="21"/>
              </w:rPr>
              <w:t>月，吉林省高院</w:t>
            </w:r>
            <w:r>
              <w:rPr>
                <w:rFonts w:ascii="宋体" w:hAnsi="宋体" w:cs="宋体" w:eastAsia="宋体" w:hint="default"/>
                <w:w w:val="100"/>
                <w:sz w:val="21"/>
                <w:szCs w:val="21"/>
              </w:rPr>
              <w:t> </w:t>
            </w:r>
            <w:r>
              <w:rPr>
                <w:rFonts w:ascii="宋体" w:hAnsi="宋体" w:cs="宋体" w:eastAsia="宋体" w:hint="default"/>
                <w:spacing w:val="-7"/>
                <w:w w:val="100"/>
                <w:sz w:val="21"/>
                <w:szCs w:val="21"/>
              </w:rPr>
              <w:t>下发民事判决书，判决本公司自判决生效之</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日十日内支付工程款</w:t>
            </w:r>
            <w:r>
              <w:rPr>
                <w:rFonts w:ascii="宋体" w:hAnsi="宋体" w:cs="宋体" w:eastAsia="宋体" w:hint="default"/>
                <w:spacing w:val="-49"/>
                <w:sz w:val="21"/>
                <w:szCs w:val="21"/>
              </w:rPr>
              <w:t> </w:t>
            </w:r>
            <w:r>
              <w:rPr>
                <w:rFonts w:ascii="宋体" w:hAnsi="宋体" w:cs="宋体" w:eastAsia="宋体" w:hint="default"/>
                <w:sz w:val="21"/>
                <w:szCs w:val="21"/>
              </w:rPr>
              <w:t>7,019,292.37</w:t>
            </w:r>
            <w:r>
              <w:rPr>
                <w:rFonts w:ascii="宋体" w:hAnsi="宋体" w:cs="宋体" w:eastAsia="宋体" w:hint="default"/>
                <w:spacing w:val="-51"/>
                <w:sz w:val="21"/>
                <w:szCs w:val="21"/>
              </w:rPr>
              <w:t> </w:t>
            </w:r>
            <w:r>
              <w:rPr>
                <w:rFonts w:ascii="宋体" w:hAnsi="宋体" w:cs="宋体" w:eastAsia="宋体" w:hint="default"/>
                <w:sz w:val="21"/>
                <w:szCs w:val="21"/>
              </w:rPr>
              <w:t>元及利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z w:val="21"/>
                <w:szCs w:val="21"/>
              </w:rPr>
              <w:t>2020</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3</w:t>
            </w:r>
            <w:r>
              <w:rPr>
                <w:rFonts w:ascii="宋体" w:hAnsi="宋体" w:cs="宋体" w:eastAsia="宋体" w:hint="default"/>
                <w:spacing w:val="-33"/>
                <w:sz w:val="21"/>
                <w:szCs w:val="21"/>
              </w:rPr>
              <w:t> </w:t>
            </w:r>
            <w:r>
              <w:rPr>
                <w:rFonts w:ascii="宋体" w:hAnsi="宋体" w:cs="宋体" w:eastAsia="宋体" w:hint="default"/>
                <w:sz w:val="21"/>
                <w:szCs w:val="21"/>
              </w:rPr>
              <w:t>月，本公司已向最高人民法</w:t>
            </w:r>
            <w:r>
              <w:rPr>
                <w:rFonts w:ascii="宋体" w:hAnsi="宋体" w:cs="宋体" w:eastAsia="宋体" w:hint="default"/>
                <w:w w:val="100"/>
                <w:sz w:val="21"/>
                <w:szCs w:val="21"/>
              </w:rPr>
              <w:t> </w:t>
            </w:r>
            <w:r>
              <w:rPr>
                <w:rFonts w:ascii="宋体" w:hAnsi="宋体" w:cs="宋体" w:eastAsia="宋体" w:hint="default"/>
                <w:sz w:val="21"/>
                <w:szCs w:val="21"/>
              </w:rPr>
              <w:t>院提起上诉。</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7,019,292.37</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sz w:val="21"/>
                <w:szCs w:val="21"/>
              </w:rPr>
              <w:t> </w:t>
            </w:r>
          </w:p>
        </w:tc>
      </w:tr>
      <w:tr>
        <w:trPr>
          <w:trHeight w:val="300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浙江</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中望</w:t>
            </w:r>
            <w:r>
              <w:rPr>
                <w:rFonts w:ascii="宋体" w:hAnsi="宋体" w:cs="宋体" w:eastAsia="宋体" w:hint="default"/>
                <w:spacing w:val="-101"/>
                <w:sz w:val="21"/>
                <w:szCs w:val="21"/>
              </w:rPr>
              <w:t> </w:t>
            </w:r>
            <w:r>
              <w:rPr>
                <w:rFonts w:ascii="宋体" w:hAnsi="宋体" w:cs="宋体" w:eastAsia="宋体" w:hint="default"/>
                <w:spacing w:val="35"/>
                <w:sz w:val="21"/>
                <w:szCs w:val="21"/>
              </w:rPr>
              <w:t>装饰</w:t>
            </w:r>
            <w:r>
              <w:rPr>
                <w:rFonts w:ascii="宋体" w:hAnsi="宋体" w:cs="宋体" w:eastAsia="宋体" w:hint="default"/>
                <w:spacing w:val="-101"/>
                <w:sz w:val="21"/>
                <w:szCs w:val="21"/>
              </w:rPr>
              <w:t> </w:t>
            </w:r>
            <w:r>
              <w:rPr>
                <w:rFonts w:ascii="宋体" w:hAnsi="宋体" w:cs="宋体" w:eastAsia="宋体" w:hint="default"/>
                <w:spacing w:val="35"/>
                <w:sz w:val="21"/>
                <w:szCs w:val="21"/>
              </w:rPr>
              <w:t>设计</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建工</w:t>
            </w:r>
            <w:r>
              <w:rPr>
                <w:rFonts w:ascii="宋体" w:hAnsi="宋体" w:cs="宋体" w:eastAsia="宋体" w:hint="default"/>
                <w:spacing w:val="-101"/>
                <w:sz w:val="21"/>
                <w:szCs w:val="21"/>
              </w:rPr>
              <w:t> </w:t>
            </w:r>
            <w:r>
              <w:rPr>
                <w:rFonts w:ascii="宋体" w:hAnsi="宋体" w:cs="宋体" w:eastAsia="宋体" w:hint="default"/>
                <w:spacing w:val="36"/>
                <w:sz w:val="21"/>
                <w:szCs w:val="21"/>
              </w:rPr>
              <w:t>工程</w:t>
            </w:r>
            <w:r>
              <w:rPr>
                <w:rFonts w:ascii="宋体" w:hAnsi="宋体" w:cs="宋体" w:eastAsia="宋体" w:hint="default"/>
                <w:spacing w:val="-101"/>
                <w:sz w:val="21"/>
                <w:szCs w:val="21"/>
              </w:rPr>
              <w:t> </w:t>
            </w:r>
            <w:r>
              <w:rPr>
                <w:rFonts w:ascii="宋体" w:hAnsi="宋体" w:cs="宋体" w:eastAsia="宋体" w:hint="default"/>
                <w:spacing w:val="36"/>
                <w:sz w:val="21"/>
                <w:szCs w:val="21"/>
              </w:rPr>
              <w:t>集团</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中望装饰于</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月向法院提起诉讼，</w:t>
            </w:r>
          </w:p>
          <w:p>
            <w:pPr>
              <w:pStyle w:val="TableParagraph"/>
              <w:spacing w:line="237" w:lineRule="auto" w:before="2"/>
              <w:ind w:left="103" w:right="6"/>
              <w:jc w:val="left"/>
              <w:rPr>
                <w:rFonts w:ascii="宋体" w:hAnsi="宋体" w:cs="宋体" w:eastAsia="宋体" w:hint="default"/>
                <w:sz w:val="21"/>
                <w:szCs w:val="21"/>
              </w:rPr>
            </w:pPr>
            <w:r>
              <w:rPr>
                <w:rFonts w:ascii="宋体" w:hAnsi="宋体" w:cs="宋体" w:eastAsia="宋体" w:hint="default"/>
                <w:spacing w:val="6"/>
                <w:sz w:val="21"/>
                <w:szCs w:val="21"/>
              </w:rPr>
              <w:t>要求工程集团支付工程款 </w:t>
            </w:r>
            <w:r>
              <w:rPr>
                <w:rFonts w:ascii="宋体" w:hAnsi="宋体" w:cs="宋体" w:eastAsia="宋体" w:hint="default"/>
                <w:sz w:val="21"/>
                <w:szCs w:val="21"/>
              </w:rPr>
              <w:t>12,026,968.60</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元及相应利息。宁波市鄞州区人民法院于</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2019</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5</w:t>
            </w:r>
            <w:r>
              <w:rPr>
                <w:rFonts w:ascii="宋体" w:hAnsi="宋体" w:cs="宋体" w:eastAsia="宋体" w:hint="default"/>
                <w:spacing w:val="-33"/>
                <w:sz w:val="21"/>
                <w:szCs w:val="21"/>
              </w:rPr>
              <w:t> </w:t>
            </w:r>
            <w:r>
              <w:rPr>
                <w:rFonts w:ascii="宋体" w:hAnsi="宋体" w:cs="宋体" w:eastAsia="宋体" w:hint="default"/>
                <w:sz w:val="21"/>
                <w:szCs w:val="21"/>
              </w:rPr>
              <w:t>月下发民事判决书，判决本公司</w:t>
            </w:r>
            <w:r>
              <w:rPr>
                <w:rFonts w:ascii="宋体" w:hAnsi="宋体" w:cs="宋体" w:eastAsia="宋体" w:hint="default"/>
                <w:w w:val="100"/>
                <w:sz w:val="21"/>
                <w:szCs w:val="21"/>
              </w:rPr>
              <w:t> </w:t>
            </w:r>
            <w:r>
              <w:rPr>
                <w:rFonts w:ascii="宋体" w:hAnsi="宋体" w:cs="宋体" w:eastAsia="宋体" w:hint="default"/>
                <w:spacing w:val="83"/>
                <w:w w:val="100"/>
                <w:sz w:val="21"/>
                <w:szCs w:val="21"/>
              </w:rPr>
              <w:t>支付工程款及退还</w:t>
            </w:r>
            <w:r>
              <w:rPr>
                <w:rFonts w:ascii="宋体" w:hAnsi="宋体" w:cs="宋体" w:eastAsia="宋体" w:hint="default"/>
                <w:spacing w:val="-8"/>
                <w:w w:val="100"/>
                <w:sz w:val="21"/>
                <w:szCs w:val="21"/>
              </w:rPr>
              <w:t> </w:t>
            </w:r>
            <w:r>
              <w:rPr>
                <w:rFonts w:ascii="宋体" w:hAnsi="宋体" w:cs="宋体" w:eastAsia="宋体" w:hint="default"/>
                <w:spacing w:val="76"/>
                <w:w w:val="100"/>
                <w:sz w:val="21"/>
                <w:szCs w:val="21"/>
              </w:rPr>
              <w:t>保修金共计</w:t>
            </w:r>
            <w:r>
              <w:rPr>
                <w:rFonts w:ascii="宋体" w:hAnsi="宋体" w:cs="宋体" w:eastAsia="宋体" w:hint="default"/>
                <w:spacing w:val="-100"/>
                <w:w w:val="100"/>
                <w:sz w:val="21"/>
                <w:szCs w:val="21"/>
              </w:rPr>
              <w:t> </w:t>
            </w:r>
            <w:r>
              <w:rPr>
                <w:rFonts w:ascii="宋体" w:hAnsi="宋体" w:cs="宋体" w:eastAsia="宋体" w:hint="default"/>
                <w:sz w:val="21"/>
                <w:szCs w:val="21"/>
              </w:rPr>
              <w:t>5,496,432.5</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pacing w:val="-52"/>
                <w:sz w:val="21"/>
                <w:szCs w:val="21"/>
              </w:rPr>
              <w:t> </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支</w:t>
            </w:r>
            <w:r>
              <w:rPr>
                <w:rFonts w:ascii="宋体" w:hAnsi="宋体" w:cs="宋体" w:eastAsia="宋体" w:hint="default"/>
                <w:spacing w:val="-54"/>
                <w:sz w:val="21"/>
                <w:szCs w:val="21"/>
              </w:rPr>
              <w:t> </w:t>
            </w:r>
            <w:r>
              <w:rPr>
                <w:rFonts w:ascii="宋体" w:hAnsi="宋体" w:cs="宋体" w:eastAsia="宋体" w:hint="default"/>
                <w:sz w:val="21"/>
                <w:szCs w:val="21"/>
              </w:rPr>
              <w:t>付</w:t>
            </w:r>
            <w:r>
              <w:rPr>
                <w:rFonts w:ascii="宋体" w:hAnsi="宋体" w:cs="宋体" w:eastAsia="宋体" w:hint="default"/>
                <w:spacing w:val="-54"/>
                <w:sz w:val="21"/>
                <w:szCs w:val="21"/>
              </w:rPr>
              <w:t> </w:t>
            </w:r>
            <w:r>
              <w:rPr>
                <w:rFonts w:ascii="宋体" w:hAnsi="宋体" w:cs="宋体" w:eastAsia="宋体" w:hint="default"/>
                <w:sz w:val="21"/>
                <w:szCs w:val="21"/>
              </w:rPr>
              <w:t>逾</w:t>
            </w:r>
            <w:r>
              <w:rPr>
                <w:rFonts w:ascii="宋体" w:hAnsi="宋体" w:cs="宋体" w:eastAsia="宋体" w:hint="default"/>
                <w:spacing w:val="-52"/>
                <w:sz w:val="21"/>
                <w:szCs w:val="21"/>
              </w:rPr>
              <w:t> </w:t>
            </w:r>
            <w:r>
              <w:rPr>
                <w:rFonts w:ascii="宋体" w:hAnsi="宋体" w:cs="宋体" w:eastAsia="宋体" w:hint="default"/>
                <w:sz w:val="21"/>
                <w:szCs w:val="21"/>
              </w:rPr>
              <w:t>期</w:t>
            </w:r>
            <w:r>
              <w:rPr>
                <w:rFonts w:ascii="宋体" w:hAnsi="宋体" w:cs="宋体" w:eastAsia="宋体" w:hint="default"/>
                <w:spacing w:val="-52"/>
                <w:sz w:val="21"/>
                <w:szCs w:val="21"/>
              </w:rPr>
              <w:t> </w:t>
            </w:r>
            <w:r>
              <w:rPr>
                <w:rFonts w:ascii="宋体" w:hAnsi="宋体" w:cs="宋体" w:eastAsia="宋体" w:hint="default"/>
                <w:sz w:val="21"/>
                <w:szCs w:val="21"/>
              </w:rPr>
              <w:t>付</w:t>
            </w:r>
            <w:r>
              <w:rPr>
                <w:rFonts w:ascii="宋体" w:hAnsi="宋体" w:cs="宋体" w:eastAsia="宋体" w:hint="default"/>
                <w:spacing w:val="-52"/>
                <w:sz w:val="21"/>
                <w:szCs w:val="21"/>
              </w:rPr>
              <w:t> </w:t>
            </w:r>
            <w:r>
              <w:rPr>
                <w:rFonts w:ascii="宋体" w:hAnsi="宋体" w:cs="宋体" w:eastAsia="宋体" w:hint="default"/>
                <w:sz w:val="21"/>
                <w:szCs w:val="21"/>
              </w:rPr>
              <w:t>款</w:t>
            </w:r>
            <w:r>
              <w:rPr>
                <w:rFonts w:ascii="宋体" w:hAnsi="宋体" w:cs="宋体" w:eastAsia="宋体" w:hint="default"/>
                <w:spacing w:val="-52"/>
                <w:sz w:val="21"/>
                <w:szCs w:val="21"/>
              </w:rPr>
              <w:t> </w:t>
            </w:r>
            <w:r>
              <w:rPr>
                <w:rFonts w:ascii="宋体" w:hAnsi="宋体" w:cs="宋体" w:eastAsia="宋体" w:hint="default"/>
                <w:sz w:val="21"/>
                <w:szCs w:val="21"/>
              </w:rPr>
              <w:t>损</w:t>
            </w:r>
            <w:r>
              <w:rPr>
                <w:rFonts w:ascii="宋体" w:hAnsi="宋体" w:cs="宋体" w:eastAsia="宋体" w:hint="default"/>
                <w:spacing w:val="-54"/>
                <w:sz w:val="21"/>
                <w:szCs w:val="21"/>
              </w:rPr>
              <w:t> </w:t>
            </w:r>
            <w:r>
              <w:rPr>
                <w:rFonts w:ascii="宋体" w:hAnsi="宋体" w:cs="宋体" w:eastAsia="宋体" w:hint="default"/>
                <w:sz w:val="21"/>
                <w:szCs w:val="21"/>
              </w:rPr>
              <w:t>失</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384,146.08</w:t>
            </w:r>
            <w:r>
              <w:rPr>
                <w:rFonts w:ascii="宋体" w:hAnsi="宋体" w:cs="宋体" w:eastAsia="宋体" w:hint="default"/>
                <w:spacing w:val="2"/>
                <w:sz w:val="21"/>
                <w:szCs w:val="21"/>
              </w:rPr>
              <w:t> </w:t>
            </w:r>
            <w:r>
              <w:rPr>
                <w:rFonts w:ascii="宋体" w:hAnsi="宋体" w:cs="宋体" w:eastAsia="宋体" w:hint="default"/>
                <w:sz w:val="21"/>
                <w:szCs w:val="21"/>
              </w:rPr>
              <w:t>元及相应利息。建工集团不服</w:t>
            </w:r>
            <w:r>
              <w:rPr>
                <w:rFonts w:ascii="宋体" w:hAnsi="宋体" w:cs="宋体" w:eastAsia="宋体" w:hint="default"/>
                <w:spacing w:val="-3"/>
                <w:w w:val="100"/>
                <w:sz w:val="21"/>
                <w:szCs w:val="21"/>
              </w:rPr>
              <w:t> </w:t>
            </w:r>
            <w:r>
              <w:rPr>
                <w:rFonts w:ascii="宋体" w:hAnsi="宋体" w:cs="宋体" w:eastAsia="宋体" w:hint="default"/>
                <w:sz w:val="21"/>
                <w:szCs w:val="21"/>
              </w:rPr>
              <w:t>上述判决提起上诉。</w:t>
            </w:r>
            <w:r>
              <w:rPr>
                <w:rFonts w:ascii="宋体" w:hAnsi="宋体" w:cs="宋体" w:eastAsia="宋体" w:hint="default"/>
                <w:sz w:val="21"/>
                <w:szCs w:val="21"/>
              </w:rPr>
              <w:t>2019</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11</w:t>
            </w:r>
            <w:r>
              <w:rPr>
                <w:rFonts w:ascii="宋体" w:hAnsi="宋体" w:cs="宋体" w:eastAsia="宋体" w:hint="default"/>
                <w:spacing w:val="-32"/>
                <w:sz w:val="21"/>
                <w:szCs w:val="21"/>
              </w:rPr>
              <w:t> </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z w:val="21"/>
                <w:szCs w:val="21"/>
              </w:rPr>
              <w:t>宁波市</w:t>
            </w:r>
            <w:r>
              <w:rPr>
                <w:rFonts w:ascii="宋体" w:hAnsi="宋体" w:cs="宋体" w:eastAsia="宋体" w:hint="default"/>
                <w:w w:val="100"/>
                <w:sz w:val="21"/>
                <w:szCs w:val="21"/>
              </w:rPr>
              <w:t> </w:t>
            </w:r>
            <w:r>
              <w:rPr>
                <w:rFonts w:ascii="宋体" w:hAnsi="宋体" w:cs="宋体" w:eastAsia="宋体" w:hint="default"/>
                <w:sz w:val="21"/>
                <w:szCs w:val="21"/>
              </w:rPr>
              <w:t>中级人民法院维持原判，截止 </w:t>
            </w: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宋体" w:hAnsi="宋体" w:cs="宋体" w:eastAsia="宋体" w:hint="default"/>
                <w:spacing w:val="-3"/>
                <w:sz w:val="21"/>
                <w:szCs w:val="21"/>
              </w:rPr>
              <w:t>12</w:t>
            </w:r>
            <w:r>
              <w:rPr>
                <w:rFonts w:ascii="宋体" w:hAnsi="宋体" w:cs="宋体" w:eastAsia="宋体" w:hint="default"/>
                <w:spacing w:val="-3"/>
                <w:w w:val="100"/>
                <w:sz w:val="21"/>
                <w:szCs w:val="21"/>
              </w:rPr>
              <w:t> </w:t>
            </w:r>
            <w:r>
              <w:rPr>
                <w:rFonts w:ascii="宋体" w:hAnsi="宋体" w:cs="宋体" w:eastAsia="宋体" w:hint="default"/>
                <w:spacing w:val="-7"/>
                <w:sz w:val="21"/>
                <w:szCs w:val="21"/>
              </w:rPr>
              <w:t>月，建工集团支付了上述款项，该案已执行</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完毕。</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5,496,432.50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案</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r>
      <w:tr>
        <w:trPr>
          <w:trHeight w:val="246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甬邦</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因甬</w:t>
            </w:r>
            <w:r>
              <w:rPr>
                <w:rFonts w:ascii="宋体" w:hAnsi="宋体" w:cs="宋体" w:eastAsia="宋体" w:hint="default"/>
                <w:spacing w:val="-3"/>
                <w:w w:val="100"/>
                <w:sz w:val="21"/>
                <w:szCs w:val="21"/>
              </w:rPr>
              <w:t>邦</w:t>
            </w:r>
            <w:r>
              <w:rPr>
                <w:rFonts w:ascii="宋体" w:hAnsi="宋体" w:cs="宋体" w:eastAsia="宋体" w:hint="default"/>
                <w:w w:val="100"/>
                <w:sz w:val="21"/>
                <w:szCs w:val="21"/>
              </w:rPr>
              <w:t>置</w:t>
            </w:r>
            <w:r>
              <w:rPr>
                <w:rFonts w:ascii="宋体" w:hAnsi="宋体" w:cs="宋体" w:eastAsia="宋体" w:hint="default"/>
                <w:spacing w:val="-3"/>
                <w:w w:val="100"/>
                <w:sz w:val="21"/>
                <w:szCs w:val="21"/>
              </w:rPr>
              <w:t>业</w:t>
            </w:r>
            <w:r>
              <w:rPr>
                <w:rFonts w:ascii="宋体" w:hAnsi="宋体" w:cs="宋体" w:eastAsia="宋体" w:hint="default"/>
                <w:w w:val="100"/>
                <w:sz w:val="21"/>
                <w:szCs w:val="21"/>
              </w:rPr>
              <w:t>拖</w:t>
            </w:r>
            <w:r>
              <w:rPr>
                <w:rFonts w:ascii="宋体" w:hAnsi="宋体" w:cs="宋体" w:eastAsia="宋体" w:hint="default"/>
                <w:spacing w:val="-3"/>
                <w:w w:val="100"/>
                <w:sz w:val="21"/>
                <w:szCs w:val="21"/>
              </w:rPr>
              <w:t>欠</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款</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向</w:t>
            </w:r>
            <w:r>
              <w:rPr>
                <w:rFonts w:ascii="宋体" w:hAnsi="宋体" w:cs="宋体" w:eastAsia="宋体" w:hint="default"/>
                <w:w w:val="100"/>
                <w:sz w:val="21"/>
                <w:szCs w:val="21"/>
              </w:rPr>
              <w:t>鄞</w:t>
            </w:r>
            <w:r>
              <w:rPr>
                <w:rFonts w:ascii="宋体" w:hAnsi="宋体" w:cs="宋体" w:eastAsia="宋体" w:hint="default"/>
                <w:spacing w:val="-3"/>
                <w:w w:val="100"/>
                <w:sz w:val="21"/>
                <w:szCs w:val="21"/>
              </w:rPr>
              <w:t>州</w:t>
            </w:r>
            <w:r>
              <w:rPr>
                <w:rFonts w:ascii="宋体" w:hAnsi="宋体" w:cs="宋体" w:eastAsia="宋体" w:hint="default"/>
                <w:w w:val="100"/>
                <w:sz w:val="21"/>
                <w:szCs w:val="21"/>
              </w:rPr>
              <w:t>区人</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7"/>
                <w:w w:val="100"/>
                <w:sz w:val="21"/>
                <w:szCs w:val="21"/>
              </w:rPr>
              <w:t>民法院提起诉讼，要求甬邦置业支付工程款</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7"/>
                <w:w w:val="100"/>
                <w:sz w:val="21"/>
                <w:szCs w:val="21"/>
              </w:rPr>
              <w:t>并支付违约金及相应利息，并就涉及工程折</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w w:val="100"/>
                <w:sz w:val="21"/>
                <w:szCs w:val="21"/>
              </w:rPr>
              <w:t>价或者拍卖的价款享有优先受偿权。鄞州区</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人民法院</w:t>
            </w:r>
            <w:r>
              <w:rPr>
                <w:rFonts w:ascii="宋体" w:hAnsi="宋体" w:cs="宋体" w:eastAsia="宋体" w:hint="default"/>
                <w:spacing w:val="-76"/>
                <w:sz w:val="21"/>
                <w:szCs w:val="21"/>
              </w:rPr>
              <w:t> </w:t>
            </w:r>
            <w:r>
              <w:rPr>
                <w:rFonts w:ascii="宋体" w:hAnsi="宋体" w:cs="宋体" w:eastAsia="宋体" w:hint="default"/>
                <w:sz w:val="21"/>
                <w:szCs w:val="21"/>
              </w:rPr>
              <w:t>2018</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10</w:t>
            </w:r>
            <w:r>
              <w:rPr>
                <w:rFonts w:ascii="宋体" w:hAnsi="宋体" w:cs="宋体" w:eastAsia="宋体" w:hint="default"/>
                <w:spacing w:val="-79"/>
                <w:sz w:val="21"/>
                <w:szCs w:val="21"/>
              </w:rPr>
              <w:t> </w:t>
            </w:r>
            <w:r>
              <w:rPr>
                <w:rFonts w:ascii="宋体" w:hAnsi="宋体" w:cs="宋体" w:eastAsia="宋体" w:hint="default"/>
                <w:sz w:val="21"/>
                <w:szCs w:val="21"/>
              </w:rPr>
              <w:t>月判决被告支付工程款</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8,346,560</w:t>
            </w:r>
            <w:r>
              <w:rPr>
                <w:rFonts w:ascii="宋体" w:hAnsi="宋体" w:cs="宋体" w:eastAsia="宋体" w:hint="default"/>
                <w:spacing w:val="-32"/>
                <w:sz w:val="21"/>
                <w:szCs w:val="21"/>
              </w:rPr>
              <w:t> </w:t>
            </w:r>
            <w:r>
              <w:rPr>
                <w:rFonts w:ascii="宋体" w:hAnsi="宋体" w:cs="宋体" w:eastAsia="宋体" w:hint="default"/>
                <w:sz w:val="21"/>
                <w:szCs w:val="21"/>
              </w:rPr>
              <w:t>元及违约金</w:t>
            </w:r>
            <w:r>
              <w:rPr>
                <w:rFonts w:ascii="宋体" w:hAnsi="宋体" w:cs="宋体" w:eastAsia="宋体" w:hint="default"/>
                <w:spacing w:val="-33"/>
                <w:sz w:val="21"/>
                <w:szCs w:val="21"/>
              </w:rPr>
              <w:t> </w:t>
            </w:r>
            <w:r>
              <w:rPr>
                <w:rFonts w:ascii="宋体" w:hAnsi="宋体" w:cs="宋体" w:eastAsia="宋体" w:hint="default"/>
                <w:sz w:val="21"/>
                <w:szCs w:val="21"/>
              </w:rPr>
              <w:t>3,911,213.10</w:t>
            </w:r>
            <w:r>
              <w:rPr>
                <w:rFonts w:ascii="宋体" w:hAnsi="宋体" w:cs="宋体" w:eastAsia="宋体" w:hint="default"/>
                <w:spacing w:val="-32"/>
                <w:sz w:val="21"/>
                <w:szCs w:val="21"/>
              </w:rPr>
              <w:t> </w:t>
            </w:r>
            <w:r>
              <w:rPr>
                <w:rFonts w:ascii="宋体" w:hAnsi="宋体" w:cs="宋体" w:eastAsia="宋体" w:hint="default"/>
                <w:spacing w:val="-3"/>
                <w:sz w:val="21"/>
                <w:szCs w:val="21"/>
              </w:rPr>
              <w:t>元及</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相应</w:t>
            </w:r>
            <w:r>
              <w:rPr>
                <w:rFonts w:ascii="宋体" w:hAnsi="宋体" w:cs="宋体" w:eastAsia="宋体" w:hint="default"/>
                <w:spacing w:val="-3"/>
                <w:w w:val="100"/>
                <w:sz w:val="21"/>
                <w:szCs w:val="21"/>
              </w:rPr>
              <w:t>利</w:t>
            </w:r>
            <w:r>
              <w:rPr>
                <w:rFonts w:ascii="宋体" w:hAnsi="宋体" w:cs="宋体" w:eastAsia="宋体" w:hint="default"/>
                <w:w w:val="100"/>
                <w:sz w:val="21"/>
                <w:szCs w:val="21"/>
              </w:rPr>
              <w:t>息</w:t>
            </w:r>
            <w:r>
              <w:rPr>
                <w:rFonts w:ascii="宋体" w:hAnsi="宋体" w:cs="宋体" w:eastAsia="宋体" w:hint="default"/>
                <w:spacing w:val="-99"/>
                <w:w w:val="100"/>
                <w:sz w:val="21"/>
                <w:szCs w:val="21"/>
              </w:rPr>
              <w:t>，</w:t>
            </w:r>
            <w:r>
              <w:rPr>
                <w:rFonts w:ascii="宋体" w:hAnsi="宋体" w:cs="宋体" w:eastAsia="宋体" w:hint="default"/>
                <w:w w:val="100"/>
                <w:sz w:val="21"/>
                <w:szCs w:val="21"/>
              </w:rPr>
              <w:t>判</w:t>
            </w:r>
            <w:r>
              <w:rPr>
                <w:rFonts w:ascii="宋体" w:hAnsi="宋体" w:cs="宋体" w:eastAsia="宋体" w:hint="default"/>
                <w:spacing w:val="-3"/>
                <w:w w:val="100"/>
                <w:sz w:val="21"/>
                <w:szCs w:val="21"/>
              </w:rPr>
              <w:t>决</w:t>
            </w:r>
            <w:r>
              <w:rPr>
                <w:rFonts w:ascii="宋体" w:hAnsi="宋体" w:cs="宋体" w:eastAsia="宋体" w:hint="default"/>
                <w:w w:val="100"/>
                <w:sz w:val="21"/>
                <w:szCs w:val="21"/>
              </w:rPr>
              <w:t>本</w:t>
            </w:r>
            <w:r>
              <w:rPr>
                <w:rFonts w:ascii="宋体" w:hAnsi="宋体" w:cs="宋体" w:eastAsia="宋体" w:hint="default"/>
                <w:spacing w:val="-3"/>
                <w:w w:val="100"/>
                <w:sz w:val="21"/>
                <w:szCs w:val="21"/>
              </w:rPr>
              <w:t>公司</w:t>
            </w:r>
            <w:r>
              <w:rPr>
                <w:rFonts w:ascii="宋体" w:hAnsi="宋体" w:cs="宋体" w:eastAsia="宋体" w:hint="default"/>
                <w:w w:val="100"/>
                <w:sz w:val="21"/>
                <w:szCs w:val="21"/>
              </w:rPr>
              <w:t>在</w:t>
            </w:r>
            <w:r>
              <w:rPr>
                <w:rFonts w:ascii="宋体" w:hAnsi="宋体" w:cs="宋体" w:eastAsia="宋体" w:hint="default"/>
                <w:spacing w:val="-52"/>
                <w:sz w:val="21"/>
                <w:szCs w:val="21"/>
              </w:rPr>
              <w:t> </w:t>
            </w:r>
            <w:r>
              <w:rPr>
                <w:rFonts w:ascii="宋体" w:hAnsi="宋体" w:cs="宋体" w:eastAsia="宋体" w:hint="default"/>
                <w:spacing w:val="-3"/>
                <w:w w:val="100"/>
                <w:sz w:val="21"/>
                <w:szCs w:val="21"/>
              </w:rPr>
              <w:t>8</w:t>
            </w:r>
            <w:r>
              <w:rPr>
                <w:rFonts w:ascii="宋体" w:hAnsi="宋体" w:cs="宋体" w:eastAsia="宋体" w:hint="default"/>
                <w:w w:val="100"/>
                <w:sz w:val="21"/>
                <w:szCs w:val="21"/>
              </w:rPr>
              <w:t>,346,</w:t>
            </w:r>
            <w:r>
              <w:rPr>
                <w:rFonts w:ascii="宋体" w:hAnsi="宋体" w:cs="宋体" w:eastAsia="宋体" w:hint="default"/>
                <w:spacing w:val="-3"/>
                <w:w w:val="100"/>
                <w:sz w:val="21"/>
                <w:szCs w:val="21"/>
              </w:rPr>
              <w:t>5</w:t>
            </w:r>
            <w:r>
              <w:rPr>
                <w:rFonts w:ascii="宋体" w:hAnsi="宋体" w:cs="宋体" w:eastAsia="宋体" w:hint="default"/>
                <w:w w:val="100"/>
                <w:sz w:val="21"/>
                <w:szCs w:val="21"/>
              </w:rPr>
              <w:t>60</w:t>
            </w:r>
            <w:r>
              <w:rPr>
                <w:rFonts w:ascii="宋体" w:hAnsi="宋体" w:cs="宋体" w:eastAsia="宋体" w:hint="default"/>
                <w:spacing w:val="-55"/>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范</w:t>
            </w:r>
            <w:r>
              <w:rPr>
                <w:rFonts w:ascii="宋体" w:hAnsi="宋体" w:cs="宋体" w:eastAsia="宋体" w:hint="default"/>
                <w:w w:val="100"/>
                <w:sz w:val="21"/>
                <w:szCs w:val="21"/>
              </w:rPr>
              <w:t>围</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内对该项目享有优先受偿权。截止</w:t>
            </w:r>
            <w:r>
              <w:rPr>
                <w:rFonts w:ascii="宋体" w:hAnsi="宋体" w:cs="宋体" w:eastAsia="宋体" w:hint="default"/>
                <w:spacing w:val="-47"/>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月，公司累计收到</w:t>
            </w:r>
            <w:r>
              <w:rPr>
                <w:rFonts w:ascii="宋体" w:hAnsi="宋体" w:cs="宋体" w:eastAsia="宋体" w:hint="default"/>
                <w:spacing w:val="-54"/>
                <w:sz w:val="21"/>
                <w:szCs w:val="21"/>
              </w:rPr>
              <w:t> </w:t>
            </w:r>
            <w:r>
              <w:rPr>
                <w:rFonts w:ascii="宋体" w:hAnsi="宋体" w:cs="宋体" w:eastAsia="宋体" w:hint="default"/>
                <w:sz w:val="21"/>
                <w:szCs w:val="21"/>
              </w:rPr>
              <w:t>5,092,945.78</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12,257,773.10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109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33"/>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市海</w:t>
            </w:r>
            <w:r>
              <w:rPr>
                <w:rFonts w:ascii="宋体" w:hAnsi="宋体" w:cs="宋体" w:eastAsia="宋体" w:hint="default"/>
                <w:spacing w:val="-101"/>
                <w:sz w:val="21"/>
                <w:szCs w:val="21"/>
              </w:rPr>
              <w:t> </w:t>
            </w:r>
            <w:r>
              <w:rPr>
                <w:rFonts w:ascii="宋体" w:hAnsi="宋体" w:cs="宋体" w:eastAsia="宋体" w:hint="default"/>
                <w:spacing w:val="36"/>
                <w:sz w:val="21"/>
                <w:szCs w:val="21"/>
              </w:rPr>
              <w:t>曙区</w:t>
            </w:r>
            <w:r>
              <w:rPr>
                <w:rFonts w:ascii="宋体" w:hAnsi="宋体" w:cs="宋体" w:eastAsia="宋体" w:hint="default"/>
                <w:spacing w:val="-101"/>
                <w:sz w:val="21"/>
                <w:szCs w:val="21"/>
              </w:rPr>
              <w:t> </w:t>
            </w:r>
            <w:r>
              <w:rPr>
                <w:rFonts w:ascii="宋体" w:hAnsi="宋体" w:cs="宋体" w:eastAsia="宋体" w:hint="default"/>
                <w:spacing w:val="36"/>
                <w:sz w:val="21"/>
                <w:szCs w:val="21"/>
              </w:rPr>
              <w:t>高桥</w:t>
            </w:r>
            <w:r>
              <w:rPr>
                <w:rFonts w:ascii="宋体" w:hAnsi="宋体" w:cs="宋体" w:eastAsia="宋体" w:hint="default"/>
                <w:spacing w:val="-31"/>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5</w:t>
            </w:r>
            <w:r>
              <w:rPr>
                <w:rFonts w:ascii="宋体" w:hAnsi="宋体" w:cs="宋体" w:eastAsia="宋体" w:hint="default"/>
                <w:spacing w:val="-32"/>
                <w:sz w:val="21"/>
                <w:szCs w:val="21"/>
              </w:rPr>
              <w:t> </w:t>
            </w:r>
            <w:r>
              <w:rPr>
                <w:rFonts w:ascii="宋体" w:hAnsi="宋体" w:cs="宋体" w:eastAsia="宋体" w:hint="default"/>
                <w:sz w:val="21"/>
                <w:szCs w:val="21"/>
              </w:rPr>
              <w:t>月，建工集团和坤德房产向宁波</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7"/>
                <w:w w:val="100"/>
                <w:sz w:val="21"/>
                <w:szCs w:val="21"/>
              </w:rPr>
              <w:t>市海曙区人民法院提起诉讼，要求高桥镇人</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民政府支付剩余的</w:t>
            </w:r>
            <w:r>
              <w:rPr>
                <w:rFonts w:ascii="宋体" w:hAnsi="宋体" w:cs="宋体" w:eastAsia="宋体" w:hint="default"/>
                <w:spacing w:val="-49"/>
                <w:sz w:val="21"/>
                <w:szCs w:val="21"/>
              </w:rPr>
              <w:t> </w:t>
            </w:r>
            <w:r>
              <w:rPr>
                <w:rFonts w:ascii="宋体" w:hAnsi="宋体" w:cs="宋体" w:eastAsia="宋体" w:hint="default"/>
                <w:sz w:val="21"/>
                <w:szCs w:val="21"/>
              </w:rPr>
              <w:t>BT</w:t>
            </w:r>
            <w:r>
              <w:rPr>
                <w:rFonts w:ascii="宋体" w:hAnsi="宋体" w:cs="宋体" w:eastAsia="宋体" w:hint="default"/>
                <w:spacing w:val="-49"/>
                <w:sz w:val="21"/>
                <w:szCs w:val="21"/>
              </w:rPr>
              <w:t> </w:t>
            </w:r>
            <w:r>
              <w:rPr>
                <w:rFonts w:ascii="宋体" w:hAnsi="宋体" w:cs="宋体" w:eastAsia="宋体" w:hint="default"/>
                <w:sz w:val="21"/>
                <w:szCs w:val="21"/>
              </w:rPr>
              <w:t>利息款、管理费、延</w:t>
            </w:r>
            <w:r>
              <w:rPr>
                <w:rFonts w:ascii="宋体" w:hAnsi="宋体" w:cs="宋体" w:eastAsia="宋体" w:hint="default"/>
                <w:w w:val="100"/>
                <w:sz w:val="21"/>
                <w:szCs w:val="21"/>
              </w:rPr>
              <w:t> </w:t>
            </w:r>
            <w:r>
              <w:rPr>
                <w:rFonts w:ascii="宋体" w:hAnsi="宋体" w:cs="宋体" w:eastAsia="宋体" w:hint="default"/>
                <w:spacing w:val="-2"/>
                <w:w w:val="100"/>
                <w:sz w:val="21"/>
                <w:szCs w:val="21"/>
              </w:rPr>
              <w:t>期及利息等共计</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96,992,260.59</w:t>
            </w:r>
            <w:r>
              <w:rPr>
                <w:rFonts w:ascii="宋体" w:hAnsi="宋体" w:cs="宋体" w:eastAsia="宋体" w:hint="default"/>
                <w:spacing w:val="-50"/>
                <w:w w:val="100"/>
                <w:sz w:val="21"/>
                <w:szCs w:val="21"/>
              </w:rPr>
              <w:t> </w:t>
            </w:r>
            <w:r>
              <w:rPr>
                <w:rFonts w:ascii="宋体" w:hAnsi="宋体" w:cs="宋体" w:eastAsia="宋体" w:hint="default"/>
                <w:spacing w:val="-21"/>
                <w:w w:val="100"/>
                <w:sz w:val="21"/>
                <w:szCs w:val="21"/>
              </w:rPr>
              <w:t>元，海曙区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96,992,260.59</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3"/>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1910" w:h="16840"/>
          <w:pgMar w:header="880" w:footer="974" w:top="1120" w:bottom="116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708"/>
        <w:gridCol w:w="425"/>
        <w:gridCol w:w="4112"/>
        <w:gridCol w:w="1841"/>
        <w:gridCol w:w="710"/>
        <w:gridCol w:w="425"/>
        <w:gridCol w:w="425"/>
        <w:gridCol w:w="427"/>
      </w:tblGrid>
      <w:tr>
        <w:trPr>
          <w:trHeight w:val="2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有限</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1"/>
              <w:ind w:left="103" w:right="29"/>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35"/>
                <w:sz w:val="21"/>
                <w:szCs w:val="21"/>
              </w:rPr>
              <w:t>司、</w:t>
            </w:r>
            <w:r>
              <w:rPr>
                <w:rFonts w:ascii="宋体" w:hAnsi="宋体" w:cs="宋体" w:eastAsia="宋体" w:hint="default"/>
                <w:spacing w:val="-101"/>
                <w:sz w:val="21"/>
                <w:szCs w:val="21"/>
              </w:rPr>
              <w:t> </w:t>
            </w: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市坤</w:t>
            </w:r>
            <w:r>
              <w:rPr>
                <w:rFonts w:ascii="宋体" w:hAnsi="宋体" w:cs="宋体" w:eastAsia="宋体" w:hint="default"/>
                <w:spacing w:val="-101"/>
                <w:sz w:val="21"/>
                <w:szCs w:val="21"/>
              </w:rPr>
              <w:t> </w:t>
            </w:r>
            <w:r>
              <w:rPr>
                <w:rFonts w:ascii="宋体" w:hAnsi="宋体" w:cs="宋体" w:eastAsia="宋体" w:hint="default"/>
                <w:spacing w:val="35"/>
                <w:sz w:val="21"/>
                <w:szCs w:val="21"/>
              </w:rPr>
              <w:t>德房</w:t>
            </w:r>
            <w:r>
              <w:rPr>
                <w:rFonts w:ascii="宋体" w:hAnsi="宋体" w:cs="宋体" w:eastAsia="宋体" w:hint="default"/>
                <w:spacing w:val="-101"/>
                <w:sz w:val="21"/>
                <w:szCs w:val="21"/>
              </w:rPr>
              <w:t> </w:t>
            </w:r>
            <w:r>
              <w:rPr>
                <w:rFonts w:ascii="宋体" w:hAnsi="宋体" w:cs="宋体" w:eastAsia="宋体" w:hint="default"/>
                <w:spacing w:val="35"/>
                <w:sz w:val="21"/>
                <w:szCs w:val="21"/>
              </w:rPr>
              <w:t>地产</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镇人</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ind w:left="100" w:right="26"/>
              <w:jc w:val="left"/>
              <w:rPr>
                <w:rFonts w:ascii="宋体" w:hAnsi="宋体" w:cs="宋体" w:eastAsia="宋体" w:hint="default"/>
                <w:sz w:val="21"/>
                <w:szCs w:val="21"/>
              </w:rPr>
            </w:pPr>
            <w:r>
              <w:rPr>
                <w:rFonts w:ascii="宋体" w:hAnsi="宋体" w:cs="宋体" w:eastAsia="宋体" w:hint="default"/>
                <w:spacing w:val="36"/>
                <w:sz w:val="21"/>
                <w:szCs w:val="21"/>
              </w:rPr>
              <w:t>民政</w:t>
            </w:r>
            <w:r>
              <w:rPr>
                <w:rFonts w:ascii="宋体" w:hAnsi="宋体" w:cs="宋体" w:eastAsia="宋体" w:hint="default"/>
                <w:spacing w:val="-101"/>
                <w:sz w:val="21"/>
                <w:szCs w:val="21"/>
              </w:rPr>
              <w:t> </w:t>
            </w:r>
            <w:r>
              <w:rPr>
                <w:rFonts w:ascii="宋体" w:hAnsi="宋体" w:cs="宋体" w:eastAsia="宋体" w:hint="default"/>
                <w:sz w:val="21"/>
                <w:szCs w:val="21"/>
              </w:rPr>
              <w:t>府</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人民法院已受理。</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left"/>
              <w:rPr>
                <w:rFonts w:ascii="宋体" w:hAnsi="宋体" w:cs="宋体" w:eastAsia="宋体" w:hint="default"/>
                <w:sz w:val="21"/>
                <w:szCs w:val="21"/>
              </w:rPr>
            </w:pPr>
            <w:r>
              <w:rPr>
                <w:rFonts w:ascii="宋体" w:hAnsi="宋体" w:cs="宋体" w:eastAsia="宋体" w:hint="default"/>
                <w:spacing w:val="36"/>
                <w:sz w:val="21"/>
                <w:szCs w:val="21"/>
              </w:rPr>
              <w:t>汉通</w:t>
            </w:r>
            <w:r>
              <w:rPr>
                <w:rFonts w:ascii="宋体" w:hAnsi="宋体" w:cs="宋体" w:eastAsia="宋体" w:hint="default"/>
                <w:spacing w:val="-101"/>
                <w:sz w:val="21"/>
                <w:szCs w:val="21"/>
              </w:rPr>
              <w:t> </w:t>
            </w:r>
            <w:r>
              <w:rPr>
                <w:rFonts w:ascii="宋体" w:hAnsi="宋体" w:cs="宋体" w:eastAsia="宋体" w:hint="default"/>
                <w:spacing w:val="36"/>
                <w:sz w:val="21"/>
                <w:szCs w:val="21"/>
              </w:rPr>
              <w:t>餐饮</w:t>
            </w:r>
            <w:r>
              <w:rPr>
                <w:rFonts w:ascii="宋体" w:hAnsi="宋体" w:cs="宋体" w:eastAsia="宋体" w:hint="default"/>
                <w:spacing w:val="-101"/>
                <w:sz w:val="21"/>
                <w:szCs w:val="21"/>
              </w:rPr>
              <w:t> </w:t>
            </w:r>
            <w:r>
              <w:rPr>
                <w:rFonts w:ascii="宋体" w:hAnsi="宋体" w:cs="宋体" w:eastAsia="宋体" w:hint="default"/>
                <w:spacing w:val="36"/>
                <w:sz w:val="21"/>
                <w:szCs w:val="21"/>
              </w:rPr>
              <w:t>发展</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36"/>
                <w:sz w:val="21"/>
                <w:szCs w:val="21"/>
              </w:rPr>
              <w:t>司、</w:t>
            </w:r>
            <w:r>
              <w:rPr>
                <w:rFonts w:ascii="宋体" w:hAnsi="宋体" w:cs="宋体" w:eastAsia="宋体" w:hint="default"/>
                <w:spacing w:val="-101"/>
                <w:sz w:val="21"/>
                <w:szCs w:val="21"/>
              </w:rPr>
              <w:t> </w:t>
            </w:r>
            <w:r>
              <w:rPr>
                <w:rFonts w:ascii="宋体" w:hAnsi="宋体" w:cs="宋体" w:eastAsia="宋体" w:hint="default"/>
                <w:spacing w:val="36"/>
                <w:sz w:val="21"/>
                <w:szCs w:val="21"/>
              </w:rPr>
              <w:t>宁波</w:t>
            </w:r>
            <w:r>
              <w:rPr>
                <w:rFonts w:ascii="宋体" w:hAnsi="宋体" w:cs="宋体" w:eastAsia="宋体" w:hint="default"/>
                <w:spacing w:val="-101"/>
                <w:sz w:val="21"/>
                <w:szCs w:val="21"/>
              </w:rPr>
              <w:t> </w:t>
            </w:r>
            <w:r>
              <w:rPr>
                <w:rFonts w:ascii="宋体" w:hAnsi="宋体" w:cs="宋体" w:eastAsia="宋体" w:hint="default"/>
                <w:spacing w:val="36"/>
                <w:sz w:val="21"/>
                <w:szCs w:val="21"/>
              </w:rPr>
              <w:t>广隆</w:t>
            </w:r>
            <w:r>
              <w:rPr>
                <w:rFonts w:ascii="宋体" w:hAnsi="宋体" w:cs="宋体" w:eastAsia="宋体" w:hint="default"/>
                <w:spacing w:val="-101"/>
                <w:sz w:val="21"/>
                <w:szCs w:val="21"/>
              </w:rPr>
              <w:t> </w:t>
            </w:r>
            <w:r>
              <w:rPr>
                <w:rFonts w:ascii="宋体" w:hAnsi="宋体" w:cs="宋体" w:eastAsia="宋体" w:hint="default"/>
                <w:spacing w:val="36"/>
                <w:sz w:val="21"/>
                <w:szCs w:val="21"/>
              </w:rPr>
              <w:t>房地</w:t>
            </w:r>
            <w:r>
              <w:rPr>
                <w:rFonts w:ascii="宋体" w:hAnsi="宋体" w:cs="宋体" w:eastAsia="宋体" w:hint="default"/>
                <w:spacing w:val="-101"/>
                <w:sz w:val="21"/>
                <w:szCs w:val="21"/>
              </w:rPr>
              <w:t> </w:t>
            </w:r>
            <w:r>
              <w:rPr>
                <w:rFonts w:ascii="宋体" w:hAnsi="宋体" w:cs="宋体" w:eastAsia="宋体" w:hint="default"/>
                <w:spacing w:val="36"/>
                <w:sz w:val="21"/>
                <w:szCs w:val="21"/>
              </w:rPr>
              <w:t>产开</w:t>
            </w:r>
            <w:r>
              <w:rPr>
                <w:rFonts w:ascii="宋体" w:hAnsi="宋体" w:cs="宋体" w:eastAsia="宋体" w:hint="default"/>
                <w:spacing w:val="-101"/>
                <w:sz w:val="21"/>
                <w:szCs w:val="21"/>
              </w:rPr>
              <w:t> </w:t>
            </w:r>
            <w:r>
              <w:rPr>
                <w:rFonts w:ascii="宋体" w:hAnsi="宋体" w:cs="宋体" w:eastAsia="宋体" w:hint="default"/>
                <w:spacing w:val="36"/>
                <w:sz w:val="21"/>
                <w:szCs w:val="21"/>
              </w:rPr>
              <w:t>发有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72" w:lineRule="exact" w:before="27"/>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建工集团于</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月向鄞州区人民法院</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52"/>
                <w:sz w:val="21"/>
                <w:szCs w:val="21"/>
              </w:rPr>
              <w:t> </w:t>
            </w:r>
            <w:r>
              <w:rPr>
                <w:rFonts w:ascii="宋体" w:hAnsi="宋体" w:cs="宋体" w:eastAsia="宋体" w:hint="default"/>
                <w:sz w:val="21"/>
                <w:szCs w:val="21"/>
              </w:rPr>
              <w:t>起</w:t>
            </w:r>
            <w:r>
              <w:rPr>
                <w:rFonts w:ascii="宋体" w:hAnsi="宋体" w:cs="宋体" w:eastAsia="宋体" w:hint="default"/>
                <w:spacing w:val="-52"/>
                <w:sz w:val="21"/>
                <w:szCs w:val="21"/>
              </w:rPr>
              <w:t> </w:t>
            </w:r>
            <w:r>
              <w:rPr>
                <w:rFonts w:ascii="宋体" w:hAnsi="宋体" w:cs="宋体" w:eastAsia="宋体" w:hint="default"/>
                <w:sz w:val="21"/>
                <w:szCs w:val="21"/>
              </w:rPr>
              <w:t>诉</w:t>
            </w:r>
            <w:r>
              <w:rPr>
                <w:rFonts w:ascii="宋体" w:hAnsi="宋体" w:cs="宋体" w:eastAsia="宋体" w:hint="default"/>
                <w:spacing w:val="-52"/>
                <w:sz w:val="21"/>
                <w:szCs w:val="21"/>
              </w:rPr>
              <w:t> </w:t>
            </w:r>
            <w:r>
              <w:rPr>
                <w:rFonts w:ascii="宋体" w:hAnsi="宋体" w:cs="宋体" w:eastAsia="宋体" w:hint="default"/>
                <w:sz w:val="21"/>
                <w:szCs w:val="21"/>
              </w:rPr>
              <w:t>讼</w:t>
            </w:r>
            <w:r>
              <w:rPr>
                <w:rFonts w:ascii="宋体" w:hAnsi="宋体" w:cs="宋体" w:eastAsia="宋体" w:hint="default"/>
                <w:spacing w:val="-54"/>
                <w:sz w:val="21"/>
                <w:szCs w:val="21"/>
              </w:rPr>
              <w:t> </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要</w:t>
            </w:r>
            <w:r>
              <w:rPr>
                <w:rFonts w:ascii="宋体" w:hAnsi="宋体" w:cs="宋体" w:eastAsia="宋体" w:hint="default"/>
                <w:spacing w:val="-52"/>
                <w:sz w:val="21"/>
                <w:szCs w:val="21"/>
              </w:rPr>
              <w:t> </w:t>
            </w:r>
            <w:r>
              <w:rPr>
                <w:rFonts w:ascii="宋体" w:hAnsi="宋体" w:cs="宋体" w:eastAsia="宋体" w:hint="default"/>
                <w:sz w:val="21"/>
                <w:szCs w:val="21"/>
              </w:rPr>
              <w:t>求</w:t>
            </w:r>
            <w:r>
              <w:rPr>
                <w:rFonts w:ascii="宋体" w:hAnsi="宋体" w:cs="宋体" w:eastAsia="宋体" w:hint="default"/>
                <w:spacing w:val="-54"/>
                <w:sz w:val="21"/>
                <w:szCs w:val="21"/>
              </w:rPr>
              <w:t> </w:t>
            </w:r>
            <w:r>
              <w:rPr>
                <w:rFonts w:ascii="宋体" w:hAnsi="宋体" w:cs="宋体" w:eastAsia="宋体" w:hint="default"/>
                <w:sz w:val="21"/>
                <w:szCs w:val="21"/>
              </w:rPr>
              <w:t>汉</w:t>
            </w:r>
            <w:r>
              <w:rPr>
                <w:rFonts w:ascii="宋体" w:hAnsi="宋体" w:cs="宋体" w:eastAsia="宋体" w:hint="default"/>
                <w:spacing w:val="-52"/>
                <w:sz w:val="21"/>
                <w:szCs w:val="21"/>
              </w:rPr>
              <w:t> </w:t>
            </w:r>
            <w:r>
              <w:rPr>
                <w:rFonts w:ascii="宋体" w:hAnsi="宋体" w:cs="宋体" w:eastAsia="宋体" w:hint="default"/>
                <w:sz w:val="21"/>
                <w:szCs w:val="21"/>
              </w:rPr>
              <w:t>通</w:t>
            </w:r>
            <w:r>
              <w:rPr>
                <w:rFonts w:ascii="宋体" w:hAnsi="宋体" w:cs="宋体" w:eastAsia="宋体" w:hint="default"/>
                <w:spacing w:val="-54"/>
                <w:sz w:val="21"/>
                <w:szCs w:val="21"/>
              </w:rPr>
              <w:t> </w:t>
            </w:r>
            <w:r>
              <w:rPr>
                <w:rFonts w:ascii="宋体" w:hAnsi="宋体" w:cs="宋体" w:eastAsia="宋体" w:hint="default"/>
                <w:sz w:val="21"/>
                <w:szCs w:val="21"/>
              </w:rPr>
              <w:t>餐</w:t>
            </w:r>
            <w:r>
              <w:rPr>
                <w:rFonts w:ascii="宋体" w:hAnsi="宋体" w:cs="宋体" w:eastAsia="宋体" w:hint="default"/>
                <w:spacing w:val="-52"/>
                <w:sz w:val="21"/>
                <w:szCs w:val="21"/>
              </w:rPr>
              <w:t> </w:t>
            </w:r>
            <w:r>
              <w:rPr>
                <w:rFonts w:ascii="宋体" w:hAnsi="宋体" w:cs="宋体" w:eastAsia="宋体" w:hint="default"/>
                <w:sz w:val="21"/>
                <w:szCs w:val="21"/>
              </w:rPr>
              <w:t>饮</w:t>
            </w:r>
            <w:r>
              <w:rPr>
                <w:rFonts w:ascii="宋体" w:hAnsi="宋体" w:cs="宋体" w:eastAsia="宋体" w:hint="default"/>
                <w:spacing w:val="-52"/>
                <w:sz w:val="21"/>
                <w:szCs w:val="21"/>
              </w:rPr>
              <w:t> </w:t>
            </w:r>
            <w:r>
              <w:rPr>
                <w:rFonts w:ascii="宋体" w:hAnsi="宋体" w:cs="宋体" w:eastAsia="宋体" w:hint="default"/>
                <w:sz w:val="21"/>
                <w:szCs w:val="21"/>
              </w:rPr>
              <w:t>归</w:t>
            </w:r>
            <w:r>
              <w:rPr>
                <w:rFonts w:ascii="宋体" w:hAnsi="宋体" w:cs="宋体" w:eastAsia="宋体" w:hint="default"/>
                <w:spacing w:val="-52"/>
                <w:sz w:val="21"/>
                <w:szCs w:val="21"/>
              </w:rPr>
              <w:t> </w:t>
            </w:r>
            <w:r>
              <w:rPr>
                <w:rFonts w:ascii="宋体" w:hAnsi="宋体" w:cs="宋体" w:eastAsia="宋体" w:hint="default"/>
                <w:sz w:val="21"/>
                <w:szCs w:val="21"/>
              </w:rPr>
              <w:t>还</w:t>
            </w:r>
            <w:r>
              <w:rPr>
                <w:rFonts w:ascii="宋体" w:hAnsi="宋体" w:cs="宋体" w:eastAsia="宋体" w:hint="default"/>
                <w:spacing w:val="-54"/>
                <w:sz w:val="21"/>
                <w:szCs w:val="21"/>
              </w:rPr>
              <w:t> </w:t>
            </w:r>
            <w:r>
              <w:rPr>
                <w:rFonts w:ascii="宋体" w:hAnsi="宋体" w:cs="宋体" w:eastAsia="宋体" w:hint="default"/>
                <w:sz w:val="21"/>
                <w:szCs w:val="21"/>
              </w:rPr>
              <w:t>欠</w:t>
            </w:r>
            <w:r>
              <w:rPr>
                <w:rFonts w:ascii="宋体" w:hAnsi="宋体" w:cs="宋体" w:eastAsia="宋体" w:hint="default"/>
                <w:spacing w:val="-52"/>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11,300,000</w:t>
            </w:r>
            <w:r>
              <w:rPr>
                <w:rFonts w:ascii="宋体" w:hAnsi="宋体" w:cs="宋体" w:eastAsia="宋体" w:hint="default"/>
                <w:spacing w:val="6"/>
                <w:sz w:val="21"/>
                <w:szCs w:val="21"/>
              </w:rPr>
              <w:t> </w:t>
            </w:r>
            <w:r>
              <w:rPr>
                <w:rFonts w:ascii="宋体" w:hAnsi="宋体" w:cs="宋体" w:eastAsia="宋体" w:hint="default"/>
                <w:sz w:val="21"/>
                <w:szCs w:val="21"/>
              </w:rPr>
              <w:t>元及相应利息，要求广隆房地</w:t>
            </w:r>
            <w:r>
              <w:rPr>
                <w:rFonts w:ascii="宋体" w:hAnsi="宋体" w:cs="宋体" w:eastAsia="宋体" w:hint="default"/>
                <w:w w:val="100"/>
                <w:sz w:val="21"/>
                <w:szCs w:val="21"/>
              </w:rPr>
              <w:t> </w:t>
            </w:r>
            <w:r>
              <w:rPr>
                <w:rFonts w:ascii="宋体" w:hAnsi="宋体" w:cs="宋体" w:eastAsia="宋体" w:hint="default"/>
                <w:spacing w:val="3"/>
                <w:sz w:val="21"/>
                <w:szCs w:val="21"/>
              </w:rPr>
              <w:t>产对汉通餐饮的相应还款义务承担连带责</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任；鄞州区人民法院已受理，由于广隆地产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w w:val="100"/>
                <w:sz w:val="21"/>
                <w:szCs w:val="21"/>
              </w:rPr>
              <w:t>破产，公司同时就该笔款项向广隆地产的破</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产管理人申报了债权。</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11,300,000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5"/>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3"/>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300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河南</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百通</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月向洛阳市洛龙区人民法</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pacing w:val="16"/>
                <w:sz w:val="21"/>
                <w:szCs w:val="21"/>
              </w:rPr>
              <w:t>院提起诉讼，要求百通置业支付工程款</w:t>
            </w:r>
            <w:r>
              <w:rPr>
                <w:rFonts w:ascii="宋体" w:hAnsi="宋体" w:cs="宋体" w:eastAsia="宋体" w:hint="default"/>
                <w:spacing w:val="-56"/>
                <w:sz w:val="21"/>
                <w:szCs w:val="21"/>
              </w:rPr>
              <w:t> </w:t>
            </w:r>
            <w:r>
              <w:rPr>
                <w:rFonts w:ascii="宋体" w:hAnsi="宋体" w:cs="宋体" w:eastAsia="宋体" w:hint="default"/>
                <w:sz w:val="21"/>
                <w:szCs w:val="21"/>
              </w:rPr>
              <w:t>28,904,231 </w:t>
            </w:r>
            <w:r>
              <w:rPr>
                <w:rFonts w:ascii="宋体" w:hAnsi="宋体" w:cs="宋体" w:eastAsia="宋体" w:hint="default"/>
                <w:sz w:val="21"/>
                <w:szCs w:val="21"/>
              </w:rPr>
              <w:t>元及相应利息，并请求对涉案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5"/>
                <w:sz w:val="21"/>
                <w:szCs w:val="21"/>
              </w:rPr>
              <w:t>工程享有优先受偿权。</w:t>
            </w:r>
            <w:r>
              <w:rPr>
                <w:rFonts w:ascii="宋体" w:hAnsi="宋体" w:cs="宋体" w:eastAsia="宋体" w:hint="default"/>
                <w:spacing w:val="-5"/>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月河南省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w w:val="100"/>
                <w:sz w:val="21"/>
                <w:szCs w:val="21"/>
              </w:rPr>
              <w:t>洛阳市中级人民法院下发民事判决书，判决</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百通置业支付工程款</w:t>
            </w:r>
            <w:r>
              <w:rPr>
                <w:rFonts w:ascii="宋体" w:hAnsi="宋体" w:cs="宋体" w:eastAsia="宋体" w:hint="default"/>
                <w:spacing w:val="-50"/>
                <w:sz w:val="21"/>
                <w:szCs w:val="21"/>
              </w:rPr>
              <w:t> </w:t>
            </w:r>
            <w:r>
              <w:rPr>
                <w:rFonts w:ascii="宋体" w:hAnsi="宋体" w:cs="宋体" w:eastAsia="宋体" w:hint="default"/>
                <w:sz w:val="21"/>
                <w:szCs w:val="21"/>
              </w:rPr>
              <w:t>28,904,231</w:t>
            </w:r>
            <w:r>
              <w:rPr>
                <w:rFonts w:ascii="宋体" w:hAnsi="宋体" w:cs="宋体" w:eastAsia="宋体" w:hint="default"/>
                <w:spacing w:val="-50"/>
                <w:sz w:val="21"/>
                <w:szCs w:val="21"/>
              </w:rPr>
              <w:t> </w:t>
            </w:r>
            <w:r>
              <w:rPr>
                <w:rFonts w:ascii="宋体" w:hAnsi="宋体" w:cs="宋体" w:eastAsia="宋体" w:hint="default"/>
                <w:sz w:val="21"/>
                <w:szCs w:val="21"/>
              </w:rPr>
              <w:t>元及相应</w:t>
            </w:r>
            <w:r>
              <w:rPr>
                <w:rFonts w:ascii="宋体" w:hAnsi="宋体" w:cs="宋体" w:eastAsia="宋体" w:hint="default"/>
                <w:w w:val="100"/>
                <w:sz w:val="21"/>
                <w:szCs w:val="21"/>
              </w:rPr>
              <w:t> </w:t>
            </w:r>
            <w:r>
              <w:rPr>
                <w:rFonts w:ascii="宋体" w:hAnsi="宋体" w:cs="宋体" w:eastAsia="宋体" w:hint="default"/>
                <w:spacing w:val="-2"/>
                <w:sz w:val="21"/>
                <w:szCs w:val="21"/>
              </w:rPr>
              <w:t>利息。本公司不服上述判决，已提起上诉。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2019</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5</w:t>
            </w:r>
            <w:r>
              <w:rPr>
                <w:rFonts w:ascii="宋体" w:hAnsi="宋体" w:cs="宋体" w:eastAsia="宋体" w:hint="default"/>
                <w:spacing w:val="-32"/>
                <w:sz w:val="21"/>
                <w:szCs w:val="21"/>
              </w:rPr>
              <w:t> </w:t>
            </w:r>
            <w:r>
              <w:rPr>
                <w:rFonts w:ascii="宋体" w:hAnsi="宋体" w:cs="宋体" w:eastAsia="宋体" w:hint="default"/>
                <w:sz w:val="21"/>
                <w:szCs w:val="21"/>
              </w:rPr>
              <w:t>月河南省高级人民法院下发民事</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判决书，判决本公司在</w:t>
            </w:r>
            <w:r>
              <w:rPr>
                <w:rFonts w:ascii="宋体" w:hAnsi="宋体" w:cs="宋体" w:eastAsia="宋体" w:hint="default"/>
                <w:spacing w:val="-49"/>
                <w:sz w:val="21"/>
                <w:szCs w:val="21"/>
              </w:rPr>
              <w:t> </w:t>
            </w:r>
            <w:r>
              <w:rPr>
                <w:rFonts w:ascii="宋体" w:hAnsi="宋体" w:cs="宋体" w:eastAsia="宋体" w:hint="default"/>
                <w:sz w:val="21"/>
                <w:szCs w:val="21"/>
              </w:rPr>
              <w:t>28,904,231</w:t>
            </w:r>
            <w:r>
              <w:rPr>
                <w:rFonts w:ascii="宋体" w:hAnsi="宋体" w:cs="宋体" w:eastAsia="宋体" w:hint="default"/>
                <w:spacing w:val="-51"/>
                <w:sz w:val="21"/>
                <w:szCs w:val="21"/>
              </w:rPr>
              <w:t> </w:t>
            </w:r>
            <w:r>
              <w:rPr>
                <w:rFonts w:ascii="宋体" w:hAnsi="宋体" w:cs="宋体" w:eastAsia="宋体" w:hint="default"/>
                <w:sz w:val="21"/>
                <w:szCs w:val="21"/>
              </w:rPr>
              <w:t>元建设</w:t>
            </w:r>
            <w:r>
              <w:rPr>
                <w:rFonts w:ascii="宋体" w:hAnsi="宋体" w:cs="宋体" w:eastAsia="宋体" w:hint="default"/>
                <w:w w:val="100"/>
                <w:sz w:val="21"/>
                <w:szCs w:val="21"/>
              </w:rPr>
              <w:t> </w:t>
            </w:r>
            <w:r>
              <w:rPr>
                <w:rFonts w:ascii="宋体" w:hAnsi="宋体" w:cs="宋体" w:eastAsia="宋体" w:hint="default"/>
                <w:spacing w:val="3"/>
                <w:sz w:val="21"/>
                <w:szCs w:val="21"/>
              </w:rPr>
              <w:t>工程价款范围内对涉案工程享有拍卖或者</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折价价款的优先受偿权。现执行中。</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28,904,231</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355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威县</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left"/>
              <w:rPr>
                <w:rFonts w:ascii="宋体" w:hAnsi="宋体" w:cs="宋体" w:eastAsia="宋体" w:hint="default"/>
                <w:sz w:val="21"/>
                <w:szCs w:val="21"/>
              </w:rPr>
            </w:pPr>
            <w:r>
              <w:rPr>
                <w:rFonts w:ascii="宋体" w:hAnsi="宋体" w:cs="宋体" w:eastAsia="宋体" w:hint="default"/>
                <w:spacing w:val="36"/>
                <w:sz w:val="21"/>
                <w:szCs w:val="21"/>
              </w:rPr>
              <w:t>天海</w:t>
            </w:r>
            <w:r>
              <w:rPr>
                <w:rFonts w:ascii="宋体" w:hAnsi="宋体" w:cs="宋体" w:eastAsia="宋体" w:hint="default"/>
                <w:spacing w:val="-101"/>
                <w:sz w:val="21"/>
                <w:szCs w:val="21"/>
              </w:rPr>
              <w:t> </w:t>
            </w:r>
            <w:r>
              <w:rPr>
                <w:rFonts w:ascii="宋体" w:hAnsi="宋体" w:cs="宋体" w:eastAsia="宋体" w:hint="default"/>
                <w:spacing w:val="36"/>
                <w:sz w:val="21"/>
                <w:szCs w:val="21"/>
              </w:rPr>
              <w:t>光伏</w:t>
            </w:r>
            <w:r>
              <w:rPr>
                <w:rFonts w:ascii="宋体" w:hAnsi="宋体" w:cs="宋体" w:eastAsia="宋体" w:hint="default"/>
                <w:spacing w:val="-101"/>
                <w:sz w:val="21"/>
                <w:szCs w:val="21"/>
              </w:rPr>
              <w:t> </w:t>
            </w:r>
            <w:r>
              <w:rPr>
                <w:rFonts w:ascii="宋体" w:hAnsi="宋体" w:cs="宋体" w:eastAsia="宋体" w:hint="default"/>
                <w:spacing w:val="36"/>
                <w:sz w:val="21"/>
                <w:szCs w:val="21"/>
              </w:rPr>
              <w:t>发电</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36"/>
                <w:sz w:val="21"/>
                <w:szCs w:val="21"/>
              </w:rPr>
              <w:t>司、</w:t>
            </w:r>
            <w:r>
              <w:rPr>
                <w:rFonts w:ascii="宋体" w:hAnsi="宋体" w:cs="宋体" w:eastAsia="宋体" w:hint="default"/>
                <w:spacing w:val="-101"/>
                <w:sz w:val="21"/>
                <w:szCs w:val="21"/>
              </w:rPr>
              <w:t> </w:t>
            </w:r>
            <w:r>
              <w:rPr>
                <w:rFonts w:ascii="宋体" w:hAnsi="宋体" w:cs="宋体" w:eastAsia="宋体" w:hint="default"/>
                <w:spacing w:val="36"/>
                <w:sz w:val="21"/>
                <w:szCs w:val="21"/>
              </w:rPr>
              <w:t>江山</w:t>
            </w:r>
            <w:r>
              <w:rPr>
                <w:rFonts w:ascii="宋体" w:hAnsi="宋体" w:cs="宋体" w:eastAsia="宋体" w:hint="default"/>
                <w:spacing w:val="-101"/>
                <w:sz w:val="21"/>
                <w:szCs w:val="21"/>
              </w:rPr>
              <w:t> </w:t>
            </w:r>
            <w:r>
              <w:rPr>
                <w:rFonts w:ascii="宋体" w:hAnsi="宋体" w:cs="宋体" w:eastAsia="宋体" w:hint="default"/>
                <w:spacing w:val="36"/>
                <w:sz w:val="21"/>
                <w:szCs w:val="21"/>
              </w:rPr>
              <w:t>永泰</w:t>
            </w:r>
            <w:r>
              <w:rPr>
                <w:rFonts w:ascii="宋体" w:hAnsi="宋体" w:cs="宋体" w:eastAsia="宋体" w:hint="default"/>
                <w:spacing w:val="-101"/>
                <w:sz w:val="21"/>
                <w:szCs w:val="21"/>
              </w:rPr>
              <w:t> </w:t>
            </w:r>
            <w:r>
              <w:rPr>
                <w:rFonts w:ascii="宋体" w:hAnsi="宋体" w:cs="宋体" w:eastAsia="宋体" w:hint="default"/>
                <w:spacing w:val="36"/>
                <w:sz w:val="21"/>
                <w:szCs w:val="21"/>
              </w:rPr>
              <w:t>投资</w:t>
            </w:r>
            <w:r>
              <w:rPr>
                <w:rFonts w:ascii="宋体" w:hAnsi="宋体" w:cs="宋体" w:eastAsia="宋体" w:hint="default"/>
                <w:spacing w:val="-101"/>
                <w:sz w:val="21"/>
                <w:szCs w:val="21"/>
              </w:rPr>
              <w:t> </w:t>
            </w:r>
            <w:r>
              <w:rPr>
                <w:rFonts w:ascii="宋体" w:hAnsi="宋体" w:cs="宋体" w:eastAsia="宋体" w:hint="default"/>
                <w:spacing w:val="36"/>
                <w:sz w:val="21"/>
                <w:szCs w:val="21"/>
              </w:rPr>
              <w:t>控股</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仲</w:t>
            </w:r>
          </w:p>
          <w:p>
            <w:pPr>
              <w:pStyle w:val="TableParagraph"/>
              <w:spacing w:line="274" w:lineRule="exact"/>
              <w:ind w:left="100" w:right="-3"/>
              <w:jc w:val="left"/>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向</w:t>
            </w:r>
            <w:r>
              <w:rPr>
                <w:rFonts w:ascii="宋体" w:hAnsi="宋体" w:cs="宋体" w:eastAsia="宋体" w:hint="default"/>
                <w:spacing w:val="-3"/>
                <w:w w:val="100"/>
                <w:sz w:val="21"/>
                <w:szCs w:val="21"/>
              </w:rPr>
              <w:t>广</w:t>
            </w:r>
            <w:r>
              <w:rPr>
                <w:rFonts w:ascii="宋体" w:hAnsi="宋体" w:cs="宋体" w:eastAsia="宋体" w:hint="default"/>
                <w:w w:val="100"/>
                <w:sz w:val="21"/>
                <w:szCs w:val="21"/>
              </w:rPr>
              <w:t>州</w:t>
            </w:r>
            <w:r>
              <w:rPr>
                <w:rFonts w:ascii="宋体" w:hAnsi="宋体" w:cs="宋体" w:eastAsia="宋体" w:hint="default"/>
                <w:spacing w:val="-3"/>
                <w:w w:val="100"/>
                <w:sz w:val="21"/>
                <w:szCs w:val="21"/>
              </w:rPr>
              <w:t>仲</w:t>
            </w:r>
            <w:r>
              <w:rPr>
                <w:rFonts w:ascii="宋体" w:hAnsi="宋体" w:cs="宋体" w:eastAsia="宋体" w:hint="default"/>
                <w:w w:val="100"/>
                <w:sz w:val="21"/>
                <w:szCs w:val="21"/>
              </w:rPr>
              <w:t>裁</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提出</w:t>
            </w:r>
            <w:r>
              <w:rPr>
                <w:rFonts w:ascii="宋体" w:hAnsi="宋体" w:cs="宋体" w:eastAsia="宋体" w:hint="default"/>
                <w:spacing w:val="-3"/>
                <w:w w:val="100"/>
                <w:sz w:val="21"/>
                <w:szCs w:val="21"/>
              </w:rPr>
              <w:t>仲</w:t>
            </w:r>
            <w:r>
              <w:rPr>
                <w:rFonts w:ascii="宋体" w:hAnsi="宋体" w:cs="宋体" w:eastAsia="宋体" w:hint="default"/>
                <w:w w:val="100"/>
                <w:sz w:val="21"/>
                <w:szCs w:val="21"/>
              </w:rPr>
              <w:t>裁</w:t>
            </w:r>
            <w:r>
              <w:rPr>
                <w:rFonts w:ascii="宋体" w:hAnsi="宋体" w:cs="宋体" w:eastAsia="宋体" w:hint="default"/>
                <w:spacing w:val="-3"/>
                <w:w w:val="100"/>
                <w:sz w:val="21"/>
                <w:szCs w:val="21"/>
              </w:rPr>
              <w:t>申</w:t>
            </w:r>
            <w:r>
              <w:rPr>
                <w:rFonts w:ascii="宋体" w:hAnsi="宋体" w:cs="宋体" w:eastAsia="宋体" w:hint="default"/>
                <w:w w:val="100"/>
                <w:sz w:val="21"/>
                <w:szCs w:val="21"/>
              </w:rPr>
              <w:t>请</w:t>
            </w:r>
            <w:r>
              <w:rPr>
                <w:rFonts w:ascii="宋体" w:hAnsi="宋体" w:cs="宋体" w:eastAsia="宋体" w:hint="default"/>
                <w:spacing w:val="-99"/>
                <w:w w:val="100"/>
                <w:sz w:val="21"/>
                <w:szCs w:val="21"/>
              </w:rPr>
              <w:t>，</w:t>
            </w:r>
            <w:r>
              <w:rPr>
                <w:rFonts w:ascii="宋体" w:hAnsi="宋体" w:cs="宋体" w:eastAsia="宋体" w:hint="default"/>
                <w:w w:val="100"/>
                <w:sz w:val="21"/>
                <w:szCs w:val="21"/>
              </w:rPr>
              <w:t>要</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pacing w:val="40"/>
                <w:sz w:val="21"/>
                <w:szCs w:val="21"/>
              </w:rPr>
              <w:t>求：</w:t>
            </w:r>
            <w:r>
              <w:rPr>
                <w:rFonts w:ascii="宋体" w:hAnsi="宋体" w:cs="宋体" w:eastAsia="宋体" w:hint="default"/>
                <w:spacing w:val="-22"/>
                <w:sz w:val="21"/>
                <w:szCs w:val="21"/>
              </w:rPr>
              <w:t> </w:t>
            </w:r>
            <w:r>
              <w:rPr>
                <w:rFonts w:ascii="宋体" w:hAnsi="宋体" w:cs="宋体" w:eastAsia="宋体" w:hint="default"/>
                <w:sz w:val="21"/>
                <w:szCs w:val="21"/>
              </w:rPr>
              <w:t>1</w:t>
            </w:r>
            <w:r>
              <w:rPr>
                <w:rFonts w:ascii="宋体" w:hAnsi="宋体" w:cs="宋体" w:eastAsia="宋体"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两</w:t>
            </w:r>
            <w:r>
              <w:rPr>
                <w:rFonts w:ascii="宋体" w:hAnsi="宋体" w:cs="宋体" w:eastAsia="宋体" w:hint="default"/>
                <w:spacing w:val="-25"/>
                <w:sz w:val="21"/>
                <w:szCs w:val="21"/>
              </w:rPr>
              <w:t> </w:t>
            </w:r>
            <w:r>
              <w:rPr>
                <w:rFonts w:ascii="宋体" w:hAnsi="宋体" w:cs="宋体" w:eastAsia="宋体" w:hint="default"/>
                <w:sz w:val="21"/>
                <w:szCs w:val="21"/>
              </w:rPr>
              <w:t>被</w:t>
            </w:r>
            <w:r>
              <w:rPr>
                <w:rFonts w:ascii="宋体" w:hAnsi="宋体" w:cs="宋体" w:eastAsia="宋体" w:hint="default"/>
                <w:spacing w:val="-25"/>
                <w:sz w:val="21"/>
                <w:szCs w:val="21"/>
              </w:rPr>
              <w:t> </w:t>
            </w:r>
            <w:r>
              <w:rPr>
                <w:rFonts w:ascii="宋体" w:hAnsi="宋体" w:cs="宋体" w:eastAsia="宋体" w:hint="default"/>
                <w:sz w:val="21"/>
                <w:szCs w:val="21"/>
              </w:rPr>
              <w:t>申</w:t>
            </w:r>
            <w:r>
              <w:rPr>
                <w:rFonts w:ascii="宋体" w:hAnsi="宋体" w:cs="宋体" w:eastAsia="宋体" w:hint="default"/>
                <w:spacing w:val="-23"/>
                <w:sz w:val="21"/>
                <w:szCs w:val="21"/>
              </w:rPr>
              <w:t> </w:t>
            </w:r>
            <w:r>
              <w:rPr>
                <w:rFonts w:ascii="宋体" w:hAnsi="宋体" w:cs="宋体" w:eastAsia="宋体" w:hint="default"/>
                <w:sz w:val="21"/>
                <w:szCs w:val="21"/>
              </w:rPr>
              <w:t>请</w:t>
            </w:r>
            <w:r>
              <w:rPr>
                <w:rFonts w:ascii="宋体" w:hAnsi="宋体" w:cs="宋体" w:eastAsia="宋体" w:hint="default"/>
                <w:spacing w:val="-25"/>
                <w:sz w:val="21"/>
                <w:szCs w:val="21"/>
              </w:rPr>
              <w:t> </w:t>
            </w:r>
            <w:r>
              <w:rPr>
                <w:rFonts w:ascii="宋体" w:hAnsi="宋体" w:cs="宋体" w:eastAsia="宋体" w:hint="default"/>
                <w:sz w:val="21"/>
                <w:szCs w:val="21"/>
              </w:rPr>
              <w:t>人</w:t>
            </w:r>
            <w:r>
              <w:rPr>
                <w:rFonts w:ascii="宋体" w:hAnsi="宋体" w:cs="宋体" w:eastAsia="宋体" w:hint="default"/>
                <w:spacing w:val="-23"/>
                <w:sz w:val="21"/>
                <w:szCs w:val="21"/>
              </w:rPr>
              <w:t> </w:t>
            </w:r>
            <w:r>
              <w:rPr>
                <w:rFonts w:ascii="宋体" w:hAnsi="宋体" w:cs="宋体" w:eastAsia="宋体" w:hint="default"/>
                <w:sz w:val="21"/>
                <w:szCs w:val="21"/>
              </w:rPr>
              <w:t>支</w:t>
            </w:r>
            <w:r>
              <w:rPr>
                <w:rFonts w:ascii="宋体" w:hAnsi="宋体" w:cs="宋体" w:eastAsia="宋体" w:hint="default"/>
                <w:spacing w:val="-25"/>
                <w:sz w:val="21"/>
                <w:szCs w:val="21"/>
              </w:rPr>
              <w:t> </w:t>
            </w:r>
            <w:r>
              <w:rPr>
                <w:rFonts w:ascii="宋体" w:hAnsi="宋体" w:cs="宋体" w:eastAsia="宋体" w:hint="default"/>
                <w:sz w:val="21"/>
                <w:szCs w:val="21"/>
              </w:rPr>
              <w:t>付</w:t>
            </w:r>
            <w:r>
              <w:rPr>
                <w:rFonts w:ascii="宋体" w:hAnsi="宋体" w:cs="宋体" w:eastAsia="宋体" w:hint="default"/>
                <w:spacing w:val="-23"/>
                <w:sz w:val="21"/>
                <w:szCs w:val="21"/>
              </w:rPr>
              <w:t> </w:t>
            </w:r>
            <w:r>
              <w:rPr>
                <w:rFonts w:ascii="宋体" w:hAnsi="宋体" w:cs="宋体" w:eastAsia="宋体" w:hint="default"/>
                <w:sz w:val="21"/>
                <w:szCs w:val="21"/>
              </w:rPr>
              <w:t>工</w:t>
            </w:r>
            <w:r>
              <w:rPr>
                <w:rFonts w:ascii="宋体" w:hAnsi="宋体" w:cs="宋体" w:eastAsia="宋体" w:hint="default"/>
                <w:spacing w:val="-25"/>
                <w:sz w:val="21"/>
                <w:szCs w:val="21"/>
              </w:rPr>
              <w:t> </w:t>
            </w:r>
            <w:r>
              <w:rPr>
                <w:rFonts w:ascii="宋体" w:hAnsi="宋体" w:cs="宋体" w:eastAsia="宋体" w:hint="default"/>
                <w:sz w:val="21"/>
                <w:szCs w:val="21"/>
              </w:rPr>
              <w:t>程</w:t>
            </w:r>
            <w:r>
              <w:rPr>
                <w:rFonts w:ascii="宋体" w:hAnsi="宋体" w:cs="宋体" w:eastAsia="宋体" w:hint="default"/>
                <w:spacing w:val="-23"/>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5,856,574.66</w:t>
            </w:r>
            <w:r>
              <w:rPr>
                <w:rFonts w:ascii="宋体" w:hAnsi="宋体" w:cs="宋体" w:eastAsia="宋体" w:hint="default"/>
                <w:spacing w:val="-33"/>
                <w:sz w:val="21"/>
                <w:szCs w:val="21"/>
              </w:rPr>
              <w:t> </w:t>
            </w:r>
            <w:r>
              <w:rPr>
                <w:rFonts w:ascii="宋体" w:hAnsi="宋体" w:cs="宋体" w:eastAsia="宋体" w:hint="default"/>
                <w:spacing w:val="-5"/>
                <w:sz w:val="21"/>
                <w:szCs w:val="21"/>
              </w:rPr>
              <w:t>元；</w:t>
            </w:r>
            <w:r>
              <w:rPr>
                <w:rFonts w:ascii="宋体" w:hAnsi="宋体" w:cs="宋体" w:eastAsia="宋体" w:hint="default"/>
                <w:spacing w:val="-5"/>
                <w:sz w:val="21"/>
                <w:szCs w:val="21"/>
              </w:rPr>
              <w:t>2</w:t>
            </w:r>
            <w:r>
              <w:rPr>
                <w:rFonts w:ascii="宋体" w:hAnsi="宋体" w:cs="宋体" w:eastAsia="宋体" w:hint="default"/>
                <w:spacing w:val="-5"/>
                <w:sz w:val="21"/>
                <w:szCs w:val="21"/>
              </w:rPr>
              <w:t>、两被申请人返还本公</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司质保金</w:t>
            </w:r>
            <w:r>
              <w:rPr>
                <w:rFonts w:ascii="宋体" w:hAnsi="宋体" w:cs="宋体" w:eastAsia="宋体" w:hint="default"/>
                <w:spacing w:val="-42"/>
                <w:sz w:val="21"/>
                <w:szCs w:val="21"/>
              </w:rPr>
              <w:t> </w:t>
            </w:r>
            <w:r>
              <w:rPr>
                <w:rFonts w:ascii="宋体" w:hAnsi="宋体" w:cs="宋体" w:eastAsia="宋体" w:hint="default"/>
                <w:sz w:val="21"/>
                <w:szCs w:val="21"/>
              </w:rPr>
              <w:t>2400</w:t>
            </w:r>
            <w:r>
              <w:rPr>
                <w:rFonts w:ascii="宋体" w:hAnsi="宋体" w:cs="宋体" w:eastAsia="宋体" w:hint="default"/>
                <w:spacing w:val="-45"/>
                <w:sz w:val="21"/>
                <w:szCs w:val="21"/>
              </w:rPr>
              <w:t> </w:t>
            </w:r>
            <w:r>
              <w:rPr>
                <w:rFonts w:ascii="宋体" w:hAnsi="宋体" w:cs="宋体" w:eastAsia="宋体" w:hint="default"/>
                <w:spacing w:val="-9"/>
                <w:sz w:val="21"/>
                <w:szCs w:val="21"/>
              </w:rPr>
              <w:t>万元；</w:t>
            </w:r>
            <w:r>
              <w:rPr>
                <w:rFonts w:ascii="宋体" w:hAnsi="宋体" w:cs="宋体" w:eastAsia="宋体" w:hint="default"/>
                <w:spacing w:val="-9"/>
                <w:sz w:val="21"/>
                <w:szCs w:val="21"/>
              </w:rPr>
              <w:t>3</w:t>
            </w:r>
            <w:r>
              <w:rPr>
                <w:rFonts w:ascii="宋体" w:hAnsi="宋体" w:cs="宋体" w:eastAsia="宋体" w:hint="default"/>
                <w:spacing w:val="-9"/>
                <w:sz w:val="21"/>
                <w:szCs w:val="21"/>
              </w:rPr>
              <w:t>、两被申请人支付违</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约金</w:t>
            </w:r>
            <w:r>
              <w:rPr>
                <w:rFonts w:ascii="宋体" w:hAnsi="宋体" w:cs="宋体" w:eastAsia="宋体" w:hint="default"/>
                <w:spacing w:val="-49"/>
                <w:sz w:val="21"/>
                <w:szCs w:val="21"/>
              </w:rPr>
              <w:t> </w:t>
            </w:r>
            <w:r>
              <w:rPr>
                <w:rFonts w:ascii="宋体" w:hAnsi="宋体" w:cs="宋体" w:eastAsia="宋体" w:hint="default"/>
                <w:sz w:val="21"/>
                <w:szCs w:val="21"/>
              </w:rPr>
              <w:t>37,200</w:t>
            </w:r>
            <w:r>
              <w:rPr>
                <w:rFonts w:ascii="宋体" w:hAnsi="宋体" w:cs="宋体" w:eastAsia="宋体" w:hint="default"/>
                <w:spacing w:val="-50"/>
                <w:sz w:val="21"/>
                <w:szCs w:val="21"/>
              </w:rPr>
              <w:t> </w:t>
            </w:r>
            <w:r>
              <w:rPr>
                <w:rFonts w:ascii="宋体" w:hAnsi="宋体" w:cs="宋体" w:eastAsia="宋体" w:hint="default"/>
                <w:sz w:val="21"/>
                <w:szCs w:val="21"/>
              </w:rPr>
              <w:t>元及其他律师费等费用。广州</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仲裁委员会已于</w:t>
            </w:r>
            <w:r>
              <w:rPr>
                <w:rFonts w:ascii="宋体" w:hAnsi="宋体" w:cs="宋体" w:eastAsia="宋体" w:hint="default"/>
                <w:spacing w:val="-25"/>
                <w:sz w:val="21"/>
                <w:szCs w:val="21"/>
              </w:rPr>
              <w:t> </w:t>
            </w:r>
            <w:r>
              <w:rPr>
                <w:rFonts w:ascii="宋体" w:hAnsi="宋体" w:cs="宋体" w:eastAsia="宋体" w:hint="default"/>
                <w:sz w:val="21"/>
                <w:szCs w:val="21"/>
              </w:rPr>
              <w:t>2018</w:t>
            </w:r>
            <w:r>
              <w:rPr>
                <w:rFonts w:ascii="宋体" w:hAnsi="宋体" w:cs="宋体" w:eastAsia="宋体"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10</w:t>
            </w:r>
            <w:r>
              <w:rPr>
                <w:rFonts w:ascii="宋体" w:hAnsi="宋体" w:cs="宋体" w:eastAsia="宋体" w:hint="default"/>
                <w:spacing w:val="-25"/>
                <w:sz w:val="21"/>
                <w:szCs w:val="21"/>
              </w:rPr>
              <w:t> </w:t>
            </w:r>
            <w:r>
              <w:rPr>
                <w:rFonts w:ascii="宋体" w:hAnsi="宋体" w:cs="宋体" w:eastAsia="宋体" w:hint="default"/>
                <w:sz w:val="21"/>
                <w:szCs w:val="21"/>
              </w:rPr>
              <w:t>月受理，</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4"/>
                <w:sz w:val="21"/>
                <w:szCs w:val="21"/>
              </w:rPr>
              <w:t>月，两被申请人提出反请求。</w:t>
            </w:r>
            <w:r>
              <w:rPr>
                <w:rFonts w:ascii="宋体" w:hAnsi="宋体" w:cs="宋体" w:eastAsia="宋体" w:hint="default"/>
                <w:spacing w:val="-4"/>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宋体" w:hAnsi="宋体" w:cs="宋体" w:eastAsia="宋体" w:hint="default"/>
                <w:sz w:val="21"/>
                <w:szCs w:val="21"/>
              </w:rPr>
              <w:t>7</w:t>
            </w:r>
            <w:r>
              <w:rPr>
                <w:rFonts w:ascii="宋体" w:hAnsi="宋体" w:cs="宋体" w:eastAsia="宋体" w:hint="default"/>
                <w:spacing w:val="-37"/>
                <w:sz w:val="21"/>
                <w:szCs w:val="21"/>
              </w:rPr>
              <w:t> </w:t>
            </w:r>
            <w:r>
              <w:rPr>
                <w:rFonts w:ascii="宋体" w:hAnsi="宋体" w:cs="宋体" w:eastAsia="宋体" w:hint="default"/>
                <w:spacing w:val="-4"/>
                <w:sz w:val="21"/>
                <w:szCs w:val="21"/>
              </w:rPr>
              <w:t>月，广州仲裁委出具仲裁调解书，双方就</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w w:val="100"/>
                <w:sz w:val="21"/>
                <w:szCs w:val="21"/>
              </w:rPr>
              <w:t>仲裁请求和反请求达成调解协议，确认两被</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申请人于</w:t>
            </w:r>
            <w:r>
              <w:rPr>
                <w:rFonts w:ascii="宋体" w:hAnsi="宋体" w:cs="宋体" w:eastAsia="宋体" w:hint="default"/>
                <w:spacing w:val="-33"/>
                <w:sz w:val="21"/>
                <w:szCs w:val="21"/>
              </w:rPr>
              <w:t> </w:t>
            </w:r>
            <w:r>
              <w:rPr>
                <w:rFonts w:ascii="宋体" w:hAnsi="宋体" w:cs="宋体" w:eastAsia="宋体" w:hint="default"/>
                <w:sz w:val="21"/>
                <w:szCs w:val="21"/>
              </w:rPr>
              <w:t>2019</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9</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30</w:t>
            </w:r>
            <w:r>
              <w:rPr>
                <w:rFonts w:ascii="宋体" w:hAnsi="宋体" w:cs="宋体" w:eastAsia="宋体" w:hint="default"/>
                <w:spacing w:val="-36"/>
                <w:sz w:val="21"/>
                <w:szCs w:val="21"/>
              </w:rPr>
              <w:t> </w:t>
            </w:r>
            <w:r>
              <w:rPr>
                <w:rFonts w:ascii="宋体" w:hAnsi="宋体" w:cs="宋体" w:eastAsia="宋体" w:hint="default"/>
                <w:sz w:val="21"/>
                <w:szCs w:val="21"/>
              </w:rPr>
              <w:t>日前一次性支付</w:t>
            </w:r>
          </w:p>
          <w:p>
            <w:pPr>
              <w:pStyle w:val="TableParagraph"/>
              <w:spacing w:line="274" w:lineRule="exact" w:before="22"/>
              <w:ind w:left="103" w:right="60"/>
              <w:jc w:val="both"/>
              <w:rPr>
                <w:rFonts w:ascii="宋体" w:hAnsi="宋体" w:cs="宋体" w:eastAsia="宋体" w:hint="default"/>
                <w:sz w:val="21"/>
                <w:szCs w:val="21"/>
              </w:rPr>
            </w:pPr>
            <w:r>
              <w:rPr>
                <w:rFonts w:ascii="宋体" w:hAnsi="宋体" w:cs="宋体" w:eastAsia="宋体" w:hint="default"/>
                <w:sz w:val="21"/>
                <w:szCs w:val="21"/>
              </w:rPr>
              <w:t>27,750,000</w:t>
            </w:r>
            <w:r>
              <w:rPr>
                <w:rFonts w:ascii="宋体" w:hAnsi="宋体" w:cs="宋体" w:eastAsia="宋体" w:hint="default"/>
                <w:spacing w:val="-52"/>
                <w:sz w:val="21"/>
                <w:szCs w:val="21"/>
              </w:rPr>
              <w:t> </w:t>
            </w:r>
            <w:r>
              <w:rPr>
                <w:rFonts w:ascii="宋体" w:hAnsi="宋体" w:cs="宋体" w:eastAsia="宋体" w:hint="default"/>
                <w:sz w:val="21"/>
                <w:szCs w:val="21"/>
              </w:rPr>
              <w:t>元等事项。截止</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pacing w:val="-3"/>
                <w:w w:val="100"/>
                <w:sz w:val="21"/>
                <w:szCs w:val="21"/>
              </w:rPr>
              <w:t> </w:t>
            </w:r>
            <w:r>
              <w:rPr>
                <w:rFonts w:ascii="宋体" w:hAnsi="宋体" w:cs="宋体" w:eastAsia="宋体" w:hint="default"/>
                <w:sz w:val="21"/>
                <w:szCs w:val="21"/>
              </w:rPr>
              <w:t>该案已履行完毕。</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27,750,000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案</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仲</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w w:val="100"/>
                <w:sz w:val="21"/>
                <w:szCs w:val="21"/>
              </w:rPr>
              <w:t> </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解</w:t>
            </w:r>
            <w:r>
              <w:rPr>
                <w:rFonts w:ascii="宋体" w:hAnsi="宋体" w:cs="宋体" w:eastAsia="宋体" w:hint="default"/>
                <w:sz w:val="21"/>
                <w:szCs w:val="21"/>
              </w:rPr>
              <w:t> </w:t>
            </w:r>
          </w:p>
        </w:tc>
      </w:tr>
      <w:tr>
        <w:trPr>
          <w:trHeight w:val="8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40"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林海</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ind w:left="100" w:right="26"/>
              <w:jc w:val="left"/>
              <w:rPr>
                <w:rFonts w:ascii="宋体" w:hAnsi="宋体" w:cs="宋体" w:eastAsia="宋体" w:hint="default"/>
                <w:sz w:val="21"/>
                <w:szCs w:val="21"/>
              </w:rPr>
            </w:pPr>
            <w:r>
              <w:rPr>
                <w:rFonts w:ascii="宋体" w:hAnsi="宋体" w:cs="宋体" w:eastAsia="宋体" w:hint="default"/>
                <w:spacing w:val="36"/>
                <w:sz w:val="21"/>
                <w:szCs w:val="21"/>
              </w:rPr>
              <w:t>翀、</w:t>
            </w:r>
            <w:r>
              <w:rPr>
                <w:rFonts w:ascii="宋体" w:hAnsi="宋体" w:cs="宋体" w:eastAsia="宋体" w:hint="default"/>
                <w:spacing w:val="-101"/>
                <w:sz w:val="21"/>
                <w:szCs w:val="21"/>
              </w:rPr>
              <w:t> </w:t>
            </w:r>
            <w:r>
              <w:rPr>
                <w:rFonts w:ascii="宋体" w:hAnsi="宋体" w:cs="宋体" w:eastAsia="宋体" w:hint="default"/>
                <w:sz w:val="21"/>
                <w:szCs w:val="21"/>
              </w:rPr>
              <w:t>缪</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76"/>
                <w:sz w:val="21"/>
                <w:szCs w:val="21"/>
              </w:rPr>
              <w:t> </w:t>
            </w:r>
            <w:r>
              <w:rPr>
                <w:rFonts w:ascii="宋体" w:hAnsi="宋体" w:cs="宋体" w:eastAsia="宋体" w:hint="default"/>
                <w:sz w:val="21"/>
                <w:szCs w:val="21"/>
              </w:rPr>
              <w:t>2018</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11</w:t>
            </w:r>
            <w:r>
              <w:rPr>
                <w:rFonts w:ascii="宋体" w:hAnsi="宋体" w:cs="宋体" w:eastAsia="宋体" w:hint="default"/>
                <w:spacing w:val="-77"/>
                <w:sz w:val="21"/>
                <w:szCs w:val="21"/>
              </w:rPr>
              <w:t> </w:t>
            </w:r>
            <w:r>
              <w:rPr>
                <w:rFonts w:ascii="宋体" w:hAnsi="宋体" w:cs="宋体" w:eastAsia="宋体" w:hint="default"/>
                <w:sz w:val="21"/>
                <w:szCs w:val="21"/>
              </w:rPr>
              <w:t>月向宁波市鄞州区人民法</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院</w:t>
            </w:r>
            <w:r>
              <w:rPr>
                <w:rFonts w:ascii="宋体" w:hAnsi="宋体" w:cs="宋体" w:eastAsia="宋体" w:hint="default"/>
                <w:spacing w:val="-52"/>
                <w:sz w:val="21"/>
                <w:szCs w:val="21"/>
              </w:rPr>
              <w:t> </w:t>
            </w:r>
            <w:r>
              <w:rPr>
                <w:rFonts w:ascii="宋体" w:hAnsi="宋体" w:cs="宋体" w:eastAsia="宋体" w:hint="default"/>
                <w:sz w:val="21"/>
                <w:szCs w:val="21"/>
              </w:rPr>
              <w:t>提</w:t>
            </w:r>
            <w:r>
              <w:rPr>
                <w:rFonts w:ascii="宋体" w:hAnsi="宋体" w:cs="宋体" w:eastAsia="宋体" w:hint="default"/>
                <w:spacing w:val="-52"/>
                <w:sz w:val="21"/>
                <w:szCs w:val="21"/>
              </w:rPr>
              <w:t> </w:t>
            </w:r>
            <w:r>
              <w:rPr>
                <w:rFonts w:ascii="宋体" w:hAnsi="宋体" w:cs="宋体" w:eastAsia="宋体" w:hint="default"/>
                <w:sz w:val="21"/>
                <w:szCs w:val="21"/>
              </w:rPr>
              <w:t>起</w:t>
            </w:r>
            <w:r>
              <w:rPr>
                <w:rFonts w:ascii="宋体" w:hAnsi="宋体" w:cs="宋体" w:eastAsia="宋体" w:hint="default"/>
                <w:spacing w:val="-52"/>
                <w:sz w:val="21"/>
                <w:szCs w:val="21"/>
              </w:rPr>
              <w:t> </w:t>
            </w:r>
            <w:r>
              <w:rPr>
                <w:rFonts w:ascii="宋体" w:hAnsi="宋体" w:cs="宋体" w:eastAsia="宋体" w:hint="default"/>
                <w:sz w:val="21"/>
                <w:szCs w:val="21"/>
              </w:rPr>
              <w:t>诉</w:t>
            </w:r>
            <w:r>
              <w:rPr>
                <w:rFonts w:ascii="宋体" w:hAnsi="宋体" w:cs="宋体" w:eastAsia="宋体" w:hint="default"/>
                <w:spacing w:val="-54"/>
                <w:sz w:val="21"/>
                <w:szCs w:val="21"/>
              </w:rPr>
              <w:t> </w:t>
            </w:r>
            <w:r>
              <w:rPr>
                <w:rFonts w:ascii="宋体" w:hAnsi="宋体" w:cs="宋体" w:eastAsia="宋体" w:hint="default"/>
                <w:sz w:val="21"/>
                <w:szCs w:val="21"/>
              </w:rPr>
              <w:t>讼</w:t>
            </w:r>
            <w:r>
              <w:rPr>
                <w:rFonts w:ascii="宋体" w:hAnsi="宋体" w:cs="宋体" w:eastAsia="宋体" w:hint="default"/>
                <w:spacing w:val="-52"/>
                <w:sz w:val="21"/>
                <w:szCs w:val="21"/>
              </w:rPr>
              <w:t> </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要</w:t>
            </w:r>
            <w:r>
              <w:rPr>
                <w:rFonts w:ascii="宋体" w:hAnsi="宋体" w:cs="宋体" w:eastAsia="宋体" w:hint="default"/>
                <w:spacing w:val="-54"/>
                <w:sz w:val="21"/>
                <w:szCs w:val="21"/>
              </w:rPr>
              <w:t> </w:t>
            </w:r>
            <w:r>
              <w:rPr>
                <w:rFonts w:ascii="宋体" w:hAnsi="宋体" w:cs="宋体" w:eastAsia="宋体" w:hint="default"/>
                <w:sz w:val="21"/>
                <w:szCs w:val="21"/>
              </w:rPr>
              <w:t>求</w:t>
            </w:r>
            <w:r>
              <w:rPr>
                <w:rFonts w:ascii="宋体" w:hAnsi="宋体" w:cs="宋体" w:eastAsia="宋体" w:hint="default"/>
                <w:spacing w:val="-52"/>
                <w:sz w:val="21"/>
                <w:szCs w:val="21"/>
              </w:rPr>
              <w:t> </w:t>
            </w:r>
            <w:r>
              <w:rPr>
                <w:rFonts w:ascii="宋体" w:hAnsi="宋体" w:cs="宋体" w:eastAsia="宋体" w:hint="default"/>
                <w:sz w:val="21"/>
                <w:szCs w:val="21"/>
              </w:rPr>
              <w:t>林</w:t>
            </w:r>
            <w:r>
              <w:rPr>
                <w:rFonts w:ascii="宋体" w:hAnsi="宋体" w:cs="宋体" w:eastAsia="宋体" w:hint="default"/>
                <w:spacing w:val="-54"/>
                <w:sz w:val="21"/>
                <w:szCs w:val="21"/>
              </w:rPr>
              <w:t> </w:t>
            </w:r>
            <w:r>
              <w:rPr>
                <w:rFonts w:ascii="宋体" w:hAnsi="宋体" w:cs="宋体" w:eastAsia="宋体" w:hint="default"/>
                <w:sz w:val="21"/>
                <w:szCs w:val="21"/>
              </w:rPr>
              <w:t>海</w:t>
            </w:r>
            <w:r>
              <w:rPr>
                <w:rFonts w:ascii="宋体" w:hAnsi="宋体" w:cs="宋体" w:eastAsia="宋体" w:hint="default"/>
                <w:spacing w:val="-52"/>
                <w:sz w:val="21"/>
                <w:szCs w:val="21"/>
              </w:rPr>
              <w:t> </w:t>
            </w:r>
            <w:r>
              <w:rPr>
                <w:rFonts w:ascii="宋体" w:hAnsi="宋体" w:cs="宋体" w:eastAsia="宋体" w:hint="default"/>
                <w:sz w:val="21"/>
                <w:szCs w:val="21"/>
              </w:rPr>
              <w:t>翀</w:t>
            </w:r>
            <w:r>
              <w:rPr>
                <w:rFonts w:ascii="宋体" w:hAnsi="宋体" w:cs="宋体" w:eastAsia="宋体" w:hint="default"/>
                <w:spacing w:val="-52"/>
                <w:sz w:val="21"/>
                <w:szCs w:val="21"/>
              </w:rPr>
              <w:t> </w:t>
            </w:r>
            <w:r>
              <w:rPr>
                <w:rFonts w:ascii="宋体" w:hAnsi="宋体" w:cs="宋体" w:eastAsia="宋体" w:hint="default"/>
                <w:sz w:val="21"/>
                <w:szCs w:val="21"/>
              </w:rPr>
              <w:t>支</w:t>
            </w:r>
            <w:r>
              <w:rPr>
                <w:rFonts w:ascii="宋体" w:hAnsi="宋体" w:cs="宋体" w:eastAsia="宋体" w:hint="default"/>
                <w:spacing w:val="-52"/>
                <w:sz w:val="21"/>
                <w:szCs w:val="21"/>
              </w:rPr>
              <w:t> </w:t>
            </w:r>
            <w:r>
              <w:rPr>
                <w:rFonts w:ascii="宋体" w:hAnsi="宋体" w:cs="宋体" w:eastAsia="宋体" w:hint="default"/>
                <w:sz w:val="21"/>
                <w:szCs w:val="21"/>
              </w:rPr>
              <w:t>付</w:t>
            </w:r>
            <w:r>
              <w:rPr>
                <w:rFonts w:ascii="宋体" w:hAnsi="宋体" w:cs="宋体" w:eastAsia="宋体" w:hint="default"/>
                <w:spacing w:val="-54"/>
                <w:sz w:val="21"/>
                <w:szCs w:val="21"/>
              </w:rPr>
              <w:t> </w:t>
            </w:r>
            <w:r>
              <w:rPr>
                <w:rFonts w:ascii="宋体" w:hAnsi="宋体" w:cs="宋体" w:eastAsia="宋体" w:hint="default"/>
                <w:sz w:val="21"/>
                <w:szCs w:val="21"/>
              </w:rPr>
              <w:t>款</w:t>
            </w:r>
            <w:r>
              <w:rPr>
                <w:rFonts w:ascii="宋体" w:hAnsi="宋体" w:cs="宋体" w:eastAsia="宋体" w:hint="default"/>
                <w:spacing w:val="-52"/>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19,900,000</w:t>
            </w:r>
            <w:r>
              <w:rPr>
                <w:rFonts w:ascii="宋体" w:hAnsi="宋体" w:cs="宋体" w:eastAsia="宋体" w:hint="default"/>
                <w:spacing w:val="-34"/>
                <w:sz w:val="21"/>
                <w:szCs w:val="21"/>
              </w:rPr>
              <w:t> </w:t>
            </w:r>
            <w:r>
              <w:rPr>
                <w:rFonts w:ascii="宋体" w:hAnsi="宋体" w:cs="宋体" w:eastAsia="宋体" w:hint="default"/>
                <w:sz w:val="21"/>
                <w:szCs w:val="21"/>
              </w:rPr>
              <w:t>元及利息</w:t>
            </w:r>
            <w:r>
              <w:rPr>
                <w:rFonts w:ascii="宋体" w:hAnsi="宋体" w:cs="宋体" w:eastAsia="宋体" w:hint="default"/>
                <w:spacing w:val="-33"/>
                <w:sz w:val="21"/>
                <w:szCs w:val="21"/>
              </w:rPr>
              <w:t> </w:t>
            </w:r>
            <w:r>
              <w:rPr>
                <w:rFonts w:ascii="宋体" w:hAnsi="宋体" w:cs="宋体" w:eastAsia="宋体" w:hint="default"/>
                <w:sz w:val="21"/>
                <w:szCs w:val="21"/>
              </w:rPr>
              <w:t>8,472,263</w:t>
            </w:r>
            <w:r>
              <w:rPr>
                <w:rFonts w:ascii="宋体" w:hAnsi="宋体" w:cs="宋体" w:eastAsia="宋体" w:hint="default"/>
                <w:spacing w:val="-32"/>
                <w:sz w:val="21"/>
                <w:szCs w:val="21"/>
              </w:rPr>
              <w:t> </w:t>
            </w:r>
            <w:r>
              <w:rPr>
                <w:rFonts w:ascii="宋体" w:hAnsi="宋体" w:cs="宋体" w:eastAsia="宋体" w:hint="default"/>
                <w:sz w:val="21"/>
                <w:szCs w:val="21"/>
              </w:rPr>
              <w:t>元，请求</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19,900,000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21"/>
          <w:pgSz w:w="11910" w:h="16840"/>
          <w:pgMar w:footer="974" w:header="880" w:top="1120" w:bottom="116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708"/>
        <w:gridCol w:w="425"/>
        <w:gridCol w:w="4112"/>
        <w:gridCol w:w="1841"/>
        <w:gridCol w:w="710"/>
        <w:gridCol w:w="425"/>
        <w:gridCol w:w="425"/>
        <w:gridCol w:w="427"/>
      </w:tblGrid>
      <w:tr>
        <w:trPr>
          <w:trHeight w:val="8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有限</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珩、</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ind w:left="100" w:right="26"/>
              <w:jc w:val="left"/>
              <w:rPr>
                <w:rFonts w:ascii="宋体" w:hAnsi="宋体" w:cs="宋体" w:eastAsia="宋体" w:hint="default"/>
                <w:sz w:val="21"/>
                <w:szCs w:val="21"/>
              </w:rPr>
            </w:pPr>
            <w:r>
              <w:rPr>
                <w:rFonts w:ascii="宋体" w:hAnsi="宋体" w:cs="宋体" w:eastAsia="宋体" w:hint="default"/>
                <w:spacing w:val="36"/>
                <w:sz w:val="21"/>
                <w:szCs w:val="21"/>
              </w:rPr>
              <w:t>王奇</w:t>
            </w:r>
            <w:r>
              <w:rPr>
                <w:rFonts w:ascii="宋体" w:hAnsi="宋体" w:cs="宋体" w:eastAsia="宋体" w:hint="default"/>
                <w:spacing w:val="-101"/>
                <w:sz w:val="21"/>
                <w:szCs w:val="21"/>
              </w:rPr>
              <w:t> </w:t>
            </w: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left"/>
              <w:rPr>
                <w:rFonts w:ascii="宋体" w:hAnsi="宋体" w:cs="宋体" w:eastAsia="宋体" w:hint="default"/>
                <w:sz w:val="21"/>
                <w:szCs w:val="21"/>
              </w:rPr>
            </w:pP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判决对缪珩、王奇男承担连带还款保证责</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任。宁波市鄞州区人民法院于 </w:t>
            </w: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pacing w:val="-3"/>
                <w:sz w:val="21"/>
                <w:szCs w:val="21"/>
              </w:rPr>
              <w:t>12</w:t>
            </w:r>
            <w:r>
              <w:rPr>
                <w:rFonts w:ascii="宋体" w:hAnsi="宋体" w:cs="宋体" w:eastAsia="宋体" w:hint="default"/>
                <w:spacing w:val="-3"/>
                <w:w w:val="100"/>
                <w:sz w:val="21"/>
                <w:szCs w:val="21"/>
              </w:rPr>
              <w:t> </w:t>
            </w:r>
            <w:r>
              <w:rPr>
                <w:rFonts w:ascii="宋体" w:hAnsi="宋体" w:cs="宋体" w:eastAsia="宋体" w:hint="default"/>
                <w:sz w:val="21"/>
                <w:szCs w:val="21"/>
              </w:rPr>
              <w:t>月受理，现审理中。</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舟山</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阿鲁</w:t>
            </w:r>
            <w:r>
              <w:rPr>
                <w:rFonts w:ascii="宋体" w:hAnsi="宋体" w:cs="宋体" w:eastAsia="宋体" w:hint="default"/>
                <w:spacing w:val="-101"/>
                <w:sz w:val="21"/>
                <w:szCs w:val="21"/>
              </w:rPr>
              <w:t> </w:t>
            </w:r>
            <w:r>
              <w:rPr>
                <w:rFonts w:ascii="宋体" w:hAnsi="宋体" w:cs="宋体" w:eastAsia="宋体" w:hint="default"/>
                <w:spacing w:val="36"/>
                <w:sz w:val="21"/>
                <w:szCs w:val="21"/>
              </w:rPr>
              <w:t>亚大</w:t>
            </w:r>
            <w:r>
              <w:rPr>
                <w:rFonts w:ascii="宋体" w:hAnsi="宋体" w:cs="宋体" w:eastAsia="宋体" w:hint="default"/>
                <w:spacing w:val="-101"/>
                <w:sz w:val="21"/>
                <w:szCs w:val="21"/>
              </w:rPr>
              <w:t> </w:t>
            </w:r>
            <w:r>
              <w:rPr>
                <w:rFonts w:ascii="宋体" w:hAnsi="宋体" w:cs="宋体" w:eastAsia="宋体" w:hint="default"/>
                <w:spacing w:val="36"/>
                <w:sz w:val="21"/>
                <w:szCs w:val="21"/>
              </w:rPr>
              <w:t>酒店</w:t>
            </w:r>
            <w:r>
              <w:rPr>
                <w:rFonts w:ascii="宋体" w:hAnsi="宋体" w:cs="宋体" w:eastAsia="宋体" w:hint="default"/>
                <w:spacing w:val="-101"/>
                <w:sz w:val="21"/>
                <w:szCs w:val="21"/>
              </w:rPr>
              <w:t> </w:t>
            </w:r>
            <w:r>
              <w:rPr>
                <w:rFonts w:ascii="宋体" w:hAnsi="宋体" w:cs="宋体" w:eastAsia="宋体" w:hint="default"/>
                <w:spacing w:val="36"/>
                <w:sz w:val="21"/>
                <w:szCs w:val="21"/>
              </w:rPr>
              <w:t>开发</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依据舟山市普陀区人民法院（</w:t>
            </w:r>
            <w:r>
              <w:rPr>
                <w:rFonts w:ascii="宋体" w:hAnsi="宋体" w:cs="宋体" w:eastAsia="宋体" w:hint="default"/>
                <w:spacing w:val="-9"/>
                <w:sz w:val="21"/>
                <w:szCs w:val="21"/>
              </w:rPr>
              <w:t>2019</w:t>
            </w:r>
            <w:r>
              <w:rPr>
                <w:rFonts w:ascii="宋体" w:hAnsi="宋体" w:cs="宋体" w:eastAsia="宋体" w:hint="default"/>
                <w:spacing w:val="-9"/>
                <w:sz w:val="21"/>
                <w:szCs w:val="21"/>
              </w:rPr>
              <w:t>）浙</w:t>
            </w:r>
            <w:r>
              <w:rPr>
                <w:rFonts w:ascii="宋体" w:hAnsi="宋体" w:cs="宋体" w:eastAsia="宋体" w:hint="default"/>
                <w:spacing w:val="-33"/>
                <w:sz w:val="21"/>
                <w:szCs w:val="21"/>
              </w:rPr>
              <w:t> </w:t>
            </w:r>
            <w:r>
              <w:rPr>
                <w:rFonts w:ascii="宋体" w:hAnsi="宋体" w:cs="宋体" w:eastAsia="宋体" w:hint="default"/>
                <w:sz w:val="21"/>
                <w:szCs w:val="21"/>
              </w:rPr>
              <w:t>0903</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民初 </w:t>
            </w:r>
            <w:r>
              <w:rPr>
                <w:rFonts w:ascii="宋体" w:hAnsi="宋体" w:cs="宋体" w:eastAsia="宋体" w:hint="default"/>
                <w:sz w:val="21"/>
                <w:szCs w:val="21"/>
              </w:rPr>
              <w:t>546</w:t>
            </w:r>
            <w:r>
              <w:rPr>
                <w:rFonts w:ascii="宋体" w:hAnsi="宋体" w:cs="宋体" w:eastAsia="宋体" w:hint="default"/>
                <w:spacing w:val="-72"/>
                <w:sz w:val="21"/>
                <w:szCs w:val="21"/>
              </w:rPr>
              <w:t> </w:t>
            </w:r>
            <w:r>
              <w:rPr>
                <w:rFonts w:ascii="宋体" w:hAnsi="宋体" w:cs="宋体" w:eastAsia="宋体" w:hint="default"/>
                <w:spacing w:val="-9"/>
                <w:sz w:val="21"/>
                <w:szCs w:val="21"/>
              </w:rPr>
              <w:t>号之一《民事裁定书》，阿鲁亚已</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月被申请破产清算，舟山市普</w:t>
            </w:r>
            <w:r>
              <w:rPr>
                <w:rFonts w:ascii="宋体" w:hAnsi="宋体" w:cs="宋体" w:eastAsia="宋体" w:hint="default"/>
                <w:w w:val="100"/>
                <w:sz w:val="21"/>
                <w:szCs w:val="21"/>
              </w:rPr>
              <w:t> </w:t>
            </w:r>
            <w:r>
              <w:rPr>
                <w:rFonts w:ascii="宋体" w:hAnsi="宋体" w:cs="宋体" w:eastAsia="宋体" w:hint="default"/>
                <w:spacing w:val="3"/>
                <w:sz w:val="21"/>
                <w:szCs w:val="21"/>
              </w:rPr>
              <w:t>陀区人民法院已立案并正在审查中。</w:t>
            </w:r>
            <w:r>
              <w:rPr>
                <w:rFonts w:ascii="宋体" w:hAnsi="宋体" w:cs="宋体" w:eastAsia="宋体" w:hint="default"/>
                <w:spacing w:val="3"/>
                <w:sz w:val="21"/>
                <w:szCs w:val="21"/>
              </w:rPr>
              <w:t>2019</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6</w:t>
            </w:r>
            <w:r>
              <w:rPr>
                <w:rFonts w:ascii="宋体" w:hAnsi="宋体" w:cs="宋体" w:eastAsia="宋体" w:hint="default"/>
                <w:spacing w:val="-53"/>
                <w:w w:val="100"/>
                <w:sz w:val="21"/>
                <w:szCs w:val="21"/>
              </w:rPr>
              <w:t> </w:t>
            </w:r>
            <w:r>
              <w:rPr>
                <w:rFonts w:ascii="宋体" w:hAnsi="宋体" w:cs="宋体" w:eastAsia="宋体" w:hint="default"/>
                <w:spacing w:val="-7"/>
                <w:w w:val="100"/>
                <w:sz w:val="21"/>
                <w:szCs w:val="21"/>
              </w:rPr>
              <w:t>月舟山市普陀区人民法院作出判决，确</w:t>
            </w:r>
            <w:r>
              <w:rPr>
                <w:rFonts w:ascii="宋体" w:hAnsi="宋体" w:cs="宋体" w:eastAsia="宋体" w:hint="default"/>
                <w:w w:val="100"/>
                <w:sz w:val="21"/>
                <w:szCs w:val="21"/>
              </w:rPr>
              <w:t> </w:t>
            </w:r>
            <w:r>
              <w:rPr>
                <w:rFonts w:ascii="宋体" w:hAnsi="宋体" w:cs="宋体" w:eastAsia="宋体" w:hint="default"/>
                <w:spacing w:val="-12"/>
                <w:sz w:val="21"/>
                <w:szCs w:val="21"/>
              </w:rPr>
              <w:t>认：</w:t>
            </w:r>
            <w:r>
              <w:rPr>
                <w:rFonts w:ascii="宋体" w:hAnsi="宋体" w:cs="宋体" w:eastAsia="宋体" w:hint="default"/>
                <w:spacing w:val="-12"/>
                <w:sz w:val="21"/>
                <w:szCs w:val="21"/>
              </w:rPr>
              <w:t>1</w:t>
            </w:r>
            <w:r>
              <w:rPr>
                <w:rFonts w:ascii="宋体" w:hAnsi="宋体" w:cs="宋体" w:eastAsia="宋体" w:hint="default"/>
                <w:spacing w:val="-12"/>
                <w:sz w:val="21"/>
                <w:szCs w:val="21"/>
              </w:rPr>
              <w:t>、阿鲁亚公司尚欠宁波建工工程款（进</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度款）</w:t>
            </w:r>
            <w:r>
              <w:rPr>
                <w:rFonts w:ascii="宋体" w:hAnsi="宋体" w:cs="宋体" w:eastAsia="宋体" w:hint="default"/>
                <w:sz w:val="21"/>
                <w:szCs w:val="21"/>
              </w:rPr>
              <w:t>66,348,667</w:t>
            </w:r>
            <w:r>
              <w:rPr>
                <w:rFonts w:ascii="宋体" w:hAnsi="宋体" w:cs="宋体" w:eastAsia="宋体" w:hint="default"/>
                <w:spacing w:val="-54"/>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2</w:t>
            </w:r>
            <w:r>
              <w:rPr>
                <w:rFonts w:ascii="宋体" w:hAnsi="宋体" w:cs="宋体" w:eastAsia="宋体" w:hint="default"/>
                <w:spacing w:val="-4"/>
                <w:sz w:val="21"/>
                <w:szCs w:val="21"/>
              </w:rPr>
              <w:t>、阿鲁亚公司返还</w:t>
            </w:r>
            <w:r>
              <w:rPr>
                <w:rFonts w:ascii="宋体" w:hAnsi="宋体" w:cs="宋体" w:eastAsia="宋体" w:hint="default"/>
                <w:w w:val="100"/>
                <w:sz w:val="21"/>
                <w:szCs w:val="21"/>
              </w:rPr>
              <w:t> </w:t>
            </w:r>
            <w:r>
              <w:rPr>
                <w:rFonts w:ascii="宋体" w:hAnsi="宋体" w:cs="宋体" w:eastAsia="宋体" w:hint="default"/>
                <w:sz w:val="21"/>
                <w:szCs w:val="21"/>
              </w:rPr>
              <w:t>履约保证金</w:t>
            </w:r>
            <w:r>
              <w:rPr>
                <w:rFonts w:ascii="宋体" w:hAnsi="宋体" w:cs="宋体" w:eastAsia="宋体" w:hint="default"/>
                <w:spacing w:val="-43"/>
                <w:sz w:val="21"/>
                <w:szCs w:val="21"/>
              </w:rPr>
              <w:t> </w:t>
            </w:r>
            <w:r>
              <w:rPr>
                <w:rFonts w:ascii="宋体" w:hAnsi="宋体" w:cs="宋体" w:eastAsia="宋体" w:hint="default"/>
                <w:sz w:val="21"/>
                <w:szCs w:val="21"/>
              </w:rPr>
              <w:t>1800</w:t>
            </w:r>
            <w:r>
              <w:rPr>
                <w:rFonts w:ascii="宋体" w:hAnsi="宋体" w:cs="宋体" w:eastAsia="宋体" w:hint="default"/>
                <w:spacing w:val="-45"/>
                <w:sz w:val="21"/>
                <w:szCs w:val="21"/>
              </w:rPr>
              <w:t> </w:t>
            </w:r>
            <w:r>
              <w:rPr>
                <w:rFonts w:ascii="宋体" w:hAnsi="宋体" w:cs="宋体" w:eastAsia="宋体" w:hint="default"/>
                <w:spacing w:val="-10"/>
                <w:sz w:val="21"/>
                <w:szCs w:val="21"/>
              </w:rPr>
              <w:t>万元；</w:t>
            </w:r>
            <w:r>
              <w:rPr>
                <w:rFonts w:ascii="宋体" w:hAnsi="宋体" w:cs="宋体" w:eastAsia="宋体" w:hint="default"/>
                <w:spacing w:val="-10"/>
                <w:sz w:val="21"/>
                <w:szCs w:val="21"/>
              </w:rPr>
              <w:t>3</w:t>
            </w:r>
            <w:r>
              <w:rPr>
                <w:rFonts w:ascii="宋体" w:hAnsi="宋体" w:cs="宋体" w:eastAsia="宋体" w:hint="default"/>
                <w:spacing w:val="-10"/>
                <w:sz w:val="21"/>
                <w:szCs w:val="21"/>
              </w:rPr>
              <w:t>、宁波建工对上述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工程款（进度款）</w:t>
            </w:r>
            <w:r>
              <w:rPr>
                <w:rFonts w:ascii="宋体" w:hAnsi="宋体" w:cs="宋体" w:eastAsia="宋体" w:hint="default"/>
                <w:sz w:val="21"/>
                <w:szCs w:val="21"/>
              </w:rPr>
              <w:t>66,348,667</w:t>
            </w:r>
            <w:r>
              <w:rPr>
                <w:rFonts w:ascii="宋体" w:hAnsi="宋体" w:cs="宋体" w:eastAsia="宋体" w:hint="default"/>
                <w:spacing w:val="8"/>
                <w:sz w:val="21"/>
                <w:szCs w:val="21"/>
              </w:rPr>
              <w:t> </w:t>
            </w:r>
            <w:r>
              <w:rPr>
                <w:rFonts w:ascii="宋体" w:hAnsi="宋体" w:cs="宋体" w:eastAsia="宋体" w:hint="default"/>
                <w:sz w:val="21"/>
                <w:szCs w:val="21"/>
              </w:rPr>
              <w:t>元在阿鲁亚</w:t>
            </w:r>
            <w:r>
              <w:rPr>
                <w:rFonts w:ascii="宋体" w:hAnsi="宋体" w:cs="宋体" w:eastAsia="宋体" w:hint="default"/>
                <w:w w:val="100"/>
                <w:sz w:val="21"/>
                <w:szCs w:val="21"/>
              </w:rPr>
              <w:t> </w:t>
            </w:r>
            <w:r>
              <w:rPr>
                <w:rFonts w:ascii="宋体" w:hAnsi="宋体" w:cs="宋体" w:eastAsia="宋体" w:hint="default"/>
                <w:spacing w:val="3"/>
                <w:sz w:val="21"/>
                <w:szCs w:val="21"/>
              </w:rPr>
              <w:t>大酒店工程折价或拍卖价款中享有优先受</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偿权。</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66,348,667</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判</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3"/>
              <w:jc w:val="left"/>
              <w:rPr>
                <w:rFonts w:ascii="宋体" w:hAnsi="宋体" w:cs="宋体" w:eastAsia="宋体" w:hint="default"/>
                <w:sz w:val="21"/>
                <w:szCs w:val="21"/>
              </w:rPr>
            </w:pPr>
            <w:r>
              <w:rPr>
                <w:rFonts w:ascii="宋体" w:hAnsi="宋体" w:cs="宋体" w:eastAsia="宋体" w:hint="default"/>
                <w:sz w:val="21"/>
                <w:szCs w:val="21"/>
              </w:rPr>
              <w:t>判</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sz w:val="21"/>
                <w:szCs w:val="21"/>
              </w:rPr>
              <w:t> </w:t>
            </w:r>
          </w:p>
        </w:tc>
      </w:tr>
      <w:tr>
        <w:trPr>
          <w:trHeight w:val="191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郑志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月向宁波市鄞州区人民法</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w w:val="100"/>
                <w:sz w:val="21"/>
                <w:szCs w:val="21"/>
              </w:rPr>
              <w:t>院提起诉讼，要求郑志支付欠款本金及利息</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共计 </w:t>
            </w:r>
            <w:r>
              <w:rPr>
                <w:rFonts w:ascii="宋体" w:hAnsi="宋体" w:cs="宋体" w:eastAsia="宋体" w:hint="default"/>
                <w:sz w:val="21"/>
                <w:szCs w:val="21"/>
              </w:rPr>
              <w:t>28,996,058.92</w:t>
            </w:r>
            <w:r>
              <w:rPr>
                <w:rFonts w:ascii="宋体" w:hAnsi="宋体" w:cs="宋体" w:eastAsia="宋体" w:hint="default"/>
                <w:spacing w:val="10"/>
                <w:sz w:val="21"/>
                <w:szCs w:val="21"/>
              </w:rPr>
              <w:t> </w:t>
            </w:r>
            <w:r>
              <w:rPr>
                <w:rFonts w:ascii="宋体" w:hAnsi="宋体" w:cs="宋体" w:eastAsia="宋体" w:hint="default"/>
                <w:sz w:val="21"/>
                <w:szCs w:val="21"/>
              </w:rPr>
              <w:t>元并要求郑志承担诉</w:t>
            </w:r>
          </w:p>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讼费用。宁波市鄞州区人民法院于</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32"/>
                <w:sz w:val="21"/>
                <w:szCs w:val="21"/>
              </w:rPr>
              <w:t> </w:t>
            </w:r>
            <w:r>
              <w:rPr>
                <w:rFonts w:ascii="宋体" w:hAnsi="宋体" w:cs="宋体" w:eastAsia="宋体" w:hint="default"/>
                <w:sz w:val="21"/>
                <w:szCs w:val="21"/>
              </w:rPr>
              <w:t>月受理后，经双方友好协商，于</w:t>
            </w:r>
            <w:r>
              <w:rPr>
                <w:rFonts w:ascii="宋体" w:hAnsi="宋体" w:cs="宋体" w:eastAsia="宋体" w:hint="default"/>
                <w:spacing w:val="-32"/>
                <w:sz w:val="21"/>
                <w:szCs w:val="21"/>
              </w:rPr>
              <w:t> </w:t>
            </w:r>
            <w:r>
              <w:rPr>
                <w:rFonts w:ascii="宋体" w:hAnsi="宋体" w:cs="宋体" w:eastAsia="宋体" w:hint="default"/>
                <w:sz w:val="21"/>
                <w:szCs w:val="21"/>
              </w:rPr>
              <w:t>2019</w:t>
            </w:r>
            <w:r>
              <w:rPr>
                <w:rFonts w:ascii="宋体" w:hAnsi="宋体" w:cs="宋体" w:eastAsia="宋体" w:hint="default"/>
                <w:spacing w:val="-35"/>
                <w:sz w:val="21"/>
                <w:szCs w:val="21"/>
              </w:rPr>
              <w:t> </w:t>
            </w:r>
            <w:r>
              <w:rPr>
                <w:rFonts w:ascii="宋体" w:hAnsi="宋体" w:cs="宋体" w:eastAsia="宋体" w:hint="default"/>
                <w:sz w:val="21"/>
                <w:szCs w:val="21"/>
              </w:rPr>
              <w:t>年</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5"/>
                <w:sz w:val="21"/>
                <w:szCs w:val="21"/>
              </w:rPr>
              <w:t> </w:t>
            </w:r>
            <w:r>
              <w:rPr>
                <w:rFonts w:ascii="宋体" w:hAnsi="宋体" w:cs="宋体" w:eastAsia="宋体" w:hint="default"/>
                <w:sz w:val="21"/>
                <w:szCs w:val="21"/>
              </w:rPr>
              <w:t>月达成和解协议，本公司于</w:t>
            </w:r>
            <w:r>
              <w:rPr>
                <w:rFonts w:ascii="宋体" w:hAnsi="宋体" w:cs="宋体" w:eastAsia="宋体" w:hint="default"/>
                <w:spacing w:val="-25"/>
                <w:sz w:val="21"/>
                <w:szCs w:val="21"/>
              </w:rPr>
              <w:t> </w:t>
            </w:r>
            <w:r>
              <w:rPr>
                <w:rFonts w:ascii="宋体" w:hAnsi="宋体" w:cs="宋体" w:eastAsia="宋体" w:hint="default"/>
                <w:sz w:val="21"/>
                <w:szCs w:val="21"/>
              </w:rPr>
              <w:t>2019</w:t>
            </w:r>
            <w:r>
              <w:rPr>
                <w:rFonts w:ascii="宋体" w:hAnsi="宋体" w:cs="宋体" w:eastAsia="宋体"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pacing w:val="-3"/>
                <w:sz w:val="21"/>
                <w:szCs w:val="21"/>
              </w:rPr>
              <w:t>10</w:t>
            </w:r>
            <w:r>
              <w:rPr>
                <w:rFonts w:ascii="宋体" w:hAnsi="宋体" w:cs="宋体" w:eastAsia="宋体" w:hint="default"/>
                <w:spacing w:val="-3"/>
                <w:w w:val="100"/>
                <w:sz w:val="21"/>
                <w:szCs w:val="21"/>
              </w:rPr>
              <w:t> </w:t>
            </w:r>
            <w:r>
              <w:rPr>
                <w:rFonts w:ascii="宋体" w:hAnsi="宋体" w:cs="宋体" w:eastAsia="宋体" w:hint="default"/>
                <w:sz w:val="21"/>
                <w:szCs w:val="21"/>
              </w:rPr>
              <w:t>月撤诉。</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28,996,058.92</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sz w:val="21"/>
                <w:szCs w:val="21"/>
              </w:rPr>
              <w:t> </w:t>
            </w:r>
          </w:p>
        </w:tc>
      </w:tr>
      <w:tr>
        <w:trPr>
          <w:trHeight w:val="355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王坚</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平</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建工</w:t>
            </w:r>
            <w:r>
              <w:rPr>
                <w:rFonts w:ascii="宋体" w:hAnsi="宋体" w:cs="宋体" w:eastAsia="宋体" w:hint="default"/>
                <w:spacing w:val="-101"/>
                <w:sz w:val="21"/>
                <w:szCs w:val="21"/>
              </w:rPr>
              <w:t> </w:t>
            </w:r>
            <w:r>
              <w:rPr>
                <w:rFonts w:ascii="宋体" w:hAnsi="宋体" w:cs="宋体" w:eastAsia="宋体" w:hint="default"/>
                <w:spacing w:val="36"/>
                <w:sz w:val="21"/>
                <w:szCs w:val="21"/>
              </w:rPr>
              <w:t>股份</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pacing w:val="36"/>
                <w:sz w:val="21"/>
                <w:szCs w:val="21"/>
              </w:rPr>
              <w:t>公司</w:t>
            </w:r>
            <w:r>
              <w:rPr>
                <w:rFonts w:ascii="宋体" w:hAnsi="宋体" w:cs="宋体" w:eastAsia="宋体" w:hint="default"/>
                <w:spacing w:val="-101"/>
                <w:sz w:val="21"/>
                <w:szCs w:val="21"/>
              </w:rPr>
              <w:t> </w:t>
            </w:r>
            <w:r>
              <w:rPr>
                <w:rFonts w:ascii="宋体" w:hAnsi="宋体" w:cs="宋体" w:eastAsia="宋体" w:hint="default"/>
                <w:sz w:val="21"/>
                <w:szCs w:val="21"/>
              </w:rPr>
              <w:t>等</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王坚</w:t>
            </w:r>
            <w:r>
              <w:rPr>
                <w:rFonts w:ascii="宋体" w:hAnsi="宋体" w:cs="宋体" w:eastAsia="宋体" w:hint="default"/>
                <w:spacing w:val="-3"/>
                <w:w w:val="100"/>
                <w:sz w:val="21"/>
                <w:szCs w:val="21"/>
              </w:rPr>
              <w:t>平</w:t>
            </w:r>
            <w:r>
              <w:rPr>
                <w:rFonts w:ascii="宋体" w:hAnsi="宋体" w:cs="宋体" w:eastAsia="宋体" w:hint="default"/>
                <w:w w:val="100"/>
                <w:sz w:val="21"/>
                <w:szCs w:val="21"/>
              </w:rPr>
              <w:t>要</w:t>
            </w:r>
            <w:r>
              <w:rPr>
                <w:rFonts w:ascii="宋体" w:hAnsi="宋体" w:cs="宋体" w:eastAsia="宋体" w:hint="default"/>
                <w:spacing w:val="-3"/>
                <w:w w:val="100"/>
                <w:sz w:val="21"/>
                <w:szCs w:val="21"/>
              </w:rPr>
              <w:t>求</w:t>
            </w:r>
            <w:r>
              <w:rPr>
                <w:rFonts w:ascii="宋体" w:hAnsi="宋体" w:cs="宋体" w:eastAsia="宋体" w:hint="default"/>
                <w:w w:val="100"/>
                <w:sz w:val="21"/>
                <w:szCs w:val="21"/>
              </w:rPr>
              <w:t>中</w:t>
            </w:r>
            <w:r>
              <w:rPr>
                <w:rFonts w:ascii="宋体" w:hAnsi="宋体" w:cs="宋体" w:eastAsia="宋体" w:hint="default"/>
                <w:spacing w:val="-3"/>
                <w:w w:val="100"/>
                <w:sz w:val="21"/>
                <w:szCs w:val="21"/>
              </w:rPr>
              <w:t>科</w:t>
            </w:r>
            <w:r>
              <w:rPr>
                <w:rFonts w:ascii="宋体" w:hAnsi="宋体" w:cs="宋体" w:eastAsia="宋体" w:hint="default"/>
                <w:w w:val="100"/>
                <w:sz w:val="21"/>
                <w:szCs w:val="21"/>
              </w:rPr>
              <w:t>建</w:t>
            </w:r>
            <w:r>
              <w:rPr>
                <w:rFonts w:ascii="宋体" w:hAnsi="宋体" w:cs="宋体" w:eastAsia="宋体" w:hint="default"/>
                <w:spacing w:val="-3"/>
                <w:w w:val="100"/>
                <w:sz w:val="21"/>
                <w:szCs w:val="21"/>
              </w:rPr>
              <w:t>设</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w w:val="100"/>
                <w:sz w:val="21"/>
                <w:szCs w:val="21"/>
              </w:rPr>
              <w:t>总公</w:t>
            </w:r>
            <w:r>
              <w:rPr>
                <w:rFonts w:ascii="宋体" w:hAnsi="宋体" w:cs="宋体" w:eastAsia="宋体" w:hint="default"/>
                <w:spacing w:val="-3"/>
                <w:w w:val="100"/>
                <w:sz w:val="21"/>
                <w:szCs w:val="21"/>
              </w:rPr>
              <w:t>司</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科</w:t>
            </w:r>
            <w:r>
              <w:rPr>
                <w:rFonts w:ascii="宋体" w:hAnsi="宋体" w:cs="宋体" w:eastAsia="宋体" w:hint="default"/>
                <w:spacing w:val="-3"/>
                <w:w w:val="100"/>
                <w:sz w:val="21"/>
                <w:szCs w:val="21"/>
              </w:rPr>
              <w:t>建</w:t>
            </w:r>
            <w:r>
              <w:rPr>
                <w:rFonts w:ascii="宋体" w:hAnsi="宋体" w:cs="宋体" w:eastAsia="宋体" w:hint="default"/>
                <w:w w:val="100"/>
                <w:sz w:val="21"/>
                <w:szCs w:val="21"/>
              </w:rPr>
              <w:t>设</w:t>
            </w:r>
          </w:p>
          <w:p>
            <w:pPr>
              <w:pStyle w:val="TableParagraph"/>
              <w:tabs>
                <w:tab w:pos="1536" w:val="left" w:leader="none"/>
                <w:tab w:pos="3125" w:val="left" w:leader="none"/>
              </w:tabs>
              <w:spacing w:line="237" w:lineRule="auto" w:before="2"/>
              <w:ind w:left="103" w:right="3"/>
              <w:jc w:val="left"/>
              <w:rPr>
                <w:rFonts w:ascii="宋体" w:hAnsi="宋体" w:cs="宋体" w:eastAsia="宋体" w:hint="default"/>
                <w:sz w:val="21"/>
                <w:szCs w:val="21"/>
              </w:rPr>
            </w:pPr>
            <w:r>
              <w:rPr>
                <w:rFonts w:ascii="宋体" w:hAnsi="宋体" w:cs="宋体" w:eastAsia="宋体" w:hint="default"/>
                <w:spacing w:val="3"/>
                <w:sz w:val="21"/>
                <w:szCs w:val="21"/>
              </w:rPr>
              <w:t>开发总公司宁波分公司支付宁波国际金融</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6"/>
                <w:sz w:val="21"/>
                <w:szCs w:val="21"/>
              </w:rPr>
              <w:t>中心北区工程项目工程款 </w:t>
            </w:r>
            <w:r>
              <w:rPr>
                <w:rFonts w:ascii="宋体" w:hAnsi="宋体" w:cs="宋体" w:eastAsia="宋体" w:hint="default"/>
                <w:sz w:val="21"/>
                <w:szCs w:val="21"/>
              </w:rPr>
              <w:t>38,035,009.80</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元 及 利</w:t>
            </w:r>
            <w:r>
              <w:rPr>
                <w:rFonts w:ascii="宋体" w:hAnsi="宋体" w:cs="宋体" w:eastAsia="宋体" w:hint="default"/>
                <w:spacing w:val="49"/>
                <w:sz w:val="21"/>
                <w:szCs w:val="21"/>
              </w:rPr>
              <w:t> </w:t>
            </w:r>
            <w:r>
              <w:rPr>
                <w:rFonts w:ascii="宋体" w:hAnsi="宋体" w:cs="宋体" w:eastAsia="宋体" w:hint="default"/>
                <w:sz w:val="21"/>
                <w:szCs w:val="21"/>
              </w:rPr>
              <w:t>息</w:t>
              <w:tab/>
            </w:r>
            <w:r>
              <w:rPr>
                <w:rFonts w:ascii="宋体" w:hAnsi="宋体" w:cs="宋体" w:eastAsia="宋体" w:hint="default"/>
                <w:spacing w:val="-1"/>
                <w:sz w:val="21"/>
                <w:szCs w:val="21"/>
              </w:rPr>
              <w:t>70,745,118.20</w:t>
              <w:tab/>
            </w:r>
            <w:r>
              <w:rPr>
                <w:rFonts w:ascii="宋体" w:hAnsi="宋体" w:cs="宋体" w:eastAsia="宋体" w:hint="default"/>
                <w:sz w:val="21"/>
                <w:szCs w:val="21"/>
              </w:rPr>
              <w:t>元 共</w:t>
            </w:r>
            <w:r>
              <w:rPr>
                <w:rFonts w:ascii="宋体" w:hAnsi="宋体" w:cs="宋体" w:eastAsia="宋体" w:hint="default"/>
                <w:spacing w:val="34"/>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108,780,128</w:t>
            </w:r>
            <w:r>
              <w:rPr>
                <w:rFonts w:ascii="宋体" w:hAnsi="宋体" w:cs="宋体" w:eastAsia="宋体" w:hint="default"/>
                <w:spacing w:val="-46"/>
                <w:sz w:val="21"/>
                <w:szCs w:val="21"/>
              </w:rPr>
              <w:t> </w:t>
            </w:r>
            <w:r>
              <w:rPr>
                <w:rFonts w:ascii="宋体" w:hAnsi="宋体" w:cs="宋体" w:eastAsia="宋体" w:hint="default"/>
                <w:spacing w:val="-5"/>
                <w:sz w:val="21"/>
                <w:szCs w:val="21"/>
              </w:rPr>
              <w:t>元，并要求宁波东部新城开发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w w:val="100"/>
                <w:sz w:val="21"/>
                <w:szCs w:val="21"/>
              </w:rPr>
              <w:t>投资集团有限公司、浙江省二建建设集团有</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
                <w:sz w:val="21"/>
                <w:szCs w:val="21"/>
              </w:rPr>
              <w:t>限公司、浙江舜杰建设集团股份有限公司、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浙江省建工集团有限责任公司宁波分公司、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宁波建工股份有限公司对上述工程款范围</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内承担清偿责任。宁波市中级人民法院于</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9"/>
                <w:sz w:val="21"/>
                <w:szCs w:val="21"/>
              </w:rPr>
              <w:t>月受理后，于</w:t>
            </w:r>
            <w:r>
              <w:rPr>
                <w:rFonts w:ascii="宋体" w:hAnsi="宋体" w:cs="宋体" w:eastAsia="宋体" w:hint="default"/>
                <w:spacing w:val="-54"/>
                <w:sz w:val="21"/>
                <w:szCs w:val="21"/>
              </w:rPr>
              <w:t> </w:t>
            </w: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月做出裁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定，驳回王坚平诉讼请求。王坚平已提起上</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诉。</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108,780,128</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3"/>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sz w:val="21"/>
                <w:szCs w:val="21"/>
              </w:rPr>
              <w:t> </w:t>
            </w:r>
          </w:p>
        </w:tc>
      </w:tr>
      <w:tr>
        <w:trPr>
          <w:trHeight w:val="2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九江</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长基</w:t>
            </w:r>
            <w:r>
              <w:rPr>
                <w:rFonts w:ascii="宋体" w:hAnsi="宋体" w:cs="宋体" w:eastAsia="宋体" w:hint="default"/>
                <w:spacing w:val="-101"/>
                <w:sz w:val="21"/>
                <w:szCs w:val="21"/>
              </w:rPr>
              <w:t> </w:t>
            </w:r>
            <w:r>
              <w:rPr>
                <w:rFonts w:ascii="宋体" w:hAnsi="宋体" w:cs="宋体" w:eastAsia="宋体" w:hint="default"/>
                <w:spacing w:val="35"/>
                <w:sz w:val="21"/>
                <w:szCs w:val="21"/>
              </w:rPr>
              <w:t>建材</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建工</w:t>
            </w:r>
            <w:r>
              <w:rPr>
                <w:rFonts w:ascii="宋体" w:hAnsi="宋体" w:cs="宋体" w:eastAsia="宋体" w:hint="default"/>
                <w:spacing w:val="-101"/>
                <w:sz w:val="21"/>
                <w:szCs w:val="21"/>
              </w:rPr>
              <w:t> </w:t>
            </w:r>
            <w:r>
              <w:rPr>
                <w:rFonts w:ascii="宋体" w:hAnsi="宋体" w:cs="宋体" w:eastAsia="宋体" w:hint="default"/>
                <w:spacing w:val="36"/>
                <w:sz w:val="21"/>
                <w:szCs w:val="21"/>
              </w:rPr>
              <w:t>工程</w:t>
            </w:r>
            <w:r>
              <w:rPr>
                <w:rFonts w:ascii="宋体" w:hAnsi="宋体" w:cs="宋体" w:eastAsia="宋体" w:hint="default"/>
                <w:spacing w:val="-101"/>
                <w:sz w:val="21"/>
                <w:szCs w:val="21"/>
              </w:rPr>
              <w:t> </w:t>
            </w:r>
            <w:r>
              <w:rPr>
                <w:rFonts w:ascii="宋体" w:hAnsi="宋体" w:cs="宋体" w:eastAsia="宋体" w:hint="default"/>
                <w:spacing w:val="36"/>
                <w:sz w:val="21"/>
                <w:szCs w:val="21"/>
              </w:rPr>
              <w:t>集团</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九江长基建材于</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月向宁波市鄞州</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3"/>
                <w:sz w:val="21"/>
                <w:szCs w:val="21"/>
              </w:rPr>
              <w:t>区人民法院起诉要求宁波建工工程集团支</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
                <w:w w:val="100"/>
                <w:sz w:val="21"/>
                <w:szCs w:val="21"/>
              </w:rPr>
              <w:t>付货款</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10,627,722.14</w:t>
            </w:r>
            <w:r>
              <w:rPr>
                <w:rFonts w:ascii="宋体" w:hAnsi="宋体" w:cs="宋体" w:eastAsia="宋体" w:hint="default"/>
                <w:spacing w:val="-51"/>
                <w:w w:val="100"/>
                <w:sz w:val="21"/>
                <w:szCs w:val="21"/>
              </w:rPr>
              <w:t> </w:t>
            </w:r>
            <w:r>
              <w:rPr>
                <w:rFonts w:ascii="宋体" w:hAnsi="宋体" w:cs="宋体" w:eastAsia="宋体" w:hint="default"/>
                <w:spacing w:val="-10"/>
                <w:w w:val="100"/>
                <w:sz w:val="21"/>
                <w:szCs w:val="21"/>
              </w:rPr>
              <w:t>元及相应利息。</w:t>
            </w:r>
            <w:r>
              <w:rPr>
                <w:rFonts w:ascii="宋体" w:hAnsi="宋体" w:cs="宋体" w:eastAsia="宋体" w:hint="default"/>
                <w:spacing w:val="-10"/>
                <w:w w:val="100"/>
                <w:sz w:val="21"/>
                <w:szCs w:val="21"/>
              </w:rPr>
              <w:t>2019</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2"/>
                <w:sz w:val="21"/>
                <w:szCs w:val="21"/>
              </w:rPr>
              <w:t> </w:t>
            </w:r>
            <w:r>
              <w:rPr>
                <w:rFonts w:ascii="宋体" w:hAnsi="宋体" w:cs="宋体" w:eastAsia="宋体" w:hint="default"/>
                <w:spacing w:val="-3"/>
                <w:w w:val="100"/>
                <w:sz w:val="21"/>
                <w:szCs w:val="21"/>
              </w:rPr>
              <w:t>月</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九</w:t>
            </w:r>
            <w:r>
              <w:rPr>
                <w:rFonts w:ascii="宋体" w:hAnsi="宋体" w:cs="宋体" w:eastAsia="宋体" w:hint="default"/>
                <w:w w:val="100"/>
                <w:sz w:val="21"/>
                <w:szCs w:val="21"/>
              </w:rPr>
              <w:t>江</w:t>
            </w:r>
            <w:r>
              <w:rPr>
                <w:rFonts w:ascii="宋体" w:hAnsi="宋体" w:cs="宋体" w:eastAsia="宋体" w:hint="default"/>
                <w:spacing w:val="-3"/>
                <w:w w:val="100"/>
                <w:sz w:val="21"/>
                <w:szCs w:val="21"/>
              </w:rPr>
              <w:t>长</w:t>
            </w:r>
            <w:r>
              <w:rPr>
                <w:rFonts w:ascii="宋体" w:hAnsi="宋体" w:cs="宋体" w:eastAsia="宋体" w:hint="default"/>
                <w:w w:val="100"/>
                <w:sz w:val="21"/>
                <w:szCs w:val="21"/>
              </w:rPr>
              <w:t>江</w:t>
            </w:r>
            <w:r>
              <w:rPr>
                <w:rFonts w:ascii="宋体" w:hAnsi="宋体" w:cs="宋体" w:eastAsia="宋体" w:hint="default"/>
                <w:spacing w:val="-3"/>
                <w:w w:val="100"/>
                <w:sz w:val="21"/>
                <w:szCs w:val="21"/>
              </w:rPr>
              <w:t>长</w:t>
            </w:r>
            <w:r>
              <w:rPr>
                <w:rFonts w:ascii="宋体" w:hAnsi="宋体" w:cs="宋体" w:eastAsia="宋体" w:hint="default"/>
                <w:w w:val="100"/>
                <w:sz w:val="21"/>
                <w:szCs w:val="21"/>
              </w:rPr>
              <w:t>基</w:t>
            </w:r>
            <w:r>
              <w:rPr>
                <w:rFonts w:ascii="宋体" w:hAnsi="宋体" w:cs="宋体" w:eastAsia="宋体" w:hint="default"/>
                <w:spacing w:val="-3"/>
                <w:w w:val="100"/>
                <w:sz w:val="21"/>
                <w:szCs w:val="21"/>
              </w:rPr>
              <w:t>建材</w:t>
            </w:r>
            <w:r>
              <w:rPr>
                <w:rFonts w:ascii="宋体" w:hAnsi="宋体" w:cs="宋体" w:eastAsia="宋体" w:hint="default"/>
                <w:w w:val="100"/>
                <w:sz w:val="21"/>
                <w:szCs w:val="21"/>
              </w:rPr>
              <w:t>与工</w:t>
            </w:r>
            <w:r>
              <w:rPr>
                <w:rFonts w:ascii="宋体" w:hAnsi="宋体" w:cs="宋体" w:eastAsia="宋体" w:hint="default"/>
                <w:spacing w:val="-3"/>
                <w:w w:val="100"/>
                <w:sz w:val="21"/>
                <w:szCs w:val="21"/>
              </w:rPr>
              <w:t>程</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达成</w:t>
            </w:r>
            <w:r>
              <w:rPr>
                <w:rFonts w:ascii="宋体" w:hAnsi="宋体" w:cs="宋体" w:eastAsia="宋体" w:hint="default"/>
                <w:w w:val="100"/>
                <w:sz w:val="21"/>
                <w:szCs w:val="21"/>
              </w:rPr>
              <w:t> 调解</w:t>
            </w:r>
            <w:r>
              <w:rPr>
                <w:rFonts w:ascii="宋体" w:hAnsi="宋体" w:cs="宋体" w:eastAsia="宋体" w:hint="default"/>
                <w:spacing w:val="-3"/>
                <w:w w:val="100"/>
                <w:sz w:val="21"/>
                <w:szCs w:val="21"/>
              </w:rPr>
              <w:t>协</w:t>
            </w:r>
            <w:r>
              <w:rPr>
                <w:rFonts w:ascii="宋体" w:hAnsi="宋体" w:cs="宋体" w:eastAsia="宋体" w:hint="default"/>
                <w:w w:val="100"/>
                <w:sz w:val="21"/>
                <w:szCs w:val="21"/>
              </w:rPr>
              <w:t>议</w:t>
            </w:r>
            <w:r>
              <w:rPr>
                <w:rFonts w:ascii="宋体" w:hAnsi="宋体" w:cs="宋体" w:eastAsia="宋体" w:hint="default"/>
                <w:spacing w:val="-99"/>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由</w:t>
            </w:r>
            <w:r>
              <w:rPr>
                <w:rFonts w:ascii="宋体" w:hAnsi="宋体" w:cs="宋体" w:eastAsia="宋体" w:hint="default"/>
                <w:w w:val="100"/>
                <w:sz w:val="21"/>
                <w:szCs w:val="21"/>
              </w:rPr>
              <w:t>宁</w:t>
            </w:r>
            <w:r>
              <w:rPr>
                <w:rFonts w:ascii="宋体" w:hAnsi="宋体" w:cs="宋体" w:eastAsia="宋体" w:hint="default"/>
                <w:spacing w:val="-3"/>
                <w:w w:val="100"/>
                <w:sz w:val="21"/>
                <w:szCs w:val="21"/>
              </w:rPr>
              <w:t>波</w:t>
            </w:r>
            <w:r>
              <w:rPr>
                <w:rFonts w:ascii="宋体" w:hAnsi="宋体" w:cs="宋体" w:eastAsia="宋体" w:hint="default"/>
                <w:w w:val="100"/>
                <w:sz w:val="21"/>
                <w:szCs w:val="21"/>
              </w:rPr>
              <w:t>市</w:t>
            </w:r>
            <w:r>
              <w:rPr>
                <w:rFonts w:ascii="宋体" w:hAnsi="宋体" w:cs="宋体" w:eastAsia="宋体" w:hint="default"/>
                <w:spacing w:val="-3"/>
                <w:w w:val="100"/>
                <w:sz w:val="21"/>
                <w:szCs w:val="21"/>
              </w:rPr>
              <w:t>鄞州</w:t>
            </w:r>
            <w:r>
              <w:rPr>
                <w:rFonts w:ascii="宋体" w:hAnsi="宋体" w:cs="宋体" w:eastAsia="宋体" w:hint="default"/>
                <w:w w:val="100"/>
                <w:sz w:val="21"/>
                <w:szCs w:val="21"/>
              </w:rPr>
              <w:t>区人</w:t>
            </w:r>
            <w:r>
              <w:rPr>
                <w:rFonts w:ascii="宋体" w:hAnsi="宋体" w:cs="宋体" w:eastAsia="宋体" w:hint="default"/>
                <w:spacing w:val="-3"/>
                <w:w w:val="100"/>
                <w:sz w:val="21"/>
                <w:szCs w:val="21"/>
              </w:rPr>
              <w:t>民</w:t>
            </w:r>
            <w:r>
              <w:rPr>
                <w:rFonts w:ascii="宋体" w:hAnsi="宋体" w:cs="宋体" w:eastAsia="宋体" w:hint="default"/>
                <w:w w:val="100"/>
                <w:sz w:val="21"/>
                <w:szCs w:val="21"/>
              </w:rPr>
              <w:t>法</w:t>
            </w:r>
            <w:r>
              <w:rPr>
                <w:rFonts w:ascii="宋体" w:hAnsi="宋体" w:cs="宋体" w:eastAsia="宋体" w:hint="default"/>
                <w:spacing w:val="-3"/>
                <w:w w:val="100"/>
                <w:sz w:val="21"/>
                <w:szCs w:val="21"/>
              </w:rPr>
              <w:t>院</w:t>
            </w:r>
            <w:r>
              <w:rPr>
                <w:rFonts w:ascii="宋体" w:hAnsi="宋体" w:cs="宋体" w:eastAsia="宋体" w:hint="default"/>
                <w:w w:val="100"/>
                <w:sz w:val="21"/>
                <w:szCs w:val="21"/>
              </w:rPr>
              <w:t>出具</w:t>
            </w:r>
          </w:p>
          <w:p>
            <w:pPr>
              <w:pStyle w:val="TableParagraph"/>
              <w:spacing w:line="272" w:lineRule="exact" w:before="2"/>
              <w:ind w:left="103" w:right="-3"/>
              <w:jc w:val="left"/>
              <w:rPr>
                <w:rFonts w:ascii="宋体" w:hAnsi="宋体" w:cs="宋体" w:eastAsia="宋体" w:hint="default"/>
                <w:sz w:val="21"/>
                <w:szCs w:val="21"/>
              </w:rPr>
            </w:pPr>
            <w:r>
              <w:rPr>
                <w:rFonts w:ascii="宋体" w:hAnsi="宋体" w:cs="宋体" w:eastAsia="宋体" w:hint="default"/>
                <w:spacing w:val="-7"/>
                <w:sz w:val="21"/>
                <w:szCs w:val="21"/>
              </w:rPr>
              <w:t>《民事调解书》，确认建工集团按照约定支</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w w:val="100"/>
                <w:sz w:val="21"/>
                <w:szCs w:val="21"/>
              </w:rPr>
              <w:t>付</w:t>
            </w:r>
            <w:r>
              <w:rPr>
                <w:rFonts w:ascii="宋体" w:hAnsi="宋体" w:cs="宋体" w:eastAsia="宋体" w:hint="default"/>
                <w:spacing w:val="-69"/>
                <w:w w:val="100"/>
                <w:sz w:val="21"/>
                <w:szCs w:val="21"/>
              </w:rPr>
              <w:t> </w:t>
            </w:r>
            <w:r>
              <w:rPr>
                <w:rFonts w:ascii="宋体" w:hAnsi="宋体" w:cs="宋体" w:eastAsia="宋体" w:hint="default"/>
                <w:spacing w:val="-1"/>
                <w:w w:val="100"/>
                <w:sz w:val="21"/>
                <w:szCs w:val="21"/>
              </w:rPr>
              <w:t>10,627,722.14</w:t>
            </w:r>
            <w:r>
              <w:rPr>
                <w:rFonts w:ascii="宋体" w:hAnsi="宋体" w:cs="宋体" w:eastAsia="宋体" w:hint="default"/>
                <w:spacing w:val="-71"/>
                <w:w w:val="100"/>
                <w:sz w:val="21"/>
                <w:szCs w:val="21"/>
              </w:rPr>
              <w:t> </w:t>
            </w:r>
            <w:r>
              <w:rPr>
                <w:rFonts w:ascii="宋体" w:hAnsi="宋体" w:cs="宋体" w:eastAsia="宋体" w:hint="default"/>
                <w:spacing w:val="-27"/>
                <w:w w:val="100"/>
                <w:sz w:val="21"/>
                <w:szCs w:val="21"/>
              </w:rPr>
              <w:t>元。截止</w:t>
            </w:r>
            <w:r>
              <w:rPr>
                <w:rFonts w:ascii="宋体" w:hAnsi="宋体" w:cs="宋体" w:eastAsia="宋体" w:hint="default"/>
                <w:spacing w:val="-72"/>
                <w:w w:val="100"/>
                <w:sz w:val="21"/>
                <w:szCs w:val="21"/>
              </w:rPr>
              <w:t> </w:t>
            </w:r>
            <w:r>
              <w:rPr>
                <w:rFonts w:ascii="宋体" w:hAnsi="宋体" w:cs="宋体" w:eastAsia="宋体" w:hint="default"/>
                <w:w w:val="100"/>
                <w:sz w:val="21"/>
                <w:szCs w:val="21"/>
              </w:rPr>
              <w:t>2019</w:t>
            </w:r>
            <w:r>
              <w:rPr>
                <w:rFonts w:ascii="宋体" w:hAnsi="宋体" w:cs="宋体" w:eastAsia="宋体" w:hint="default"/>
                <w:spacing w:val="-69"/>
                <w:w w:val="100"/>
                <w:sz w:val="21"/>
                <w:szCs w:val="21"/>
              </w:rPr>
              <w:t> </w:t>
            </w:r>
            <w:r>
              <w:rPr>
                <w:rFonts w:ascii="宋体" w:hAnsi="宋体" w:cs="宋体" w:eastAsia="宋体" w:hint="default"/>
                <w:w w:val="100"/>
                <w:sz w:val="21"/>
                <w:szCs w:val="21"/>
              </w:rPr>
              <w:t>年</w:t>
            </w:r>
            <w:r>
              <w:rPr>
                <w:rFonts w:ascii="宋体" w:hAnsi="宋体" w:cs="宋体" w:eastAsia="宋体" w:hint="default"/>
                <w:spacing w:val="-69"/>
                <w:w w:val="100"/>
                <w:sz w:val="21"/>
                <w:szCs w:val="21"/>
              </w:rPr>
              <w:t> </w:t>
            </w:r>
            <w:r>
              <w:rPr>
                <w:rFonts w:ascii="宋体" w:hAnsi="宋体" w:cs="宋体" w:eastAsia="宋体" w:hint="default"/>
                <w:w w:val="100"/>
                <w:sz w:val="21"/>
                <w:szCs w:val="21"/>
              </w:rPr>
              <w:t>10</w:t>
            </w:r>
            <w:r>
              <w:rPr>
                <w:rFonts w:ascii="宋体" w:hAnsi="宋体" w:cs="宋体" w:eastAsia="宋体" w:hint="default"/>
                <w:spacing w:val="-72"/>
                <w:w w:val="100"/>
                <w:sz w:val="21"/>
                <w:szCs w:val="21"/>
              </w:rPr>
              <w:t> </w:t>
            </w:r>
            <w:r>
              <w:rPr>
                <w:rFonts w:ascii="宋体" w:hAnsi="宋体" w:cs="宋体" w:eastAsia="宋体" w:hint="default"/>
                <w:spacing w:val="-1"/>
                <w:w w:val="100"/>
                <w:sz w:val="21"/>
                <w:szCs w:val="21"/>
              </w:rPr>
              <w:t>月底，</w:t>
            </w:r>
          </w:p>
          <w:p>
            <w:pPr>
              <w:pStyle w:val="TableParagraph"/>
              <w:spacing w:line="272" w:lineRule="exact" w:before="1"/>
              <w:ind w:left="103" w:right="103"/>
              <w:jc w:val="left"/>
              <w:rPr>
                <w:rFonts w:ascii="宋体" w:hAnsi="宋体" w:cs="宋体" w:eastAsia="宋体" w:hint="default"/>
                <w:sz w:val="21"/>
                <w:szCs w:val="21"/>
              </w:rPr>
            </w:pPr>
            <w:r>
              <w:rPr>
                <w:rFonts w:ascii="宋体" w:hAnsi="宋体" w:cs="宋体" w:eastAsia="宋体" w:hint="default"/>
                <w:spacing w:val="3"/>
                <w:sz w:val="21"/>
                <w:szCs w:val="21"/>
              </w:rPr>
              <w:t>建工集团已支付上述款项，该案已执行完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毕。</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10,627,722.14</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案</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r>
      <w:tr>
        <w:trPr>
          <w:trHeight w:val="191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市江</w:t>
            </w:r>
            <w:r>
              <w:rPr>
                <w:rFonts w:ascii="宋体" w:hAnsi="宋体" w:cs="宋体" w:eastAsia="宋体" w:hint="default"/>
                <w:spacing w:val="-101"/>
                <w:sz w:val="21"/>
                <w:szCs w:val="21"/>
              </w:rPr>
              <w:t> </w:t>
            </w:r>
            <w:r>
              <w:rPr>
                <w:rFonts w:ascii="宋体" w:hAnsi="宋体" w:cs="宋体" w:eastAsia="宋体" w:hint="default"/>
                <w:spacing w:val="36"/>
                <w:sz w:val="21"/>
                <w:szCs w:val="21"/>
              </w:rPr>
              <w:t>北区</w:t>
            </w:r>
            <w:r>
              <w:rPr>
                <w:rFonts w:ascii="宋体" w:hAnsi="宋体" w:cs="宋体" w:eastAsia="宋体" w:hint="default"/>
                <w:spacing w:val="-101"/>
                <w:sz w:val="21"/>
                <w:szCs w:val="21"/>
              </w:rPr>
              <w:t> </w:t>
            </w:r>
            <w:r>
              <w:rPr>
                <w:rFonts w:ascii="宋体" w:hAnsi="宋体" w:cs="宋体" w:eastAsia="宋体" w:hint="default"/>
                <w:spacing w:val="36"/>
                <w:sz w:val="21"/>
                <w:szCs w:val="21"/>
              </w:rPr>
              <w:t>庄桥</w:t>
            </w:r>
            <w:r>
              <w:rPr>
                <w:rFonts w:ascii="宋体" w:hAnsi="宋体" w:cs="宋体" w:eastAsia="宋体" w:hint="default"/>
                <w:spacing w:val="-101"/>
                <w:sz w:val="21"/>
                <w:szCs w:val="21"/>
              </w:rPr>
              <w:t> </w:t>
            </w:r>
            <w:r>
              <w:rPr>
                <w:rFonts w:ascii="宋体" w:hAnsi="宋体" w:cs="宋体" w:eastAsia="宋体" w:hint="default"/>
                <w:spacing w:val="36"/>
                <w:sz w:val="21"/>
                <w:szCs w:val="21"/>
              </w:rPr>
              <w:t>街道</w:t>
            </w:r>
            <w:r>
              <w:rPr>
                <w:rFonts w:ascii="宋体" w:hAnsi="宋体" w:cs="宋体" w:eastAsia="宋体" w:hint="default"/>
                <w:spacing w:val="-101"/>
                <w:sz w:val="21"/>
                <w:szCs w:val="21"/>
              </w:rPr>
              <w:t> </w:t>
            </w:r>
            <w:r>
              <w:rPr>
                <w:rFonts w:ascii="宋体" w:hAnsi="宋体" w:cs="宋体" w:eastAsia="宋体" w:hint="default"/>
                <w:spacing w:val="36"/>
                <w:sz w:val="21"/>
                <w:szCs w:val="21"/>
              </w:rPr>
              <w:t>安置</w:t>
            </w:r>
            <w:r>
              <w:rPr>
                <w:rFonts w:ascii="宋体" w:hAnsi="宋体" w:cs="宋体" w:eastAsia="宋体" w:hint="default"/>
                <w:spacing w:val="-101"/>
                <w:sz w:val="21"/>
                <w:szCs w:val="21"/>
              </w:rPr>
              <w:t> </w:t>
            </w:r>
            <w:r>
              <w:rPr>
                <w:rFonts w:ascii="宋体" w:hAnsi="宋体" w:cs="宋体" w:eastAsia="宋体" w:hint="default"/>
                <w:spacing w:val="36"/>
                <w:sz w:val="21"/>
                <w:szCs w:val="21"/>
              </w:rPr>
              <w:t>房建</w:t>
            </w:r>
            <w:r>
              <w:rPr>
                <w:rFonts w:ascii="宋体" w:hAnsi="宋体" w:cs="宋体" w:eastAsia="宋体" w:hint="default"/>
                <w:spacing w:val="-31"/>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月向宁波市江北区人民</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7"/>
                <w:w w:val="100"/>
                <w:sz w:val="21"/>
                <w:szCs w:val="21"/>
              </w:rPr>
              <w:t>法院提起诉讼，要求两被告支付无争议部分</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工程款</w:t>
            </w:r>
            <w:r>
              <w:rPr>
                <w:rFonts w:ascii="宋体" w:hAnsi="宋体" w:cs="宋体" w:eastAsia="宋体" w:hint="default"/>
                <w:spacing w:val="-47"/>
                <w:sz w:val="21"/>
                <w:szCs w:val="21"/>
              </w:rPr>
              <w:t> </w:t>
            </w:r>
            <w:r>
              <w:rPr>
                <w:rFonts w:ascii="宋体" w:hAnsi="宋体" w:cs="宋体" w:eastAsia="宋体" w:hint="default"/>
                <w:sz w:val="21"/>
                <w:szCs w:val="21"/>
              </w:rPr>
              <w:t>27,670,557</w:t>
            </w:r>
            <w:r>
              <w:rPr>
                <w:rFonts w:ascii="宋体" w:hAnsi="宋体" w:cs="宋体" w:eastAsia="宋体" w:hint="default"/>
                <w:spacing w:val="-50"/>
                <w:sz w:val="21"/>
                <w:szCs w:val="21"/>
              </w:rPr>
              <w:t> </w:t>
            </w:r>
            <w:r>
              <w:rPr>
                <w:rFonts w:ascii="宋体" w:hAnsi="宋体" w:cs="宋体" w:eastAsia="宋体" w:hint="default"/>
                <w:sz w:val="21"/>
                <w:szCs w:val="21"/>
              </w:rPr>
              <w:t>元及相应利息。宁波市</w:t>
            </w:r>
            <w:r>
              <w:rPr>
                <w:rFonts w:ascii="宋体" w:hAnsi="宋体" w:cs="宋体" w:eastAsia="宋体" w:hint="default"/>
                <w:w w:val="100"/>
                <w:sz w:val="21"/>
                <w:szCs w:val="21"/>
              </w:rPr>
              <w:t> </w:t>
            </w:r>
            <w:r>
              <w:rPr>
                <w:rFonts w:ascii="宋体" w:hAnsi="宋体" w:cs="宋体" w:eastAsia="宋体" w:hint="default"/>
                <w:sz w:val="21"/>
                <w:szCs w:val="21"/>
              </w:rPr>
              <w:t>江北区人民法院已受理。</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27,670,557</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22"/>
          <w:pgSz w:w="11910" w:h="16840"/>
          <w:pgMar w:footer="974" w:header="880" w:top="1120" w:bottom="1160" w:left="680" w:right="48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708"/>
        <w:gridCol w:w="425"/>
        <w:gridCol w:w="4112"/>
        <w:gridCol w:w="1841"/>
        <w:gridCol w:w="710"/>
        <w:gridCol w:w="425"/>
        <w:gridCol w:w="425"/>
        <w:gridCol w:w="427"/>
      </w:tblGrid>
      <w:tr>
        <w:trPr>
          <w:trHeight w:val="2189"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设办</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1"/>
              <w:ind w:left="100" w:right="26"/>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36"/>
                <w:sz w:val="21"/>
                <w:szCs w:val="21"/>
              </w:rPr>
              <w:t>室、</w:t>
            </w:r>
            <w:r>
              <w:rPr>
                <w:rFonts w:ascii="宋体" w:hAnsi="宋体" w:cs="宋体" w:eastAsia="宋体" w:hint="default"/>
                <w:spacing w:val="-101"/>
                <w:sz w:val="21"/>
                <w:szCs w:val="21"/>
              </w:rPr>
              <w:t> </w:t>
            </w:r>
            <w:r>
              <w:rPr>
                <w:rFonts w:ascii="宋体" w:hAnsi="宋体" w:cs="宋体" w:eastAsia="宋体" w:hint="default"/>
                <w:spacing w:val="36"/>
                <w:sz w:val="21"/>
                <w:szCs w:val="21"/>
              </w:rPr>
              <w:t>宁波</w:t>
            </w:r>
            <w:r>
              <w:rPr>
                <w:rFonts w:ascii="宋体" w:hAnsi="宋体" w:cs="宋体" w:eastAsia="宋体" w:hint="default"/>
                <w:spacing w:val="-101"/>
                <w:sz w:val="21"/>
                <w:szCs w:val="21"/>
              </w:rPr>
              <w:t> </w:t>
            </w:r>
            <w:r>
              <w:rPr>
                <w:rFonts w:ascii="宋体" w:hAnsi="宋体" w:cs="宋体" w:eastAsia="宋体" w:hint="default"/>
                <w:spacing w:val="36"/>
                <w:sz w:val="21"/>
                <w:szCs w:val="21"/>
              </w:rPr>
              <w:t>新都</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江西</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传奇</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工程集团于</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月向南昌市中级人民</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7"/>
                <w:w w:val="100"/>
                <w:sz w:val="21"/>
                <w:szCs w:val="21"/>
              </w:rPr>
              <w:t>法院提起诉讼，要求传奇置业支付拖欠工程</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款</w:t>
            </w:r>
            <w:r>
              <w:rPr>
                <w:rFonts w:ascii="宋体" w:hAnsi="宋体" w:cs="宋体" w:eastAsia="宋体" w:hint="default"/>
                <w:spacing w:val="-48"/>
                <w:sz w:val="21"/>
                <w:szCs w:val="21"/>
              </w:rPr>
              <w:t> </w:t>
            </w:r>
            <w:r>
              <w:rPr>
                <w:rFonts w:ascii="宋体" w:hAnsi="宋体" w:cs="宋体" w:eastAsia="宋体" w:hint="default"/>
                <w:sz w:val="21"/>
                <w:szCs w:val="21"/>
              </w:rPr>
              <w:t>14,052,527</w:t>
            </w:r>
            <w:r>
              <w:rPr>
                <w:rFonts w:ascii="宋体" w:hAnsi="宋体" w:cs="宋体" w:eastAsia="宋体" w:hint="default"/>
                <w:spacing w:val="-50"/>
                <w:sz w:val="21"/>
                <w:szCs w:val="21"/>
              </w:rPr>
              <w:t> </w:t>
            </w:r>
            <w:r>
              <w:rPr>
                <w:rFonts w:ascii="宋体" w:hAnsi="宋体" w:cs="宋体" w:eastAsia="宋体" w:hint="default"/>
                <w:sz w:val="21"/>
                <w:szCs w:val="21"/>
              </w:rPr>
              <w:t>元及相应利息，并要求对涉</w:t>
            </w:r>
            <w:r>
              <w:rPr>
                <w:rFonts w:ascii="宋体" w:hAnsi="宋体" w:cs="宋体" w:eastAsia="宋体" w:hint="default"/>
                <w:w w:val="100"/>
                <w:sz w:val="21"/>
                <w:szCs w:val="21"/>
              </w:rPr>
              <w:t> </w:t>
            </w:r>
            <w:r>
              <w:rPr>
                <w:rFonts w:ascii="宋体" w:hAnsi="宋体" w:cs="宋体" w:eastAsia="宋体" w:hint="default"/>
                <w:spacing w:val="3"/>
                <w:sz w:val="21"/>
                <w:szCs w:val="21"/>
              </w:rPr>
              <w:t>案工程在拖欠的工程款范围内享有优先受</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偿权。目前该案审理中。</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14,052,527</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164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吴柴</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建工</w:t>
            </w:r>
            <w:r>
              <w:rPr>
                <w:rFonts w:ascii="宋体" w:hAnsi="宋体" w:cs="宋体" w:eastAsia="宋体" w:hint="default"/>
                <w:spacing w:val="-101"/>
                <w:sz w:val="21"/>
                <w:szCs w:val="21"/>
              </w:rPr>
              <w:t> </w:t>
            </w:r>
            <w:r>
              <w:rPr>
                <w:rFonts w:ascii="宋体" w:hAnsi="宋体" w:cs="宋体" w:eastAsia="宋体" w:hint="default"/>
                <w:spacing w:val="36"/>
                <w:sz w:val="21"/>
                <w:szCs w:val="21"/>
              </w:rPr>
              <w:t>工程</w:t>
            </w:r>
            <w:r>
              <w:rPr>
                <w:rFonts w:ascii="宋体" w:hAnsi="宋体" w:cs="宋体" w:eastAsia="宋体" w:hint="default"/>
                <w:spacing w:val="-101"/>
                <w:sz w:val="21"/>
                <w:szCs w:val="21"/>
              </w:rPr>
              <w:t> </w:t>
            </w:r>
            <w:r>
              <w:rPr>
                <w:rFonts w:ascii="宋体" w:hAnsi="宋体" w:cs="宋体" w:eastAsia="宋体" w:hint="default"/>
                <w:spacing w:val="36"/>
                <w:sz w:val="21"/>
                <w:szCs w:val="21"/>
              </w:rPr>
              <w:t>集团</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吴柴生向宁波高新技术产业开发区人民法</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6"/>
                <w:sz w:val="21"/>
                <w:szCs w:val="21"/>
              </w:rPr>
              <w:t>院起诉要求建工集团支付工程相关款项</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24,745,326.56</w:t>
            </w:r>
            <w:r>
              <w:rPr>
                <w:rFonts w:ascii="宋体" w:hAnsi="宋体" w:cs="宋体" w:eastAsia="宋体" w:hint="default"/>
                <w:spacing w:val="-37"/>
                <w:sz w:val="21"/>
                <w:szCs w:val="21"/>
              </w:rPr>
              <w:t> </w:t>
            </w:r>
            <w:r>
              <w:rPr>
                <w:rFonts w:ascii="宋体" w:hAnsi="宋体" w:cs="宋体" w:eastAsia="宋体" w:hint="default"/>
                <w:spacing w:val="-5"/>
                <w:sz w:val="21"/>
                <w:szCs w:val="21"/>
              </w:rPr>
              <w:t>元，宁波高新技术产业开发</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区人民法院于</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月已受理。</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24,745,326.56</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r>
        <w:trPr>
          <w:trHeight w:val="191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邦奇</w:t>
            </w:r>
            <w:r>
              <w:rPr>
                <w:rFonts w:ascii="宋体" w:hAnsi="宋体" w:cs="宋体" w:eastAsia="宋体" w:hint="default"/>
                <w:spacing w:val="-101"/>
                <w:sz w:val="21"/>
                <w:szCs w:val="21"/>
              </w:rPr>
              <w:t> </w:t>
            </w:r>
            <w:r>
              <w:rPr>
                <w:rFonts w:ascii="宋体" w:hAnsi="宋体" w:cs="宋体" w:eastAsia="宋体" w:hint="default"/>
                <w:spacing w:val="36"/>
                <w:sz w:val="21"/>
                <w:szCs w:val="21"/>
              </w:rPr>
              <w:t>自动</w:t>
            </w:r>
            <w:r>
              <w:rPr>
                <w:rFonts w:ascii="宋体" w:hAnsi="宋体" w:cs="宋体" w:eastAsia="宋体" w:hint="default"/>
                <w:spacing w:val="-101"/>
                <w:sz w:val="21"/>
                <w:szCs w:val="21"/>
              </w:rPr>
              <w:t> </w:t>
            </w:r>
            <w:r>
              <w:rPr>
                <w:rFonts w:ascii="宋体" w:hAnsi="宋体" w:cs="宋体" w:eastAsia="宋体" w:hint="default"/>
                <w:spacing w:val="36"/>
                <w:sz w:val="21"/>
                <w:szCs w:val="21"/>
              </w:rPr>
              <w:t>变速</w:t>
            </w:r>
            <w:r>
              <w:rPr>
                <w:rFonts w:ascii="宋体" w:hAnsi="宋体" w:cs="宋体" w:eastAsia="宋体" w:hint="default"/>
                <w:spacing w:val="-101"/>
                <w:sz w:val="21"/>
                <w:szCs w:val="21"/>
              </w:rPr>
              <w:t> </w:t>
            </w:r>
            <w:r>
              <w:rPr>
                <w:rFonts w:ascii="宋体" w:hAnsi="宋体" w:cs="宋体" w:eastAsia="宋体" w:hint="default"/>
                <w:spacing w:val="36"/>
                <w:sz w:val="21"/>
                <w:szCs w:val="21"/>
              </w:rPr>
              <w:t>箱有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因宁波邦奇拖欠工程款，建工集团于</w:t>
            </w:r>
            <w:r>
              <w:rPr>
                <w:rFonts w:ascii="宋体" w:hAnsi="宋体" w:cs="宋体" w:eastAsia="宋体" w:hint="default"/>
                <w:spacing w:val="7"/>
                <w:sz w:val="21"/>
                <w:szCs w:val="21"/>
              </w:rPr>
              <w:t> </w:t>
            </w:r>
            <w:r>
              <w:rPr>
                <w:rFonts w:ascii="宋体" w:hAnsi="宋体" w:cs="宋体" w:eastAsia="宋体" w:hint="default"/>
                <w:sz w:val="21"/>
                <w:szCs w:val="21"/>
              </w:rPr>
              <w:t>2019</w:t>
            </w:r>
          </w:p>
          <w:p>
            <w:pPr>
              <w:pStyle w:val="TableParagraph"/>
              <w:spacing w:line="237" w:lineRule="auto"/>
              <w:ind w:left="103" w:right="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19"/>
                <w:sz w:val="21"/>
                <w:szCs w:val="21"/>
              </w:rPr>
              <w:t> </w:t>
            </w:r>
            <w:r>
              <w:rPr>
                <w:rFonts w:ascii="宋体" w:hAnsi="宋体" w:cs="宋体" w:eastAsia="宋体" w:hint="default"/>
                <w:sz w:val="21"/>
                <w:szCs w:val="21"/>
              </w:rPr>
              <w:t>12</w:t>
            </w:r>
            <w:r>
              <w:rPr>
                <w:rFonts w:ascii="宋体" w:hAnsi="宋体" w:cs="宋体" w:eastAsia="宋体" w:hint="default"/>
                <w:spacing w:val="21"/>
                <w:sz w:val="21"/>
                <w:szCs w:val="21"/>
              </w:rPr>
              <w:t> </w:t>
            </w:r>
            <w:r>
              <w:rPr>
                <w:rFonts w:ascii="宋体" w:hAnsi="宋体" w:cs="宋体" w:eastAsia="宋体" w:hint="default"/>
                <w:spacing w:val="3"/>
                <w:sz w:val="21"/>
                <w:szCs w:val="21"/>
              </w:rPr>
              <w:t>月向宁波市江北区人民法院提起诉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3"/>
                <w:w w:val="100"/>
                <w:sz w:val="21"/>
                <w:szCs w:val="21"/>
              </w:rPr>
              <w:t>讼，要求宁波邦奇</w:t>
            </w:r>
            <w:r>
              <w:rPr>
                <w:rFonts w:ascii="宋体" w:hAnsi="宋体" w:cs="宋体" w:eastAsia="宋体" w:hint="default"/>
                <w:spacing w:val="-8"/>
                <w:w w:val="100"/>
                <w:sz w:val="21"/>
                <w:szCs w:val="21"/>
              </w:rPr>
              <w:t> </w:t>
            </w:r>
            <w:r>
              <w:rPr>
                <w:rFonts w:ascii="宋体" w:hAnsi="宋体" w:cs="宋体" w:eastAsia="宋体" w:hint="default"/>
                <w:spacing w:val="76"/>
                <w:w w:val="100"/>
                <w:sz w:val="21"/>
                <w:szCs w:val="21"/>
              </w:rPr>
              <w:t>支付工程款</w:t>
            </w:r>
            <w:r>
              <w:rPr>
                <w:rFonts w:ascii="宋体" w:hAnsi="宋体" w:cs="宋体" w:eastAsia="宋体" w:hint="default"/>
                <w:spacing w:val="-100"/>
                <w:w w:val="100"/>
                <w:sz w:val="21"/>
                <w:szCs w:val="21"/>
              </w:rPr>
              <w:t> </w:t>
            </w:r>
            <w:r>
              <w:rPr>
                <w:rFonts w:ascii="宋体" w:hAnsi="宋体" w:cs="宋体" w:eastAsia="宋体" w:hint="default"/>
                <w:sz w:val="21"/>
                <w:szCs w:val="21"/>
              </w:rPr>
              <w:t>18,191,809.57</w:t>
            </w:r>
            <w:r>
              <w:rPr>
                <w:rFonts w:ascii="宋体" w:hAnsi="宋体" w:cs="宋体" w:eastAsia="宋体" w:hint="default"/>
                <w:spacing w:val="-50"/>
                <w:sz w:val="21"/>
                <w:szCs w:val="21"/>
              </w:rPr>
              <w:t> </w:t>
            </w:r>
            <w:r>
              <w:rPr>
                <w:rFonts w:ascii="宋体" w:hAnsi="宋体" w:cs="宋体" w:eastAsia="宋体" w:hint="default"/>
                <w:spacing w:val="-5"/>
                <w:sz w:val="21"/>
                <w:szCs w:val="21"/>
              </w:rPr>
              <w:t>元及相应利息、质量保修金</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7"/>
                <w:w w:val="100"/>
                <w:sz w:val="21"/>
                <w:szCs w:val="21"/>
              </w:rPr>
              <w:t>等，并要求在涉案工程范围内对项目厂房工</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7"/>
                <w:w w:val="100"/>
                <w:sz w:val="21"/>
                <w:szCs w:val="21"/>
              </w:rPr>
              <w:t>程拍卖或折价所得价款享有优先受偿权。宁</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波市江北区人民法院已受理。</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18,191,809.57</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p>
        </w:tc>
      </w:tr>
    </w:tbl>
    <w:p>
      <w:pPr>
        <w:pStyle w:val="BodyText"/>
        <w:spacing w:line="240" w:lineRule="exact"/>
        <w:ind w:left="1118" w:right="0"/>
        <w:jc w:val="left"/>
        <w:rPr>
          <w:rFonts w:ascii="宋体" w:hAnsi="宋体" w:cs="宋体" w:eastAsia="宋体" w:hint="default"/>
        </w:rPr>
      </w:pPr>
      <w:r>
        <w:rPr>
          <w:rFonts w:ascii="宋体"/>
          <w:w w:val="100"/>
        </w:rPr>
        <w:t> </w:t>
      </w:r>
    </w:p>
    <w:p>
      <w:pPr>
        <w:pStyle w:val="BodyText"/>
        <w:spacing w:line="274" w:lineRule="exact"/>
        <w:ind w:left="1118" w:right="0"/>
        <w:jc w:val="left"/>
        <w:rPr>
          <w:rFonts w:ascii="宋体" w:hAnsi="宋体" w:cs="宋体" w:eastAsia="宋体" w:hint="default"/>
        </w:rPr>
      </w:pPr>
      <w:r>
        <w:rPr>
          <w:rFonts w:ascii="宋体"/>
          <w:w w:val="100"/>
        </w:rPr>
        <w:t> </w:t>
      </w:r>
    </w:p>
    <w:p>
      <w:pPr>
        <w:pStyle w:val="Heading4"/>
        <w:spacing w:line="240" w:lineRule="auto"/>
        <w:ind w:left="11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73" w:lineRule="exact" w:before="32"/>
        <w:ind w:left="1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18" w:right="66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4"/>
        <w:spacing w:line="227" w:lineRule="exact" w:before="0"/>
        <w:ind w:left="1538" w:right="0"/>
        <w:jc w:val="left"/>
        <w:rPr>
          <w:b w:val="0"/>
          <w:bCs w:val="0"/>
        </w:rPr>
      </w:pPr>
      <w:r>
        <w:rPr>
          <w:w w:val="100"/>
        </w:rPr>
        <w:t>况</w:t>
      </w:r>
      <w:r>
        <w:rPr>
          <w:b w:val="0"/>
          <w:bCs w:val="0"/>
          <w:w w:val="100"/>
        </w:rPr>
      </w:r>
    </w:p>
    <w:p>
      <w:pPr>
        <w:pStyle w:val="BodyText"/>
        <w:spacing w:line="274" w:lineRule="exact" w:before="56"/>
        <w:ind w:left="1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18" w:right="360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73" w:lineRule="exact" w:before="14"/>
        <w:ind w:left="1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18" w:right="244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14"/>
        <w:ind w:left="1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171"/>
        <w:gridCol w:w="5799"/>
      </w:tblGrid>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099"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年第一期员工持股计</w:t>
            </w:r>
          </w:p>
          <w:p>
            <w:pPr>
              <w:pStyle w:val="TableParagraph"/>
              <w:spacing w:line="237" w:lineRule="auto" w:before="2"/>
              <w:ind w:left="103" w:right="110"/>
              <w:jc w:val="left"/>
              <w:rPr>
                <w:rFonts w:ascii="宋体" w:hAnsi="宋体" w:cs="宋体" w:eastAsia="宋体" w:hint="default"/>
                <w:sz w:val="21"/>
                <w:szCs w:val="21"/>
              </w:rPr>
            </w:pPr>
            <w:r>
              <w:rPr>
                <w:rFonts w:ascii="宋体" w:hAnsi="宋体" w:cs="宋体" w:eastAsia="宋体" w:hint="default"/>
                <w:sz w:val="21"/>
                <w:szCs w:val="21"/>
              </w:rPr>
              <w:t>划通过“重庆信托</w:t>
            </w:r>
            <w:r>
              <w:rPr>
                <w:rFonts w:ascii="宋体" w:hAnsi="宋体" w:cs="宋体" w:eastAsia="宋体" w:hint="default"/>
                <w:sz w:val="21"/>
                <w:szCs w:val="21"/>
              </w:rPr>
              <w:t>-</w:t>
            </w:r>
            <w:r>
              <w:rPr>
                <w:rFonts w:ascii="宋体" w:hAnsi="宋体" w:cs="宋体" w:eastAsia="宋体" w:hint="default"/>
                <w:sz w:val="21"/>
                <w:szCs w:val="21"/>
              </w:rPr>
              <w:t>宁波建工员</w:t>
            </w:r>
            <w:r>
              <w:rPr>
                <w:rFonts w:ascii="宋体" w:hAnsi="宋体" w:cs="宋体" w:eastAsia="宋体" w:hint="default"/>
                <w:w w:val="100"/>
                <w:sz w:val="21"/>
                <w:szCs w:val="21"/>
              </w:rPr>
              <w:t> </w:t>
            </w:r>
            <w:r>
              <w:rPr>
                <w:rFonts w:ascii="宋体" w:hAnsi="宋体" w:cs="宋体" w:eastAsia="宋体" w:hint="default"/>
                <w:spacing w:val="-2"/>
                <w:sz w:val="21"/>
                <w:szCs w:val="21"/>
              </w:rPr>
              <w:t>工持股计划集合资金信托计划”</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已出售完毕暨终止。</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13</w:t>
            </w:r>
            <w:r>
              <w:rPr>
                <w:rFonts w:ascii="宋体" w:hAnsi="宋体" w:cs="宋体" w:eastAsia="宋体" w:hint="default"/>
                <w:spacing w:val="-49"/>
                <w:sz w:val="21"/>
                <w:szCs w:val="21"/>
              </w:rPr>
              <w:t> </w:t>
            </w:r>
            <w:r>
              <w:rPr>
                <w:rFonts w:ascii="宋体" w:hAnsi="宋体" w:cs="宋体" w:eastAsia="宋体" w:hint="default"/>
                <w:spacing w:val="-3"/>
                <w:sz w:val="21"/>
                <w:szCs w:val="21"/>
              </w:rPr>
              <w:t>日披露于上海证券交易所网站的《宁波建工关</w:t>
            </w:r>
          </w:p>
          <w:p>
            <w:pPr>
              <w:pStyle w:val="TableParagraph"/>
              <w:spacing w:line="272" w:lineRule="exact" w:before="27"/>
              <w:ind w:left="103" w:right="7"/>
              <w:jc w:val="left"/>
              <w:rPr>
                <w:rFonts w:ascii="宋体" w:hAnsi="宋体" w:cs="宋体" w:eastAsia="宋体" w:hint="default"/>
                <w:sz w:val="21"/>
                <w:szCs w:val="21"/>
              </w:rPr>
            </w:pPr>
            <w:r>
              <w:rPr>
                <w:rFonts w:ascii="宋体" w:hAnsi="宋体" w:cs="宋体" w:eastAsia="宋体" w:hint="default"/>
                <w:spacing w:val="-2"/>
                <w:sz w:val="21"/>
                <w:szCs w:val="21"/>
              </w:rPr>
              <w:t>于第一期员工持股计划出售完毕暨终止的公告》（公告编号：</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2020-012</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1" w:lineRule="exact"/>
        <w:ind w:left="111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0" w:footer="974" w:top="1120" w:bottom="1160" w:left="680" w:right="480"/>
        </w:sectPr>
      </w:pPr>
    </w:p>
    <w:p>
      <w:pPr>
        <w:spacing w:line="240" w:lineRule="auto" w:before="3"/>
        <w:rPr>
          <w:rFonts w:ascii="宋体" w:hAnsi="宋体" w:cs="宋体" w:eastAsia="宋体" w:hint="default"/>
          <w:sz w:val="25"/>
          <w:szCs w:val="25"/>
        </w:rPr>
      </w:pPr>
    </w:p>
    <w:p>
      <w:pPr>
        <w:pStyle w:val="BodyText"/>
        <w:spacing w:line="240" w:lineRule="auto" w:before="36"/>
        <w:ind w:left="398" w:right="0"/>
        <w:jc w:val="both"/>
        <w:rPr>
          <w:rFonts w:ascii="宋体" w:hAnsi="宋体" w:cs="宋体" w:eastAsia="宋体" w:hint="default"/>
        </w:rPr>
      </w:pPr>
      <w:r>
        <w:rPr>
          <w:rFonts w:ascii="宋体"/>
          <w:w w:val="100"/>
        </w:rPr>
        <w:t> </w:t>
      </w:r>
    </w:p>
    <w:p>
      <w:pPr>
        <w:spacing w:line="290" w:lineRule="auto" w:before="59"/>
        <w:ind w:left="398" w:right="466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8" w:lineRule="exact"/>
        <w:ind w:left="39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98"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39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398" w:right="4668"/>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71" w:lineRule="exact"/>
        <w:ind w:left="39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98" w:right="0"/>
        <w:jc w:val="both"/>
      </w:pPr>
      <w:r>
        <w:rPr/>
        <w:t>公司</w:t>
      </w:r>
      <w:r>
        <w:rPr>
          <w:spacing w:val="-57"/>
        </w:rPr>
        <w:t> </w:t>
      </w:r>
      <w:r>
        <w:rPr>
          <w:rFonts w:ascii="宋体" w:hAnsi="宋体" w:cs="宋体" w:eastAsia="宋体" w:hint="default"/>
        </w:rPr>
        <w:t>2017</w:t>
      </w:r>
      <w:r>
        <w:rPr>
          <w:rFonts w:ascii="宋体" w:hAnsi="宋体" w:cs="宋体" w:eastAsia="宋体" w:hint="default"/>
          <w:spacing w:val="-59"/>
        </w:rPr>
        <w:t> </w:t>
      </w:r>
      <w:r>
        <w:rPr/>
        <w:t>年第一期员工持股计划通过“重庆信托</w:t>
      </w:r>
      <w:r>
        <w:rPr>
          <w:rFonts w:ascii="宋体" w:hAnsi="宋体" w:cs="宋体" w:eastAsia="宋体" w:hint="default"/>
        </w:rPr>
        <w:t>-</w:t>
      </w:r>
      <w:r>
        <w:rPr/>
        <w:t>宁波建工员工持股计划集合资金信托计划”</w:t>
      </w:r>
    </w:p>
    <w:p>
      <w:pPr>
        <w:pStyle w:val="BodyText"/>
        <w:spacing w:line="237" w:lineRule="auto"/>
        <w:ind w:left="398" w:right="210"/>
        <w:jc w:val="both"/>
        <w:rPr>
          <w:rFonts w:ascii="宋体" w:hAnsi="宋体" w:cs="宋体" w:eastAsia="宋体" w:hint="default"/>
        </w:rPr>
      </w:pPr>
      <w:r>
        <w:rPr>
          <w:spacing w:val="-2"/>
        </w:rPr>
        <w:t>（以下简称“信托计划”）在二级市场完成本次员工持股计划股票的购买。信托计划在上海证券</w:t>
      </w:r>
      <w:r>
        <w:rPr>
          <w:spacing w:val="-25"/>
        </w:rPr>
        <w:t> </w:t>
      </w:r>
      <w:r>
        <w:rPr>
          <w:spacing w:val="-25"/>
        </w:rPr>
      </w:r>
      <w:r>
        <w:rPr/>
        <w:t>交易所二级市场交易系统累计买入本公司股票</w:t>
      </w:r>
      <w:r>
        <w:rPr>
          <w:spacing w:val="-46"/>
        </w:rPr>
        <w:t> </w:t>
      </w:r>
      <w:r>
        <w:rPr>
          <w:rFonts w:ascii="宋体" w:hAnsi="宋体" w:cs="宋体" w:eastAsia="宋体" w:hint="default"/>
        </w:rPr>
        <w:t>48,177,651</w:t>
      </w:r>
      <w:r>
        <w:rPr>
          <w:rFonts w:ascii="宋体" w:hAnsi="宋体" w:cs="宋体" w:eastAsia="宋体" w:hint="default"/>
          <w:spacing w:val="-46"/>
        </w:rPr>
        <w:t> </w:t>
      </w:r>
      <w:r>
        <w:rPr>
          <w:spacing w:val="-4"/>
        </w:rPr>
        <w:t>股，约占公司总股本的</w:t>
      </w:r>
      <w:r>
        <w:rPr>
          <w:spacing w:val="-45"/>
        </w:rPr>
        <w:t> </w:t>
      </w:r>
      <w:r>
        <w:rPr>
          <w:rFonts w:ascii="宋体" w:hAnsi="宋体" w:cs="宋体" w:eastAsia="宋体" w:hint="default"/>
          <w:spacing w:val="-4"/>
        </w:rPr>
        <w:t>4.94%</w:t>
      </w:r>
      <w:r>
        <w:rPr>
          <w:spacing w:val="-4"/>
        </w:rPr>
        <w:t>，成交均</w:t>
      </w:r>
      <w:r>
        <w:rPr>
          <w:spacing w:val="-103"/>
        </w:rPr>
        <w:t> </w:t>
      </w:r>
      <w:r>
        <w:rPr>
          <w:spacing w:val="-103"/>
        </w:rPr>
      </w:r>
      <w:r>
        <w:rPr/>
        <w:t>价约为人民币</w:t>
      </w:r>
      <w:r>
        <w:rPr>
          <w:spacing w:val="-49"/>
        </w:rPr>
        <w:t> </w:t>
      </w:r>
      <w:r>
        <w:rPr>
          <w:rFonts w:ascii="宋体" w:hAnsi="宋体" w:cs="宋体" w:eastAsia="宋体" w:hint="default"/>
        </w:rPr>
        <w:t>4.03</w:t>
      </w:r>
      <w:r>
        <w:rPr>
          <w:rFonts w:ascii="宋体" w:hAnsi="宋体" w:cs="宋体" w:eastAsia="宋体" w:hint="default"/>
          <w:spacing w:val="-52"/>
        </w:rPr>
        <w:t> </w:t>
      </w:r>
      <w:r>
        <w:rPr>
          <w:spacing w:val="-3"/>
        </w:rPr>
        <w:t>元</w:t>
      </w:r>
      <w:r>
        <w:rPr>
          <w:rFonts w:ascii="宋体" w:hAnsi="宋体" w:cs="宋体" w:eastAsia="宋体" w:hint="default"/>
          <w:spacing w:val="-3"/>
        </w:rPr>
        <w:t>/</w:t>
      </w:r>
      <w:r>
        <w:rPr>
          <w:spacing w:val="-3"/>
        </w:rPr>
        <w:t>股，成交金额为人民币</w:t>
      </w:r>
      <w:r>
        <w:rPr>
          <w:spacing w:val="-49"/>
        </w:rPr>
        <w:t> </w:t>
      </w:r>
      <w:r>
        <w:rPr>
          <w:rFonts w:ascii="宋体" w:hAnsi="宋体" w:cs="宋体" w:eastAsia="宋体" w:hint="default"/>
        </w:rPr>
        <w:t>194,337,582.08</w:t>
      </w:r>
      <w:r>
        <w:rPr>
          <w:rFonts w:ascii="宋体" w:hAnsi="宋体" w:cs="宋体" w:eastAsia="宋体" w:hint="default"/>
          <w:spacing w:val="-52"/>
        </w:rPr>
        <w:t> </w:t>
      </w:r>
      <w:r>
        <w:rPr>
          <w:spacing w:val="-3"/>
        </w:rPr>
        <w:t>元。</w:t>
      </w:r>
      <w:r>
        <w:rPr>
          <w:rFonts w:ascii="宋体" w:hAnsi="宋体" w:cs="宋体" w:eastAsia="宋体" w:hint="default"/>
          <w:spacing w:val="-3"/>
        </w:rPr>
        <w:t>2020</w:t>
      </w:r>
      <w:r>
        <w:rPr>
          <w:rFonts w:ascii="宋体" w:hAnsi="宋体" w:cs="宋体" w:eastAsia="宋体" w:hint="default"/>
          <w:spacing w:val="-52"/>
        </w:rPr>
        <w:t> </w:t>
      </w:r>
      <w:r>
        <w:rPr/>
        <w:t>年</w:t>
      </w:r>
      <w:r>
        <w:rPr>
          <w:spacing w:val="-49"/>
        </w:rPr>
        <w:t> </w:t>
      </w:r>
      <w:r>
        <w:rPr>
          <w:rFonts w:ascii="宋体" w:hAnsi="宋体" w:cs="宋体" w:eastAsia="宋体" w:hint="default"/>
        </w:rPr>
        <w:t>3</w:t>
      </w:r>
      <w:r>
        <w:rPr>
          <w:rFonts w:ascii="宋体" w:hAnsi="宋体" w:cs="宋体" w:eastAsia="宋体" w:hint="default"/>
          <w:spacing w:val="-52"/>
        </w:rPr>
        <w:t> </w:t>
      </w:r>
      <w:r>
        <w:rPr/>
        <w:t>月</w:t>
      </w:r>
      <w:r>
        <w:rPr>
          <w:spacing w:val="-48"/>
        </w:rPr>
        <w:t> </w:t>
      </w:r>
      <w:r>
        <w:rPr>
          <w:rFonts w:ascii="宋体" w:hAnsi="宋体" w:cs="宋体" w:eastAsia="宋体" w:hint="default"/>
        </w:rPr>
        <w:t>13</w:t>
      </w:r>
      <w:r>
        <w:rPr>
          <w:rFonts w:ascii="宋体" w:hAnsi="宋体" w:cs="宋体" w:eastAsia="宋体" w:hint="default"/>
          <w:spacing w:val="-52"/>
        </w:rPr>
        <w:t> </w:t>
      </w:r>
      <w:r>
        <w:rPr>
          <w:spacing w:val="-4"/>
        </w:rPr>
        <w:t>日，公司完成</w:t>
      </w:r>
      <w:r>
        <w:rPr>
          <w:spacing w:val="-3"/>
          <w:w w:val="100"/>
        </w:rPr>
        <w:t> </w:t>
      </w:r>
      <w:r>
        <w:rPr/>
        <w:t>本次员工持股计划股票的出售。</w:t>
      </w:r>
      <w:r>
        <w:rPr>
          <w:rFonts w:ascii="宋体" w:hAnsi="宋体" w:cs="宋体" w:eastAsia="宋体" w:hint="default"/>
        </w:rPr>
        <w:t> </w:t>
      </w:r>
    </w:p>
    <w:p>
      <w:pPr>
        <w:pStyle w:val="BodyText"/>
        <w:spacing w:line="274" w:lineRule="exact" w:before="22"/>
        <w:ind w:left="398" w:right="4668"/>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5" w:lineRule="exact"/>
        <w:ind w:left="39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398" w:right="702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4"/>
        <w:spacing w:line="240" w:lineRule="auto" w:before="12"/>
        <w:ind w:left="39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32"/>
        <w:ind w:left="398" w:right="0"/>
        <w:jc w:val="both"/>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9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398" w:right="0"/>
        <w:jc w:val="both"/>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39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98" w:right="0"/>
        <w:jc w:val="both"/>
        <w:rPr>
          <w:rFonts w:ascii="宋体" w:hAnsi="宋体" w:cs="宋体" w:eastAsia="宋体" w:hint="default"/>
        </w:rPr>
      </w:pPr>
      <w:r>
        <w:rPr>
          <w:rFonts w:ascii="宋体"/>
          <w:w w:val="100"/>
        </w:rPr>
        <w:t> </w:t>
      </w:r>
    </w:p>
    <w:p>
      <w:pPr>
        <w:pStyle w:val="Heading4"/>
        <w:spacing w:line="240" w:lineRule="auto"/>
        <w:ind w:left="398" w:right="0"/>
        <w:jc w:val="both"/>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9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36"/>
        <w:gridCol w:w="689"/>
        <w:gridCol w:w="686"/>
        <w:gridCol w:w="692"/>
        <w:gridCol w:w="730"/>
        <w:gridCol w:w="698"/>
        <w:gridCol w:w="1616"/>
        <w:gridCol w:w="902"/>
        <w:gridCol w:w="771"/>
        <w:gridCol w:w="586"/>
        <w:gridCol w:w="842"/>
      </w:tblGrid>
      <w:tr>
        <w:trPr>
          <w:trHeight w:val="1644"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55" w:right="41" w:hanging="315"/>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27" w:right="24"/>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27" w:right="23"/>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6" w:right="20"/>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3" w:right="41"/>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6" w:right="26"/>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易价格</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pacing w:val="-2"/>
                <w:sz w:val="21"/>
                <w:szCs w:val="21"/>
              </w:rPr>
              <w:t>关联交易金额</w:t>
            </w:r>
            <w:r>
              <w:rPr>
                <w:rFonts w:ascii="宋体" w:hAnsi="宋体" w:cs="宋体" w:eastAsia="宋体" w:hint="default"/>
                <w:sz w:val="21"/>
                <w:szCs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3" w:right="24"/>
              <w:jc w:val="center"/>
              <w:rPr>
                <w:rFonts w:ascii="宋体" w:hAnsi="宋体" w:cs="宋体" w:eastAsia="宋体" w:hint="default"/>
                <w:sz w:val="21"/>
                <w:szCs w:val="21"/>
              </w:rPr>
            </w:pPr>
            <w:r>
              <w:rPr>
                <w:rFonts w:ascii="宋体" w:hAnsi="宋体" w:cs="宋体" w:eastAsia="宋体" w:hint="default"/>
                <w:sz w:val="21"/>
                <w:szCs w:val="21"/>
              </w:rPr>
              <w:t>占同类交</w:t>
            </w:r>
            <w:r>
              <w:rPr>
                <w:rFonts w:ascii="宋体" w:hAnsi="宋体" w:cs="宋体" w:eastAsia="宋体" w:hint="default"/>
                <w:w w:val="100"/>
                <w:sz w:val="21"/>
                <w:szCs w:val="21"/>
              </w:rPr>
              <w:t> </w:t>
            </w: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4" w:right="62"/>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易结算</w:t>
            </w:r>
            <w:r>
              <w:rPr>
                <w:rFonts w:ascii="宋体" w:hAnsi="宋体" w:cs="宋体" w:eastAsia="宋体" w:hint="default"/>
                <w:spacing w:val="-102"/>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6" w:right="-27"/>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w w:val="100"/>
                <w:sz w:val="21"/>
                <w:szCs w:val="21"/>
              </w:rPr>
              <w:t> </w:t>
            </w:r>
            <w:r>
              <w:rPr>
                <w:rFonts w:ascii="宋体" w:hAnsi="宋体" w:cs="宋体" w:eastAsia="宋体" w:hint="default"/>
                <w:sz w:val="21"/>
                <w:szCs w:val="21"/>
              </w:rPr>
              <w:t>价格</w:t>
            </w:r>
            <w:r>
              <w:rPr>
                <w:rFonts w:ascii="宋体" w:hAnsi="宋体" w:cs="宋体" w:eastAsia="宋体" w:hint="default"/>
                <w:sz w:val="21"/>
                <w:szCs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交易价</w:t>
            </w:r>
          </w:p>
          <w:p>
            <w:pPr>
              <w:pStyle w:val="TableParagraph"/>
              <w:spacing w:line="237" w:lineRule="auto"/>
              <w:ind w:left="98" w:right="-3"/>
              <w:jc w:val="both"/>
              <w:rPr>
                <w:rFonts w:ascii="宋体" w:hAnsi="宋体" w:cs="宋体" w:eastAsia="宋体" w:hint="default"/>
                <w:sz w:val="21"/>
                <w:szCs w:val="21"/>
              </w:rPr>
            </w:pPr>
            <w:r>
              <w:rPr>
                <w:rFonts w:ascii="宋体" w:hAnsi="宋体" w:cs="宋体" w:eastAsia="宋体" w:hint="default"/>
                <w:sz w:val="21"/>
                <w:szCs w:val="21"/>
              </w:rPr>
              <w:t>格与市</w:t>
            </w:r>
            <w:r>
              <w:rPr>
                <w:rFonts w:ascii="宋体" w:hAnsi="宋体" w:cs="宋体" w:eastAsia="宋体" w:hint="default"/>
                <w:spacing w:val="-102"/>
                <w:sz w:val="21"/>
                <w:szCs w:val="21"/>
              </w:rPr>
              <w:t> </w:t>
            </w:r>
            <w:r>
              <w:rPr>
                <w:rFonts w:ascii="宋体" w:hAnsi="宋体" w:cs="宋体" w:eastAsia="宋体" w:hint="default"/>
                <w:sz w:val="21"/>
                <w:szCs w:val="21"/>
              </w:rPr>
              <w:t>场参考</w:t>
            </w:r>
            <w:r>
              <w:rPr>
                <w:rFonts w:ascii="宋体" w:hAnsi="宋体" w:cs="宋体" w:eastAsia="宋体" w:hint="default"/>
                <w:spacing w:val="-102"/>
                <w:sz w:val="21"/>
                <w:szCs w:val="21"/>
              </w:rPr>
              <w:t> </w:t>
            </w:r>
            <w:r>
              <w:rPr>
                <w:rFonts w:ascii="宋体" w:hAnsi="宋体" w:cs="宋体" w:eastAsia="宋体" w:hint="default"/>
                <w:sz w:val="21"/>
                <w:szCs w:val="21"/>
              </w:rPr>
              <w:t>价格差</w:t>
            </w:r>
            <w:r>
              <w:rPr>
                <w:rFonts w:ascii="宋体" w:hAnsi="宋体" w:cs="宋体" w:eastAsia="宋体" w:hint="default"/>
                <w:spacing w:val="-102"/>
                <w:sz w:val="21"/>
                <w:szCs w:val="21"/>
              </w:rPr>
              <w:t> </w:t>
            </w:r>
            <w:r>
              <w:rPr>
                <w:rFonts w:ascii="宋体" w:hAnsi="宋体" w:cs="宋体" w:eastAsia="宋体" w:hint="default"/>
                <w:sz w:val="21"/>
                <w:szCs w:val="21"/>
              </w:rPr>
              <w:t>异较大</w:t>
            </w:r>
            <w:r>
              <w:rPr>
                <w:rFonts w:ascii="宋体" w:hAnsi="宋体" w:cs="宋体" w:eastAsia="宋体" w:hint="default"/>
                <w:spacing w:val="-102"/>
                <w:sz w:val="21"/>
                <w:szCs w:val="21"/>
              </w:rPr>
              <w:t> </w:t>
            </w:r>
            <w:r>
              <w:rPr>
                <w:rFonts w:ascii="宋体" w:hAnsi="宋体" w:cs="宋体" w:eastAsia="宋体" w:hint="default"/>
                <w:sz w:val="21"/>
                <w:szCs w:val="21"/>
              </w:rPr>
              <w:t>的原因</w:t>
            </w:r>
            <w:r>
              <w:rPr>
                <w:rFonts w:ascii="宋体" w:hAnsi="宋体" w:cs="宋体" w:eastAsia="宋体" w:hint="default"/>
                <w:sz w:val="21"/>
                <w:szCs w:val="21"/>
              </w:rPr>
              <w:t> </w:t>
            </w:r>
          </w:p>
        </w:tc>
      </w:tr>
      <w:tr>
        <w:trPr>
          <w:trHeight w:val="1100"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both"/>
              <w:rPr>
                <w:rFonts w:ascii="宋体" w:hAnsi="宋体" w:cs="宋体" w:eastAsia="宋体" w:hint="default"/>
                <w:sz w:val="21"/>
                <w:szCs w:val="21"/>
              </w:rPr>
            </w:pPr>
            <w:r>
              <w:rPr>
                <w:rFonts w:ascii="宋体" w:hAnsi="宋体" w:cs="宋体" w:eastAsia="宋体" w:hint="default"/>
                <w:sz w:val="21"/>
                <w:szCs w:val="21"/>
              </w:rPr>
              <w:t>宁波新日</w:t>
            </w:r>
          </w:p>
          <w:p>
            <w:pPr>
              <w:pStyle w:val="TableParagraph"/>
              <w:spacing w:line="237" w:lineRule="auto"/>
              <w:ind w:left="40" w:right="41"/>
              <w:jc w:val="both"/>
              <w:rPr>
                <w:rFonts w:ascii="宋体" w:hAnsi="宋体" w:cs="宋体" w:eastAsia="宋体" w:hint="default"/>
                <w:sz w:val="21"/>
                <w:szCs w:val="21"/>
              </w:rPr>
            </w:pPr>
            <w:r>
              <w:rPr>
                <w:rFonts w:ascii="宋体" w:hAnsi="宋体" w:cs="宋体" w:eastAsia="宋体" w:hint="default"/>
                <w:sz w:val="21"/>
                <w:szCs w:val="21"/>
              </w:rPr>
              <w:t>月酒店物</w:t>
            </w:r>
            <w:r>
              <w:rPr>
                <w:rFonts w:ascii="宋体" w:hAnsi="宋体" w:cs="宋体" w:eastAsia="宋体" w:hint="default"/>
                <w:w w:val="100"/>
                <w:sz w:val="21"/>
                <w:szCs w:val="21"/>
              </w:rPr>
              <w:t> </w:t>
            </w:r>
            <w:r>
              <w:rPr>
                <w:rFonts w:ascii="宋体" w:hAnsi="宋体" w:cs="宋体" w:eastAsia="宋体" w:hint="default"/>
                <w:sz w:val="21"/>
                <w:szCs w:val="21"/>
              </w:rPr>
              <w:t>业股份有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12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7" w:right="23"/>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物业</w:t>
            </w:r>
          </w:p>
          <w:p>
            <w:pPr>
              <w:pStyle w:val="TableParagraph"/>
              <w:spacing w:line="237" w:lineRule="auto"/>
              <w:ind w:left="26" w:right="20"/>
              <w:jc w:val="center"/>
              <w:rPr>
                <w:rFonts w:ascii="宋体" w:hAnsi="宋体" w:cs="宋体" w:eastAsia="宋体" w:hint="default"/>
                <w:sz w:val="21"/>
                <w:szCs w:val="21"/>
              </w:rPr>
            </w:pPr>
            <w:r>
              <w:rPr>
                <w:rFonts w:ascii="宋体" w:hAnsi="宋体" w:cs="宋体" w:eastAsia="宋体" w:hint="default"/>
                <w:sz w:val="21"/>
                <w:szCs w:val="21"/>
              </w:rPr>
              <w:t>费、综</w:t>
            </w:r>
            <w:r>
              <w:rPr>
                <w:rFonts w:ascii="宋体" w:hAnsi="宋体" w:cs="宋体" w:eastAsia="宋体" w:hint="default"/>
                <w:w w:val="100"/>
                <w:sz w:val="21"/>
                <w:szCs w:val="21"/>
              </w:rPr>
              <w:t> </w:t>
            </w:r>
            <w:r>
              <w:rPr>
                <w:rFonts w:ascii="宋体" w:hAnsi="宋体" w:cs="宋体" w:eastAsia="宋体" w:hint="default"/>
                <w:sz w:val="21"/>
                <w:szCs w:val="21"/>
              </w:rPr>
              <w:t>合服务</w:t>
            </w:r>
            <w:r>
              <w:rPr>
                <w:rFonts w:ascii="宋体" w:hAnsi="宋体" w:cs="宋体" w:eastAsia="宋体" w:hint="default"/>
                <w:w w:val="100"/>
                <w:sz w:val="21"/>
                <w:szCs w:val="21"/>
              </w:rPr>
              <w:t> </w:t>
            </w:r>
            <w:r>
              <w:rPr>
                <w:rFonts w:ascii="宋体" w:hAnsi="宋体" w:cs="宋体" w:eastAsia="宋体" w:hint="default"/>
                <w:sz w:val="21"/>
                <w:szCs w:val="21"/>
              </w:rPr>
              <w:t>费</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 w:right="0"/>
              <w:jc w:val="center"/>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5,956,844.01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 w:right="0"/>
              <w:jc w:val="center"/>
              <w:rPr>
                <w:rFonts w:ascii="宋体" w:hAnsi="宋体" w:cs="宋体" w:eastAsia="宋体" w:hint="default"/>
                <w:sz w:val="21"/>
                <w:szCs w:val="21"/>
              </w:rPr>
            </w:pPr>
            <w:r>
              <w:rPr>
                <w:rFonts w:ascii="宋体"/>
                <w:sz w:val="21"/>
              </w:rPr>
              <w:t>0.03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40" w:lineRule="auto"/>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109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宁波新日</w:t>
            </w:r>
          </w:p>
          <w:p>
            <w:pPr>
              <w:pStyle w:val="TableParagraph"/>
              <w:spacing w:line="272" w:lineRule="exact" w:before="27"/>
              <w:ind w:left="40" w:right="41"/>
              <w:jc w:val="center"/>
              <w:rPr>
                <w:rFonts w:ascii="宋体" w:hAnsi="宋体" w:cs="宋体" w:eastAsia="宋体" w:hint="default"/>
                <w:sz w:val="21"/>
                <w:szCs w:val="21"/>
              </w:rPr>
            </w:pPr>
            <w:r>
              <w:rPr>
                <w:rFonts w:ascii="宋体" w:hAnsi="宋体" w:cs="宋体" w:eastAsia="宋体" w:hint="default"/>
                <w:sz w:val="21"/>
                <w:szCs w:val="21"/>
              </w:rPr>
              <w:t>月保安服</w:t>
            </w:r>
            <w:r>
              <w:rPr>
                <w:rFonts w:ascii="宋体" w:hAnsi="宋体" w:cs="宋体" w:eastAsia="宋体" w:hint="default"/>
                <w:w w:val="100"/>
                <w:sz w:val="21"/>
                <w:szCs w:val="21"/>
              </w:rPr>
              <w:t> </w:t>
            </w:r>
            <w:r>
              <w:rPr>
                <w:rFonts w:ascii="宋体" w:hAnsi="宋体" w:cs="宋体" w:eastAsia="宋体" w:hint="default"/>
                <w:sz w:val="21"/>
                <w:szCs w:val="21"/>
              </w:rPr>
              <w:t>务有限公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12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7" w:right="23"/>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保安费</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 w:right="0"/>
              <w:jc w:val="center"/>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425,476.38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 w:right="0"/>
              <w:jc w:val="center"/>
              <w:rPr>
                <w:rFonts w:ascii="宋体" w:hAnsi="宋体" w:cs="宋体" w:eastAsia="宋体" w:hint="default"/>
                <w:sz w:val="21"/>
                <w:szCs w:val="21"/>
              </w:rPr>
            </w:pPr>
            <w:r>
              <w:rPr>
                <w:rFonts w:ascii="宋体"/>
                <w:sz w:val="21"/>
              </w:rPr>
              <w:t>0.00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72" w:lineRule="exact" w:before="27"/>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82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1" w:right="41" w:hanging="212"/>
              <w:jc w:val="left"/>
              <w:rPr>
                <w:rFonts w:ascii="宋体" w:hAnsi="宋体" w:cs="宋体" w:eastAsia="宋体" w:hint="default"/>
                <w:sz w:val="21"/>
                <w:szCs w:val="21"/>
              </w:rPr>
            </w:pPr>
            <w:r>
              <w:rPr>
                <w:rFonts w:ascii="宋体" w:hAnsi="宋体" w:cs="宋体" w:eastAsia="宋体" w:hint="default"/>
                <w:sz w:val="21"/>
                <w:szCs w:val="21"/>
              </w:rPr>
              <w:t>其他关联</w:t>
            </w:r>
            <w:r>
              <w:rPr>
                <w:rFonts w:ascii="宋体" w:hAnsi="宋体" w:cs="宋体" w:eastAsia="宋体" w:hint="default"/>
                <w:w w:val="100"/>
                <w:sz w:val="21"/>
                <w:szCs w:val="21"/>
              </w:rPr>
              <w:t> </w:t>
            </w:r>
            <w:r>
              <w:rPr>
                <w:rFonts w:ascii="宋体" w:hAnsi="宋体" w:cs="宋体" w:eastAsia="宋体" w:hint="default"/>
                <w:sz w:val="21"/>
                <w:szCs w:val="21"/>
              </w:rPr>
              <w:t>交易</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2" w:lineRule="exact" w:before="27"/>
              <w:ind w:left="127" w:right="24"/>
              <w:jc w:val="left"/>
              <w:rPr>
                <w:rFonts w:ascii="宋体" w:hAnsi="宋体" w:cs="宋体" w:eastAsia="宋体" w:hint="default"/>
                <w:sz w:val="21"/>
                <w:szCs w:val="21"/>
              </w:rPr>
            </w:pP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7" w:right="23"/>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通行费</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7,661.31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21"/>
                <w:szCs w:val="21"/>
              </w:rPr>
            </w:pPr>
            <w:r>
              <w:rPr>
                <w:rFonts w:ascii="宋体"/>
                <w:sz w:val="21"/>
              </w:rPr>
              <w:t>0.00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72" w:lineRule="exact" w:before="27"/>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826"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hAnsi="宋体" w:cs="宋体" w:eastAsia="宋体" w:hint="default"/>
                <w:sz w:val="21"/>
                <w:szCs w:val="21"/>
              </w:rPr>
              <w:t>宁波交通</w:t>
            </w:r>
          </w:p>
          <w:p>
            <w:pPr>
              <w:pStyle w:val="TableParagraph"/>
              <w:spacing w:line="240" w:lineRule="auto"/>
              <w:ind w:left="40" w:right="41"/>
              <w:jc w:val="left"/>
              <w:rPr>
                <w:rFonts w:ascii="宋体" w:hAnsi="宋体" w:cs="宋体" w:eastAsia="宋体" w:hint="default"/>
                <w:sz w:val="21"/>
                <w:szCs w:val="21"/>
              </w:rPr>
            </w:pPr>
            <w:r>
              <w:rPr>
                <w:rFonts w:ascii="宋体" w:hAnsi="宋体" w:cs="宋体" w:eastAsia="宋体" w:hint="default"/>
                <w:sz w:val="21"/>
                <w:szCs w:val="21"/>
              </w:rPr>
              <w:t>工程建设</w:t>
            </w:r>
            <w:r>
              <w:rPr>
                <w:rFonts w:ascii="宋体" w:hAnsi="宋体" w:cs="宋体" w:eastAsia="宋体" w:hint="default"/>
                <w:w w:val="100"/>
                <w:sz w:val="21"/>
                <w:szCs w:val="21"/>
              </w:rPr>
              <w:t> </w:t>
            </w:r>
            <w:r>
              <w:rPr>
                <w:rFonts w:ascii="宋体" w:hAnsi="宋体" w:cs="宋体" w:eastAsia="宋体" w:hint="default"/>
                <w:sz w:val="21"/>
                <w:szCs w:val="21"/>
              </w:rPr>
              <w:t>集团有限</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40" w:lineRule="auto"/>
              <w:ind w:left="127" w:right="24"/>
              <w:jc w:val="left"/>
              <w:rPr>
                <w:rFonts w:ascii="宋体" w:hAnsi="宋体" w:cs="宋体" w:eastAsia="宋体" w:hint="default"/>
                <w:sz w:val="21"/>
                <w:szCs w:val="21"/>
              </w:rPr>
            </w:pP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7" w:right="23"/>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5" w:right="20" w:hanging="210"/>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654,892.50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21"/>
                <w:szCs w:val="21"/>
              </w:rPr>
            </w:pPr>
            <w:r>
              <w:rPr>
                <w:rFonts w:ascii="宋体"/>
                <w:sz w:val="21"/>
              </w:rPr>
              <w:t>0.00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40" w:lineRule="auto"/>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80" w:footer="974" w:top="1120" w:bottom="1160" w:left="140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936"/>
        <w:gridCol w:w="689"/>
        <w:gridCol w:w="686"/>
        <w:gridCol w:w="692"/>
        <w:gridCol w:w="730"/>
        <w:gridCol w:w="698"/>
        <w:gridCol w:w="1616"/>
        <w:gridCol w:w="902"/>
        <w:gridCol w:w="771"/>
        <w:gridCol w:w="586"/>
        <w:gridCol w:w="842"/>
      </w:tblGrid>
      <w:tr>
        <w:trPr>
          <w:trHeight w:val="284"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1"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宁波城市</w:t>
            </w:r>
          </w:p>
          <w:p>
            <w:pPr>
              <w:pStyle w:val="TableParagraph"/>
              <w:spacing w:line="272" w:lineRule="exact" w:before="27"/>
              <w:ind w:left="40" w:right="41"/>
              <w:jc w:val="left"/>
              <w:rPr>
                <w:rFonts w:ascii="宋体" w:hAnsi="宋体" w:cs="宋体" w:eastAsia="宋体" w:hint="default"/>
                <w:sz w:val="21"/>
                <w:szCs w:val="21"/>
              </w:rPr>
            </w:pPr>
            <w:r>
              <w:rPr>
                <w:rFonts w:ascii="宋体" w:hAnsi="宋体" w:cs="宋体" w:eastAsia="宋体" w:hint="default"/>
                <w:sz w:val="21"/>
                <w:szCs w:val="21"/>
              </w:rPr>
              <w:t>交通建设</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2" w:lineRule="exact" w:before="27"/>
              <w:ind w:left="127" w:right="24"/>
              <w:jc w:val="left"/>
              <w:rPr>
                <w:rFonts w:ascii="宋体" w:hAnsi="宋体" w:cs="宋体" w:eastAsia="宋体" w:hint="default"/>
                <w:sz w:val="21"/>
                <w:szCs w:val="21"/>
              </w:rPr>
            </w:pP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7" w:right="23"/>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电费</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399,516.48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1"/>
                <w:szCs w:val="21"/>
              </w:rPr>
            </w:pPr>
            <w:r>
              <w:rPr>
                <w:rFonts w:ascii="宋体"/>
                <w:sz w:val="21"/>
              </w:rPr>
              <w:t>0.00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72" w:lineRule="exact" w:before="27"/>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826"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hAnsi="宋体" w:cs="宋体" w:eastAsia="宋体" w:hint="default"/>
                <w:sz w:val="21"/>
                <w:szCs w:val="21"/>
              </w:rPr>
              <w:t>宁波路威</w:t>
            </w:r>
          </w:p>
          <w:p>
            <w:pPr>
              <w:pStyle w:val="TableParagraph"/>
              <w:spacing w:line="240" w:lineRule="auto"/>
              <w:ind w:left="251" w:right="41" w:hanging="212"/>
              <w:jc w:val="left"/>
              <w:rPr>
                <w:rFonts w:ascii="宋体" w:hAnsi="宋体" w:cs="宋体" w:eastAsia="宋体" w:hint="default"/>
                <w:sz w:val="21"/>
                <w:szCs w:val="21"/>
              </w:rPr>
            </w:pPr>
            <w:r>
              <w:rPr>
                <w:rFonts w:ascii="宋体" w:hAnsi="宋体" w:cs="宋体" w:eastAsia="宋体" w:hint="default"/>
                <w:sz w:val="21"/>
                <w:szCs w:val="21"/>
              </w:rPr>
              <w:t>建材有限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40" w:lineRule="auto"/>
              <w:ind w:left="127" w:right="24"/>
              <w:jc w:val="left"/>
              <w:rPr>
                <w:rFonts w:ascii="宋体" w:hAnsi="宋体" w:cs="宋体" w:eastAsia="宋体" w:hint="default"/>
                <w:sz w:val="21"/>
                <w:szCs w:val="21"/>
              </w:rPr>
            </w:pP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7" w:right="23"/>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5" w:right="20" w:hanging="210"/>
              <w:jc w:val="left"/>
              <w:rPr>
                <w:rFonts w:ascii="宋体" w:hAnsi="宋体" w:cs="宋体" w:eastAsia="宋体" w:hint="default"/>
                <w:sz w:val="21"/>
                <w:szCs w:val="21"/>
              </w:rPr>
            </w:pPr>
            <w:r>
              <w:rPr>
                <w:rFonts w:ascii="宋体" w:hAnsi="宋体" w:cs="宋体" w:eastAsia="宋体" w:hint="default"/>
                <w:sz w:val="21"/>
                <w:szCs w:val="21"/>
              </w:rPr>
              <w:t>材料采</w:t>
            </w:r>
            <w:r>
              <w:rPr>
                <w:rFonts w:ascii="宋体" w:hAnsi="宋体" w:cs="宋体" w:eastAsia="宋体" w:hint="default"/>
                <w:spacing w:val="-102"/>
                <w:sz w:val="21"/>
                <w:szCs w:val="21"/>
              </w:rPr>
              <w:t> </w:t>
            </w:r>
            <w:r>
              <w:rPr>
                <w:rFonts w:ascii="宋体" w:hAnsi="宋体" w:cs="宋体" w:eastAsia="宋体" w:hint="default"/>
                <w:sz w:val="21"/>
                <w:szCs w:val="21"/>
              </w:rPr>
              <w:t>购</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455,603.03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1"/>
                <w:szCs w:val="21"/>
              </w:rPr>
            </w:pPr>
            <w:r>
              <w:rPr>
                <w:rFonts w:ascii="宋体"/>
                <w:sz w:val="21"/>
              </w:rPr>
              <w:t>0.00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40" w:lineRule="auto"/>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109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40" w:right="41"/>
              <w:jc w:val="both"/>
              <w:rPr>
                <w:rFonts w:ascii="宋体" w:hAnsi="宋体" w:cs="宋体" w:eastAsia="宋体" w:hint="default"/>
                <w:sz w:val="21"/>
                <w:szCs w:val="21"/>
              </w:rPr>
            </w:pPr>
            <w:r>
              <w:rPr>
                <w:rFonts w:ascii="宋体" w:hAnsi="宋体" w:cs="宋体" w:eastAsia="宋体" w:hint="default"/>
                <w:sz w:val="21"/>
                <w:szCs w:val="21"/>
              </w:rPr>
              <w:t>海盐建昌</w:t>
            </w:r>
            <w:r>
              <w:rPr>
                <w:rFonts w:ascii="宋体" w:hAnsi="宋体" w:cs="宋体" w:eastAsia="宋体" w:hint="default"/>
                <w:w w:val="100"/>
                <w:sz w:val="21"/>
                <w:szCs w:val="21"/>
              </w:rPr>
              <w:t> </w:t>
            </w:r>
            <w:r>
              <w:rPr>
                <w:rFonts w:ascii="宋体" w:hAnsi="宋体" w:cs="宋体" w:eastAsia="宋体" w:hint="default"/>
                <w:sz w:val="21"/>
                <w:szCs w:val="21"/>
              </w:rPr>
              <w:t>房地产有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24"/>
              <w:jc w:val="both"/>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7" w:right="23"/>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37" w:lineRule="auto" w:before="2"/>
              <w:ind w:left="26" w:right="20"/>
              <w:jc w:val="both"/>
              <w:rPr>
                <w:rFonts w:ascii="宋体" w:hAnsi="宋体" w:cs="宋体" w:eastAsia="宋体" w:hint="default"/>
                <w:sz w:val="21"/>
                <w:szCs w:val="21"/>
              </w:rPr>
            </w:pPr>
            <w:r>
              <w:rPr>
                <w:rFonts w:ascii="宋体" w:hAnsi="宋体" w:cs="宋体" w:eastAsia="宋体" w:hint="default"/>
                <w:sz w:val="21"/>
                <w:szCs w:val="21"/>
              </w:rPr>
              <w:t>工、监</w:t>
            </w:r>
            <w:r>
              <w:rPr>
                <w:rFonts w:ascii="宋体" w:hAnsi="宋体" w:cs="宋体" w:eastAsia="宋体" w:hint="default"/>
                <w:spacing w:val="-102"/>
                <w:sz w:val="21"/>
                <w:szCs w:val="21"/>
              </w:rPr>
              <w:t> </w:t>
            </w:r>
            <w:r>
              <w:rPr>
                <w:rFonts w:ascii="宋体" w:hAnsi="宋体" w:cs="宋体" w:eastAsia="宋体" w:hint="default"/>
                <w:sz w:val="21"/>
                <w:szCs w:val="21"/>
              </w:rPr>
              <w:t>理费、</w:t>
            </w:r>
            <w:r>
              <w:rPr>
                <w:rFonts w:ascii="宋体" w:hAnsi="宋体" w:cs="宋体" w:eastAsia="宋体" w:hint="default"/>
                <w:spacing w:val="-102"/>
                <w:sz w:val="21"/>
                <w:szCs w:val="21"/>
              </w:rPr>
              <w:t> </w:t>
            </w:r>
            <w:r>
              <w:rPr>
                <w:rFonts w:ascii="宋体" w:hAnsi="宋体" w:cs="宋体" w:eastAsia="宋体" w:hint="default"/>
                <w:sz w:val="21"/>
                <w:szCs w:val="21"/>
              </w:rPr>
              <w:t>设计费</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99" w:right="0"/>
              <w:jc w:val="left"/>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19,811.32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1"/>
                <w:szCs w:val="21"/>
              </w:rPr>
            </w:pPr>
            <w:r>
              <w:rPr>
                <w:rFonts w:ascii="宋体"/>
                <w:sz w:val="21"/>
              </w:rPr>
              <w:t>0.00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72" w:lineRule="exact" w:before="27"/>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1100"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浙江广天</w:t>
            </w:r>
          </w:p>
          <w:p>
            <w:pPr>
              <w:pStyle w:val="TableParagraph"/>
              <w:spacing w:line="237" w:lineRule="auto" w:before="2"/>
              <w:ind w:left="40" w:right="41"/>
              <w:jc w:val="center"/>
              <w:rPr>
                <w:rFonts w:ascii="宋体" w:hAnsi="宋体" w:cs="宋体" w:eastAsia="宋体" w:hint="default"/>
                <w:sz w:val="21"/>
                <w:szCs w:val="21"/>
              </w:rPr>
            </w:pPr>
            <w:r>
              <w:rPr>
                <w:rFonts w:ascii="宋体" w:hAnsi="宋体" w:cs="宋体" w:eastAsia="宋体" w:hint="default"/>
                <w:sz w:val="21"/>
                <w:szCs w:val="21"/>
              </w:rPr>
              <w:t>日月集团</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7" w:right="24"/>
              <w:jc w:val="left"/>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7" w:right="23"/>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35" w:right="20" w:hanging="210"/>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99" w:right="0"/>
              <w:jc w:val="left"/>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14,275,689.18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1"/>
                <w:szCs w:val="21"/>
              </w:rPr>
            </w:pPr>
            <w:r>
              <w:rPr>
                <w:rFonts w:ascii="宋体"/>
                <w:sz w:val="21"/>
              </w:rPr>
              <w:t>0.08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72" w:lineRule="exact" w:before="27"/>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109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宁波远望</w:t>
            </w:r>
          </w:p>
          <w:p>
            <w:pPr>
              <w:pStyle w:val="TableParagraph"/>
              <w:spacing w:line="237" w:lineRule="auto"/>
              <w:ind w:left="40" w:right="41"/>
              <w:jc w:val="center"/>
              <w:rPr>
                <w:rFonts w:ascii="宋体" w:hAnsi="宋体" w:cs="宋体" w:eastAsia="宋体" w:hint="default"/>
                <w:sz w:val="21"/>
                <w:szCs w:val="21"/>
              </w:rPr>
            </w:pPr>
            <w:r>
              <w:rPr>
                <w:rFonts w:ascii="宋体" w:hAnsi="宋体" w:cs="宋体" w:eastAsia="宋体" w:hint="default"/>
                <w:sz w:val="21"/>
                <w:szCs w:val="21"/>
              </w:rPr>
              <w:t>华夏置业</w:t>
            </w:r>
            <w:r>
              <w:rPr>
                <w:rFonts w:ascii="宋体" w:hAnsi="宋体" w:cs="宋体" w:eastAsia="宋体" w:hint="default"/>
                <w:w w:val="100"/>
                <w:sz w:val="21"/>
                <w:szCs w:val="21"/>
              </w:rPr>
              <w:t> </w:t>
            </w:r>
            <w:r>
              <w:rPr>
                <w:rFonts w:ascii="宋体" w:hAnsi="宋体" w:cs="宋体" w:eastAsia="宋体" w:hint="default"/>
                <w:sz w:val="21"/>
                <w:szCs w:val="21"/>
              </w:rPr>
              <w:t>发展有限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24"/>
              <w:jc w:val="both"/>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7" w:right="23"/>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5" w:right="20" w:hanging="210"/>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99" w:right="0"/>
              <w:jc w:val="left"/>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24,128,712.42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1"/>
                <w:szCs w:val="21"/>
              </w:rPr>
            </w:pPr>
            <w:r>
              <w:rPr>
                <w:rFonts w:ascii="宋体"/>
                <w:sz w:val="21"/>
              </w:rPr>
              <w:t>0.13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40" w:lineRule="auto"/>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r>
      <w:tr>
        <w:trPr>
          <w:trHeight w:val="1102"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宁波远望</w:t>
            </w:r>
          </w:p>
          <w:p>
            <w:pPr>
              <w:pStyle w:val="TableParagraph"/>
              <w:spacing w:line="237" w:lineRule="auto"/>
              <w:ind w:left="40" w:right="41"/>
              <w:jc w:val="center"/>
              <w:rPr>
                <w:rFonts w:ascii="宋体" w:hAnsi="宋体" w:cs="宋体" w:eastAsia="宋体" w:hint="default"/>
                <w:sz w:val="21"/>
                <w:szCs w:val="21"/>
              </w:rPr>
            </w:pPr>
            <w:r>
              <w:rPr>
                <w:rFonts w:ascii="宋体" w:hAnsi="宋体" w:cs="宋体" w:eastAsia="宋体" w:hint="default"/>
                <w:sz w:val="21"/>
                <w:szCs w:val="21"/>
              </w:rPr>
              <w:t>华夏酒店</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24"/>
              <w:jc w:val="both"/>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7" w:right="23"/>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设计费</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99" w:right="0"/>
              <w:jc w:val="left"/>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17,865,092.96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1"/>
                <w:szCs w:val="21"/>
              </w:rPr>
            </w:pPr>
            <w:r>
              <w:rPr>
                <w:rFonts w:ascii="宋体"/>
                <w:sz w:val="21"/>
              </w:rPr>
              <w:t>0.10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40" w:lineRule="auto"/>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r>
      <w:tr>
        <w:trPr>
          <w:trHeight w:val="826"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hAnsi="宋体" w:cs="宋体" w:eastAsia="宋体" w:hint="default"/>
                <w:sz w:val="21"/>
                <w:szCs w:val="21"/>
              </w:rPr>
              <w:t>宁波美康</w:t>
            </w:r>
          </w:p>
          <w:p>
            <w:pPr>
              <w:pStyle w:val="TableParagraph"/>
              <w:spacing w:line="240" w:lineRule="auto"/>
              <w:ind w:left="40" w:right="41"/>
              <w:jc w:val="left"/>
              <w:rPr>
                <w:rFonts w:ascii="宋体" w:hAnsi="宋体" w:cs="宋体" w:eastAsia="宋体" w:hint="default"/>
                <w:sz w:val="21"/>
                <w:szCs w:val="21"/>
              </w:rPr>
            </w:pPr>
            <w:r>
              <w:rPr>
                <w:rFonts w:ascii="宋体" w:hAnsi="宋体" w:cs="宋体" w:eastAsia="宋体" w:hint="default"/>
                <w:sz w:val="21"/>
                <w:szCs w:val="21"/>
              </w:rPr>
              <w:t>盛达置业</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40" w:lineRule="auto"/>
              <w:ind w:left="127" w:right="24"/>
              <w:jc w:val="left"/>
              <w:rPr>
                <w:rFonts w:ascii="宋体" w:hAnsi="宋体" w:cs="宋体" w:eastAsia="宋体" w:hint="default"/>
                <w:sz w:val="21"/>
                <w:szCs w:val="21"/>
              </w:rPr>
            </w:pP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7" w:right="23"/>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5" w:right="20" w:hanging="210"/>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41,269,607.69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1"/>
                <w:szCs w:val="21"/>
              </w:rPr>
            </w:pPr>
            <w:r>
              <w:rPr>
                <w:rFonts w:ascii="宋体"/>
                <w:sz w:val="21"/>
              </w:rPr>
              <w:t>0.22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40" w:lineRule="auto"/>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82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宁波城市</w:t>
            </w:r>
          </w:p>
          <w:p>
            <w:pPr>
              <w:pStyle w:val="TableParagraph"/>
              <w:spacing w:line="272" w:lineRule="exact" w:before="27"/>
              <w:ind w:left="40" w:right="41"/>
              <w:jc w:val="left"/>
              <w:rPr>
                <w:rFonts w:ascii="宋体" w:hAnsi="宋体" w:cs="宋体" w:eastAsia="宋体" w:hint="default"/>
                <w:sz w:val="21"/>
                <w:szCs w:val="21"/>
              </w:rPr>
            </w:pPr>
            <w:r>
              <w:rPr>
                <w:rFonts w:ascii="宋体" w:hAnsi="宋体" w:cs="宋体" w:eastAsia="宋体" w:hint="default"/>
                <w:sz w:val="21"/>
                <w:szCs w:val="21"/>
              </w:rPr>
              <w:t>交通建设</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2" w:lineRule="exact" w:before="27"/>
              <w:ind w:left="127" w:right="24"/>
              <w:jc w:val="left"/>
              <w:rPr>
                <w:rFonts w:ascii="宋体" w:hAnsi="宋体" w:cs="宋体" w:eastAsia="宋体" w:hint="default"/>
                <w:sz w:val="21"/>
                <w:szCs w:val="21"/>
              </w:rPr>
            </w:pP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7" w:right="23"/>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5" w:right="20" w:hanging="210"/>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28,609,644.38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1"/>
                <w:szCs w:val="21"/>
              </w:rPr>
            </w:pPr>
            <w:r>
              <w:rPr>
                <w:rFonts w:ascii="宋体"/>
                <w:sz w:val="21"/>
              </w:rPr>
              <w:t>0.15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72" w:lineRule="exact" w:before="27"/>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109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宁波交通</w:t>
            </w:r>
          </w:p>
          <w:p>
            <w:pPr>
              <w:pStyle w:val="TableParagraph"/>
              <w:spacing w:line="237" w:lineRule="auto"/>
              <w:ind w:left="40" w:right="41"/>
              <w:jc w:val="center"/>
              <w:rPr>
                <w:rFonts w:ascii="宋体" w:hAnsi="宋体" w:cs="宋体" w:eastAsia="宋体" w:hint="default"/>
                <w:sz w:val="21"/>
                <w:szCs w:val="21"/>
              </w:rPr>
            </w:pPr>
            <w:r>
              <w:rPr>
                <w:rFonts w:ascii="宋体" w:hAnsi="宋体" w:cs="宋体" w:eastAsia="宋体" w:hint="default"/>
                <w:sz w:val="21"/>
                <w:szCs w:val="21"/>
              </w:rPr>
              <w:t>工程建设</w:t>
            </w:r>
            <w:r>
              <w:rPr>
                <w:rFonts w:ascii="宋体" w:hAnsi="宋体" w:cs="宋体" w:eastAsia="宋体" w:hint="default"/>
                <w:w w:val="100"/>
                <w:sz w:val="21"/>
                <w:szCs w:val="21"/>
              </w:rPr>
              <w:t> </w:t>
            </w:r>
            <w:r>
              <w:rPr>
                <w:rFonts w:ascii="宋体" w:hAnsi="宋体" w:cs="宋体" w:eastAsia="宋体" w:hint="default"/>
                <w:sz w:val="21"/>
                <w:szCs w:val="21"/>
              </w:rPr>
              <w:t>集团有限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24"/>
              <w:jc w:val="both"/>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7" w:right="23"/>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6" w:right="20"/>
              <w:jc w:val="both"/>
              <w:rPr>
                <w:rFonts w:ascii="宋体" w:hAnsi="宋体" w:cs="宋体" w:eastAsia="宋体" w:hint="default"/>
                <w:sz w:val="21"/>
                <w:szCs w:val="21"/>
              </w:rPr>
            </w:pPr>
            <w:r>
              <w:rPr>
                <w:rFonts w:ascii="宋体" w:hAnsi="宋体" w:cs="宋体" w:eastAsia="宋体" w:hint="default"/>
                <w:sz w:val="21"/>
                <w:szCs w:val="21"/>
              </w:rPr>
              <w:t>货物采</w:t>
            </w:r>
            <w:r>
              <w:rPr>
                <w:rFonts w:ascii="宋体" w:hAnsi="宋体" w:cs="宋体" w:eastAsia="宋体" w:hint="default"/>
                <w:spacing w:val="-102"/>
                <w:sz w:val="21"/>
                <w:szCs w:val="21"/>
              </w:rPr>
              <w:t> </w:t>
            </w:r>
            <w:r>
              <w:rPr>
                <w:rFonts w:ascii="宋体" w:hAnsi="宋体" w:cs="宋体" w:eastAsia="宋体" w:hint="default"/>
                <w:sz w:val="21"/>
                <w:szCs w:val="21"/>
              </w:rPr>
              <w:t>购、泵</w:t>
            </w:r>
            <w:r>
              <w:rPr>
                <w:rFonts w:ascii="宋体" w:hAnsi="宋体" w:cs="宋体" w:eastAsia="宋体" w:hint="default"/>
                <w:spacing w:val="-102"/>
                <w:sz w:val="21"/>
                <w:szCs w:val="21"/>
              </w:rPr>
              <w:t> </w:t>
            </w:r>
            <w:r>
              <w:rPr>
                <w:rFonts w:ascii="宋体" w:hAnsi="宋体" w:cs="宋体" w:eastAsia="宋体" w:hint="default"/>
                <w:sz w:val="21"/>
                <w:szCs w:val="21"/>
              </w:rPr>
              <w:t>送费</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9" w:right="0"/>
              <w:jc w:val="left"/>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217,623.49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1"/>
                <w:szCs w:val="21"/>
              </w:rPr>
            </w:pPr>
            <w:r>
              <w:rPr>
                <w:rFonts w:ascii="宋体"/>
                <w:sz w:val="21"/>
              </w:rPr>
              <w:t>0.00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40" w:lineRule="auto"/>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826"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hAnsi="宋体" w:cs="宋体" w:eastAsia="宋体" w:hint="default"/>
                <w:sz w:val="21"/>
                <w:szCs w:val="21"/>
              </w:rPr>
              <w:t>宁波甬金</w:t>
            </w:r>
          </w:p>
          <w:p>
            <w:pPr>
              <w:pStyle w:val="TableParagraph"/>
              <w:spacing w:line="240" w:lineRule="auto"/>
              <w:ind w:left="40" w:right="41"/>
              <w:jc w:val="left"/>
              <w:rPr>
                <w:rFonts w:ascii="宋体" w:hAnsi="宋体" w:cs="宋体" w:eastAsia="宋体" w:hint="default"/>
                <w:sz w:val="21"/>
                <w:szCs w:val="21"/>
              </w:rPr>
            </w:pPr>
            <w:r>
              <w:rPr>
                <w:rFonts w:ascii="宋体" w:hAnsi="宋体" w:cs="宋体" w:eastAsia="宋体" w:hint="default"/>
                <w:sz w:val="21"/>
                <w:szCs w:val="21"/>
              </w:rPr>
              <w:t>高速公路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40" w:lineRule="auto"/>
              <w:ind w:left="127" w:right="24"/>
              <w:jc w:val="left"/>
              <w:rPr>
                <w:rFonts w:ascii="宋体" w:hAnsi="宋体" w:cs="宋体" w:eastAsia="宋体" w:hint="default"/>
                <w:sz w:val="21"/>
                <w:szCs w:val="21"/>
              </w:rPr>
            </w:pP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7" w:right="23"/>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5" w:right="20" w:hanging="210"/>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938,448.68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1"/>
                <w:szCs w:val="21"/>
              </w:rPr>
            </w:pPr>
            <w:r>
              <w:rPr>
                <w:rFonts w:ascii="宋体"/>
                <w:sz w:val="21"/>
              </w:rPr>
              <w:t>0.01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40" w:lineRule="auto"/>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1100"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宁波市象</w:t>
            </w:r>
          </w:p>
          <w:p>
            <w:pPr>
              <w:pStyle w:val="TableParagraph"/>
              <w:spacing w:line="237" w:lineRule="auto"/>
              <w:ind w:left="40" w:right="41"/>
              <w:jc w:val="center"/>
              <w:rPr>
                <w:rFonts w:ascii="宋体" w:hAnsi="宋体" w:cs="宋体" w:eastAsia="宋体" w:hint="default"/>
                <w:sz w:val="21"/>
                <w:szCs w:val="21"/>
              </w:rPr>
            </w:pPr>
            <w:r>
              <w:rPr>
                <w:rFonts w:ascii="宋体" w:hAnsi="宋体" w:cs="宋体" w:eastAsia="宋体" w:hint="default"/>
                <w:sz w:val="21"/>
                <w:szCs w:val="21"/>
              </w:rPr>
              <w:t>山港大桥</w:t>
            </w:r>
            <w:r>
              <w:rPr>
                <w:rFonts w:ascii="宋体" w:hAnsi="宋体" w:cs="宋体" w:eastAsia="宋体" w:hint="default"/>
                <w:w w:val="100"/>
                <w:sz w:val="21"/>
                <w:szCs w:val="21"/>
              </w:rPr>
              <w:t> </w:t>
            </w:r>
            <w:r>
              <w:rPr>
                <w:rFonts w:ascii="宋体" w:hAnsi="宋体" w:cs="宋体" w:eastAsia="宋体" w:hint="default"/>
                <w:sz w:val="21"/>
                <w:szCs w:val="21"/>
              </w:rPr>
              <w:t>开发有限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24"/>
              <w:jc w:val="both"/>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7" w:right="23"/>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6" w:right="20"/>
              <w:jc w:val="both"/>
              <w:rPr>
                <w:rFonts w:ascii="宋体" w:hAnsi="宋体" w:cs="宋体" w:eastAsia="宋体" w:hint="default"/>
                <w:sz w:val="21"/>
                <w:szCs w:val="21"/>
              </w:rPr>
            </w:pPr>
            <w:r>
              <w:rPr>
                <w:rFonts w:ascii="宋体" w:hAnsi="宋体" w:cs="宋体" w:eastAsia="宋体" w:hint="default"/>
                <w:sz w:val="21"/>
                <w:szCs w:val="21"/>
              </w:rPr>
              <w:t>局部坍</w:t>
            </w:r>
            <w:r>
              <w:rPr>
                <w:rFonts w:ascii="宋体" w:hAnsi="宋体" w:cs="宋体" w:eastAsia="宋体" w:hint="default"/>
                <w:spacing w:val="-102"/>
                <w:sz w:val="21"/>
                <w:szCs w:val="21"/>
              </w:rPr>
              <w:t> </w:t>
            </w:r>
            <w:r>
              <w:rPr>
                <w:rFonts w:ascii="宋体" w:hAnsi="宋体" w:cs="宋体" w:eastAsia="宋体" w:hint="default"/>
                <w:sz w:val="21"/>
                <w:szCs w:val="21"/>
              </w:rPr>
              <w:t>塌应急</w:t>
            </w:r>
            <w:r>
              <w:rPr>
                <w:rFonts w:ascii="宋体" w:hAnsi="宋体" w:cs="宋体" w:eastAsia="宋体" w:hint="default"/>
                <w:spacing w:val="-102"/>
                <w:sz w:val="21"/>
                <w:szCs w:val="21"/>
              </w:rPr>
              <w:t> </w:t>
            </w:r>
            <w:r>
              <w:rPr>
                <w:rFonts w:ascii="宋体" w:hAnsi="宋体" w:cs="宋体" w:eastAsia="宋体" w:hint="default"/>
                <w:sz w:val="21"/>
                <w:szCs w:val="21"/>
              </w:rPr>
              <w:t>调查</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99" w:right="0"/>
              <w:jc w:val="left"/>
              <w:rPr>
                <w:rFonts w:ascii="宋体" w:hAnsi="宋体" w:cs="宋体" w:eastAsia="宋体" w:hint="default"/>
                <w:sz w:val="21"/>
                <w:szCs w:val="21"/>
              </w:rPr>
            </w:pPr>
            <w:r>
              <w:rPr>
                <w:rFonts w:ascii="宋体"/>
                <w:w w:val="100"/>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47,264.15</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1"/>
                <w:szCs w:val="21"/>
              </w:rPr>
            </w:pPr>
            <w:r>
              <w:rPr>
                <w:rFonts w:ascii="宋体"/>
                <w:sz w:val="21"/>
              </w:rPr>
              <w:t>0.00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现金或</w:t>
            </w:r>
          </w:p>
          <w:p>
            <w:pPr>
              <w:pStyle w:val="TableParagraph"/>
              <w:spacing w:line="240" w:lineRule="auto"/>
              <w:ind w:left="23" w:right="101"/>
              <w:jc w:val="left"/>
              <w:rPr>
                <w:rFonts w:ascii="宋体" w:hAnsi="宋体" w:cs="宋体" w:eastAsia="宋体" w:hint="default"/>
                <w:sz w:val="21"/>
                <w:szCs w:val="21"/>
              </w:rPr>
            </w:pPr>
            <w:r>
              <w:rPr>
                <w:rFonts w:ascii="宋体" w:hAnsi="宋体" w:cs="宋体" w:eastAsia="宋体" w:hint="default"/>
                <w:sz w:val="21"/>
                <w:szCs w:val="21"/>
              </w:rPr>
              <w:t>承兑汇</w:t>
            </w:r>
            <w:r>
              <w:rPr>
                <w:rFonts w:ascii="宋体" w:hAnsi="宋体" w:cs="宋体" w:eastAsia="宋体" w:hint="default"/>
                <w:spacing w:val="-102"/>
                <w:sz w:val="21"/>
                <w:szCs w:val="21"/>
              </w:rPr>
              <w:t> </w:t>
            </w:r>
            <w:r>
              <w:rPr>
                <w:rFonts w:ascii="宋体" w:hAnsi="宋体" w:cs="宋体" w:eastAsia="宋体" w:hint="default"/>
                <w:sz w:val="21"/>
                <w:szCs w:val="21"/>
              </w:rPr>
              <w:t>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r>
      <w:tr>
        <w:trPr>
          <w:trHeight w:val="283" w:hRule="exact"/>
        </w:trPr>
        <w:tc>
          <w:tcPr>
            <w:tcW w:w="30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0" w:right="0"/>
              <w:jc w:val="left"/>
              <w:rPr>
                <w:rFonts w:ascii="宋体" w:hAnsi="宋体" w:cs="宋体" w:eastAsia="宋体" w:hint="default"/>
                <w:sz w:val="21"/>
                <w:szCs w:val="21"/>
              </w:rPr>
            </w:pPr>
            <w:r>
              <w:rPr>
                <w:rFonts w:ascii="宋体"/>
                <w:sz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135,271,887.98</w:t>
            </w:r>
            <w:r>
              <w:rPr>
                <w:rFonts w:ascii="宋体"/>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sz w:val="21"/>
              </w:rPr>
              <w:t>/ </w:t>
            </w:r>
          </w:p>
        </w:tc>
      </w:tr>
      <w:tr>
        <w:trPr>
          <w:trHeight w:val="283" w:hRule="exact"/>
        </w:trPr>
        <w:tc>
          <w:tcPr>
            <w:tcW w:w="37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r>
              <w:rPr>
                <w:rFonts w:ascii="宋体" w:hAnsi="宋体" w:cs="宋体" w:eastAsia="宋体" w:hint="default"/>
                <w:sz w:val="21"/>
                <w:szCs w:val="21"/>
              </w:rPr>
              <w:t> </w:t>
            </w:r>
          </w:p>
        </w:tc>
        <w:tc>
          <w:tcPr>
            <w:tcW w:w="5415" w:type="dxa"/>
            <w:gridSpan w:val="6"/>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7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关联交易的说明</w:t>
            </w:r>
            <w:r>
              <w:rPr>
                <w:rFonts w:ascii="宋体" w:hAnsi="宋体" w:cs="宋体" w:eastAsia="宋体" w:hint="default"/>
                <w:sz w:val="21"/>
                <w:szCs w:val="21"/>
              </w:rPr>
              <w:t> </w:t>
            </w:r>
          </w:p>
        </w:tc>
        <w:tc>
          <w:tcPr>
            <w:tcW w:w="54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pacing w:val="2"/>
                <w:sz w:val="21"/>
                <w:szCs w:val="21"/>
              </w:rPr>
              <w:t>本公司及下属子公司与关联股东及其下属子公司形成了长</w:t>
            </w:r>
          </w:p>
          <w:p>
            <w:pPr>
              <w:pStyle w:val="TableParagraph"/>
              <w:spacing w:line="237" w:lineRule="auto"/>
              <w:ind w:left="23" w:right="31"/>
              <w:jc w:val="both"/>
              <w:rPr>
                <w:rFonts w:ascii="宋体" w:hAnsi="宋体" w:cs="宋体" w:eastAsia="宋体" w:hint="default"/>
                <w:sz w:val="21"/>
                <w:szCs w:val="21"/>
              </w:rPr>
            </w:pPr>
            <w:r>
              <w:rPr>
                <w:rFonts w:ascii="宋体" w:hAnsi="宋体" w:cs="宋体" w:eastAsia="宋体" w:hint="default"/>
                <w:spacing w:val="2"/>
                <w:sz w:val="21"/>
                <w:szCs w:val="21"/>
              </w:rPr>
              <w:t>期的业务协作关系，业务合作良好，交易定价公允。公司</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与关联方发生的日常关联交易占公司同类业务比重低，不</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影响公司独立性。</w:t>
            </w:r>
            <w:r>
              <w:rPr>
                <w:rFonts w:ascii="宋体" w:hAnsi="宋体" w:cs="宋体" w:eastAsia="宋体" w:hint="default"/>
                <w:sz w:val="21"/>
                <w:szCs w:val="21"/>
              </w:rPr>
              <w:t> </w:t>
            </w:r>
          </w:p>
        </w:tc>
      </w:tr>
    </w:tbl>
    <w:p>
      <w:pPr>
        <w:pStyle w:val="BodyText"/>
        <w:spacing w:line="239" w:lineRule="exact"/>
        <w:ind w:left="398" w:right="0"/>
        <w:jc w:val="left"/>
        <w:rPr>
          <w:rFonts w:ascii="宋体" w:hAnsi="宋体" w:cs="宋体" w:eastAsia="宋体" w:hint="default"/>
        </w:rPr>
      </w:pPr>
      <w:r>
        <w:rPr>
          <w:rFonts w:ascii="宋体"/>
          <w:w w:val="100"/>
        </w:rPr>
        <w:t> </w:t>
      </w:r>
    </w:p>
    <w:p>
      <w:pPr>
        <w:pStyle w:val="BodyText"/>
        <w:spacing w:line="272" w:lineRule="exact"/>
        <w:ind w:left="398" w:right="0"/>
        <w:jc w:val="left"/>
        <w:rPr>
          <w:rFonts w:ascii="宋体" w:hAnsi="宋体" w:cs="宋体" w:eastAsia="宋体" w:hint="default"/>
        </w:rPr>
      </w:pPr>
      <w:r>
        <w:rPr>
          <w:rFonts w:ascii="宋体"/>
          <w:w w:val="100"/>
        </w:rPr>
        <w:t> </w:t>
      </w:r>
    </w:p>
    <w:p>
      <w:pPr>
        <w:pStyle w:val="BodyText"/>
        <w:spacing w:line="274" w:lineRule="exact"/>
        <w:ind w:left="39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974" w:top="1120" w:bottom="1160" w:left="1400" w:right="1120"/>
        </w:sectPr>
      </w:pPr>
    </w:p>
    <w:p>
      <w:pPr>
        <w:spacing w:line="240" w:lineRule="auto" w:before="3"/>
        <w:rPr>
          <w:rFonts w:ascii="宋体" w:hAnsi="宋体" w:cs="宋体" w:eastAsia="宋体" w:hint="default"/>
          <w:sz w:val="25"/>
          <w:szCs w:val="25"/>
        </w:r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9"/>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before="5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32"/>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32"/>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3" w:lineRule="exact" w:before="3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77" w:val="left" w:leader="none"/>
        </w:tabs>
        <w:spacing w:line="290" w:lineRule="auto" w:before="0"/>
        <w:ind w:left="138" w:right="6016"/>
        <w:jc w:val="left"/>
        <w:rPr>
          <w:rFonts w:ascii="宋体" w:hAnsi="宋体" w:cs="宋体" w:eastAsia="宋体" w:hint="default"/>
          <w:b w:val="0"/>
          <w:bCs w:val="0"/>
        </w:rPr>
      </w:pPr>
      <w:r>
        <w:rPr>
          <w:rFonts w:ascii="宋体" w:hAnsi="宋体" w:cs="宋体" w:eastAsia="宋体" w:hint="default"/>
          <w:b w:val="0"/>
          <w:bCs w:val="0"/>
          <w:w w:val="100"/>
        </w:rPr>
        <w:t>  </w:t>
      </w:r>
      <w:r>
        <w:rPr>
          <w:spacing w:val="-1"/>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974" w:top="1120" w:bottom="1160" w:left="1660" w:right="11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974" w:top="1120" w:bottom="1160" w:left="540" w:right="480"/>
        </w:sectPr>
      </w:pPr>
    </w:p>
    <w:p>
      <w:pPr>
        <w:pStyle w:val="Heading4"/>
        <w:tabs>
          <w:tab w:pos="2097" w:val="left" w:leader="none"/>
        </w:tabs>
        <w:spacing w:line="240" w:lineRule="auto" w:before="36"/>
        <w:ind w:left="1258" w:right="0"/>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9"/>
        <w:ind w:left="1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258" w:right="0"/>
        <w:jc w:val="left"/>
        <w:rPr>
          <w:rFonts w:ascii="宋体" w:hAnsi="宋体" w:cs="宋体" w:eastAsia="宋体" w:hint="default"/>
        </w:rPr>
      </w:pPr>
      <w:r>
        <w:rPr/>
        <w:t>单位</w:t>
      </w:r>
      <w:r>
        <w:rPr>
          <w:rFonts w:ascii="宋体" w:hAnsi="宋体" w:cs="宋体" w:eastAsia="宋体" w:hint="default"/>
        </w:rPr>
        <w:t>: </w:t>
      </w:r>
      <w:r>
        <w:rPr/>
        <w:t>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2"/>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540" w:right="480"/>
          <w:cols w:num="2" w:equalWidth="0">
            <w:col w:w="3044" w:space="3478"/>
            <w:col w:w="4368"/>
          </w:cols>
        </w:sectPr>
      </w:pPr>
    </w:p>
    <w:p>
      <w:pPr>
        <w:spacing w:line="240" w:lineRule="auto" w:before="7"/>
        <w:rPr>
          <w:rFonts w:ascii="宋体" w:hAnsi="宋体" w:cs="宋体" w:eastAsia="宋体" w:hint="default"/>
          <w:sz w:val="2"/>
          <w:szCs w:val="2"/>
        </w:rPr>
      </w:pPr>
    </w:p>
    <w:tbl>
      <w:tblPr>
        <w:tblW w:w="0" w:type="auto"/>
        <w:jc w:val="left"/>
        <w:tblInd w:w="1222" w:type="dxa"/>
        <w:tblLayout w:type="fixed"/>
        <w:tblCellMar>
          <w:top w:w="0" w:type="dxa"/>
          <w:left w:w="0" w:type="dxa"/>
          <w:bottom w:w="0" w:type="dxa"/>
          <w:right w:w="0" w:type="dxa"/>
        </w:tblCellMar>
        <w:tblLook w:val="01E0"/>
      </w:tblPr>
      <w:tblGrid>
        <w:gridCol w:w="619"/>
        <w:gridCol w:w="626"/>
        <w:gridCol w:w="626"/>
        <w:gridCol w:w="701"/>
        <w:gridCol w:w="626"/>
        <w:gridCol w:w="624"/>
        <w:gridCol w:w="624"/>
        <w:gridCol w:w="624"/>
        <w:gridCol w:w="626"/>
        <w:gridCol w:w="626"/>
        <w:gridCol w:w="698"/>
        <w:gridCol w:w="627"/>
        <w:gridCol w:w="626"/>
        <w:gridCol w:w="619"/>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644"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9" w:right="91"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5" w:right="96"/>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5" w:right="-5"/>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8" w:right="27"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6"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43" w:right="43"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5" w:right="-8"/>
              <w:jc w:val="center"/>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5" w:right="-8"/>
              <w:jc w:val="center"/>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5" w:right="-8"/>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8" w:right="-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8" w:right="-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8"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5" w:right="-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3" w:right="-10"/>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r>
      <w:tr>
        <w:trPr>
          <w:trHeight w:val="554"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r>
      <w:tr>
        <w:trPr>
          <w:trHeight w:val="555"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17"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4,061,900,000</w:t>
            </w:r>
            <w:r>
              <w:rPr>
                <w:rFonts w:ascii="宋体"/>
                <w:sz w:val="21"/>
              </w:rPr>
              <w:t> </w:t>
            </w:r>
          </w:p>
        </w:tc>
      </w:tr>
      <w:tr>
        <w:trPr>
          <w:trHeight w:val="319"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2,502,600,000</w:t>
            </w:r>
            <w:r>
              <w:rPr>
                <w:rFonts w:ascii="宋体"/>
                <w:sz w:val="21"/>
              </w:rPr>
              <w:t> </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r>
        <w:trPr>
          <w:trHeight w:val="480"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2,502,600,000</w:t>
            </w:r>
            <w:r>
              <w:rPr>
                <w:rFonts w:ascii="宋体"/>
                <w:sz w:val="21"/>
              </w:rPr>
              <w:t> </w:t>
            </w:r>
          </w:p>
        </w:tc>
      </w:tr>
      <w:tr>
        <w:trPr>
          <w:trHeight w:val="319"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76.95</w:t>
            </w:r>
            <w:r>
              <w:rPr>
                <w:rFonts w:ascii="宋体"/>
                <w:sz w:val="21"/>
              </w:rPr>
              <w:t> </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为股东、实际控制人及其关联方提供担保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0 </w:t>
            </w:r>
          </w:p>
        </w:tc>
      </w:tr>
      <w:tr>
        <w:trPr>
          <w:trHeight w:val="557"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2,475,100,000</w:t>
            </w:r>
            <w:r>
              <w:rPr>
                <w:rFonts w:ascii="宋体"/>
                <w:sz w:val="21"/>
              </w:rPr>
              <w:t> </w:t>
            </w:r>
          </w:p>
        </w:tc>
      </w:tr>
      <w:tr>
        <w:trPr>
          <w:trHeight w:val="317"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876,384,210.26</w:t>
            </w:r>
            <w:r>
              <w:rPr>
                <w:rFonts w:ascii="宋体"/>
                <w:sz w:val="21"/>
              </w:rPr>
              <w:t> </w:t>
            </w:r>
          </w:p>
        </w:tc>
      </w:tr>
      <w:tr>
        <w:trPr>
          <w:trHeight w:val="319"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71" w:right="0"/>
              <w:jc w:val="left"/>
              <w:rPr>
                <w:rFonts w:ascii="宋体" w:hAnsi="宋体" w:cs="宋体" w:eastAsia="宋体" w:hint="default"/>
                <w:sz w:val="21"/>
                <w:szCs w:val="21"/>
              </w:rPr>
            </w:pPr>
            <w:r>
              <w:rPr>
                <w:rFonts w:ascii="宋体"/>
                <w:sz w:val="21"/>
              </w:rPr>
              <w:t>3,351,484,210.26 </w:t>
            </w:r>
          </w:p>
        </w:tc>
      </w:tr>
      <w:tr>
        <w:trPr>
          <w:trHeight w:val="317"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319"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160" w:left="540" w:right="480"/>
        </w:sectPr>
      </w:pPr>
    </w:p>
    <w:p>
      <w:pPr>
        <w:pStyle w:val="BodyText"/>
        <w:spacing w:line="241" w:lineRule="exact"/>
        <w:ind w:left="1258" w:right="0"/>
        <w:jc w:val="left"/>
        <w:rPr>
          <w:rFonts w:ascii="宋体" w:hAnsi="宋体" w:cs="宋体" w:eastAsia="宋体" w:hint="default"/>
        </w:rPr>
      </w:pPr>
      <w:r>
        <w:rPr>
          <w:rFonts w:ascii="宋体"/>
          <w:w w:val="100"/>
        </w:rPr>
        <w:t> </w:t>
      </w:r>
    </w:p>
    <w:p>
      <w:pPr>
        <w:pStyle w:val="Heading4"/>
        <w:tabs>
          <w:tab w:pos="1682" w:val="left" w:leader="none"/>
          <w:tab w:pos="2097" w:val="left" w:leader="none"/>
        </w:tabs>
        <w:spacing w:line="290" w:lineRule="auto"/>
        <w:ind w:left="1258"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2"/>
        <w:ind w:left="125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8"/>
        <w:ind w:left="1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125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540" w:right="480"/>
          <w:cols w:num="2" w:equalWidth="0">
            <w:col w:w="5262" w:space="1049"/>
            <w:col w:w="4579"/>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3"/>
              <w:jc w:val="left"/>
              <w:rPr>
                <w:rFonts w:ascii="宋体" w:hAnsi="宋体" w:cs="宋体" w:eastAsia="宋体" w:hint="default"/>
                <w:sz w:val="21"/>
                <w:szCs w:val="21"/>
              </w:rPr>
            </w:pPr>
            <w:r>
              <w:rPr>
                <w:rFonts w:ascii="宋体"/>
                <w:sz w:val="21"/>
              </w:rPr>
              <w:t>12,897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w:t>
            </w:r>
            <w:r>
              <w:rPr>
                <w:rFonts w:ascii="宋体"/>
                <w:sz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spacing w:after="0" w:line="241" w:lineRule="exact"/>
        <w:jc w:val="right"/>
        <w:rPr>
          <w:rFonts w:ascii="宋体" w:hAnsi="宋体" w:cs="宋体" w:eastAsia="宋体" w:hint="default"/>
          <w:sz w:val="21"/>
          <w:szCs w:val="21"/>
        </w:rPr>
        <w:sectPr>
          <w:type w:val="continuous"/>
          <w:pgSz w:w="11910" w:h="16840"/>
          <w:pgMar w:top="1120" w:bottom="1160" w:left="540" w:right="480"/>
        </w:sectPr>
      </w:pPr>
    </w:p>
    <w:p>
      <w:pPr>
        <w:pStyle w:val="BodyText"/>
        <w:spacing w:line="240" w:lineRule="exact"/>
        <w:ind w:left="0" w:right="683"/>
        <w:jc w:val="center"/>
        <w:rPr>
          <w:rFonts w:ascii="宋体" w:hAnsi="宋体" w:cs="宋体" w:eastAsia="宋体" w:hint="default"/>
        </w:rPr>
      </w:pPr>
      <w:r>
        <w:rPr>
          <w:rFonts w:ascii="宋体"/>
          <w:w w:val="100"/>
        </w:rPr>
        <w:t> </w:t>
      </w:r>
    </w:p>
    <w:p>
      <w:pPr>
        <w:spacing w:line="272" w:lineRule="exact" w:before="27"/>
        <w:ind w:left="1258" w:right="-2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258" w:right="-2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683"/>
        <w:jc w:val="center"/>
        <w:rPr>
          <w:rFonts w:ascii="宋体" w:hAnsi="宋体" w:cs="宋体" w:eastAsia="宋体" w:hint="default"/>
        </w:rPr>
      </w:pPr>
      <w:r>
        <w:rPr>
          <w:rFonts w:ascii="宋体"/>
          <w:w w:val="100"/>
        </w:rPr>
        <w:t> </w:t>
      </w:r>
    </w:p>
    <w:p>
      <w:pPr>
        <w:pStyle w:val="Heading4"/>
        <w:spacing w:line="240" w:lineRule="auto"/>
        <w:ind w:left="1258"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58"/>
        <w:ind w:left="1258" w:right="-2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left="125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540" w:right="480"/>
          <w:cols w:num="2" w:equalWidth="0">
            <w:col w:w="3308" w:space="3002"/>
            <w:col w:w="4580"/>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711"/>
        <w:gridCol w:w="708"/>
        <w:gridCol w:w="1133"/>
        <w:gridCol w:w="1277"/>
        <w:gridCol w:w="1274"/>
        <w:gridCol w:w="427"/>
        <w:gridCol w:w="425"/>
        <w:gridCol w:w="425"/>
        <w:gridCol w:w="708"/>
        <w:gridCol w:w="427"/>
        <w:gridCol w:w="854"/>
        <w:gridCol w:w="430"/>
        <w:gridCol w:w="569"/>
        <w:gridCol w:w="698"/>
        <w:gridCol w:w="569"/>
      </w:tblGrid>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受托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委托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委托理财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委托理财起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委托理财终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预</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未来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减</w:t>
            </w:r>
          </w:p>
        </w:tc>
      </w:tr>
    </w:tbl>
    <w:p>
      <w:pPr>
        <w:spacing w:after="0" w:line="241" w:lineRule="exact"/>
        <w:jc w:val="left"/>
        <w:rPr>
          <w:rFonts w:ascii="宋体" w:hAnsi="宋体" w:cs="宋体" w:eastAsia="宋体" w:hint="default"/>
          <w:sz w:val="21"/>
          <w:szCs w:val="21"/>
        </w:rPr>
        <w:sectPr>
          <w:type w:val="continuous"/>
          <w:pgSz w:w="11910" w:h="16840"/>
          <w:pgMar w:top="1120" w:bottom="1160" w:left="54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711"/>
        <w:gridCol w:w="708"/>
        <w:gridCol w:w="1133"/>
        <w:gridCol w:w="1277"/>
        <w:gridCol w:w="1274"/>
        <w:gridCol w:w="427"/>
        <w:gridCol w:w="425"/>
        <w:gridCol w:w="425"/>
        <w:gridCol w:w="708"/>
        <w:gridCol w:w="427"/>
        <w:gridCol w:w="854"/>
        <w:gridCol w:w="430"/>
        <w:gridCol w:w="569"/>
        <w:gridCol w:w="698"/>
        <w:gridCol w:w="569"/>
      </w:tblGrid>
      <w:tr>
        <w:trPr>
          <w:trHeight w:val="2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0"/>
              <w:jc w:val="righ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9" w:right="0"/>
              <w:jc w:val="left"/>
              <w:rPr>
                <w:rFonts w:ascii="宋体" w:hAnsi="宋体" w:cs="宋体" w:eastAsia="宋体" w:hint="default"/>
                <w:sz w:val="21"/>
                <w:szCs w:val="21"/>
              </w:rPr>
            </w:pPr>
            <w:r>
              <w:rPr>
                <w:rFonts w:ascii="宋体" w:hAnsi="宋体" w:cs="宋体" w:eastAsia="宋体" w:hint="default"/>
                <w:sz w:val="21"/>
                <w:szCs w:val="21"/>
              </w:rPr>
              <w:t>理财</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6" w:right="0"/>
              <w:jc w:val="left"/>
              <w:rPr>
                <w:rFonts w:ascii="宋体" w:hAnsi="宋体" w:cs="宋体" w:eastAsia="宋体" w:hint="default"/>
                <w:sz w:val="21"/>
                <w:szCs w:val="21"/>
              </w:rPr>
            </w:pPr>
            <w:r>
              <w:rPr>
                <w:rFonts w:ascii="宋体" w:hAnsi="宋体" w:cs="宋体" w:eastAsia="宋体" w:hint="default"/>
                <w:sz w:val="21"/>
                <w:szCs w:val="21"/>
              </w:rPr>
              <w:t>始日期</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止日期</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3"/>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p>
            <w:pPr>
              <w:pStyle w:val="TableParagraph"/>
              <w:spacing w:line="271" w:lineRule="exact"/>
              <w:ind w:left="105" w:right="0"/>
              <w:jc w:val="center"/>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酬</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收益</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before="22"/>
              <w:ind w:left="103" w:right="101"/>
              <w:jc w:val="left"/>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45" w:lineRule="exact"/>
              <w:ind w:left="153" w:right="0"/>
              <w:jc w:val="left"/>
              <w:rPr>
                <w:rFonts w:ascii="宋体" w:hAnsi="宋体" w:cs="宋体" w:eastAsia="宋体" w:hint="default"/>
                <w:sz w:val="21"/>
                <w:szCs w:val="21"/>
              </w:rPr>
            </w:pPr>
            <w:r>
              <w:rPr>
                <w:rFonts w:ascii="宋体"/>
                <w:sz w:val="21"/>
              </w:rPr>
              <w:t>) </w:t>
            </w:r>
          </w:p>
          <w:p>
            <w:pPr>
              <w:pStyle w:val="TableParagraph"/>
              <w:spacing w:line="274" w:lineRule="exact"/>
              <w:ind w:left="100" w:right="0"/>
              <w:jc w:val="center"/>
              <w:rPr>
                <w:rFonts w:ascii="宋体" w:hAnsi="宋体" w:cs="宋体" w:eastAsia="宋体" w:hint="default"/>
                <w:sz w:val="21"/>
                <w:szCs w:val="21"/>
              </w:rPr>
            </w:pPr>
            <w:r>
              <w:rPr>
                <w:rFonts w:ascii="宋体"/>
                <w:w w:val="100"/>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收益或</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际</w:t>
            </w:r>
          </w:p>
          <w:p>
            <w:pPr>
              <w:pStyle w:val="TableParagraph"/>
              <w:spacing w:line="237" w:lineRule="auto" w:before="1"/>
              <w:ind w:left="101" w:right="0"/>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否</w:t>
            </w:r>
          </w:p>
          <w:p>
            <w:pPr>
              <w:pStyle w:val="TableParagraph"/>
              <w:spacing w:line="237" w:lineRule="auto" w:before="1"/>
              <w:ind w:left="172" w:right="67"/>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1"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1"/>
              <w:ind w:left="131" w:right="132"/>
              <w:jc w:val="both"/>
              <w:rPr>
                <w:rFonts w:ascii="宋体" w:hAnsi="宋体" w:cs="宋体" w:eastAsia="宋体" w:hint="default"/>
                <w:sz w:val="21"/>
                <w:szCs w:val="21"/>
              </w:rPr>
            </w:pP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r>
              <w:rPr>
                <w:rFonts w:ascii="宋体" w:hAnsi="宋体" w:cs="宋体" w:eastAsia="宋体" w:hint="default"/>
                <w:spacing w:val="-103"/>
                <w:sz w:val="21"/>
                <w:szCs w:val="21"/>
              </w:rPr>
              <w:t> </w:t>
            </w:r>
            <w:r>
              <w:rPr>
                <w:rFonts w:ascii="宋体" w:hAnsi="宋体" w:cs="宋体" w:eastAsia="宋体" w:hint="default"/>
                <w:sz w:val="21"/>
                <w:szCs w:val="21"/>
              </w:rPr>
              <w:t>财计</w:t>
            </w:r>
            <w:r>
              <w:rPr>
                <w:rFonts w:ascii="宋体" w:hAnsi="宋体" w:cs="宋体" w:eastAsia="宋体" w:hint="default"/>
                <w:spacing w:val="-103"/>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值</w:t>
            </w:r>
          </w:p>
          <w:p>
            <w:pPr>
              <w:pStyle w:val="TableParagraph"/>
              <w:spacing w:line="237" w:lineRule="auto" w:before="1"/>
              <w:ind w:left="122" w:right="119" w:firstLine="50"/>
              <w:jc w:val="both"/>
              <w:rPr>
                <w:rFonts w:ascii="宋体" w:hAnsi="宋体" w:cs="宋体" w:eastAsia="宋体" w:hint="default"/>
                <w:sz w:val="21"/>
                <w:szCs w:val="21"/>
              </w:rPr>
            </w:pP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122"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tc>
      </w:tr>
      <w:tr>
        <w:trPr>
          <w:trHeight w:val="137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浙商</w:t>
            </w:r>
          </w:p>
          <w:p>
            <w:pPr>
              <w:pStyle w:val="TableParagraph"/>
              <w:spacing w:line="272" w:lineRule="exact" w:before="27"/>
              <w:ind w:left="103" w:right="70"/>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宁波</w:t>
            </w:r>
            <w:r>
              <w:rPr>
                <w:rFonts w:ascii="宋体" w:hAnsi="宋体" w:cs="宋体" w:eastAsia="宋体" w:hint="default"/>
                <w:spacing w:val="-103"/>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67"/>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2018/12/28</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2019/3/28</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2" w:lineRule="exact" w:before="27"/>
              <w:ind w:left="103" w:right="-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72" w:lineRule="exact" w:before="27"/>
              <w:ind w:left="103" w:right="-5"/>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4.37</w:t>
            </w: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16.16</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before="2"/>
              <w:ind w:left="101" w:right="107"/>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2018/4/2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2019/2/22</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12.37</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1" w:right="107"/>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before="2"/>
              <w:ind w:left="103" w:right="70"/>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67"/>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2018/9/21</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2019/3/28</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20.95</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before="2"/>
              <w:ind w:left="101" w:right="107"/>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2019/2/2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2019/3/28</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0.97</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1" w:right="107"/>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before="2"/>
              <w:ind w:left="103" w:right="70"/>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67"/>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2019/2/3</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2019/3/28</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8.18</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before="2"/>
              <w:ind w:left="101" w:right="107"/>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2019/2/2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2019/2/3</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0.08</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1" w:right="107"/>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浙商</w:t>
            </w:r>
          </w:p>
          <w:p>
            <w:pPr>
              <w:pStyle w:val="TableParagraph"/>
              <w:spacing w:line="237" w:lineRule="auto" w:before="2"/>
              <w:ind w:left="103" w:right="70"/>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67"/>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1,517.00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2019/4/2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2019/7/1</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4.14</w:t>
            </w: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15.32</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before="2"/>
              <w:ind w:left="101" w:right="107"/>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浙商</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宁波</w:t>
            </w:r>
            <w:r>
              <w:rPr>
                <w:rFonts w:ascii="宋体" w:hAnsi="宋体" w:cs="宋体" w:eastAsia="宋体" w:hint="default"/>
                <w:spacing w:val="-103"/>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2019/7/12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2019/8/16</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4.05</w:t>
            </w: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11.65</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1" w:right="107"/>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浙商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2019/8/19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2019/9/23</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自</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4.05</w:t>
            </w: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13.59</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已</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20" w:bottom="1160" w:left="54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711"/>
        <w:gridCol w:w="708"/>
        <w:gridCol w:w="1133"/>
        <w:gridCol w:w="1277"/>
        <w:gridCol w:w="1274"/>
        <w:gridCol w:w="427"/>
        <w:gridCol w:w="425"/>
        <w:gridCol w:w="425"/>
        <w:gridCol w:w="708"/>
        <w:gridCol w:w="427"/>
        <w:gridCol w:w="854"/>
        <w:gridCol w:w="430"/>
        <w:gridCol w:w="569"/>
        <w:gridCol w:w="698"/>
        <w:gridCol w:w="569"/>
      </w:tblGrid>
      <w:tr>
        <w:trPr>
          <w:trHeight w:val="110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70"/>
              <w:jc w:val="left"/>
              <w:rPr>
                <w:rFonts w:ascii="宋体" w:hAnsi="宋体" w:cs="宋体" w:eastAsia="宋体" w:hint="default"/>
                <w:sz w:val="21"/>
                <w:szCs w:val="21"/>
              </w:rPr>
            </w:pPr>
            <w:r>
              <w:rPr>
                <w:rFonts w:ascii="宋体" w:hAnsi="宋体" w:cs="宋体" w:eastAsia="宋体" w:hint="default"/>
                <w:sz w:val="21"/>
                <w:szCs w:val="21"/>
              </w:rPr>
              <w:t>宁波</w:t>
            </w:r>
            <w:r>
              <w:rPr>
                <w:rFonts w:ascii="宋体" w:hAnsi="宋体" w:cs="宋体" w:eastAsia="宋体" w:hint="default"/>
                <w:spacing w:val="-103"/>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议</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收</w:t>
            </w:r>
          </w:p>
          <w:p>
            <w:pPr>
              <w:pStyle w:val="TableParagraph"/>
              <w:spacing w:line="237" w:lineRule="auto" w:before="1"/>
              <w:ind w:left="101" w:right="107"/>
              <w:jc w:val="both"/>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56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浙商</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宁波</w:t>
            </w:r>
            <w:r>
              <w:rPr>
                <w:rFonts w:ascii="宋体" w:hAnsi="宋体" w:cs="宋体" w:eastAsia="宋体" w:hint="default"/>
                <w:spacing w:val="-103"/>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9" w:right="-3"/>
              <w:jc w:val="left"/>
              <w:rPr>
                <w:rFonts w:ascii="宋体" w:hAnsi="宋体" w:cs="宋体" w:eastAsia="宋体" w:hint="default"/>
                <w:sz w:val="21"/>
                <w:szCs w:val="21"/>
              </w:rPr>
            </w:pPr>
            <w:r>
              <w:rPr>
                <w:rFonts w:ascii="宋体"/>
                <w:sz w:val="21"/>
              </w:rPr>
              <w:t>1,500.00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 w:right="-3"/>
              <w:jc w:val="left"/>
              <w:rPr>
                <w:rFonts w:ascii="宋体" w:hAnsi="宋体" w:cs="宋体" w:eastAsia="宋体" w:hint="default"/>
                <w:sz w:val="21"/>
                <w:szCs w:val="21"/>
              </w:rPr>
            </w:pPr>
            <w:r>
              <w:rPr>
                <w:rFonts w:ascii="宋体"/>
                <w:sz w:val="21"/>
              </w:rPr>
              <w:t>2019/10/18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3"/>
              <w:jc w:val="left"/>
              <w:rPr>
                <w:rFonts w:ascii="宋体" w:hAnsi="宋体" w:cs="宋体" w:eastAsia="宋体" w:hint="default"/>
                <w:sz w:val="21"/>
                <w:szCs w:val="21"/>
              </w:rPr>
            </w:pPr>
            <w:r>
              <w:rPr>
                <w:rFonts w:ascii="宋体"/>
                <w:sz w:val="21"/>
              </w:rPr>
              <w:t>2019/11/22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sz w:val="21"/>
              </w:rPr>
              <w:t>3.92</w:t>
            </w: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sz w:val="21"/>
              </w:rPr>
              <w:t>5.63</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1" w:right="107"/>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258" w:right="0"/>
        <w:jc w:val="left"/>
        <w:rPr>
          <w:rFonts w:ascii="宋体" w:hAnsi="宋体" w:cs="宋体" w:eastAsia="宋体" w:hint="default"/>
        </w:rPr>
      </w:pPr>
      <w:r>
        <w:rPr>
          <w:rFonts w:ascii="宋体"/>
          <w:w w:val="100"/>
        </w:rPr>
        <w:t> </w:t>
      </w:r>
    </w:p>
    <w:p>
      <w:pPr>
        <w:spacing w:line="272" w:lineRule="exact" w:before="27"/>
        <w:ind w:left="125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258" w:right="0"/>
        <w:jc w:val="left"/>
        <w:rPr>
          <w:rFonts w:ascii="宋体" w:hAnsi="宋体" w:cs="宋体" w:eastAsia="宋体" w:hint="default"/>
        </w:rPr>
      </w:pPr>
      <w:r>
        <w:rPr>
          <w:rFonts w:ascii="宋体"/>
          <w:w w:val="100"/>
        </w:rPr>
        <w:t> </w:t>
      </w:r>
    </w:p>
    <w:p>
      <w:pPr>
        <w:pStyle w:val="Heading4"/>
        <w:spacing w:line="240" w:lineRule="auto" w:before="58"/>
        <w:ind w:left="125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74" w:lineRule="exact" w:before="56"/>
        <w:ind w:left="1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258" w:right="0"/>
        <w:jc w:val="left"/>
        <w:rPr>
          <w:rFonts w:ascii="宋体" w:hAnsi="宋体" w:cs="宋体" w:eastAsia="宋体" w:hint="default"/>
        </w:rPr>
      </w:pPr>
      <w:r>
        <w:rPr>
          <w:rFonts w:ascii="宋体"/>
          <w:w w:val="100"/>
        </w:rPr>
        <w:t> </w:t>
      </w:r>
    </w:p>
    <w:p>
      <w:pPr>
        <w:pStyle w:val="Heading4"/>
        <w:tabs>
          <w:tab w:pos="1682" w:val="left" w:leader="none"/>
        </w:tabs>
        <w:spacing w:line="240" w:lineRule="auto"/>
        <w:ind w:left="1258"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125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72" w:lineRule="exact" w:before="86"/>
        <w:ind w:left="1258" w:right="712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258" w:right="0"/>
        <w:jc w:val="left"/>
        <w:rPr>
          <w:rFonts w:ascii="宋体" w:hAnsi="宋体" w:cs="宋体" w:eastAsia="宋体" w:hint="default"/>
        </w:rPr>
      </w:pPr>
      <w:r>
        <w:rPr>
          <w:rFonts w:ascii="宋体"/>
          <w:w w:val="100"/>
        </w:rPr>
        <w:t> </w:t>
      </w:r>
    </w:p>
    <w:p>
      <w:pPr>
        <w:pStyle w:val="Heading4"/>
        <w:spacing w:line="240" w:lineRule="auto" w:before="58"/>
        <w:ind w:left="125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before="56"/>
        <w:ind w:left="1258" w:right="712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258" w:right="0"/>
        <w:jc w:val="left"/>
        <w:rPr>
          <w:rFonts w:ascii="宋体" w:hAnsi="宋体" w:cs="宋体" w:eastAsia="宋体" w:hint="default"/>
        </w:rPr>
      </w:pPr>
      <w:r>
        <w:rPr>
          <w:rFonts w:ascii="宋体"/>
          <w:w w:val="100"/>
        </w:rPr>
        <w:t> </w:t>
      </w:r>
    </w:p>
    <w:p>
      <w:pPr>
        <w:pStyle w:val="Heading4"/>
        <w:spacing w:line="240" w:lineRule="auto"/>
        <w:ind w:left="125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73" w:lineRule="exact" w:before="58"/>
        <w:ind w:left="1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258" w:right="0"/>
        <w:jc w:val="left"/>
        <w:rPr>
          <w:rFonts w:ascii="宋体" w:hAnsi="宋体" w:cs="宋体" w:eastAsia="宋体" w:hint="default"/>
        </w:rPr>
      </w:pPr>
      <w:r>
        <w:rPr>
          <w:rFonts w:ascii="宋体"/>
          <w:w w:val="100"/>
        </w:rPr>
        <w:t> </w:t>
      </w:r>
    </w:p>
    <w:p>
      <w:pPr>
        <w:pStyle w:val="Heading4"/>
        <w:tabs>
          <w:tab w:pos="1682" w:val="left" w:leader="none"/>
        </w:tabs>
        <w:spacing w:line="240" w:lineRule="auto" w:before="58"/>
        <w:ind w:left="1258"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258" w:right="0"/>
        <w:jc w:val="left"/>
        <w:rPr>
          <w:rFonts w:ascii="宋体" w:hAnsi="宋体" w:cs="宋体" w:eastAsia="宋体" w:hint="default"/>
        </w:rPr>
      </w:pPr>
      <w:r>
        <w:rPr>
          <w:rFonts w:ascii="宋体"/>
          <w:w w:val="100"/>
        </w:rPr>
        <w:t> </w:t>
      </w:r>
    </w:p>
    <w:p>
      <w:pPr>
        <w:pStyle w:val="Heading4"/>
        <w:tabs>
          <w:tab w:pos="2097" w:val="left" w:leader="none"/>
        </w:tabs>
        <w:spacing w:line="240" w:lineRule="auto"/>
        <w:ind w:left="125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37" w:lineRule="auto" w:before="61"/>
        <w:ind w:left="1258" w:right="696"/>
        <w:jc w:val="left"/>
        <w:rPr>
          <w:rFonts w:ascii="宋体" w:hAnsi="宋体" w:cs="宋体" w:eastAsia="宋体" w:hint="default"/>
        </w:rPr>
      </w:pPr>
      <w:r>
        <w:rPr/>
        <w:t>√适用                                  </w:t>
      </w:r>
      <w:r>
        <w:rPr>
          <w:rFonts w:ascii="宋体" w:hAnsi="宋体" w:cs="宋体" w:eastAsia="宋体" w:hint="default"/>
        </w:rPr>
      </w:r>
      <w:r>
        <w:rPr/>
        <w:t>□不适用                                 </w:t>
      </w:r>
      <w:r>
        <w:rPr>
          <w:spacing w:val="11"/>
        </w:rPr>
        <w:t> </w:t>
      </w:r>
      <w:r>
        <w:rPr>
          <w:rFonts w:ascii="宋体" w:hAnsi="宋体" w:cs="宋体" w:eastAsia="宋体" w:hint="default"/>
          <w:spacing w:val="11"/>
        </w:rPr>
      </w:r>
      <w:r>
        <w:rPr>
          <w:rFonts w:ascii="宋体" w:hAnsi="宋体" w:cs="宋体" w:eastAsia="宋体" w:hint="default"/>
        </w:rPr>
        <w:t>1</w:t>
      </w:r>
      <w:r>
        <w:rPr>
          <w:rFonts w:ascii="宋体" w:hAnsi="宋体" w:cs="宋体" w:eastAsia="宋体" w:hint="default"/>
          <w:spacing w:val="-86"/>
        </w:rPr>
        <w:t> </w:t>
      </w:r>
      <w:r>
        <w:rPr>
          <w:rFonts w:ascii="宋体" w:hAnsi="宋体" w:cs="宋体" w:eastAsia="宋体" w:hint="default"/>
          <w:spacing w:val="-86"/>
        </w:rPr>
        <w:t>                                                                                                                                                                                                                                                                                                                                                                  </w:t>
      </w:r>
      <w:r>
        <w:rPr/>
        <w:t>、</w:t>
      </w:r>
      <w:r>
        <w:rPr>
          <w:spacing w:val="-78"/>
        </w:rPr>
        <w:t> </w:t>
      </w:r>
      <w:r>
        <w:rPr>
          <w:spacing w:val="16"/>
        </w:rPr>
        <w:t>公司子公司宁波建工工程集团有限公司与宁波御都置业有限公司签订宁波恒大山水城</w:t>
      </w:r>
      <w:r>
        <w:rPr>
          <w:spacing w:val="-4"/>
        </w:rPr>
        <w:t> </w:t>
      </w:r>
      <w:r>
        <w:rPr>
          <w:spacing w:val="-4"/>
        </w:rPr>
      </w:r>
      <w:r>
        <w:rPr>
          <w:rFonts w:ascii="宋体" w:hAnsi="宋体" w:cs="宋体" w:eastAsia="宋体" w:hint="default"/>
        </w:rPr>
        <w:t>ZH-09-03-02-01#</w:t>
      </w:r>
      <w:r>
        <w:rPr/>
        <w:t>地块主体及配套建设工程合同，合同金额为人民币</w:t>
      </w:r>
      <w:r>
        <w:rPr>
          <w:spacing w:val="-54"/>
        </w:rPr>
        <w:t> </w:t>
      </w:r>
      <w:r>
        <w:rPr>
          <w:rFonts w:ascii="宋体" w:hAnsi="宋体" w:cs="宋体" w:eastAsia="宋体" w:hint="default"/>
        </w:rPr>
        <w:t>36,000</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spacing w:val="-4"/>
          <w:w w:val="100"/>
        </w:rPr>
        <w:t>2</w:t>
      </w:r>
      <w:r>
        <w:rPr>
          <w:spacing w:val="-4"/>
          <w:w w:val="100"/>
        </w:rPr>
        <w:t>、公司子公司宁波市政工程建设集团股份有限公司与福州市城乡建设发展有限公司签订福州火车</w:t>
      </w:r>
      <w:r>
        <w:rPr>
          <w:spacing w:val="-86"/>
          <w:w w:val="100"/>
        </w:rPr>
        <w:t> </w:t>
      </w:r>
      <w:r>
        <w:rPr>
          <w:spacing w:val="-86"/>
          <w:w w:val="100"/>
        </w:rPr>
      </w:r>
      <w:r>
        <w:rPr/>
        <w:t>北站周边道路提升（站东互通改造）工程（施工）合同，合同金额为人民币</w:t>
      </w:r>
      <w:r>
        <w:rPr>
          <w:spacing w:val="-57"/>
        </w:rPr>
        <w:t> </w:t>
      </w:r>
      <w:r>
        <w:rPr>
          <w:rFonts w:ascii="宋体" w:hAnsi="宋体" w:cs="宋体" w:eastAsia="宋体" w:hint="default"/>
        </w:rPr>
        <w:t>38,967.1745</w:t>
      </w:r>
      <w:r>
        <w:rPr>
          <w:rFonts w:ascii="宋体" w:hAnsi="宋体" w:cs="宋体" w:eastAsia="宋体" w:hint="default"/>
          <w:spacing w:val="-55"/>
        </w:rPr>
        <w:t> </w:t>
      </w:r>
      <w:r>
        <w:rPr/>
        <w:t>万元；</w:t>
      </w:r>
      <w:r>
        <w:rPr>
          <w:rFonts w:ascii="宋体" w:hAnsi="宋体" w:cs="宋体" w:eastAsia="宋体" w:hint="default"/>
          <w:w w:val="100"/>
        </w:rPr>
        <w:t> </w:t>
      </w:r>
      <w:r>
        <w:rPr>
          <w:rFonts w:ascii="宋体" w:hAnsi="宋体" w:cs="宋体" w:eastAsia="宋体" w:hint="default"/>
          <w:spacing w:val="-4"/>
          <w:w w:val="100"/>
        </w:rPr>
        <w:t>3</w:t>
      </w:r>
      <w:r>
        <w:rPr>
          <w:spacing w:val="-4"/>
          <w:w w:val="100"/>
        </w:rPr>
        <w:t>、公司子公司宁波市政工程建设集团股份有限公司与余姚市海际建设发展有限公司签订滨海新城</w:t>
      </w:r>
      <w:r>
        <w:rPr>
          <w:spacing w:val="-86"/>
          <w:w w:val="100"/>
        </w:rPr>
        <w:t> </w:t>
      </w:r>
      <w:r>
        <w:rPr>
          <w:spacing w:val="-86"/>
          <w:w w:val="100"/>
        </w:rPr>
      </w:r>
      <w:r>
        <w:rPr/>
        <w:t>北排江西侧北块路网建设工程合同，合同金额为人民币</w:t>
      </w:r>
      <w:r>
        <w:rPr>
          <w:spacing w:val="-54"/>
        </w:rPr>
        <w:t> </w:t>
      </w:r>
      <w:r>
        <w:rPr>
          <w:rFonts w:ascii="宋体" w:hAnsi="宋体" w:cs="宋体" w:eastAsia="宋体" w:hint="default"/>
        </w:rPr>
        <w:t>32,259.1199</w:t>
      </w:r>
      <w:r>
        <w:rPr>
          <w:rFonts w:ascii="宋体" w:hAnsi="宋体" w:cs="宋体" w:eastAsia="宋体" w:hint="default"/>
          <w:spacing w:val="-54"/>
        </w:rPr>
        <w:t> </w:t>
      </w:r>
      <w:r>
        <w:rPr/>
        <w:t>万元；</w:t>
      </w:r>
      <w:r>
        <w:rPr>
          <w:rFonts w:ascii="宋体" w:hAnsi="宋体" w:cs="宋体" w:eastAsia="宋体" w:hint="default"/>
          <w:w w:val="100"/>
        </w:rPr>
        <w:t> </w:t>
      </w:r>
      <w:r>
        <w:rPr>
          <w:rFonts w:ascii="宋体" w:hAnsi="宋体" w:cs="宋体" w:eastAsia="宋体" w:hint="default"/>
          <w:spacing w:val="-4"/>
          <w:w w:val="100"/>
        </w:rPr>
        <w:t>4</w:t>
      </w:r>
      <w:r>
        <w:rPr>
          <w:spacing w:val="-4"/>
          <w:w w:val="100"/>
        </w:rPr>
        <w:t>、公司子公司宁波建工建乐工程有限公司与宁波市医疗中心李惠利医院签订宁波市医疗中心李惠</w:t>
      </w:r>
      <w:r>
        <w:rPr>
          <w:spacing w:val="-86"/>
          <w:w w:val="100"/>
        </w:rPr>
        <w:t> </w:t>
      </w:r>
      <w:r>
        <w:rPr>
          <w:spacing w:val="-86"/>
          <w:w w:val="100"/>
        </w:rPr>
      </w:r>
      <w:r>
        <w:rPr/>
        <w:t>利医院原地改扩建项目</w:t>
      </w:r>
      <w:r>
        <w:rPr>
          <w:spacing w:val="-53"/>
        </w:rPr>
        <w:t> </w:t>
      </w:r>
      <w:r>
        <w:rPr>
          <w:rFonts w:ascii="宋体" w:hAnsi="宋体" w:cs="宋体" w:eastAsia="宋体" w:hint="default"/>
        </w:rPr>
        <w:t>II</w:t>
      </w:r>
      <w:r>
        <w:rPr>
          <w:rFonts w:ascii="宋体" w:hAnsi="宋体" w:cs="宋体" w:eastAsia="宋体" w:hint="default"/>
          <w:spacing w:val="-56"/>
        </w:rPr>
        <w:t> </w:t>
      </w:r>
      <w:r>
        <w:rPr/>
        <w:t>标段建设工程合同，合同金额为人民币</w:t>
      </w:r>
      <w:r>
        <w:rPr>
          <w:spacing w:val="-54"/>
        </w:rPr>
        <w:t> </w:t>
      </w:r>
      <w:r>
        <w:rPr>
          <w:rFonts w:ascii="宋体" w:hAnsi="宋体" w:cs="宋体" w:eastAsia="宋体" w:hint="default"/>
        </w:rPr>
        <w:t>40,362.7134</w:t>
      </w:r>
      <w:r>
        <w:rPr>
          <w:rFonts w:ascii="宋体" w:hAnsi="宋体" w:cs="宋体" w:eastAsia="宋体" w:hint="default"/>
          <w:spacing w:val="-54"/>
        </w:rPr>
        <w:t> </w:t>
      </w:r>
      <w:r>
        <w:rPr/>
        <w:t>万元；</w:t>
      </w:r>
      <w:r>
        <w:rPr>
          <w:rFonts w:ascii="宋体" w:hAnsi="宋体" w:cs="宋体" w:eastAsia="宋体" w:hint="default"/>
          <w:w w:val="100"/>
        </w:rPr>
        <w:t> </w:t>
      </w:r>
      <w:r>
        <w:rPr>
          <w:rFonts w:ascii="宋体" w:hAnsi="宋体" w:cs="宋体" w:eastAsia="宋体" w:hint="default"/>
          <w:spacing w:val="-4"/>
          <w:w w:val="100"/>
        </w:rPr>
        <w:t>5</w:t>
      </w:r>
      <w:r>
        <w:rPr>
          <w:spacing w:val="-4"/>
          <w:w w:val="100"/>
        </w:rPr>
        <w:t>、公司子公司宁波建工工程集团有限公司与宁波市虹瑞置业有限公司签订春城花园北侧安置房项</w:t>
      </w:r>
      <w:r>
        <w:rPr>
          <w:spacing w:val="-86"/>
          <w:w w:val="100"/>
        </w:rPr>
        <w:t> </w:t>
      </w:r>
      <w:r>
        <w:rPr>
          <w:spacing w:val="-86"/>
          <w:w w:val="100"/>
        </w:rPr>
      </w:r>
      <w:r>
        <w:rPr/>
        <w:t>目（施工）Ⅰ标段建设工程合同，合同金额为人民币</w:t>
      </w:r>
      <w:r>
        <w:rPr>
          <w:spacing w:val="-56"/>
        </w:rPr>
        <w:t> </w:t>
      </w:r>
      <w:r>
        <w:rPr>
          <w:rFonts w:ascii="宋体" w:hAnsi="宋体" w:cs="宋体" w:eastAsia="宋体" w:hint="default"/>
        </w:rPr>
        <w:t>33,432.00</w:t>
      </w:r>
      <w:r>
        <w:rPr>
          <w:rFonts w:ascii="宋体" w:hAnsi="宋体" w:cs="宋体" w:eastAsia="宋体" w:hint="default"/>
          <w:spacing w:val="-56"/>
        </w:rPr>
        <w:t> </w:t>
      </w:r>
      <w:r>
        <w:rPr/>
        <w:t>万元；</w:t>
      </w:r>
      <w:r>
        <w:rPr>
          <w:rFonts w:ascii="宋体" w:hAnsi="宋体" w:cs="宋体" w:eastAsia="宋体" w:hint="default"/>
        </w:rPr>
        <w:t> </w:t>
      </w:r>
    </w:p>
    <w:p>
      <w:pPr>
        <w:spacing w:after="0" w:line="237" w:lineRule="auto"/>
        <w:jc w:val="left"/>
        <w:rPr>
          <w:rFonts w:ascii="宋体" w:hAnsi="宋体" w:cs="宋体" w:eastAsia="宋体" w:hint="default"/>
        </w:rPr>
        <w:sectPr>
          <w:pgSz w:w="11910" w:h="16840"/>
          <w:pgMar w:header="880" w:footer="974" w:top="1120" w:bottom="1160" w:left="540" w:right="480"/>
        </w:sectPr>
      </w:pPr>
    </w:p>
    <w:p>
      <w:pPr>
        <w:spacing w:line="240" w:lineRule="auto" w:before="3"/>
        <w:rPr>
          <w:rFonts w:ascii="宋体" w:hAnsi="宋体" w:cs="宋体" w:eastAsia="宋体" w:hint="default"/>
          <w:sz w:val="25"/>
          <w:szCs w:val="25"/>
        </w:rPr>
      </w:pPr>
    </w:p>
    <w:p>
      <w:pPr>
        <w:pStyle w:val="BodyText"/>
        <w:spacing w:line="237" w:lineRule="auto" w:before="38"/>
        <w:ind w:left="138" w:right="127"/>
        <w:jc w:val="left"/>
        <w:rPr>
          <w:rFonts w:ascii="宋体" w:hAnsi="宋体" w:cs="宋体" w:eastAsia="宋体" w:hint="default"/>
        </w:rPr>
      </w:pPr>
      <w:r>
        <w:rPr>
          <w:rFonts w:ascii="宋体" w:hAnsi="宋体" w:cs="宋体" w:eastAsia="宋体" w:hint="default"/>
          <w:spacing w:val="-4"/>
          <w:w w:val="100"/>
        </w:rPr>
        <w:t>6</w:t>
      </w:r>
      <w:r>
        <w:rPr>
          <w:spacing w:val="-4"/>
          <w:w w:val="100"/>
        </w:rPr>
        <w:t>、公司子公司宁波建工工程集团有限公司与宁波方太厨具有限公司签订方太第二工业园建设项目</w:t>
      </w:r>
      <w:r>
        <w:rPr>
          <w:spacing w:val="-86"/>
          <w:w w:val="100"/>
        </w:rPr>
        <w:t> </w:t>
      </w:r>
      <w:r>
        <w:rPr>
          <w:spacing w:val="-86"/>
          <w:w w:val="100"/>
        </w:rPr>
      </w:r>
      <w:r>
        <w:rPr/>
        <w:t>二期工程Ⅰ标段建设工程合同，合同金额为人民币</w:t>
      </w:r>
      <w:r>
        <w:rPr>
          <w:spacing w:val="-56"/>
        </w:rPr>
        <w:t> </w:t>
      </w:r>
      <w:r>
        <w:rPr>
          <w:rFonts w:ascii="宋体" w:hAnsi="宋体" w:cs="宋体" w:eastAsia="宋体" w:hint="default"/>
        </w:rPr>
        <w:t>20,555.46</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spacing w:val="-4"/>
          <w:w w:val="100"/>
        </w:rPr>
        <w:t>7</w:t>
      </w:r>
      <w:r>
        <w:rPr>
          <w:spacing w:val="-4"/>
          <w:w w:val="100"/>
        </w:rPr>
        <w:t>、公司子公司宁波建工工程集团有限公司与宁波穗华置业有限公司签订宁波恒大御海天下项目首</w:t>
      </w:r>
      <w:r>
        <w:rPr>
          <w:spacing w:val="-85"/>
          <w:w w:val="100"/>
        </w:rPr>
        <w:t> </w:t>
      </w:r>
      <w:r>
        <w:rPr>
          <w:spacing w:val="-85"/>
          <w:w w:val="100"/>
        </w:rPr>
      </w:r>
      <w:r>
        <w:rPr/>
        <w:t>期五标段主体及配套建设工程合同，合同金额为人民币</w:t>
      </w:r>
      <w:r>
        <w:rPr>
          <w:spacing w:val="-54"/>
        </w:rPr>
        <w:t> </w:t>
      </w:r>
      <w:r>
        <w:rPr>
          <w:rFonts w:ascii="宋体" w:hAnsi="宋体" w:cs="宋体" w:eastAsia="宋体" w:hint="default"/>
        </w:rPr>
        <w:t>36,000</w:t>
      </w:r>
      <w:r>
        <w:rPr>
          <w:rFonts w:ascii="宋体" w:hAnsi="宋体" w:cs="宋体" w:eastAsia="宋体" w:hint="default"/>
          <w:spacing w:val="-54"/>
        </w:rPr>
        <w:t> </w:t>
      </w:r>
      <w:r>
        <w:rPr/>
        <w:t>万元；</w:t>
      </w:r>
      <w:r>
        <w:rPr>
          <w:rFonts w:ascii="宋体" w:hAnsi="宋体" w:cs="宋体" w:eastAsia="宋体" w:hint="default"/>
          <w:w w:val="100"/>
        </w:rPr>
        <w:t> </w:t>
      </w:r>
      <w:r>
        <w:rPr>
          <w:rFonts w:ascii="宋体" w:hAnsi="宋体" w:cs="宋体" w:eastAsia="宋体" w:hint="default"/>
          <w:spacing w:val="-4"/>
          <w:w w:val="100"/>
        </w:rPr>
        <w:t>8</w:t>
      </w:r>
      <w:r>
        <w:rPr>
          <w:spacing w:val="-4"/>
          <w:w w:val="100"/>
        </w:rPr>
        <w:t>、公司子公司宁波建工工程集团有限公司与雅戈尔置业控股有限公司签订宁波普济医院土建总承</w:t>
      </w:r>
      <w:r>
        <w:rPr>
          <w:spacing w:val="-85"/>
          <w:w w:val="100"/>
        </w:rPr>
        <w:t> </w:t>
      </w:r>
      <w:r>
        <w:rPr>
          <w:spacing w:val="-85"/>
          <w:w w:val="100"/>
        </w:rPr>
      </w:r>
      <w:r>
        <w:rPr/>
        <w:t>包工程合同，合同金额为人民币</w:t>
      </w:r>
      <w:r>
        <w:rPr>
          <w:spacing w:val="-53"/>
        </w:rPr>
        <w:t> </w:t>
      </w:r>
      <w:r>
        <w:rPr>
          <w:rFonts w:ascii="宋体" w:hAnsi="宋体" w:cs="宋体" w:eastAsia="宋体" w:hint="default"/>
        </w:rPr>
        <w:t>47,307.52</w:t>
      </w:r>
      <w:r>
        <w:rPr>
          <w:rFonts w:ascii="宋体" w:hAnsi="宋体" w:cs="宋体" w:eastAsia="宋体" w:hint="default"/>
          <w:spacing w:val="-54"/>
        </w:rPr>
        <w:t> </w:t>
      </w:r>
      <w:r>
        <w:rPr/>
        <w:t>万元；</w:t>
      </w:r>
      <w:r>
        <w:rPr>
          <w:rFonts w:ascii="宋体" w:hAnsi="宋体" w:cs="宋体" w:eastAsia="宋体" w:hint="default"/>
          <w:w w:val="100"/>
        </w:rPr>
        <w:t> </w:t>
      </w:r>
      <w:r>
        <w:rPr>
          <w:rFonts w:ascii="宋体" w:hAnsi="宋体" w:cs="宋体" w:eastAsia="宋体" w:hint="default"/>
        </w:rPr>
        <w:t>9</w:t>
      </w:r>
      <w:r>
        <w:rPr/>
        <w:t>、公司子公司宁波建工工程集团有限公司与台州万椒置业有限公司签订万科台州大板桥项目 </w:t>
      </w:r>
      <w:r>
        <w:rPr>
          <w:rFonts w:ascii="宋体" w:hAnsi="宋体" w:cs="宋体" w:eastAsia="宋体" w:hint="default"/>
        </w:rPr>
        <w:t>A</w:t>
      </w:r>
      <w:r>
        <w:rPr>
          <w:rFonts w:ascii="宋体" w:hAnsi="宋体" w:cs="宋体" w:eastAsia="宋体" w:hint="default"/>
          <w:spacing w:val="-94"/>
        </w:rPr>
        <w:t> </w:t>
      </w:r>
      <w:r>
        <w:rPr/>
        <w:t>地块土建总承包建设工程合同，合同金额为人民币</w:t>
      </w:r>
      <w:r>
        <w:rPr>
          <w:spacing w:val="-56"/>
        </w:rPr>
        <w:t> </w:t>
      </w:r>
      <w:r>
        <w:rPr>
          <w:rFonts w:ascii="宋体" w:hAnsi="宋体" w:cs="宋体" w:eastAsia="宋体" w:hint="default"/>
        </w:rPr>
        <w:t>35,561.65</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spacing w:val="-1"/>
        </w:rPr>
        <w:t>10</w:t>
      </w:r>
      <w:r>
        <w:rPr>
          <w:spacing w:val="-1"/>
        </w:rPr>
        <w:t>、公司子公司宁波市政工程建设集团股份有限公司与重庆空港经济开发建设有限公司签订木耳</w:t>
      </w:r>
      <w:r>
        <w:rPr>
          <w:spacing w:val="-56"/>
        </w:rPr>
        <w:t> </w:t>
      </w:r>
      <w:r>
        <w:rPr>
          <w:spacing w:val="-56"/>
        </w:rPr>
      </w:r>
      <w:r>
        <w:rPr/>
        <w:t>物流园二期基础设施项目建设工程合同，合同金额为人民币</w:t>
      </w:r>
      <w:r>
        <w:rPr>
          <w:spacing w:val="-54"/>
        </w:rPr>
        <w:t> </w:t>
      </w:r>
      <w:r>
        <w:rPr>
          <w:rFonts w:ascii="宋体" w:hAnsi="宋体" w:cs="宋体" w:eastAsia="宋体" w:hint="default"/>
        </w:rPr>
        <w:t>20,365.69</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spacing w:val="-1"/>
        </w:rPr>
        <w:t>11</w:t>
      </w:r>
      <w:r>
        <w:rPr>
          <w:spacing w:val="-1"/>
        </w:rPr>
        <w:t>、公司子公司宁波市政工程建设集团股份有限公司与嘉兴市快速路建设开发有限公司签订嘉兴</w:t>
      </w:r>
      <w:r>
        <w:rPr>
          <w:spacing w:val="-56"/>
        </w:rPr>
        <w:t> </w:t>
      </w:r>
      <w:r>
        <w:rPr>
          <w:spacing w:val="-56"/>
        </w:rPr>
      </w:r>
      <w:r>
        <w:rPr/>
        <w:t>市市区快速路环线工程（一期）土建</w:t>
      </w:r>
      <w:r>
        <w:rPr>
          <w:spacing w:val="-54"/>
        </w:rPr>
        <w:t> </w:t>
      </w:r>
      <w:r>
        <w:rPr>
          <w:rFonts w:ascii="宋体" w:hAnsi="宋体" w:cs="宋体" w:eastAsia="宋体" w:hint="default"/>
        </w:rPr>
        <w:t>6</w:t>
      </w:r>
      <w:r>
        <w:rPr>
          <w:rFonts w:ascii="宋体" w:hAnsi="宋体" w:cs="宋体" w:eastAsia="宋体" w:hint="default"/>
          <w:spacing w:val="-54"/>
        </w:rPr>
        <w:t> </w:t>
      </w:r>
      <w:r>
        <w:rPr/>
        <w:t>标建设工程合同，合同金额为人民币</w:t>
      </w:r>
      <w:r>
        <w:rPr>
          <w:spacing w:val="-56"/>
        </w:rPr>
        <w:t> </w:t>
      </w:r>
      <w:r>
        <w:rPr>
          <w:rFonts w:ascii="宋体" w:hAnsi="宋体" w:cs="宋体" w:eastAsia="宋体" w:hint="default"/>
        </w:rPr>
        <w:t>43,336.83</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spacing w:val="-1"/>
        </w:rPr>
        <w:t>12</w:t>
      </w:r>
      <w:r>
        <w:rPr>
          <w:spacing w:val="-1"/>
        </w:rPr>
        <w:t>、公司子公司宁波建工工程集团有限公司与宁波万聚置业有限公司签订宁波万科黄金物流项目</w:t>
      </w:r>
      <w:r>
        <w:rPr>
          <w:spacing w:val="-55"/>
        </w:rPr>
        <w:t> </w:t>
      </w:r>
      <w:r>
        <w:rPr>
          <w:spacing w:val="-55"/>
        </w:rPr>
      </w:r>
      <w:r>
        <w:rPr/>
        <w:t>建设工程合同，合同金额为人民币</w:t>
      </w:r>
      <w:r>
        <w:rPr>
          <w:spacing w:val="-52"/>
        </w:rPr>
        <w:t> </w:t>
      </w:r>
      <w:r>
        <w:rPr>
          <w:rFonts w:ascii="宋体" w:hAnsi="宋体" w:cs="宋体" w:eastAsia="宋体" w:hint="default"/>
        </w:rPr>
        <w:t>65,598.20</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spacing w:val="-1"/>
        </w:rPr>
        <w:t>13</w:t>
      </w:r>
      <w:r>
        <w:rPr>
          <w:spacing w:val="-1"/>
        </w:rPr>
        <w:t>、公司子公司宁波建工工程集团有限公司与宁波市绕城高速连接线建设有限公司签订世纪大道</w:t>
      </w:r>
      <w:r>
        <w:rPr>
          <w:spacing w:val="-55"/>
        </w:rPr>
        <w:t> </w:t>
      </w:r>
      <w:r>
        <w:rPr>
          <w:spacing w:val="-55"/>
        </w:rPr>
      </w:r>
      <w:r>
        <w:rPr/>
        <w:t>快速路（东明路</w:t>
      </w:r>
      <w:r>
        <w:rPr>
          <w:rFonts w:ascii="宋体" w:hAnsi="宋体" w:cs="宋体" w:eastAsia="宋体" w:hint="default"/>
        </w:rPr>
        <w:t>-</w:t>
      </w:r>
      <w:r>
        <w:rPr/>
        <w:t>永乐路）工程施工Ⅲ标段建设工程合同，合同金额为人民币</w:t>
      </w:r>
      <w:r>
        <w:rPr>
          <w:spacing w:val="-57"/>
        </w:rPr>
        <w:t> </w:t>
      </w:r>
      <w:r>
        <w:rPr>
          <w:rFonts w:ascii="宋体" w:hAnsi="宋体" w:cs="宋体" w:eastAsia="宋体" w:hint="default"/>
        </w:rPr>
        <w:t>29,555.32</w:t>
      </w:r>
      <w:r>
        <w:rPr>
          <w:rFonts w:ascii="宋体" w:hAnsi="宋体" w:cs="宋体" w:eastAsia="宋体" w:hint="default"/>
          <w:spacing w:val="-57"/>
        </w:rPr>
        <w:t> </w:t>
      </w:r>
      <w:r>
        <w:rPr/>
        <w:t>万元；</w:t>
      </w:r>
      <w:r>
        <w:rPr>
          <w:rFonts w:ascii="宋体" w:hAnsi="宋体" w:cs="宋体" w:eastAsia="宋体" w:hint="default"/>
          <w:w w:val="100"/>
        </w:rPr>
        <w:t> </w:t>
      </w:r>
      <w:r>
        <w:rPr>
          <w:rFonts w:ascii="宋体" w:hAnsi="宋体" w:cs="宋体" w:eastAsia="宋体" w:hint="default"/>
          <w:spacing w:val="-1"/>
        </w:rPr>
        <w:t>14</w:t>
      </w:r>
      <w:r>
        <w:rPr>
          <w:spacing w:val="-1"/>
        </w:rPr>
        <w:t>、公司子公司宁波建工工程集团有限公司与宁波祥源旅游开发有限公司签订宁波杭州湾新区文</w:t>
      </w:r>
      <w:r>
        <w:rPr>
          <w:spacing w:val="-55"/>
        </w:rPr>
        <w:t> </w:t>
      </w:r>
      <w:r>
        <w:rPr>
          <w:spacing w:val="-55"/>
        </w:rPr>
      </w:r>
      <w:r>
        <w:rPr/>
        <w:t>创宜居区块</w:t>
      </w:r>
      <w:r>
        <w:rPr>
          <w:spacing w:val="-54"/>
        </w:rPr>
        <w:t> </w:t>
      </w:r>
      <w:r>
        <w:rPr>
          <w:rFonts w:ascii="宋体" w:hAnsi="宋体" w:cs="宋体" w:eastAsia="宋体" w:hint="default"/>
        </w:rPr>
        <w:t>6#-b</w:t>
      </w:r>
      <w:r>
        <w:rPr/>
        <w:t>、</w:t>
      </w:r>
      <w:r>
        <w:rPr>
          <w:rFonts w:ascii="宋体" w:hAnsi="宋体" w:cs="宋体" w:eastAsia="宋体" w:hint="default"/>
        </w:rPr>
        <w:t>6#-c</w:t>
      </w:r>
      <w:r>
        <w:rPr>
          <w:rFonts w:ascii="宋体" w:hAnsi="宋体" w:cs="宋体" w:eastAsia="宋体" w:hint="default"/>
          <w:spacing w:val="-55"/>
        </w:rPr>
        <w:t> </w:t>
      </w:r>
      <w:r>
        <w:rPr/>
        <w:t>地块总承包工程合同，合同金额为人民币</w:t>
      </w:r>
      <w:r>
        <w:rPr>
          <w:spacing w:val="-54"/>
        </w:rPr>
        <w:t> </w:t>
      </w:r>
      <w:r>
        <w:rPr>
          <w:rFonts w:ascii="宋体" w:hAnsi="宋体" w:cs="宋体" w:eastAsia="宋体" w:hint="default"/>
        </w:rPr>
        <w:t>32,700.00</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rPr>
        <w:t>15</w:t>
      </w:r>
      <w:r>
        <w:rPr/>
        <w:t>、公司子公司宁波建工工程集团有限公司与成都致诚置业有限公司签订致诚国际</w:t>
      </w:r>
      <w:r>
        <w:rPr>
          <w:spacing w:val="-51"/>
        </w:rPr>
        <w:t> </w:t>
      </w:r>
      <w:r>
        <w:rPr>
          <w:rFonts w:ascii="宋体" w:hAnsi="宋体" w:cs="宋体" w:eastAsia="宋体" w:hint="default"/>
        </w:rPr>
        <w:t>D</w:t>
      </w:r>
      <w:r>
        <w:rPr>
          <w:rFonts w:ascii="宋体" w:hAnsi="宋体" w:cs="宋体" w:eastAsia="宋体" w:hint="default"/>
          <w:spacing w:val="-49"/>
        </w:rPr>
        <w:t> </w:t>
      </w:r>
      <w:r>
        <w:rPr/>
        <w:t>地块一标段</w:t>
      </w:r>
      <w:r>
        <w:rPr>
          <w:w w:val="100"/>
        </w:rPr>
        <w:t> </w:t>
      </w:r>
      <w:r>
        <w:rPr/>
        <w:t>建设工程合同，合同金额为人民币</w:t>
      </w:r>
      <w:r>
        <w:rPr>
          <w:spacing w:val="-52"/>
        </w:rPr>
        <w:t> </w:t>
      </w:r>
      <w:r>
        <w:rPr>
          <w:rFonts w:ascii="宋体" w:hAnsi="宋体" w:cs="宋体" w:eastAsia="宋体" w:hint="default"/>
        </w:rPr>
        <w:t>21,223.33</w:t>
      </w:r>
      <w:r>
        <w:rPr>
          <w:rFonts w:ascii="宋体" w:hAnsi="宋体" w:cs="宋体" w:eastAsia="宋体" w:hint="default"/>
          <w:spacing w:val="-55"/>
        </w:rPr>
        <w:t> </w:t>
      </w:r>
      <w:r>
        <w:rPr/>
        <w:t>万元；</w:t>
      </w:r>
      <w:r>
        <w:rPr>
          <w:rFonts w:ascii="宋体" w:hAnsi="宋体" w:cs="宋体" w:eastAsia="宋体" w:hint="default"/>
          <w:w w:val="100"/>
        </w:rPr>
        <w:t> </w:t>
      </w:r>
      <w:r>
        <w:rPr>
          <w:rFonts w:ascii="宋体" w:hAnsi="宋体" w:cs="宋体" w:eastAsia="宋体" w:hint="default"/>
        </w:rPr>
        <w:t>16</w:t>
      </w:r>
      <w:r>
        <w:rPr/>
        <w:t>、公司子公司宁波建工工程集团有限公司与成都致诚置业有限公司签订致诚国际</w:t>
      </w:r>
      <w:r>
        <w:rPr>
          <w:spacing w:val="-46"/>
        </w:rPr>
        <w:t> </w:t>
      </w:r>
      <w:r>
        <w:rPr>
          <w:rFonts w:ascii="宋体" w:hAnsi="宋体" w:cs="宋体" w:eastAsia="宋体" w:hint="default"/>
        </w:rPr>
        <w:t>D</w:t>
      </w:r>
      <w:r>
        <w:rPr>
          <w:rFonts w:ascii="宋体" w:hAnsi="宋体" w:cs="宋体" w:eastAsia="宋体" w:hint="default"/>
          <w:spacing w:val="-44"/>
        </w:rPr>
        <w:t> </w:t>
      </w:r>
      <w:r>
        <w:rPr>
          <w:spacing w:val="-3"/>
        </w:rPr>
        <w:t>地块二标段</w:t>
      </w:r>
      <w:r>
        <w:rPr>
          <w:spacing w:val="-3"/>
          <w:w w:val="100"/>
        </w:rPr>
        <w:t> </w:t>
      </w:r>
      <w:r>
        <w:rPr/>
        <w:t>建设工程合同，合同金额为人民币</w:t>
      </w:r>
      <w:r>
        <w:rPr>
          <w:spacing w:val="-52"/>
        </w:rPr>
        <w:t> </w:t>
      </w:r>
      <w:r>
        <w:rPr>
          <w:rFonts w:ascii="宋体" w:hAnsi="宋体" w:cs="宋体" w:eastAsia="宋体" w:hint="default"/>
        </w:rPr>
        <w:t>22,204.68</w:t>
      </w:r>
      <w:r>
        <w:rPr>
          <w:rFonts w:ascii="宋体" w:hAnsi="宋体" w:cs="宋体" w:eastAsia="宋体" w:hint="default"/>
          <w:spacing w:val="-55"/>
        </w:rPr>
        <w:t> </w:t>
      </w:r>
      <w:r>
        <w:rPr/>
        <w:t>万元；</w:t>
      </w:r>
      <w:r>
        <w:rPr>
          <w:rFonts w:ascii="宋体" w:hAnsi="宋体" w:cs="宋体" w:eastAsia="宋体" w:hint="default"/>
          <w:w w:val="100"/>
        </w:rPr>
        <w:t> </w:t>
      </w:r>
      <w:r>
        <w:rPr>
          <w:rFonts w:ascii="宋体" w:hAnsi="宋体" w:cs="宋体" w:eastAsia="宋体" w:hint="default"/>
          <w:spacing w:val="-1"/>
        </w:rPr>
        <w:t>17</w:t>
      </w:r>
      <w:r>
        <w:rPr>
          <w:spacing w:val="-1"/>
        </w:rPr>
        <w:t>、公司子公司宁波建工建乐工程有限公司与宁波世纪繁荣爱朋思置业有限公司签订宁海县岔路</w:t>
      </w:r>
      <w:r>
        <w:rPr>
          <w:spacing w:val="-56"/>
        </w:rPr>
        <w:t> </w:t>
      </w:r>
      <w:r>
        <w:rPr>
          <w:spacing w:val="-56"/>
        </w:rPr>
      </w:r>
      <w:r>
        <w:rPr/>
        <w:t>镇</w:t>
      </w:r>
      <w:r>
        <w:rPr>
          <w:spacing w:val="-54"/>
        </w:rPr>
        <w:t> </w:t>
      </w:r>
      <w:r>
        <w:rPr>
          <w:rFonts w:ascii="宋体" w:hAnsi="宋体" w:cs="宋体" w:eastAsia="宋体" w:hint="default"/>
        </w:rPr>
        <w:t>16-1-2</w:t>
      </w:r>
      <w:r>
        <w:rPr>
          <w:rFonts w:ascii="宋体" w:hAnsi="宋体" w:cs="宋体" w:eastAsia="宋体" w:hint="default"/>
          <w:spacing w:val="-56"/>
        </w:rPr>
        <w:t> </w:t>
      </w:r>
      <w:r>
        <w:rPr/>
        <w:t>地块项目建设工程合同，合同金额为人民币</w:t>
      </w:r>
      <w:r>
        <w:rPr>
          <w:spacing w:val="-54"/>
        </w:rPr>
        <w:t> </w:t>
      </w:r>
      <w:r>
        <w:rPr>
          <w:rFonts w:ascii="宋体" w:hAnsi="宋体" w:cs="宋体" w:eastAsia="宋体" w:hint="default"/>
        </w:rPr>
        <w:t>32,000.00</w:t>
      </w:r>
      <w:r>
        <w:rPr>
          <w:rFonts w:ascii="宋体" w:hAnsi="宋体" w:cs="宋体" w:eastAsia="宋体" w:hint="default"/>
          <w:spacing w:val="-54"/>
        </w:rPr>
        <w:t> </w:t>
      </w:r>
      <w:r>
        <w:rPr/>
        <w:t>万元；</w:t>
      </w:r>
      <w:r>
        <w:rPr>
          <w:rFonts w:ascii="宋体" w:hAnsi="宋体" w:cs="宋体" w:eastAsia="宋体" w:hint="default"/>
          <w:w w:val="100"/>
        </w:rPr>
        <w:t> </w:t>
      </w:r>
      <w:r>
        <w:rPr>
          <w:rFonts w:ascii="宋体" w:hAnsi="宋体" w:cs="宋体" w:eastAsia="宋体" w:hint="default"/>
          <w:spacing w:val="-1"/>
        </w:rPr>
        <w:t>18</w:t>
      </w:r>
      <w:r>
        <w:rPr>
          <w:spacing w:val="-1"/>
        </w:rPr>
        <w:t>、公司子公司宁波建工建乐工程有限公司与宁波东钱湖文化旅游发展集团有限公司签订宁波院</w:t>
      </w:r>
      <w:r>
        <w:rPr>
          <w:spacing w:val="-55"/>
        </w:rPr>
        <w:t> </w:t>
      </w:r>
      <w:r>
        <w:rPr>
          <w:spacing w:val="-55"/>
        </w:rPr>
      </w:r>
      <w:r>
        <w:rPr/>
        <w:t>士中心项目总承包（</w:t>
      </w:r>
      <w:r>
        <w:rPr>
          <w:rFonts w:ascii="宋体" w:hAnsi="宋体" w:cs="宋体" w:eastAsia="宋体" w:hint="default"/>
        </w:rPr>
        <w:t>EPC</w:t>
      </w:r>
      <w:r>
        <w:rPr/>
        <w:t>）建设工程合同，合同金额为人民币</w:t>
      </w:r>
      <w:r>
        <w:rPr>
          <w:spacing w:val="-54"/>
        </w:rPr>
        <w:t> </w:t>
      </w:r>
      <w:r>
        <w:rPr>
          <w:rFonts w:ascii="宋体" w:hAnsi="宋体" w:cs="宋体" w:eastAsia="宋体" w:hint="default"/>
        </w:rPr>
        <w:t>22,020.20</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rPr>
        <w:t>19</w:t>
      </w:r>
      <w:r>
        <w:rPr/>
        <w:t>、公司子公司宁波建工建乐工程有限公司与上海明捷置业有限公司签订上海捷城国际公寓</w:t>
      </w:r>
      <w:r>
        <w:rPr>
          <w:spacing w:val="7"/>
        </w:rPr>
        <w:t> </w:t>
      </w:r>
      <w:r>
        <w:rPr>
          <w:rFonts w:ascii="宋体" w:hAnsi="宋体" w:cs="宋体" w:eastAsia="宋体" w:hint="default"/>
        </w:rPr>
        <w:t>C-2</w:t>
      </w:r>
      <w:r>
        <w:rPr>
          <w:rFonts w:ascii="宋体" w:hAnsi="宋体" w:cs="宋体" w:eastAsia="宋体" w:hint="default"/>
          <w:w w:val="100"/>
        </w:rPr>
        <w:t> </w:t>
      </w:r>
      <w:r>
        <w:rPr/>
        <w:t>地块建设工程合同，合同金额为人民币</w:t>
      </w:r>
      <w:r>
        <w:rPr>
          <w:spacing w:val="-53"/>
        </w:rPr>
        <w:t> </w:t>
      </w:r>
      <w:r>
        <w:rPr>
          <w:rFonts w:ascii="宋体" w:hAnsi="宋体" w:cs="宋体" w:eastAsia="宋体" w:hint="default"/>
        </w:rPr>
        <w:t>172,000.00</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spacing w:val="13"/>
        </w:rPr>
        <w:t>20</w:t>
      </w:r>
      <w:r>
        <w:rPr>
          <w:spacing w:val="13"/>
        </w:rPr>
        <w:t>、公司子公司宁波建工工程集团有限公司与宁波御都置业有限公司签订镇海区九龙湖镇</w:t>
      </w:r>
      <w:r>
        <w:rPr>
          <w:spacing w:val="3"/>
        </w:rPr>
        <w:t> </w:t>
      </w:r>
      <w:r>
        <w:rPr>
          <w:spacing w:val="3"/>
        </w:rPr>
      </w:r>
      <w:r>
        <w:rPr>
          <w:rFonts w:ascii="宋体" w:hAnsi="宋体" w:cs="宋体" w:eastAsia="宋体" w:hint="default"/>
        </w:rPr>
        <w:t>ZH09-03-02-02</w:t>
      </w:r>
      <w:r>
        <w:rPr>
          <w:rFonts w:ascii="宋体" w:hAnsi="宋体" w:cs="宋体" w:eastAsia="宋体" w:hint="default"/>
          <w:spacing w:val="-56"/>
        </w:rPr>
        <w:t> </w:t>
      </w:r>
      <w:r>
        <w:rPr/>
        <w:t>地块项目建设工程合同，合同金额为人民币</w:t>
      </w:r>
      <w:r>
        <w:rPr>
          <w:spacing w:val="-54"/>
        </w:rPr>
        <w:t> </w:t>
      </w:r>
      <w:r>
        <w:rPr>
          <w:rFonts w:ascii="宋体" w:hAnsi="宋体" w:cs="宋体" w:eastAsia="宋体" w:hint="default"/>
        </w:rPr>
        <w:t>58,800.00</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spacing w:val="-2"/>
        </w:rPr>
        <w:t>21</w:t>
      </w:r>
      <w:r>
        <w:rPr>
          <w:spacing w:val="-2"/>
        </w:rPr>
        <w:t>、公司子公司宁波市政工程建设集团股份有限公司与贵州安投置业有限公司签订安顺市生态康</w:t>
      </w:r>
      <w:r>
        <w:rPr>
          <w:spacing w:val="-14"/>
        </w:rPr>
        <w:t> </w:t>
      </w:r>
      <w:r>
        <w:rPr>
          <w:spacing w:val="-14"/>
        </w:rPr>
      </w:r>
      <w:r>
        <w:rPr/>
        <w:t>养小镇施工项目建设工程合同，合同金额为人民币</w:t>
      </w:r>
      <w:r>
        <w:rPr>
          <w:spacing w:val="-56"/>
        </w:rPr>
        <w:t> </w:t>
      </w:r>
      <w:r>
        <w:rPr>
          <w:rFonts w:ascii="宋体" w:hAnsi="宋体" w:cs="宋体" w:eastAsia="宋体" w:hint="default"/>
        </w:rPr>
        <w:t>59,700.00</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spacing w:val="-1"/>
        </w:rPr>
        <w:t>22</w:t>
      </w:r>
      <w:r>
        <w:rPr>
          <w:spacing w:val="-1"/>
        </w:rPr>
        <w:t>、公司子公司宁波市政工程建设集团股份有限公司与宁波东方电缆股份有限公司签订高端海洋</w:t>
      </w:r>
      <w:r>
        <w:rPr>
          <w:spacing w:val="-56"/>
        </w:rPr>
        <w:t> </w:t>
      </w:r>
      <w:r>
        <w:rPr>
          <w:spacing w:val="-56"/>
        </w:rPr>
      </w:r>
      <w:r>
        <w:rPr/>
        <w:t>能源装备系统应用示范项目建设工程合同，合同金额为人民币</w:t>
      </w:r>
      <w:r>
        <w:rPr>
          <w:spacing w:val="-54"/>
        </w:rPr>
        <w:t> </w:t>
      </w:r>
      <w:r>
        <w:rPr>
          <w:rFonts w:ascii="宋体" w:hAnsi="宋体" w:cs="宋体" w:eastAsia="宋体" w:hint="default"/>
        </w:rPr>
        <w:t>48,287.66</w:t>
      </w:r>
      <w:r>
        <w:rPr>
          <w:rFonts w:ascii="宋体" w:hAnsi="宋体" w:cs="宋体" w:eastAsia="宋体" w:hint="default"/>
          <w:spacing w:val="-54"/>
        </w:rPr>
        <w:t> </w:t>
      </w:r>
      <w:r>
        <w:rPr/>
        <w:t>万元；</w:t>
      </w:r>
      <w:r>
        <w:rPr>
          <w:rFonts w:ascii="宋体" w:hAnsi="宋体" w:cs="宋体" w:eastAsia="宋体" w:hint="default"/>
          <w:w w:val="100"/>
        </w:rPr>
        <w:t> </w:t>
      </w:r>
      <w:r>
        <w:rPr>
          <w:rFonts w:ascii="宋体" w:hAnsi="宋体" w:cs="宋体" w:eastAsia="宋体" w:hint="default"/>
          <w:spacing w:val="-1"/>
        </w:rPr>
        <w:t>23</w:t>
      </w:r>
      <w:r>
        <w:rPr>
          <w:spacing w:val="-1"/>
        </w:rPr>
        <w:t>、公司子公司宁波建工建乐工程有限公司与宁波市城市排水有限公司签订宁波市北区污水处理</w:t>
      </w:r>
      <w:r>
        <w:rPr>
          <w:spacing w:val="-56"/>
        </w:rPr>
        <w:t> </w:t>
      </w:r>
      <w:r>
        <w:rPr>
          <w:spacing w:val="-56"/>
        </w:rPr>
      </w:r>
      <w:r>
        <w:rPr/>
        <w:t>厂三期工程土建施工项目建设工程合同，合同金额为人民币</w:t>
      </w:r>
      <w:r>
        <w:rPr>
          <w:spacing w:val="-54"/>
        </w:rPr>
        <w:t> </w:t>
      </w:r>
      <w:r>
        <w:rPr>
          <w:rFonts w:ascii="宋体" w:hAnsi="宋体" w:cs="宋体" w:eastAsia="宋体" w:hint="default"/>
        </w:rPr>
        <w:t>34,669.04</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spacing w:val="-1"/>
        </w:rPr>
        <w:t>24</w:t>
      </w:r>
      <w:r>
        <w:rPr>
          <w:spacing w:val="-1"/>
        </w:rPr>
        <w:t>、公司子公司宁波建工建乐工程有限公司与宁波市青之杰置业有限公司签订奉化区莼湖镇吴家</w:t>
      </w:r>
      <w:r>
        <w:rPr>
          <w:spacing w:val="-56"/>
        </w:rPr>
        <w:t> </w:t>
      </w:r>
      <w:r>
        <w:rPr>
          <w:spacing w:val="-56"/>
        </w:rPr>
      </w:r>
      <w:r>
        <w:rPr/>
        <w:t>埠村商住一号、二号地块项目（一期）建设工程合同，合同金额为人民币</w:t>
      </w:r>
      <w:r>
        <w:rPr>
          <w:spacing w:val="-54"/>
        </w:rPr>
        <w:t> </w:t>
      </w:r>
      <w:r>
        <w:rPr>
          <w:rFonts w:ascii="宋体" w:hAnsi="宋体" w:cs="宋体" w:eastAsia="宋体" w:hint="default"/>
        </w:rPr>
        <w:t>31,042.00</w:t>
      </w:r>
      <w:r>
        <w:rPr>
          <w:rFonts w:ascii="宋体" w:hAnsi="宋体" w:cs="宋体" w:eastAsia="宋体" w:hint="default"/>
          <w:spacing w:val="-53"/>
        </w:rPr>
        <w:t> </w:t>
      </w:r>
      <w:r>
        <w:rPr/>
        <w:t>万元；</w:t>
      </w:r>
      <w:r>
        <w:rPr>
          <w:rFonts w:ascii="宋体" w:hAnsi="宋体" w:cs="宋体" w:eastAsia="宋体" w:hint="default"/>
          <w:w w:val="100"/>
        </w:rPr>
        <w:t> </w:t>
      </w:r>
      <w:r>
        <w:rPr>
          <w:rFonts w:ascii="宋体" w:hAnsi="宋体" w:cs="宋体" w:eastAsia="宋体" w:hint="default"/>
          <w:spacing w:val="-1"/>
        </w:rPr>
        <w:t>25</w:t>
      </w:r>
      <w:r>
        <w:rPr>
          <w:spacing w:val="-1"/>
        </w:rPr>
        <w:t>、公司子公司宁波建工建乐工程有限公司与岱山县城市建设投资开发有限公司签订岱山东海地</w:t>
      </w:r>
      <w:r>
        <w:rPr>
          <w:spacing w:val="-56"/>
        </w:rPr>
        <w:t> </w:t>
      </w:r>
      <w:r>
        <w:rPr>
          <w:spacing w:val="-56"/>
        </w:rPr>
      </w:r>
      <w:r>
        <w:rPr/>
        <w:t>块住宅小区项目建设工程合同，合同金额为人民币</w:t>
      </w:r>
      <w:r>
        <w:rPr>
          <w:spacing w:val="-57"/>
        </w:rPr>
        <w:t> </w:t>
      </w:r>
      <w:r>
        <w:rPr>
          <w:rFonts w:ascii="宋体" w:hAnsi="宋体" w:cs="宋体" w:eastAsia="宋体" w:hint="default"/>
        </w:rPr>
        <w:t>36,606.07</w:t>
      </w:r>
      <w:r>
        <w:rPr>
          <w:rFonts w:ascii="宋体" w:hAnsi="宋体" w:cs="宋体" w:eastAsia="宋体" w:hint="default"/>
          <w:spacing w:val="-57"/>
        </w:rPr>
        <w:t> </w:t>
      </w:r>
      <w:r>
        <w:rPr/>
        <w:t>万元。</w:t>
      </w:r>
      <w:r>
        <w:rPr>
          <w:rFonts w:ascii="宋体" w:hAnsi="宋体" w:cs="宋体" w:eastAsia="宋体" w:hint="default"/>
        </w:rPr>
        <w:t> </w:t>
      </w:r>
    </w:p>
    <w:p>
      <w:pPr>
        <w:pStyle w:val="Heading4"/>
        <w:spacing w:line="290" w:lineRule="auto" w:before="0"/>
        <w:ind w:left="138" w:right="630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89" w:val="left" w:leader="none"/>
        </w:tabs>
        <w:spacing w:line="290" w:lineRule="auto" w:before="0"/>
        <w:ind w:left="138" w:right="5591"/>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tabs>
          <w:tab w:pos="562" w:val="left" w:leader="none"/>
        </w:tabs>
        <w:spacing w:line="290" w:lineRule="auto" w:before="12"/>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20" w:bottom="1160" w:left="1660" w:right="1140"/>
        </w:sectPr>
      </w:pPr>
    </w:p>
    <w:p>
      <w:pPr>
        <w:spacing w:line="240" w:lineRule="auto" w:before="3"/>
        <w:rPr>
          <w:rFonts w:ascii="宋体" w:hAnsi="宋体" w:cs="宋体" w:eastAsia="宋体" w:hint="default"/>
          <w:sz w:val="25"/>
          <w:szCs w:val="25"/>
        </w:rPr>
      </w:pPr>
    </w:p>
    <w:p>
      <w:pPr>
        <w:pStyle w:val="BodyText"/>
        <w:spacing w:line="237" w:lineRule="auto" w:before="38"/>
        <w:ind w:right="237" w:firstLine="419"/>
        <w:jc w:val="both"/>
        <w:rPr>
          <w:rFonts w:ascii="宋体" w:hAnsi="宋体" w:cs="宋体" w:eastAsia="宋体" w:hint="default"/>
        </w:rPr>
      </w:pPr>
      <w:r>
        <w:rPr>
          <w:spacing w:val="-2"/>
        </w:rPr>
        <w:t>公司积极贯彻《国务院关于印发“十三五”脱贫攻坚规划的通知》、《中国证监会关于发挥</w:t>
      </w:r>
      <w:r>
        <w:rPr>
          <w:w w:val="100"/>
        </w:rPr>
        <w:t> </w:t>
      </w:r>
      <w:r>
        <w:rPr>
          <w:spacing w:val="-2"/>
        </w:rPr>
        <w:t>资本市场作用服务国家脱贫攻坚战略的意见》，积极通过产业带动、项目帮扶、资金支持等多种</w:t>
      </w:r>
      <w:r>
        <w:rPr>
          <w:spacing w:val="-25"/>
        </w:rPr>
        <w:t> </w:t>
      </w:r>
      <w:r>
        <w:rPr>
          <w:spacing w:val="-25"/>
        </w:rPr>
      </w:r>
      <w:r>
        <w:rPr/>
        <w:t>方式支持宁波市东西部扶贫工作，帮助结对村发展壮大集体经济。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pPr>
      <w:r>
        <w:rPr>
          <w:w w:val="100"/>
        </w:rPr>
        <w:t>公司</w:t>
      </w:r>
      <w:r>
        <w:rPr>
          <w:spacing w:val="-3"/>
          <w:w w:val="100"/>
        </w:rPr>
        <w:t>及</w:t>
      </w:r>
      <w:r>
        <w:rPr>
          <w:w w:val="100"/>
        </w:rPr>
        <w:t>控</w:t>
      </w:r>
      <w:r>
        <w:rPr>
          <w:spacing w:val="-3"/>
          <w:w w:val="100"/>
        </w:rPr>
        <w:t>股</w:t>
      </w:r>
      <w:r>
        <w:rPr>
          <w:w w:val="100"/>
        </w:rPr>
        <w:t>子</w:t>
      </w:r>
      <w:r>
        <w:rPr>
          <w:spacing w:val="-3"/>
          <w:w w:val="100"/>
        </w:rPr>
        <w:t>公司</w:t>
      </w:r>
      <w:r>
        <w:rPr>
          <w:w w:val="100"/>
        </w:rPr>
        <w:t>在</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5"/>
        </w:rPr>
        <w:t> </w:t>
      </w:r>
      <w:r>
        <w:rPr>
          <w:w w:val="100"/>
        </w:rPr>
        <w:t>年度</w:t>
      </w:r>
      <w:r>
        <w:rPr>
          <w:spacing w:val="-3"/>
          <w:w w:val="100"/>
        </w:rPr>
        <w:t>内</w:t>
      </w:r>
      <w:r>
        <w:rPr>
          <w:w w:val="100"/>
        </w:rPr>
        <w:t>累</w:t>
      </w:r>
      <w:r>
        <w:rPr>
          <w:spacing w:val="-3"/>
          <w:w w:val="100"/>
        </w:rPr>
        <w:t>计</w:t>
      </w:r>
      <w:r>
        <w:rPr>
          <w:w w:val="100"/>
        </w:rPr>
        <w:t>帮</w:t>
      </w:r>
      <w:r>
        <w:rPr>
          <w:spacing w:val="-3"/>
          <w:w w:val="100"/>
        </w:rPr>
        <w:t>扶资</w:t>
      </w:r>
      <w:r>
        <w:rPr>
          <w:w w:val="100"/>
        </w:rPr>
        <w:t>金</w:t>
      </w:r>
      <w:r>
        <w:rPr>
          <w:spacing w:val="-53"/>
        </w:rPr>
        <w:t> </w:t>
      </w:r>
      <w:r>
        <w:rPr>
          <w:rFonts w:ascii="宋体" w:hAnsi="宋体" w:cs="宋体" w:eastAsia="宋体" w:hint="default"/>
          <w:w w:val="100"/>
        </w:rPr>
        <w:t>161</w:t>
      </w:r>
      <w:r>
        <w:rPr>
          <w:rFonts w:ascii="宋体" w:hAnsi="宋体" w:cs="宋体" w:eastAsia="宋体" w:hint="default"/>
          <w:spacing w:val="-55"/>
        </w:rPr>
        <w:t> </w:t>
      </w:r>
      <w:r>
        <w:rPr>
          <w:w w:val="100"/>
        </w:rPr>
        <w:t>余万</w:t>
      </w:r>
      <w:r>
        <w:rPr>
          <w:spacing w:val="-3"/>
          <w:w w:val="100"/>
        </w:rPr>
        <w:t>元</w:t>
      </w:r>
      <w:r>
        <w:rPr>
          <w:spacing w:val="-94"/>
          <w:w w:val="100"/>
        </w:rPr>
        <w:t>。</w:t>
      </w:r>
      <w:r>
        <w:rPr>
          <w:w w:val="100"/>
        </w:rPr>
        <w:t>公</w:t>
      </w:r>
      <w:r>
        <w:rPr>
          <w:spacing w:val="-3"/>
          <w:w w:val="100"/>
        </w:rPr>
        <w:t>司</w:t>
      </w:r>
      <w:r>
        <w:rPr>
          <w:w w:val="100"/>
        </w:rPr>
        <w:t>帮</w:t>
      </w:r>
      <w:r>
        <w:rPr>
          <w:spacing w:val="-3"/>
          <w:w w:val="100"/>
        </w:rPr>
        <w:t>助</w:t>
      </w:r>
      <w:r>
        <w:rPr>
          <w:w w:val="100"/>
        </w:rPr>
        <w:t>结</w:t>
      </w:r>
      <w:r>
        <w:rPr>
          <w:spacing w:val="-3"/>
          <w:w w:val="100"/>
        </w:rPr>
        <w:t>对</w:t>
      </w:r>
      <w:r>
        <w:rPr>
          <w:w w:val="100"/>
        </w:rPr>
        <w:t>宁</w:t>
      </w:r>
      <w:r>
        <w:rPr>
          <w:spacing w:val="-3"/>
          <w:w w:val="100"/>
        </w:rPr>
        <w:t>波</w:t>
      </w:r>
      <w:r>
        <w:rPr>
          <w:w w:val="100"/>
        </w:rPr>
        <w:t>鄞州</w:t>
      </w:r>
      <w:r>
        <w:rPr>
          <w:spacing w:val="-3"/>
          <w:w w:val="100"/>
        </w:rPr>
        <w:t>塘</w:t>
      </w:r>
      <w:r>
        <w:rPr>
          <w:w w:val="100"/>
        </w:rPr>
        <w:t>溪</w:t>
      </w:r>
      <w:r>
        <w:rPr>
          <w:spacing w:val="-3"/>
          <w:w w:val="100"/>
        </w:rPr>
        <w:t>镇</w:t>
      </w:r>
      <w:r>
        <w:rPr>
          <w:w w:val="100"/>
        </w:rPr>
        <w:t>前</w:t>
      </w:r>
    </w:p>
    <w:p>
      <w:pPr>
        <w:pStyle w:val="BodyText"/>
        <w:spacing w:line="272" w:lineRule="exact"/>
        <w:ind w:right="0"/>
        <w:jc w:val="left"/>
      </w:pPr>
      <w:r>
        <w:rPr>
          <w:spacing w:val="-4"/>
        </w:rPr>
        <w:t>溪头村发展壮大集体经济。公司在鄞州区设立 </w:t>
      </w:r>
      <w:r>
        <w:rPr>
          <w:rFonts w:ascii="宋体" w:hAnsi="宋体" w:cs="宋体" w:eastAsia="宋体" w:hint="default"/>
        </w:rPr>
        <w:t>1000</w:t>
      </w:r>
      <w:r>
        <w:rPr>
          <w:rFonts w:ascii="宋体" w:hAnsi="宋体" w:cs="宋体" w:eastAsia="宋体" w:hint="default"/>
          <w:spacing w:val="-43"/>
        </w:rPr>
        <w:t> </w:t>
      </w:r>
      <w:r>
        <w:rPr>
          <w:spacing w:val="-4"/>
        </w:rPr>
        <w:t>万元留本冠名基金，以每年捐息留本方式捐赠</w:t>
      </w:r>
    </w:p>
    <w:p>
      <w:pPr>
        <w:pStyle w:val="BodyText"/>
        <w:spacing w:line="272" w:lineRule="exact"/>
        <w:ind w:right="0"/>
        <w:jc w:val="left"/>
        <w:rPr>
          <w:rFonts w:ascii="宋体" w:hAnsi="宋体" w:cs="宋体" w:eastAsia="宋体" w:hint="default"/>
        </w:rPr>
      </w:pPr>
      <w:r>
        <w:rPr>
          <w:rFonts w:ascii="宋体" w:hAnsi="宋体" w:cs="宋体" w:eastAsia="宋体" w:hint="default"/>
        </w:rPr>
        <w:t>50</w:t>
      </w:r>
      <w:r>
        <w:rPr>
          <w:rFonts w:ascii="宋体" w:hAnsi="宋体" w:cs="宋体" w:eastAsia="宋体" w:hint="default"/>
          <w:spacing w:val="-57"/>
        </w:rPr>
        <w:t> </w:t>
      </w:r>
      <w:r>
        <w:rPr/>
        <w:t>万元用于辖区慈善公益。</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指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标</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161.11</w:t>
            </w:r>
            <w:r>
              <w:rPr>
                <w:rFonts w:ascii="宋体"/>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6.40</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r>
              <w:rPr>
                <w:rFonts w:ascii="宋体" w:hAnsi="宋体" w:cs="宋体" w:eastAsia="宋体" w:hint="default"/>
                <w:sz w:val="21"/>
                <w:szCs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r>
              <w:rPr>
                <w:rFonts w:ascii="宋体" w:hAnsi="宋体" w:cs="宋体" w:eastAsia="宋体" w:hint="default"/>
                <w:sz w:val="21"/>
                <w:szCs w:val="21"/>
              </w:rPr>
              <w:t> </w:t>
            </w:r>
          </w:p>
        </w:tc>
      </w:tr>
      <w:tr>
        <w:trPr>
          <w:trHeight w:val="16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产业扶贫项目类型</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农林产业扶贫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旅游扶贫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电商扶贫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资产收益扶贫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科技扶贫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其他</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产业扶贫项目个数（个）</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z w:val="21"/>
              </w:rPr>
              <w:t>6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46.93</w:t>
            </w:r>
            <w:r>
              <w:rPr>
                <w:rFonts w:ascii="宋体"/>
                <w:sz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职业技能培训投入金额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8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职业技能培训人数（人</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35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6"/>
                <w:sz w:val="21"/>
                <w:szCs w:val="21"/>
              </w:rPr>
              <w:t> </w:t>
            </w:r>
            <w:r>
              <w:rPr>
                <w:rFonts w:ascii="宋体" w:hAnsi="宋体" w:cs="宋体" w:eastAsia="宋体" w:hint="default"/>
                <w:sz w:val="21"/>
                <w:szCs w:val="21"/>
              </w:rPr>
              <w:t>资助贫困学生投入金额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w:t>
            </w:r>
            <w:r>
              <w:rPr>
                <w:rFonts w:ascii="宋体"/>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6"/>
                <w:sz w:val="21"/>
                <w:szCs w:val="21"/>
              </w:rPr>
              <w:t> </w:t>
            </w:r>
            <w:r>
              <w:rPr>
                <w:rFonts w:ascii="宋体" w:hAnsi="宋体" w:cs="宋体" w:eastAsia="宋体" w:hint="default"/>
                <w:sz w:val="21"/>
                <w:szCs w:val="21"/>
              </w:rPr>
              <w:t>资助贫困学生人数（人）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6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r>
              <w:rPr>
                <w:rFonts w:ascii="宋体" w:hAnsi="宋体" w:cs="宋体" w:eastAsia="宋体" w:hint="default"/>
                <w:sz w:val="21"/>
                <w:szCs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r>
              <w:rPr>
                <w:rFonts w:ascii="宋体" w:hAnsi="宋体" w:cs="宋体" w:eastAsia="宋体" w:hint="default"/>
                <w:sz w:val="21"/>
                <w:szCs w:val="21"/>
              </w:rPr>
              <w:t> </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7.1</w:t>
            </w:r>
            <w:r>
              <w:rPr>
                <w:rFonts w:ascii="宋体" w:hAnsi="宋体" w:cs="宋体" w:eastAsia="宋体" w:hint="default"/>
                <w:spacing w:val="-55"/>
                <w:sz w:val="21"/>
                <w:szCs w:val="21"/>
              </w:rPr>
              <w:t> </w:t>
            </w:r>
            <w:r>
              <w:rPr>
                <w:rFonts w:ascii="宋体" w:hAnsi="宋体" w:cs="宋体" w:eastAsia="宋体" w:hint="default"/>
                <w:sz w:val="21"/>
                <w:szCs w:val="21"/>
              </w:rPr>
              <w:t>帮助“三留守”人员投入金额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0.5</w:t>
            </w:r>
            <w:r>
              <w:rPr>
                <w:rFonts w:ascii="宋体"/>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7.2</w:t>
            </w:r>
            <w:r>
              <w:rPr>
                <w:rFonts w:ascii="宋体" w:hAnsi="宋体" w:cs="宋体" w:eastAsia="宋体" w:hint="default"/>
                <w:spacing w:val="-57"/>
                <w:sz w:val="21"/>
                <w:szCs w:val="21"/>
              </w:rPr>
              <w:t> </w:t>
            </w:r>
            <w:r>
              <w:rPr>
                <w:rFonts w:ascii="宋体" w:hAnsi="宋体" w:cs="宋体" w:eastAsia="宋体" w:hint="default"/>
                <w:sz w:val="21"/>
                <w:szCs w:val="21"/>
              </w:rPr>
              <w:t>帮助“三留守”人员数（人）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18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8.1</w:t>
            </w:r>
            <w:r>
              <w:rPr>
                <w:rFonts w:ascii="宋体" w:hAnsi="宋体" w:cs="宋体" w:eastAsia="宋体" w:hint="default"/>
                <w:spacing w:val="-55"/>
                <w:sz w:val="21"/>
                <w:szCs w:val="21"/>
              </w:rPr>
              <w:t> </w:t>
            </w:r>
            <w:r>
              <w:rPr>
                <w:rFonts w:ascii="宋体" w:hAnsi="宋体" w:cs="宋体" w:eastAsia="宋体" w:hint="default"/>
                <w:sz w:val="21"/>
                <w:szCs w:val="21"/>
              </w:rPr>
              <w:t>东西部扶贫协作投入金额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w:t>
            </w:r>
            <w:r>
              <w:rPr>
                <w:rFonts w:ascii="宋体"/>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8.3</w:t>
            </w:r>
            <w:r>
              <w:rPr>
                <w:rFonts w:ascii="宋体" w:hAnsi="宋体" w:cs="宋体" w:eastAsia="宋体" w:hint="default"/>
                <w:spacing w:val="-56"/>
                <w:sz w:val="21"/>
                <w:szCs w:val="21"/>
              </w:rPr>
              <w:t> </w:t>
            </w:r>
            <w:r>
              <w:rPr>
                <w:rFonts w:ascii="宋体" w:hAnsi="宋体" w:cs="宋体" w:eastAsia="宋体" w:hint="default"/>
                <w:sz w:val="21"/>
                <w:szCs w:val="21"/>
              </w:rPr>
              <w:t>扶贫公益基金</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92.78</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项目个数（个）</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1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44"/>
                <w:sz w:val="21"/>
                <w:szCs w:val="21"/>
              </w:rPr>
              <w:t> </w:t>
            </w:r>
            <w:r>
              <w:rPr>
                <w:rFonts w:ascii="宋体" w:hAnsi="宋体" w:cs="宋体" w:eastAsia="宋体" w:hint="default"/>
                <w:spacing w:val="-3"/>
                <w:sz w:val="21"/>
                <w:szCs w:val="21"/>
              </w:rPr>
              <w:t>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5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23"/>
          <w:pgSz w:w="11910" w:h="16840"/>
          <w:pgMar w:footer="974" w:header="880" w:top="1120" w:bottom="1160" w:left="1580" w:right="1040"/>
        </w:sectPr>
      </w:pPr>
    </w:p>
    <w:p>
      <w:pPr>
        <w:spacing w:line="240" w:lineRule="auto" w:before="3"/>
        <w:rPr>
          <w:rFonts w:ascii="宋体" w:hAnsi="宋体" w:cs="宋体" w:eastAsia="宋体" w:hint="default"/>
          <w:sz w:val="25"/>
          <w:szCs w:val="25"/>
        </w:rPr>
      </w:pPr>
    </w:p>
    <w:p>
      <w:pPr>
        <w:pStyle w:val="Heading4"/>
        <w:tabs>
          <w:tab w:pos="562"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4.</w:t>
        <w:tab/>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tabs>
          <w:tab w:pos="781" w:val="left" w:leader="none"/>
        </w:tabs>
        <w:spacing w:line="240" w:lineRule="auto" w:before="58"/>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40"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报告期，公司积极承担社会责任，在生产经营和业务发展的过程中充分尊重和积极维护公司</w:t>
      </w:r>
    </w:p>
    <w:p>
      <w:pPr>
        <w:pStyle w:val="BodyText"/>
        <w:spacing w:line="274" w:lineRule="exact" w:before="22"/>
        <w:ind w:left="138" w:right="0"/>
        <w:jc w:val="left"/>
        <w:rPr>
          <w:rFonts w:ascii="宋体" w:hAnsi="宋体" w:cs="宋体" w:eastAsia="宋体" w:hint="default"/>
        </w:rPr>
      </w:pPr>
      <w:r>
        <w:rPr>
          <w:spacing w:val="-2"/>
        </w:rPr>
        <w:t>股东、员工、债权人、客户、供应商、消费者及社会公众的相关权益，积极履行作为公众公司所</w:t>
      </w:r>
      <w:r>
        <w:rPr>
          <w:spacing w:val="-25"/>
        </w:rPr>
        <w:t> </w:t>
      </w:r>
      <w:r>
        <w:rPr>
          <w:spacing w:val="-25"/>
        </w:rPr>
      </w:r>
      <w:r>
        <w:rPr/>
        <w:t>应承担的社会责任，积极为区域经济发展和社会和谐贡献力量。</w:t>
      </w:r>
      <w:r>
        <w:rPr>
          <w:rFonts w:ascii="宋体" w:hAnsi="宋体" w:cs="宋体" w:eastAsia="宋体" w:hint="default"/>
        </w:rPr>
        <w:t> </w:t>
      </w:r>
    </w:p>
    <w:p>
      <w:pPr>
        <w:pStyle w:val="BodyText"/>
        <w:spacing w:line="245" w:lineRule="exact"/>
        <w:ind w:left="558" w:right="0"/>
        <w:jc w:val="left"/>
      </w:pPr>
      <w:r>
        <w:rPr/>
        <w:t>报告期，公司以</w:t>
      </w:r>
      <w:r>
        <w:rPr>
          <w:spacing w:val="-55"/>
        </w:rPr>
        <w:t> </w:t>
      </w:r>
      <w:r>
        <w:rPr>
          <w:rFonts w:ascii="宋体" w:hAnsi="宋体" w:cs="宋体" w:eastAsia="宋体" w:hint="default"/>
        </w:rPr>
        <w:t>2018</w:t>
      </w:r>
      <w:r>
        <w:rPr>
          <w:rFonts w:ascii="宋体" w:hAnsi="宋体" w:cs="宋体" w:eastAsia="宋体" w:hint="default"/>
          <w:spacing w:val="-55"/>
        </w:rPr>
        <w:t> </w:t>
      </w:r>
      <w:r>
        <w:rPr/>
        <w:t>年末股本</w:t>
      </w:r>
      <w:r>
        <w:rPr>
          <w:spacing w:val="-55"/>
        </w:rPr>
        <w:t> </w:t>
      </w:r>
      <w:r>
        <w:rPr>
          <w:rFonts w:ascii="宋体" w:hAnsi="宋体" w:cs="宋体" w:eastAsia="宋体" w:hint="default"/>
        </w:rPr>
        <w:t>976,080,000.00</w:t>
      </w:r>
      <w:r>
        <w:rPr>
          <w:rFonts w:ascii="宋体" w:hAnsi="宋体" w:cs="宋体" w:eastAsia="宋体" w:hint="default"/>
          <w:spacing w:val="-55"/>
        </w:rPr>
        <w:t> </w:t>
      </w:r>
      <w:r>
        <w:rPr/>
        <w:t>股为基数，每</w:t>
      </w:r>
      <w:r>
        <w:rPr>
          <w:spacing w:val="-55"/>
        </w:rPr>
        <w:t> </w:t>
      </w:r>
      <w:r>
        <w:rPr>
          <w:rFonts w:ascii="宋体" w:hAnsi="宋体" w:cs="宋体" w:eastAsia="宋体" w:hint="default"/>
        </w:rPr>
        <w:t>10</w:t>
      </w:r>
      <w:r>
        <w:rPr>
          <w:rFonts w:ascii="宋体" w:hAnsi="宋体" w:cs="宋体" w:eastAsia="宋体" w:hint="default"/>
          <w:spacing w:val="-55"/>
        </w:rPr>
        <w:t> </w:t>
      </w:r>
      <w:r>
        <w:rPr/>
        <w:t>股派现金红利</w:t>
      </w:r>
      <w:r>
        <w:rPr>
          <w:spacing w:val="-54"/>
        </w:rPr>
        <w:t> </w:t>
      </w:r>
      <w:r>
        <w:rPr>
          <w:rFonts w:ascii="宋体" w:hAnsi="宋体" w:cs="宋体" w:eastAsia="宋体" w:hint="default"/>
        </w:rPr>
        <w:t>0.70</w:t>
      </w:r>
      <w:r>
        <w:rPr>
          <w:rFonts w:ascii="宋体" w:hAnsi="宋体" w:cs="宋体" w:eastAsia="宋体" w:hint="default"/>
          <w:spacing w:val="-55"/>
        </w:rPr>
        <w:t> </w:t>
      </w:r>
      <w:r>
        <w:rPr/>
        <w:t>元（含</w:t>
      </w:r>
    </w:p>
    <w:p>
      <w:pPr>
        <w:pStyle w:val="BodyText"/>
        <w:spacing w:line="272" w:lineRule="exact" w:before="27"/>
        <w:ind w:left="558" w:right="0" w:hanging="420"/>
        <w:jc w:val="left"/>
      </w:pPr>
      <w:r>
        <w:rPr>
          <w:spacing w:val="-37"/>
          <w:w w:val="100"/>
        </w:rPr>
        <w:t>税），共支付</w:t>
      </w:r>
      <w:r>
        <w:rPr>
          <w:spacing w:val="-59"/>
          <w:w w:val="100"/>
        </w:rPr>
        <w:t> </w:t>
      </w:r>
      <w:r>
        <w:rPr>
          <w:rFonts w:ascii="宋体" w:hAnsi="宋体" w:cs="宋体" w:eastAsia="宋体" w:hint="default"/>
          <w:spacing w:val="-1"/>
          <w:w w:val="100"/>
        </w:rPr>
        <w:t>2018</w:t>
      </w:r>
      <w:r>
        <w:rPr>
          <w:rFonts w:ascii="宋体" w:hAnsi="宋体" w:cs="宋体" w:eastAsia="宋体" w:hint="default"/>
          <w:spacing w:val="-61"/>
          <w:w w:val="100"/>
        </w:rPr>
        <w:t> </w:t>
      </w:r>
      <w:r>
        <w:rPr>
          <w:spacing w:val="-1"/>
          <w:w w:val="100"/>
        </w:rPr>
        <w:t>年普通股股利</w:t>
      </w:r>
      <w:r>
        <w:rPr>
          <w:spacing w:val="-61"/>
          <w:w w:val="100"/>
        </w:rPr>
        <w:t> </w:t>
      </w:r>
      <w:r>
        <w:rPr>
          <w:rFonts w:ascii="宋体" w:hAnsi="宋体" w:cs="宋体" w:eastAsia="宋体" w:hint="default"/>
          <w:spacing w:val="-1"/>
          <w:w w:val="100"/>
        </w:rPr>
        <w:t>68,325,600.00</w:t>
      </w:r>
      <w:r>
        <w:rPr>
          <w:rFonts w:ascii="宋体" w:hAnsi="宋体" w:cs="宋体" w:eastAsia="宋体" w:hint="default"/>
          <w:spacing w:val="-62"/>
          <w:w w:val="100"/>
        </w:rPr>
        <w:t> </w:t>
      </w:r>
      <w:r>
        <w:rPr>
          <w:spacing w:val="-7"/>
          <w:w w:val="100"/>
        </w:rPr>
        <w:t>元，占公司合并报表归属于母公司净利润的</w:t>
      </w:r>
      <w:r>
        <w:rPr>
          <w:spacing w:val="-58"/>
          <w:w w:val="100"/>
        </w:rPr>
        <w:t> </w:t>
      </w:r>
      <w:r>
        <w:rPr>
          <w:rFonts w:ascii="宋体" w:hAnsi="宋体" w:cs="宋体" w:eastAsia="宋体" w:hint="default"/>
          <w:spacing w:val="-18"/>
          <w:w w:val="100"/>
        </w:rPr>
        <w:t>31.94%</w:t>
      </w:r>
      <w:r>
        <w:rPr>
          <w:spacing w:val="-18"/>
          <w:w w:val="100"/>
        </w:rPr>
        <w:t>。</w:t>
      </w:r>
      <w:r>
        <w:rPr>
          <w:spacing w:val="-100"/>
          <w:w w:val="100"/>
        </w:rPr>
        <w:t> </w:t>
      </w:r>
      <w:r>
        <w:rPr>
          <w:rFonts w:ascii="宋体" w:hAnsi="宋体" w:cs="宋体" w:eastAsia="宋体" w:hint="default"/>
          <w:spacing w:val="-100"/>
          <w:w w:val="100"/>
        </w:rPr>
      </w:r>
      <w:r>
        <w:rPr/>
        <w:t>报告期公司秉承“守信讲义、通情达理”的理念，将守法经营、改善员工的工作生活条件当</w:t>
      </w:r>
    </w:p>
    <w:p>
      <w:pPr>
        <w:pStyle w:val="BodyText"/>
        <w:spacing w:line="272" w:lineRule="exact" w:before="1"/>
        <w:ind w:left="138" w:right="0"/>
        <w:jc w:val="left"/>
        <w:rPr>
          <w:rFonts w:ascii="宋体" w:hAnsi="宋体" w:cs="宋体" w:eastAsia="宋体" w:hint="default"/>
        </w:rPr>
      </w:pPr>
      <w:r>
        <w:rPr>
          <w:spacing w:val="-2"/>
        </w:rPr>
        <w:t>作社会责任的重要内容，积极做到以人为本，尊重知识，尊重人才，力求实现员工与企业的共赢</w:t>
      </w:r>
      <w:r>
        <w:rPr>
          <w:spacing w:val="-25"/>
        </w:rPr>
        <w:t> </w:t>
      </w:r>
      <w:r>
        <w:rPr>
          <w:spacing w:val="-25"/>
        </w:rPr>
      </w:r>
      <w:r>
        <w:rPr/>
        <w:t>共进。</w:t>
      </w:r>
      <w:r>
        <w:rPr>
          <w:rFonts w:ascii="宋体" w:hAnsi="宋体" w:cs="宋体" w:eastAsia="宋体" w:hint="default"/>
        </w:rPr>
        <w:t> </w:t>
      </w:r>
    </w:p>
    <w:p>
      <w:pPr>
        <w:pStyle w:val="BodyText"/>
        <w:spacing w:line="272" w:lineRule="exact" w:before="2"/>
        <w:ind w:left="138" w:right="0" w:firstLine="419"/>
        <w:jc w:val="left"/>
      </w:pPr>
      <w:r>
        <w:rPr/>
        <w:t>年度内严格按照</w:t>
      </w:r>
      <w:r>
        <w:rPr>
          <w:spacing w:val="-48"/>
        </w:rPr>
        <w:t> </w:t>
      </w:r>
      <w:r>
        <w:rPr>
          <w:rFonts w:ascii="宋体" w:hAnsi="宋体" w:cs="宋体" w:eastAsia="宋体" w:hint="default"/>
          <w:spacing w:val="-5"/>
        </w:rPr>
        <w:t>ISO9001</w:t>
      </w:r>
      <w:r>
        <w:rPr>
          <w:spacing w:val="-5"/>
        </w:rPr>
        <w:t>：</w:t>
      </w:r>
      <w:r>
        <w:rPr>
          <w:rFonts w:ascii="宋体" w:hAnsi="宋体" w:cs="宋体" w:eastAsia="宋体" w:hint="default"/>
          <w:spacing w:val="-5"/>
        </w:rPr>
        <w:t>2000</w:t>
      </w:r>
      <w:r>
        <w:rPr>
          <w:rFonts w:ascii="宋体" w:hAnsi="宋体" w:cs="宋体" w:eastAsia="宋体" w:hint="default"/>
          <w:spacing w:val="-50"/>
        </w:rPr>
        <w:t> </w:t>
      </w:r>
      <w:r>
        <w:rPr/>
        <w:t>质量管理体系和</w:t>
      </w:r>
      <w:r>
        <w:rPr>
          <w:spacing w:val="-48"/>
        </w:rPr>
        <w:t> </w:t>
      </w:r>
      <w:r>
        <w:rPr>
          <w:rFonts w:ascii="宋体" w:hAnsi="宋体" w:cs="宋体" w:eastAsia="宋体" w:hint="default"/>
          <w:spacing w:val="-5"/>
        </w:rPr>
        <w:t>ISO14001</w:t>
      </w:r>
      <w:r>
        <w:rPr>
          <w:spacing w:val="-5"/>
        </w:rPr>
        <w:t>：</w:t>
      </w:r>
      <w:r>
        <w:rPr>
          <w:rFonts w:ascii="宋体" w:hAnsi="宋体" w:cs="宋体" w:eastAsia="宋体" w:hint="default"/>
          <w:spacing w:val="-5"/>
        </w:rPr>
        <w:t>2004</w:t>
      </w:r>
      <w:r>
        <w:rPr>
          <w:rFonts w:ascii="宋体" w:hAnsi="宋体" w:cs="宋体" w:eastAsia="宋体" w:hint="default"/>
          <w:spacing w:val="-48"/>
        </w:rPr>
        <w:t> </w:t>
      </w:r>
      <w:r>
        <w:rPr/>
        <w:t>环境管理体系的要求强化管</w:t>
      </w:r>
      <w:r>
        <w:rPr>
          <w:w w:val="100"/>
        </w:rPr>
        <w:t> </w:t>
      </w:r>
      <w:r>
        <w:rPr>
          <w:spacing w:val="-2"/>
        </w:rPr>
        <w:t>理，促进个人与企业、企业与社会，企业与环境的和谐可持续发展。公司质量、环境、职业安全</w:t>
      </w:r>
    </w:p>
    <w:p>
      <w:pPr>
        <w:pStyle w:val="BodyText"/>
        <w:spacing w:line="272" w:lineRule="exact" w:before="1"/>
        <w:ind w:left="138" w:right="0"/>
        <w:jc w:val="left"/>
      </w:pPr>
      <w:r>
        <w:rPr>
          <w:spacing w:val="-2"/>
        </w:rPr>
        <w:t>健康及环境管理体系的标准得到较好执行，在为社会提供高质量的产品的同时，严格执行环境保</w:t>
      </w:r>
      <w:r>
        <w:rPr>
          <w:spacing w:val="-25"/>
        </w:rPr>
        <w:t> </w:t>
      </w:r>
      <w:r>
        <w:rPr>
          <w:spacing w:val="-25"/>
        </w:rPr>
      </w:r>
      <w:r>
        <w:rPr>
          <w:spacing w:val="-2"/>
        </w:rPr>
        <w:t>护、职业安全健康等的管理法规，营造良好的企业运营环境。公司继续以农民工学校的形式做好</w:t>
      </w:r>
    </w:p>
    <w:p>
      <w:pPr>
        <w:pStyle w:val="BodyText"/>
        <w:spacing w:line="272" w:lineRule="exact" w:before="1"/>
        <w:ind w:left="138" w:right="0"/>
        <w:jc w:val="left"/>
        <w:rPr>
          <w:rFonts w:ascii="宋体" w:hAnsi="宋体" w:cs="宋体" w:eastAsia="宋体" w:hint="default"/>
        </w:rPr>
      </w:pPr>
      <w:r>
        <w:rPr>
          <w:spacing w:val="-2"/>
        </w:rPr>
        <w:t>进城务工人员的培训教育工作，同时每年组织开展法律、医疗进工地活动，现场为项目工人做简</w:t>
      </w:r>
      <w:r>
        <w:rPr>
          <w:spacing w:val="-25"/>
        </w:rPr>
        <w:t> </w:t>
      </w:r>
      <w:r>
        <w:rPr>
          <w:spacing w:val="-25"/>
        </w:rPr>
      </w:r>
      <w:r>
        <w:rPr/>
        <w:t>单体检、进行法律知识讲解培训，学习资料发放宣传，提升项目工人的相关知识和个人技能。</w:t>
      </w:r>
      <w:r>
        <w:rPr>
          <w:rFonts w:ascii="宋体" w:hAnsi="宋体" w:cs="宋体" w:eastAsia="宋体" w:hint="default"/>
        </w:rPr>
        <w:t> </w:t>
      </w:r>
    </w:p>
    <w:p>
      <w:pPr>
        <w:pStyle w:val="BodyText"/>
        <w:spacing w:line="246" w:lineRule="exact"/>
        <w:ind w:left="558" w:right="0"/>
        <w:jc w:val="left"/>
      </w:pPr>
      <w:r>
        <w:rPr>
          <w:w w:val="100"/>
        </w:rPr>
        <w:t>公司</w:t>
      </w:r>
      <w:r>
        <w:rPr>
          <w:spacing w:val="-3"/>
          <w:w w:val="100"/>
        </w:rPr>
        <w:t>及</w:t>
      </w:r>
      <w:r>
        <w:rPr>
          <w:w w:val="100"/>
        </w:rPr>
        <w:t>控</w:t>
      </w:r>
      <w:r>
        <w:rPr>
          <w:spacing w:val="-3"/>
          <w:w w:val="100"/>
        </w:rPr>
        <w:t>股</w:t>
      </w:r>
      <w:r>
        <w:rPr>
          <w:w w:val="100"/>
        </w:rPr>
        <w:t>子</w:t>
      </w:r>
      <w:r>
        <w:rPr>
          <w:spacing w:val="-3"/>
          <w:w w:val="100"/>
        </w:rPr>
        <w:t>公司</w:t>
      </w:r>
      <w:r>
        <w:rPr>
          <w:w w:val="100"/>
        </w:rPr>
        <w:t>在</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5"/>
        </w:rPr>
        <w:t> </w:t>
      </w:r>
      <w:r>
        <w:rPr>
          <w:w w:val="100"/>
        </w:rPr>
        <w:t>年度</w:t>
      </w:r>
      <w:r>
        <w:rPr>
          <w:spacing w:val="-3"/>
          <w:w w:val="100"/>
        </w:rPr>
        <w:t>内</w:t>
      </w:r>
      <w:r>
        <w:rPr>
          <w:w w:val="100"/>
        </w:rPr>
        <w:t>累</w:t>
      </w:r>
      <w:r>
        <w:rPr>
          <w:spacing w:val="-3"/>
          <w:w w:val="100"/>
        </w:rPr>
        <w:t>计</w:t>
      </w:r>
      <w:r>
        <w:rPr>
          <w:w w:val="100"/>
        </w:rPr>
        <w:t>帮</w:t>
      </w:r>
      <w:r>
        <w:rPr>
          <w:spacing w:val="-3"/>
          <w:w w:val="100"/>
        </w:rPr>
        <w:t>扶资</w:t>
      </w:r>
      <w:r>
        <w:rPr>
          <w:w w:val="100"/>
        </w:rPr>
        <w:t>金</w:t>
      </w:r>
      <w:r>
        <w:rPr>
          <w:spacing w:val="-53"/>
        </w:rPr>
        <w:t> </w:t>
      </w:r>
      <w:r>
        <w:rPr>
          <w:rFonts w:ascii="宋体" w:hAnsi="宋体" w:cs="宋体" w:eastAsia="宋体" w:hint="default"/>
          <w:w w:val="100"/>
        </w:rPr>
        <w:t>161</w:t>
      </w:r>
      <w:r>
        <w:rPr>
          <w:rFonts w:ascii="宋体" w:hAnsi="宋体" w:cs="宋体" w:eastAsia="宋体" w:hint="default"/>
          <w:spacing w:val="-55"/>
        </w:rPr>
        <w:t> </w:t>
      </w:r>
      <w:r>
        <w:rPr>
          <w:w w:val="100"/>
        </w:rPr>
        <w:t>余万</w:t>
      </w:r>
      <w:r>
        <w:rPr>
          <w:spacing w:val="-3"/>
          <w:w w:val="100"/>
        </w:rPr>
        <w:t>元</w:t>
      </w:r>
      <w:r>
        <w:rPr>
          <w:spacing w:val="-94"/>
          <w:w w:val="100"/>
        </w:rPr>
        <w:t>。</w:t>
      </w:r>
      <w:r>
        <w:rPr>
          <w:w w:val="100"/>
        </w:rPr>
        <w:t>公</w:t>
      </w:r>
      <w:r>
        <w:rPr>
          <w:spacing w:val="-3"/>
          <w:w w:val="100"/>
        </w:rPr>
        <w:t>司</w:t>
      </w:r>
      <w:r>
        <w:rPr>
          <w:w w:val="100"/>
        </w:rPr>
        <w:t>帮</w:t>
      </w:r>
      <w:r>
        <w:rPr>
          <w:spacing w:val="-3"/>
          <w:w w:val="100"/>
        </w:rPr>
        <w:t>助</w:t>
      </w:r>
      <w:r>
        <w:rPr>
          <w:w w:val="100"/>
        </w:rPr>
        <w:t>结</w:t>
      </w:r>
      <w:r>
        <w:rPr>
          <w:spacing w:val="-3"/>
          <w:w w:val="100"/>
        </w:rPr>
        <w:t>对</w:t>
      </w:r>
      <w:r>
        <w:rPr>
          <w:w w:val="100"/>
        </w:rPr>
        <w:t>宁</w:t>
      </w:r>
      <w:r>
        <w:rPr>
          <w:spacing w:val="-3"/>
          <w:w w:val="100"/>
        </w:rPr>
        <w:t>波</w:t>
      </w:r>
      <w:r>
        <w:rPr>
          <w:w w:val="100"/>
        </w:rPr>
        <w:t>鄞州</w:t>
      </w:r>
      <w:r>
        <w:rPr>
          <w:spacing w:val="-3"/>
          <w:w w:val="100"/>
        </w:rPr>
        <w:t>塘</w:t>
      </w:r>
      <w:r>
        <w:rPr>
          <w:w w:val="100"/>
        </w:rPr>
        <w:t>溪</w:t>
      </w:r>
      <w:r>
        <w:rPr>
          <w:spacing w:val="-3"/>
          <w:w w:val="100"/>
        </w:rPr>
        <w:t>镇</w:t>
      </w:r>
      <w:r>
        <w:rPr>
          <w:w w:val="100"/>
        </w:rPr>
        <w:t>前</w:t>
      </w:r>
    </w:p>
    <w:p>
      <w:pPr>
        <w:pStyle w:val="BodyText"/>
        <w:spacing w:line="272" w:lineRule="exact"/>
        <w:ind w:left="138" w:right="0"/>
        <w:jc w:val="left"/>
      </w:pPr>
      <w:r>
        <w:rPr>
          <w:spacing w:val="-4"/>
        </w:rPr>
        <w:t>溪头村发展壮大集体经济。公司在鄞州区设立 </w:t>
      </w:r>
      <w:r>
        <w:rPr>
          <w:rFonts w:ascii="宋体" w:hAnsi="宋体" w:cs="宋体" w:eastAsia="宋体" w:hint="default"/>
        </w:rPr>
        <w:t>1000</w:t>
      </w:r>
      <w:r>
        <w:rPr>
          <w:rFonts w:ascii="宋体" w:hAnsi="宋体" w:cs="宋体" w:eastAsia="宋体" w:hint="default"/>
          <w:spacing w:val="-43"/>
        </w:rPr>
        <w:t> </w:t>
      </w:r>
      <w:r>
        <w:rPr>
          <w:spacing w:val="-4"/>
        </w:rPr>
        <w:t>万元留本冠名基金，以每年捐息留本方式捐赠</w:t>
      </w:r>
    </w:p>
    <w:p>
      <w:pPr>
        <w:pStyle w:val="BodyText"/>
        <w:spacing w:line="240" w:lineRule="auto"/>
        <w:ind w:left="558" w:right="0" w:hanging="420"/>
        <w:jc w:val="left"/>
      </w:pPr>
      <w:r>
        <w:rPr>
          <w:rFonts w:ascii="宋体" w:hAnsi="宋体" w:cs="宋体" w:eastAsia="宋体" w:hint="default"/>
        </w:rPr>
        <w:t>50</w:t>
      </w:r>
      <w:r>
        <w:rPr>
          <w:rFonts w:ascii="宋体" w:hAnsi="宋体" w:cs="宋体" w:eastAsia="宋体" w:hint="default"/>
          <w:spacing w:val="-53"/>
        </w:rPr>
        <w:t> </w:t>
      </w:r>
      <w:r>
        <w:rPr/>
        <w:t>万元用于辖区慈善公益。</w:t>
      </w:r>
      <w:r>
        <w:rPr>
          <w:rFonts w:ascii="宋体" w:hAnsi="宋体" w:cs="宋体" w:eastAsia="宋体" w:hint="default"/>
          <w:w w:val="100"/>
        </w:rPr>
        <w:t> </w:t>
      </w:r>
      <w:r>
        <w:rPr>
          <w:spacing w:val="-2"/>
        </w:rPr>
        <w:t>新冠肺炎疫情出现后，宁波建工勇于担当、冲锋在前，积极为抗击疫情做出贡献。公司及子</w:t>
      </w:r>
    </w:p>
    <w:p>
      <w:pPr>
        <w:pStyle w:val="BodyText"/>
        <w:spacing w:line="237" w:lineRule="auto"/>
        <w:ind w:left="138" w:right="317"/>
        <w:jc w:val="both"/>
        <w:rPr>
          <w:rFonts w:ascii="宋体" w:hAnsi="宋体" w:cs="宋体" w:eastAsia="宋体" w:hint="default"/>
        </w:rPr>
      </w:pPr>
      <w:r>
        <w:rPr/>
        <w:t>公司向宁波各级慈善总会捐赠抗击疫情现金</w:t>
      </w:r>
      <w:r>
        <w:rPr>
          <w:spacing w:val="-55"/>
        </w:rPr>
        <w:t> </w:t>
      </w:r>
      <w:r>
        <w:rPr>
          <w:rFonts w:ascii="宋体" w:hAnsi="宋体" w:cs="宋体" w:eastAsia="宋体" w:hint="default"/>
        </w:rPr>
        <w:t>100</w:t>
      </w:r>
      <w:r>
        <w:rPr>
          <w:rFonts w:ascii="宋体" w:hAnsi="宋体" w:cs="宋体" w:eastAsia="宋体" w:hint="default"/>
          <w:spacing w:val="-55"/>
        </w:rPr>
        <w:t> </w:t>
      </w:r>
      <w:r>
        <w:rPr/>
        <w:t>万元及部分防护物资。发挥专业能力第一时间为</w:t>
      </w:r>
      <w:r>
        <w:rPr>
          <w:w w:val="100"/>
        </w:rPr>
        <w:t> </w:t>
      </w:r>
      <w:r>
        <w:rPr>
          <w:spacing w:val="-2"/>
        </w:rPr>
        <w:t>宁波市第一医院做好隔离病房改造及医用供氧设备机房管道安装工作，快速高效完成李惠利医院</w:t>
      </w:r>
      <w:r>
        <w:rPr>
          <w:spacing w:val="-25"/>
        </w:rPr>
        <w:t> </w:t>
      </w:r>
      <w:r>
        <w:rPr>
          <w:spacing w:val="-25"/>
        </w:rPr>
      </w:r>
      <w:r>
        <w:rPr>
          <w:spacing w:val="-2"/>
        </w:rPr>
        <w:t>东部院区发热门诊应急通道改建工程。同时协助进行城市公共场合清洁消毒，防护设施建造等工</w:t>
      </w:r>
      <w:r>
        <w:rPr>
          <w:spacing w:val="-25"/>
        </w:rPr>
        <w:t> </w:t>
      </w:r>
      <w:r>
        <w:rPr>
          <w:spacing w:val="-25"/>
        </w:rPr>
      </w:r>
      <w:r>
        <w:rPr/>
        <w:t>作。</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4"/>
        <w:tabs>
          <w:tab w:pos="781" w:val="left" w:leader="none"/>
        </w:tabs>
        <w:spacing w:line="240" w:lineRule="auto" w:before="58"/>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tabs>
          <w:tab w:pos="562"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tabs>
          <w:tab w:pos="562"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tabs>
          <w:tab w:pos="562"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38" w:right="648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24"/>
          <w:pgSz w:w="11910" w:h="16840"/>
          <w:pgMar w:footer="974" w:header="880" w:top="1120" w:bottom="1160" w:left="1660" w:right="960"/>
          <w:pgNumType w:start="51"/>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7"/>
        <w:jc w:val="center"/>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0"/>
        <w:jc w:val="left"/>
        <w:rPr>
          <w:rFonts w:ascii="宋体" w:hAnsi="宋体" w:cs="宋体" w:eastAsia="宋体" w:hint="default"/>
        </w:rPr>
      </w:pPr>
      <w:r>
        <w:rPr>
          <w:rFonts w:ascii="宋体"/>
          <w:w w:val="100"/>
        </w:rPr>
        <w:t> </w:t>
      </w:r>
    </w:p>
    <w:p>
      <w:pPr>
        <w:pStyle w:val="Heading4"/>
        <w:tabs>
          <w:tab w:pos="784" w:val="left" w:leader="none"/>
        </w:tabs>
        <w:spacing w:line="278" w:lineRule="auto" w:before="58"/>
        <w:ind w:right="639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22"/>
        <w:ind w:right="0"/>
        <w:jc w:val="left"/>
        <w:rPr>
          <w:rFonts w:ascii="宋体" w:hAnsi="宋体" w:cs="宋体" w:eastAsia="宋体" w:hint="default"/>
        </w:rPr>
      </w:pPr>
      <w:r>
        <w:rPr/>
        <w:t>报告期内，公司普通股股份总数及股本结构未发生变化。</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784"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60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0"/>
        <w:ind w:right="29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2" w:lineRule="auto" w:before="0"/>
        <w:ind w:right="198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74" w:lineRule="exact"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641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4"/>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42,191</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54,493</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1910" w:h="16840"/>
          <w:pgMar w:header="880" w:footer="974"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8"/>
          <w:szCs w:val="2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7813" w:space="287"/>
            <w:col w:w="11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558"/>
        <w:gridCol w:w="1418"/>
        <w:gridCol w:w="850"/>
        <w:gridCol w:w="994"/>
        <w:gridCol w:w="566"/>
        <w:gridCol w:w="1277"/>
        <w:gridCol w:w="859"/>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3"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73" w:lineRule="exact"/>
              <w:ind w:left="338"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3" w:lineRule="exact"/>
              <w:ind w:left="338"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报告期内增减</w:t>
            </w:r>
            <w:r>
              <w:rPr>
                <w:rFonts w:ascii="宋体" w:hAnsi="宋体" w:cs="宋体" w:eastAsia="宋体" w:hint="default"/>
                <w:sz w:val="21"/>
                <w:szCs w:val="21"/>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597" w:right="17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261" w:right="15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994" w:type="dxa"/>
            <w:vMerge w:val="restart"/>
            <w:tcBorders>
              <w:top w:val="single" w:sz="4" w:space="0" w:color="000000"/>
              <w:left w:val="single" w:sz="4" w:space="0" w:color="000000"/>
              <w:right w:val="single" w:sz="4" w:space="0" w:color="000000"/>
            </w:tcBorders>
          </w:tcPr>
          <w:p>
            <w:pPr>
              <w:pStyle w:val="TableParagraph"/>
              <w:spacing w:line="237" w:lineRule="auto" w:before="110"/>
              <w:ind w:left="175" w:right="173"/>
              <w:jc w:val="both"/>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0"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213" w:right="108"/>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1099" w:hRule="exact"/>
        </w:trPr>
        <w:tc>
          <w:tcPr>
            <w:tcW w:w="152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72" w:right="65"/>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59"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26"/>
        <w:gridCol w:w="1558"/>
        <w:gridCol w:w="1418"/>
        <w:gridCol w:w="850"/>
        <w:gridCol w:w="994"/>
        <w:gridCol w:w="566"/>
        <w:gridCol w:w="1277"/>
        <w:gridCol w:w="859"/>
      </w:tblGrid>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宁波交通投资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292,000,000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292,000,000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29.92</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w:t>
            </w:r>
          </w:p>
          <w:p>
            <w:pPr>
              <w:pStyle w:val="TableParagraph"/>
              <w:spacing w:line="240" w:lineRule="auto"/>
              <w:ind w:left="103" w:right="148"/>
              <w:jc w:val="left"/>
              <w:rPr>
                <w:rFonts w:ascii="宋体" w:hAnsi="宋体" w:cs="宋体" w:eastAsia="宋体" w:hint="default"/>
                <w:sz w:val="21"/>
                <w:szCs w:val="21"/>
              </w:rPr>
            </w:pPr>
            <w:r>
              <w:rPr>
                <w:rFonts w:ascii="宋体" w:hAnsi="宋体" w:cs="宋体" w:eastAsia="宋体" w:hint="default"/>
                <w:sz w:val="21"/>
                <w:szCs w:val="21"/>
              </w:rPr>
              <w:t>集团股份有限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-292,000,000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85,100,000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65"/>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27,900,000</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40" w:lineRule="auto"/>
              <w:ind w:left="100" w:right="113"/>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64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重庆国际信托</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股份有限公司</w:t>
            </w:r>
          </w:p>
          <w:p>
            <w:pPr>
              <w:pStyle w:val="TableParagraph"/>
              <w:spacing w:line="237" w:lineRule="auto"/>
              <w:ind w:left="103" w:right="47"/>
              <w:jc w:val="both"/>
              <w:rPr>
                <w:rFonts w:ascii="宋体" w:hAnsi="宋体" w:cs="宋体" w:eastAsia="宋体" w:hint="default"/>
                <w:sz w:val="21"/>
                <w:szCs w:val="21"/>
              </w:rPr>
            </w:pPr>
            <w:r>
              <w:rPr>
                <w:rFonts w:ascii="宋体" w:hAnsi="宋体" w:cs="宋体" w:eastAsia="宋体" w:hint="default"/>
                <w:sz w:val="21"/>
                <w:szCs w:val="21"/>
              </w:rPr>
              <w:t>－重庆信托－</w:t>
            </w:r>
            <w:r>
              <w:rPr>
                <w:rFonts w:ascii="宋体" w:hAnsi="宋体" w:cs="宋体" w:eastAsia="宋体" w:hint="default"/>
                <w:w w:val="100"/>
                <w:sz w:val="21"/>
                <w:szCs w:val="21"/>
              </w:rPr>
              <w:t> </w:t>
            </w:r>
            <w:r>
              <w:rPr>
                <w:rFonts w:ascii="宋体" w:hAnsi="宋体" w:cs="宋体" w:eastAsia="宋体" w:hint="default"/>
                <w:sz w:val="21"/>
                <w:szCs w:val="21"/>
              </w:rPr>
              <w:t>宁波建工员工</w:t>
            </w:r>
            <w:r>
              <w:rPr>
                <w:rFonts w:ascii="宋体" w:hAnsi="宋体" w:cs="宋体" w:eastAsia="宋体" w:hint="default"/>
                <w:w w:val="100"/>
                <w:sz w:val="21"/>
                <w:szCs w:val="21"/>
              </w:rPr>
              <w:t> </w:t>
            </w:r>
            <w:r>
              <w:rPr>
                <w:rFonts w:ascii="宋体" w:hAnsi="宋体" w:cs="宋体" w:eastAsia="宋体" w:hint="default"/>
                <w:sz w:val="21"/>
                <w:szCs w:val="21"/>
              </w:rPr>
              <w:t>持股计划集合</w:t>
            </w:r>
            <w:r>
              <w:rPr>
                <w:rFonts w:ascii="宋体" w:hAnsi="宋体" w:cs="宋体" w:eastAsia="宋体" w:hint="default"/>
                <w:w w:val="100"/>
                <w:sz w:val="21"/>
                <w:szCs w:val="21"/>
              </w:rPr>
              <w:t> </w:t>
            </w:r>
            <w:r>
              <w:rPr>
                <w:rFonts w:ascii="宋体" w:hAnsi="宋体" w:cs="宋体" w:eastAsia="宋体" w:hint="default"/>
                <w:sz w:val="21"/>
                <w:szCs w:val="21"/>
              </w:rPr>
              <w:t>资金信托计划</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47,177,651</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王一丁</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18,820,000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55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6,286,422</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0.64</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6,128,868</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0.63</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5,970,000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4,550,000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0.47</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徐惠琴</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4,000,000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8"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1" w:hRule="exact"/>
        </w:trPr>
        <w:tc>
          <w:tcPr>
            <w:tcW w:w="3085" w:type="dxa"/>
            <w:gridSpan w:val="2"/>
            <w:vMerge w:val="restart"/>
            <w:tcBorders>
              <w:top w:val="single" w:sz="4" w:space="0" w:color="000000"/>
              <w:left w:val="single" w:sz="4" w:space="0" w:color="000000"/>
              <w:right w:val="single" w:sz="4" w:space="0" w:color="000000"/>
            </w:tcBorders>
          </w:tcPr>
          <w:p>
            <w:pPr>
              <w:pStyle w:val="TableParagraph"/>
              <w:spacing w:line="240" w:lineRule="auto" w:before="108"/>
              <w:ind w:left="1115"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2268" w:type="dxa"/>
            <w:gridSpan w:val="2"/>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股的数量</w:t>
            </w:r>
            <w:r>
              <w:rPr>
                <w:rFonts w:ascii="宋体" w:hAnsi="宋体" w:cs="宋体" w:eastAsia="宋体" w:hint="default"/>
                <w:sz w:val="21"/>
                <w:szCs w:val="21"/>
              </w:rPr>
              <w:t> </w:t>
            </w:r>
          </w:p>
        </w:tc>
        <w:tc>
          <w:tcPr>
            <w:tcW w:w="36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3" w:hRule="exact"/>
        </w:trPr>
        <w:tc>
          <w:tcPr>
            <w:tcW w:w="3085" w:type="dxa"/>
            <w:gridSpan w:val="2"/>
            <w:vMerge/>
            <w:tcBorders>
              <w:left w:val="single" w:sz="4" w:space="0" w:color="000000"/>
              <w:bottom w:val="single" w:sz="4" w:space="0" w:color="000000"/>
              <w:right w:val="single" w:sz="4" w:space="0" w:color="000000"/>
            </w:tcBorders>
          </w:tcPr>
          <w:p>
            <w:pPr/>
          </w:p>
        </w:tc>
        <w:tc>
          <w:tcPr>
            <w:tcW w:w="2268" w:type="dxa"/>
            <w:gridSpan w:val="2"/>
            <w:vMerge/>
            <w:tcBorders>
              <w:left w:val="single" w:sz="4" w:space="0" w:color="000000"/>
              <w:bottom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283"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宁波交通投资控股有限公司</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0" w:right="-3"/>
              <w:jc w:val="left"/>
              <w:rPr>
                <w:rFonts w:ascii="宋体" w:hAnsi="宋体" w:cs="宋体" w:eastAsia="宋体" w:hint="default"/>
                <w:sz w:val="21"/>
                <w:szCs w:val="21"/>
              </w:rPr>
            </w:pPr>
            <w:r>
              <w:rPr>
                <w:rFonts w:ascii="宋体"/>
                <w:sz w:val="21"/>
              </w:rPr>
              <w:t>292,000,000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9" w:right="-3"/>
              <w:jc w:val="left"/>
              <w:rPr>
                <w:rFonts w:ascii="宋体" w:hAnsi="宋体" w:cs="宋体" w:eastAsia="宋体" w:hint="default"/>
                <w:sz w:val="21"/>
                <w:szCs w:val="21"/>
              </w:rPr>
            </w:pPr>
            <w:r>
              <w:rPr>
                <w:rFonts w:ascii="宋体"/>
                <w:sz w:val="21"/>
              </w:rPr>
              <w:t>292,000,000 </w:t>
            </w:r>
          </w:p>
        </w:tc>
      </w:tr>
      <w:tr>
        <w:trPr>
          <w:trHeight w:val="554"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3" w:right="-3"/>
              <w:jc w:val="left"/>
              <w:rPr>
                <w:rFonts w:ascii="宋体" w:hAnsi="宋体" w:cs="宋体" w:eastAsia="宋体" w:hint="default"/>
                <w:sz w:val="21"/>
                <w:szCs w:val="21"/>
              </w:rPr>
            </w:pPr>
            <w:r>
              <w:rPr>
                <w:rFonts w:ascii="宋体"/>
                <w:sz w:val="21"/>
              </w:rPr>
              <w:t>85,100,000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3"/>
              <w:jc w:val="left"/>
              <w:rPr>
                <w:rFonts w:ascii="宋体" w:hAnsi="宋体" w:cs="宋体" w:eastAsia="宋体" w:hint="default"/>
                <w:sz w:val="21"/>
                <w:szCs w:val="21"/>
              </w:rPr>
            </w:pPr>
            <w:r>
              <w:rPr>
                <w:rFonts w:ascii="宋体"/>
                <w:sz w:val="21"/>
              </w:rPr>
              <w:t>85,100,000 </w:t>
            </w:r>
          </w:p>
        </w:tc>
      </w:tr>
      <w:tr>
        <w:trPr>
          <w:trHeight w:val="826"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重庆国际信托股份有限公司－</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pacing w:val="-2"/>
                <w:sz w:val="21"/>
                <w:szCs w:val="21"/>
              </w:rPr>
              <w:t>重庆信托－宁波建工员工持股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计划集合资金信托计划</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3" w:right="-3"/>
              <w:jc w:val="left"/>
              <w:rPr>
                <w:rFonts w:ascii="宋体" w:hAnsi="宋体" w:cs="宋体" w:eastAsia="宋体" w:hint="default"/>
                <w:sz w:val="21"/>
                <w:szCs w:val="21"/>
              </w:rPr>
            </w:pPr>
            <w:r>
              <w:rPr>
                <w:rFonts w:ascii="宋体"/>
                <w:sz w:val="21"/>
              </w:rPr>
              <w:t>47,177,651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3"/>
              <w:jc w:val="left"/>
              <w:rPr>
                <w:rFonts w:ascii="宋体" w:hAnsi="宋体" w:cs="宋体" w:eastAsia="宋体" w:hint="default"/>
                <w:sz w:val="21"/>
                <w:szCs w:val="21"/>
              </w:rPr>
            </w:pPr>
            <w:r>
              <w:rPr>
                <w:rFonts w:ascii="宋体"/>
                <w:sz w:val="21"/>
              </w:rPr>
              <w:t>47,177,651 </w:t>
            </w:r>
          </w:p>
        </w:tc>
      </w:tr>
      <w:tr>
        <w:trPr>
          <w:trHeight w:val="283"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王一丁</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3" w:right="-3"/>
              <w:jc w:val="left"/>
              <w:rPr>
                <w:rFonts w:ascii="宋体" w:hAnsi="宋体" w:cs="宋体" w:eastAsia="宋体" w:hint="default"/>
                <w:sz w:val="21"/>
                <w:szCs w:val="21"/>
              </w:rPr>
            </w:pPr>
            <w:r>
              <w:rPr>
                <w:rFonts w:ascii="宋体"/>
                <w:sz w:val="21"/>
              </w:rPr>
              <w:t>18,820,000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3"/>
              <w:jc w:val="left"/>
              <w:rPr>
                <w:rFonts w:ascii="宋体" w:hAnsi="宋体" w:cs="宋体" w:eastAsia="宋体" w:hint="default"/>
                <w:sz w:val="21"/>
                <w:szCs w:val="21"/>
              </w:rPr>
            </w:pPr>
            <w:r>
              <w:rPr>
                <w:rFonts w:ascii="宋体"/>
                <w:sz w:val="21"/>
              </w:rPr>
              <w:t>18,820,000 </w:t>
            </w:r>
          </w:p>
        </w:tc>
      </w:tr>
      <w:tr>
        <w:trPr>
          <w:trHeight w:val="283"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9" w:right="-3"/>
              <w:jc w:val="left"/>
              <w:rPr>
                <w:rFonts w:ascii="宋体" w:hAnsi="宋体" w:cs="宋体" w:eastAsia="宋体" w:hint="default"/>
                <w:sz w:val="21"/>
                <w:szCs w:val="21"/>
              </w:rPr>
            </w:pPr>
            <w:r>
              <w:rPr>
                <w:rFonts w:ascii="宋体"/>
                <w:sz w:val="21"/>
              </w:rPr>
              <w:t>6,286,422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8" w:right="-3"/>
              <w:jc w:val="left"/>
              <w:rPr>
                <w:rFonts w:ascii="宋体" w:hAnsi="宋体" w:cs="宋体" w:eastAsia="宋体" w:hint="default"/>
                <w:sz w:val="21"/>
                <w:szCs w:val="21"/>
              </w:rPr>
            </w:pPr>
            <w:r>
              <w:rPr>
                <w:rFonts w:ascii="宋体"/>
                <w:sz w:val="21"/>
              </w:rPr>
              <w:t>6,286,422 </w:t>
            </w:r>
          </w:p>
        </w:tc>
      </w:tr>
      <w:tr>
        <w:trPr>
          <w:trHeight w:val="281"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9" w:right="-3"/>
              <w:jc w:val="left"/>
              <w:rPr>
                <w:rFonts w:ascii="宋体" w:hAnsi="宋体" w:cs="宋体" w:eastAsia="宋体" w:hint="default"/>
                <w:sz w:val="21"/>
                <w:szCs w:val="21"/>
              </w:rPr>
            </w:pPr>
            <w:r>
              <w:rPr>
                <w:rFonts w:ascii="宋体"/>
                <w:sz w:val="21"/>
              </w:rPr>
              <w:t>6,128,868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8" w:right="-3"/>
              <w:jc w:val="left"/>
              <w:rPr>
                <w:rFonts w:ascii="宋体" w:hAnsi="宋体" w:cs="宋体" w:eastAsia="宋体" w:hint="default"/>
                <w:sz w:val="21"/>
                <w:szCs w:val="21"/>
              </w:rPr>
            </w:pPr>
            <w:r>
              <w:rPr>
                <w:rFonts w:ascii="宋体"/>
                <w:sz w:val="21"/>
              </w:rPr>
              <w:t>6,128,868 </w:t>
            </w:r>
          </w:p>
        </w:tc>
      </w:tr>
      <w:tr>
        <w:trPr>
          <w:trHeight w:val="283"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9" w:right="-3"/>
              <w:jc w:val="left"/>
              <w:rPr>
                <w:rFonts w:ascii="宋体" w:hAnsi="宋体" w:cs="宋体" w:eastAsia="宋体" w:hint="default"/>
                <w:sz w:val="21"/>
                <w:szCs w:val="21"/>
              </w:rPr>
            </w:pPr>
            <w:r>
              <w:rPr>
                <w:rFonts w:ascii="宋体"/>
                <w:sz w:val="21"/>
              </w:rPr>
              <w:t>6,000,000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8" w:right="-3"/>
              <w:jc w:val="left"/>
              <w:rPr>
                <w:rFonts w:ascii="宋体" w:hAnsi="宋体" w:cs="宋体" w:eastAsia="宋体" w:hint="default"/>
                <w:sz w:val="21"/>
                <w:szCs w:val="21"/>
              </w:rPr>
            </w:pPr>
            <w:r>
              <w:rPr>
                <w:rFonts w:ascii="宋体"/>
                <w:sz w:val="21"/>
              </w:rPr>
              <w:t>6,000,000 </w:t>
            </w:r>
          </w:p>
        </w:tc>
      </w:tr>
      <w:tr>
        <w:trPr>
          <w:trHeight w:val="284"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9" w:right="-3"/>
              <w:jc w:val="left"/>
              <w:rPr>
                <w:rFonts w:ascii="宋体" w:hAnsi="宋体" w:cs="宋体" w:eastAsia="宋体" w:hint="default"/>
                <w:sz w:val="21"/>
                <w:szCs w:val="21"/>
              </w:rPr>
            </w:pPr>
            <w:r>
              <w:rPr>
                <w:rFonts w:ascii="宋体"/>
                <w:sz w:val="21"/>
              </w:rPr>
              <w:t>5,970,000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8" w:right="-3"/>
              <w:jc w:val="left"/>
              <w:rPr>
                <w:rFonts w:ascii="宋体" w:hAnsi="宋体" w:cs="宋体" w:eastAsia="宋体" w:hint="default"/>
                <w:sz w:val="21"/>
                <w:szCs w:val="21"/>
              </w:rPr>
            </w:pPr>
            <w:r>
              <w:rPr>
                <w:rFonts w:ascii="宋体"/>
                <w:sz w:val="21"/>
              </w:rPr>
              <w:t>5,970,000 </w:t>
            </w:r>
          </w:p>
        </w:tc>
      </w:tr>
      <w:tr>
        <w:trPr>
          <w:trHeight w:val="281"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9" w:right="-3"/>
              <w:jc w:val="left"/>
              <w:rPr>
                <w:rFonts w:ascii="宋体" w:hAnsi="宋体" w:cs="宋体" w:eastAsia="宋体" w:hint="default"/>
                <w:sz w:val="21"/>
                <w:szCs w:val="21"/>
              </w:rPr>
            </w:pPr>
            <w:r>
              <w:rPr>
                <w:rFonts w:ascii="宋体"/>
                <w:sz w:val="21"/>
              </w:rPr>
              <w:t>4,550,000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8" w:right="-3"/>
              <w:jc w:val="left"/>
              <w:rPr>
                <w:rFonts w:ascii="宋体" w:hAnsi="宋体" w:cs="宋体" w:eastAsia="宋体" w:hint="default"/>
                <w:sz w:val="21"/>
                <w:szCs w:val="21"/>
              </w:rPr>
            </w:pPr>
            <w:r>
              <w:rPr>
                <w:rFonts w:ascii="宋体"/>
                <w:sz w:val="21"/>
              </w:rPr>
              <w:t>4,550,000 </w:t>
            </w:r>
          </w:p>
        </w:tc>
      </w:tr>
      <w:tr>
        <w:trPr>
          <w:trHeight w:val="283"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徐惠琴</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9" w:right="-3"/>
              <w:jc w:val="left"/>
              <w:rPr>
                <w:rFonts w:ascii="宋体" w:hAnsi="宋体" w:cs="宋体" w:eastAsia="宋体" w:hint="default"/>
                <w:sz w:val="21"/>
                <w:szCs w:val="21"/>
              </w:rPr>
            </w:pPr>
            <w:r>
              <w:rPr>
                <w:rFonts w:ascii="宋体"/>
                <w:sz w:val="21"/>
              </w:rPr>
              <w:t>4,000,000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8" w:right="-3"/>
              <w:jc w:val="left"/>
              <w:rPr>
                <w:rFonts w:ascii="宋体" w:hAnsi="宋体" w:cs="宋体" w:eastAsia="宋体" w:hint="default"/>
                <w:sz w:val="21"/>
                <w:szCs w:val="21"/>
              </w:rPr>
            </w:pPr>
            <w:r>
              <w:rPr>
                <w:rFonts w:ascii="宋体"/>
                <w:sz w:val="21"/>
              </w:rPr>
              <w:t>4,000,000 </w:t>
            </w:r>
          </w:p>
        </w:tc>
      </w:tr>
      <w:tr>
        <w:trPr>
          <w:trHeight w:val="2189"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r>
              <w:rPr>
                <w:rFonts w:ascii="宋体" w:hAnsi="宋体" w:cs="宋体" w:eastAsia="宋体" w:hint="default"/>
                <w:sz w:val="21"/>
                <w:szCs w:val="21"/>
              </w:rPr>
              <w:t> </w:t>
            </w:r>
          </w:p>
        </w:tc>
        <w:tc>
          <w:tcPr>
            <w:tcW w:w="5965"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徐文卫为浙江广天日月集团股份有限公司董事长、法定代表人，</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pacing w:val="-2"/>
                <w:sz w:val="21"/>
                <w:szCs w:val="21"/>
              </w:rPr>
              <w:t>孟文华、潘信强、王一丁为浙江广天日月集团股份有限公司副</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董事长，陈建国、翁海勇为浙江广天日月集团股份有限公司董</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事。重庆国际信托股份有限公司－重庆信托－宁波建工员工持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股计划集合资金信托计划为本公司员工持股计划设立的集合资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金信托计划。除前述情况外，未知前十名无限售流通股股东中</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其他股东之间是否存在关联关系，也未知其是否属于一致行动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人。</w:t>
            </w:r>
            <w:r>
              <w:rPr>
                <w:rFonts w:ascii="宋体" w:hAnsi="宋体" w:cs="宋体" w:eastAsia="宋体" w:hint="default"/>
                <w:sz w:val="21"/>
                <w:szCs w:val="21"/>
              </w:rPr>
              <w:t> </w:t>
            </w:r>
          </w:p>
        </w:tc>
      </w:tr>
    </w:tbl>
    <w:p>
      <w:pPr>
        <w:spacing w:after="0" w:line="237" w:lineRule="auto"/>
        <w:jc w:val="both"/>
        <w:rPr>
          <w:rFonts w:ascii="宋体" w:hAnsi="宋体" w:cs="宋体" w:eastAsia="宋体" w:hint="default"/>
          <w:sz w:val="21"/>
          <w:szCs w:val="21"/>
        </w:rPr>
        <w:sectPr>
          <w:pgSz w:w="11910" w:h="16840"/>
          <w:pgMar w:header="880" w:footer="974"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85"/>
        <w:gridCol w:w="5965"/>
      </w:tblGrid>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股数量的说明</w:t>
            </w:r>
            <w:r>
              <w:rPr>
                <w:rFonts w:ascii="宋体" w:hAnsi="宋体" w:cs="宋体" w:eastAsia="宋体" w:hint="default"/>
                <w:sz w:val="21"/>
                <w:szCs w:val="21"/>
              </w:rPr>
              <w:t> </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784" w:val="left" w:leader="none"/>
        </w:tabs>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4"/>
        <w:tabs>
          <w:tab w:pos="637" w:val="left" w:leader="none"/>
        </w:tabs>
        <w:spacing w:line="266" w:lineRule="auto"/>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宁波交通投资控股有限公司</w:t>
            </w:r>
            <w:r>
              <w:rPr>
                <w:rFonts w:ascii="宋体" w:hAnsi="宋体" w:cs="宋体" w:eastAsia="宋体" w:hint="default"/>
                <w:sz w:val="21"/>
                <w:szCs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张春波</w:t>
            </w:r>
            <w:r>
              <w:rPr>
                <w:rFonts w:ascii="宋体" w:hAnsi="宋体" w:cs="宋体" w:eastAsia="宋体" w:hint="default"/>
                <w:sz w:val="21"/>
                <w:szCs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2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对授权范围内国有资产实施经营管理；从事交通基础设</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施及其它交通项目的投资、建设、经营和管理；实业项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目投资；房地产开发。</w:t>
            </w:r>
            <w:r>
              <w:rPr>
                <w:rFonts w:ascii="宋体" w:hAnsi="宋体" w:cs="宋体" w:eastAsia="宋体" w:hint="default"/>
                <w:sz w:val="21"/>
                <w:szCs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公司的股权情况</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报告期内参股宁波海运、宁波热电股权</w:t>
            </w:r>
            <w:r>
              <w:rPr>
                <w:rFonts w:ascii="宋体" w:hAnsi="宋体" w:cs="宋体" w:eastAsia="宋体" w:hint="default"/>
                <w:sz w:val="21"/>
                <w:szCs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pPr>
      <w:r>
        <w:rPr/>
        <w:t>浙江广天日月集团股份有限公司与宁波交通投资控股有限公司于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4"/>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日签署《股</w:t>
      </w:r>
    </w:p>
    <w:p>
      <w:pPr>
        <w:pStyle w:val="BodyText"/>
        <w:spacing w:line="272" w:lineRule="exact"/>
        <w:ind w:right="0"/>
        <w:jc w:val="left"/>
      </w:pPr>
      <w:r>
        <w:rPr/>
        <w:t>份转让协议》。广天日月以协议转让的方式，将所持有的本公司</w:t>
      </w:r>
      <w:r>
        <w:rPr>
          <w:spacing w:val="-57"/>
        </w:rPr>
        <w:t> </w:t>
      </w:r>
      <w:r>
        <w:rPr>
          <w:rFonts w:ascii="宋体" w:hAnsi="宋体" w:cs="宋体" w:eastAsia="宋体" w:hint="default"/>
        </w:rPr>
        <w:t>292,000,000</w:t>
      </w:r>
      <w:r>
        <w:rPr>
          <w:rFonts w:ascii="宋体" w:hAnsi="宋体" w:cs="宋体" w:eastAsia="宋体" w:hint="default"/>
          <w:spacing w:val="-57"/>
        </w:rPr>
        <w:t> </w:t>
      </w:r>
      <w:r>
        <w:rPr/>
        <w:t>股无限售流通股，</w:t>
      </w:r>
    </w:p>
    <w:p>
      <w:pPr>
        <w:pStyle w:val="BodyText"/>
        <w:spacing w:line="272" w:lineRule="exact"/>
        <w:ind w:right="0"/>
        <w:jc w:val="left"/>
      </w:pPr>
      <w:r>
        <w:rPr/>
        <w:t>占公司总股本的</w:t>
      </w:r>
      <w:r>
        <w:rPr>
          <w:spacing w:val="-55"/>
        </w:rPr>
        <w:t> </w:t>
      </w:r>
      <w:r>
        <w:rPr>
          <w:rFonts w:ascii="宋体" w:hAnsi="宋体" w:cs="宋体" w:eastAsia="宋体" w:hint="default"/>
        </w:rPr>
        <w:t>29.92%</w:t>
      </w:r>
      <w:r>
        <w:rPr/>
        <w:t>，以</w:t>
      </w:r>
      <w:r>
        <w:rPr>
          <w:spacing w:val="-55"/>
        </w:rPr>
        <w:t> </w:t>
      </w:r>
      <w:r>
        <w:rPr>
          <w:rFonts w:ascii="宋体" w:hAnsi="宋体" w:cs="宋体" w:eastAsia="宋体" w:hint="default"/>
        </w:rPr>
        <w:t>4.25</w:t>
      </w:r>
      <w:r>
        <w:rPr>
          <w:rFonts w:ascii="宋体" w:hAnsi="宋体" w:cs="宋体" w:eastAsia="宋体" w:hint="default"/>
          <w:spacing w:val="-55"/>
        </w:rPr>
        <w:t> </w:t>
      </w:r>
      <w:r>
        <w:rPr/>
        <w:t>元</w:t>
      </w:r>
      <w:r>
        <w:rPr>
          <w:rFonts w:ascii="宋体" w:hAnsi="宋体" w:cs="宋体" w:eastAsia="宋体" w:hint="default"/>
        </w:rPr>
        <w:t>/</w:t>
      </w:r>
      <w:r>
        <w:rPr/>
        <w:t>股，总价合计</w:t>
      </w:r>
      <w:r>
        <w:rPr>
          <w:spacing w:val="-57"/>
        </w:rPr>
        <w:t> </w:t>
      </w:r>
      <w:r>
        <w:rPr>
          <w:rFonts w:ascii="宋体" w:hAnsi="宋体" w:cs="宋体" w:eastAsia="宋体" w:hint="default"/>
        </w:rPr>
        <w:t>1,241,000,000.00</w:t>
      </w:r>
      <w:r>
        <w:rPr>
          <w:rFonts w:ascii="宋体" w:hAnsi="宋体" w:cs="宋体" w:eastAsia="宋体" w:hint="default"/>
          <w:spacing w:val="-57"/>
        </w:rPr>
        <w:t> </w:t>
      </w:r>
      <w:r>
        <w:rPr/>
        <w:t>元人民币的价格转让给宁</w:t>
      </w:r>
    </w:p>
    <w:p>
      <w:pPr>
        <w:pStyle w:val="BodyText"/>
        <w:spacing w:line="272" w:lineRule="exact"/>
        <w:ind w:right="0"/>
        <w:jc w:val="left"/>
      </w:pPr>
      <w:r>
        <w:rPr>
          <w:w w:val="100"/>
        </w:rPr>
        <w:t>波交</w:t>
      </w:r>
      <w:r>
        <w:rPr>
          <w:spacing w:val="-3"/>
          <w:w w:val="100"/>
        </w:rPr>
        <w:t>投</w:t>
      </w:r>
      <w:r>
        <w:rPr>
          <w:spacing w:val="-94"/>
          <w:w w:val="100"/>
        </w:rPr>
        <w:t>，</w:t>
      </w:r>
      <w:r>
        <w:rPr>
          <w:w w:val="100"/>
        </w:rPr>
        <w:t>于</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53"/>
        </w:rPr>
        <w:t> </w:t>
      </w:r>
      <w:r>
        <w:rPr>
          <w:w w:val="100"/>
        </w:rPr>
        <w:t>日</w:t>
      </w:r>
      <w:r>
        <w:rPr>
          <w:spacing w:val="-3"/>
          <w:w w:val="100"/>
        </w:rPr>
        <w:t>在</w:t>
      </w:r>
      <w:r>
        <w:rPr>
          <w:w w:val="100"/>
        </w:rPr>
        <w:t>中</w:t>
      </w:r>
      <w:r>
        <w:rPr>
          <w:spacing w:val="-3"/>
          <w:w w:val="100"/>
        </w:rPr>
        <w:t>国</w:t>
      </w:r>
      <w:r>
        <w:rPr>
          <w:w w:val="100"/>
        </w:rPr>
        <w:t>证</w:t>
      </w:r>
      <w:r>
        <w:rPr>
          <w:spacing w:val="-3"/>
          <w:w w:val="100"/>
        </w:rPr>
        <w:t>券</w:t>
      </w:r>
      <w:r>
        <w:rPr>
          <w:w w:val="100"/>
        </w:rPr>
        <w:t>登</w:t>
      </w:r>
      <w:r>
        <w:rPr>
          <w:spacing w:val="-3"/>
          <w:w w:val="100"/>
        </w:rPr>
        <w:t>记</w:t>
      </w:r>
      <w:r>
        <w:rPr>
          <w:w w:val="100"/>
        </w:rPr>
        <w:t>结</w:t>
      </w:r>
      <w:r>
        <w:rPr>
          <w:spacing w:val="-3"/>
          <w:w w:val="100"/>
        </w:rPr>
        <w:t>算</w:t>
      </w:r>
      <w:r>
        <w:rPr>
          <w:w w:val="100"/>
        </w:rPr>
        <w:t>有限</w:t>
      </w:r>
      <w:r>
        <w:rPr>
          <w:spacing w:val="-3"/>
          <w:w w:val="100"/>
        </w:rPr>
        <w:t>责</w:t>
      </w:r>
      <w:r>
        <w:rPr>
          <w:w w:val="100"/>
        </w:rPr>
        <w:t>任</w:t>
      </w:r>
      <w:r>
        <w:rPr>
          <w:spacing w:val="-3"/>
          <w:w w:val="100"/>
        </w:rPr>
        <w:t>公</w:t>
      </w:r>
      <w:r>
        <w:rPr>
          <w:w w:val="100"/>
        </w:rPr>
        <w:t>司</w:t>
      </w:r>
      <w:r>
        <w:rPr>
          <w:spacing w:val="-3"/>
          <w:w w:val="100"/>
        </w:rPr>
        <w:t>上</w:t>
      </w:r>
      <w:r>
        <w:rPr>
          <w:w w:val="100"/>
        </w:rPr>
        <w:t>海</w:t>
      </w:r>
      <w:r>
        <w:rPr>
          <w:spacing w:val="-3"/>
          <w:w w:val="100"/>
        </w:rPr>
        <w:t>分</w:t>
      </w:r>
      <w:r>
        <w:rPr>
          <w:w w:val="100"/>
        </w:rPr>
        <w:t>公</w:t>
      </w:r>
      <w:r>
        <w:rPr>
          <w:spacing w:val="-3"/>
          <w:w w:val="100"/>
        </w:rPr>
        <w:t>司</w:t>
      </w:r>
      <w:r>
        <w:rPr>
          <w:w w:val="100"/>
        </w:rPr>
        <w:t>办理</w:t>
      </w:r>
      <w:r>
        <w:rPr>
          <w:spacing w:val="-3"/>
          <w:w w:val="100"/>
        </w:rPr>
        <w:t>完</w:t>
      </w:r>
      <w:r>
        <w:rPr>
          <w:w w:val="100"/>
        </w:rPr>
        <w:t>成</w:t>
      </w:r>
      <w:r>
        <w:rPr>
          <w:spacing w:val="-3"/>
          <w:w w:val="100"/>
        </w:rPr>
        <w:t>过</w:t>
      </w:r>
      <w:r>
        <w:rPr>
          <w:w w:val="100"/>
        </w:rPr>
        <w:t>户</w:t>
      </w:r>
      <w:r>
        <w:rPr>
          <w:spacing w:val="-3"/>
          <w:w w:val="100"/>
        </w:rPr>
        <w:t>登记</w:t>
      </w:r>
      <w:r>
        <w:rPr>
          <w:w w:val="100"/>
        </w:rPr>
        <w:t>手</w:t>
      </w:r>
    </w:p>
    <w:p>
      <w:pPr>
        <w:pStyle w:val="BodyText"/>
        <w:spacing w:line="237" w:lineRule="auto" w:before="2"/>
        <w:ind w:right="0"/>
        <w:jc w:val="left"/>
        <w:rPr>
          <w:rFonts w:ascii="宋体" w:hAnsi="宋体" w:cs="宋体" w:eastAsia="宋体" w:hint="default"/>
        </w:rPr>
      </w:pPr>
      <w:r>
        <w:rPr/>
        <w:t>续，本次股份转让过户登记完成后，宁波交投持有公司</w:t>
      </w:r>
      <w:r>
        <w:rPr>
          <w:spacing w:val="-53"/>
        </w:rPr>
        <w:t> </w:t>
      </w:r>
      <w:r>
        <w:rPr>
          <w:rFonts w:ascii="宋体" w:hAnsi="宋体" w:cs="宋体" w:eastAsia="宋体" w:hint="default"/>
        </w:rPr>
        <w:t>292,000,000</w:t>
      </w:r>
      <w:r>
        <w:rPr>
          <w:rFonts w:ascii="宋体" w:hAnsi="宋体" w:cs="宋体" w:eastAsia="宋体" w:hint="default"/>
          <w:spacing w:val="-54"/>
        </w:rPr>
        <w:t> </w:t>
      </w:r>
      <w:r>
        <w:rPr/>
        <w:t>股股份，占公司总股本的</w:t>
      </w:r>
      <w:r>
        <w:rPr>
          <w:w w:val="100"/>
        </w:rPr>
        <w:t> </w:t>
      </w:r>
      <w:r>
        <w:rPr>
          <w:rFonts w:ascii="宋体" w:hAnsi="宋体" w:cs="宋体" w:eastAsia="宋体" w:hint="default"/>
          <w:spacing w:val="-7"/>
          <w:w w:val="100"/>
        </w:rPr>
        <w:t>29.92%</w:t>
      </w:r>
      <w:r>
        <w:rPr>
          <w:spacing w:val="-7"/>
          <w:w w:val="100"/>
        </w:rPr>
        <w:t>；广天日月持有公司</w:t>
      </w:r>
      <w:r>
        <w:rPr>
          <w:spacing w:val="-47"/>
          <w:w w:val="100"/>
        </w:rPr>
        <w:t> </w:t>
      </w:r>
      <w:r>
        <w:rPr>
          <w:rFonts w:ascii="宋体" w:hAnsi="宋体" w:cs="宋体" w:eastAsia="宋体" w:hint="default"/>
          <w:spacing w:val="-1"/>
          <w:w w:val="100"/>
        </w:rPr>
        <w:t>85,100,000</w:t>
      </w:r>
      <w:r>
        <w:rPr>
          <w:rFonts w:ascii="宋体" w:hAnsi="宋体" w:cs="宋体" w:eastAsia="宋体" w:hint="default"/>
          <w:spacing w:val="-50"/>
          <w:w w:val="100"/>
        </w:rPr>
        <w:t> </w:t>
      </w:r>
      <w:r>
        <w:rPr>
          <w:spacing w:val="-9"/>
          <w:w w:val="100"/>
        </w:rPr>
        <w:t>股股份，占公司总股本的</w:t>
      </w:r>
      <w:r>
        <w:rPr>
          <w:spacing w:val="-48"/>
          <w:w w:val="100"/>
        </w:rPr>
        <w:t> </w:t>
      </w:r>
      <w:r>
        <w:rPr>
          <w:rFonts w:ascii="宋体" w:hAnsi="宋体" w:cs="宋体" w:eastAsia="宋体" w:hint="default"/>
          <w:spacing w:val="-7"/>
          <w:w w:val="100"/>
        </w:rPr>
        <w:t>8.72%</w:t>
      </w:r>
      <w:r>
        <w:rPr>
          <w:spacing w:val="-7"/>
          <w:w w:val="100"/>
        </w:rPr>
        <w:t>。本次控制权变更完成后，</w:t>
      </w:r>
      <w:r>
        <w:rPr>
          <w:spacing w:val="-103"/>
          <w:w w:val="100"/>
        </w:rPr>
        <w:t> </w:t>
      </w:r>
      <w:r>
        <w:rPr>
          <w:spacing w:val="-103"/>
          <w:w w:val="100"/>
        </w:rPr>
      </w:r>
      <w:r>
        <w:rPr>
          <w:spacing w:val="-2"/>
        </w:rPr>
        <w:t>宁波交投成为公司第一大股东即公司控股股东，公司实际控制人变更为宁波市人民政府国有资产</w:t>
      </w:r>
      <w:r>
        <w:rPr>
          <w:spacing w:val="-25"/>
        </w:rPr>
        <w:t> </w:t>
      </w:r>
      <w:r>
        <w:rPr>
          <w:spacing w:val="-25"/>
        </w:rPr>
      </w:r>
      <w:r>
        <w:rPr/>
        <w:t>监督管理委员会。具体内容详见公司于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26</w:t>
      </w:r>
      <w:r>
        <w:rPr>
          <w:rFonts w:ascii="宋体" w:hAnsi="宋体" w:cs="宋体" w:eastAsia="宋体" w:hint="default"/>
          <w:spacing w:val="-55"/>
        </w:rPr>
        <w:t> </w:t>
      </w:r>
      <w:r>
        <w:rPr/>
        <w:t>日、</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28</w:t>
      </w:r>
    </w:p>
    <w:p>
      <w:pPr>
        <w:pStyle w:val="BodyText"/>
        <w:spacing w:line="237" w:lineRule="auto" w:before="1"/>
        <w:ind w:right="230"/>
        <w:jc w:val="both"/>
        <w:rPr>
          <w:rFonts w:ascii="宋体" w:hAnsi="宋体" w:cs="宋体" w:eastAsia="宋体" w:hint="default"/>
        </w:rPr>
      </w:pPr>
      <w:r>
        <w:rPr>
          <w:spacing w:val="-8"/>
        </w:rPr>
        <w:t>日、</w:t>
      </w:r>
      <w:r>
        <w:rPr>
          <w:rFonts w:ascii="宋体" w:hAnsi="宋体" w:cs="宋体" w:eastAsia="宋体" w:hint="default"/>
          <w:spacing w:val="-8"/>
        </w:rPr>
        <w:t>2019</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53"/>
        </w:rPr>
        <w:t> </w:t>
      </w:r>
      <w:r>
        <w:rPr>
          <w:rFonts w:ascii="宋体" w:hAnsi="宋体" w:cs="宋体" w:eastAsia="宋体" w:hint="default"/>
        </w:rPr>
        <w:t>14</w:t>
      </w:r>
      <w:r>
        <w:rPr>
          <w:rFonts w:ascii="宋体" w:hAnsi="宋体" w:cs="宋体" w:eastAsia="宋体" w:hint="default"/>
          <w:spacing w:val="-51"/>
        </w:rPr>
        <w:t> </w:t>
      </w:r>
      <w:r>
        <w:rPr>
          <w:spacing w:val="-8"/>
        </w:rPr>
        <w:t>日、</w:t>
      </w:r>
      <w:r>
        <w:rPr>
          <w:rFonts w:ascii="宋体" w:hAnsi="宋体" w:cs="宋体" w:eastAsia="宋体" w:hint="default"/>
          <w:spacing w:val="-8"/>
        </w:rPr>
        <w:t>2019</w:t>
      </w:r>
      <w:r>
        <w:rPr>
          <w:rFonts w:ascii="宋体" w:hAnsi="宋体" w:cs="宋体" w:eastAsia="宋体" w:hint="default"/>
          <w:spacing w:val="-51"/>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16</w:t>
      </w:r>
      <w:r>
        <w:rPr>
          <w:rFonts w:ascii="宋体" w:hAnsi="宋体" w:cs="宋体" w:eastAsia="宋体" w:hint="default"/>
          <w:spacing w:val="-53"/>
        </w:rPr>
        <w:t> </w:t>
      </w:r>
      <w:r>
        <w:rPr>
          <w:spacing w:val="-8"/>
        </w:rPr>
        <w:t>日、</w:t>
      </w:r>
      <w:r>
        <w:rPr>
          <w:rFonts w:ascii="宋体" w:hAnsi="宋体" w:cs="宋体" w:eastAsia="宋体" w:hint="default"/>
          <w:spacing w:val="-8"/>
        </w:rPr>
        <w:t>2019</w:t>
      </w:r>
      <w:r>
        <w:rPr>
          <w:rFonts w:ascii="宋体" w:hAnsi="宋体" w:cs="宋体" w:eastAsia="宋体" w:hint="default"/>
          <w:spacing w:val="-53"/>
        </w:rPr>
        <w:t> </w:t>
      </w:r>
      <w:r>
        <w:rPr/>
        <w:t>年</w:t>
      </w:r>
      <w:r>
        <w:rPr>
          <w:spacing w:val="-50"/>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25</w:t>
      </w:r>
      <w:r>
        <w:rPr>
          <w:rFonts w:ascii="宋体" w:hAnsi="宋体" w:cs="宋体" w:eastAsia="宋体" w:hint="default"/>
          <w:spacing w:val="-53"/>
        </w:rPr>
        <w:t> </w:t>
      </w:r>
      <w:r>
        <w:rPr>
          <w:spacing w:val="-8"/>
        </w:rPr>
        <w:t>日、</w:t>
      </w:r>
      <w:r>
        <w:rPr>
          <w:rFonts w:ascii="宋体" w:hAnsi="宋体" w:cs="宋体" w:eastAsia="宋体" w:hint="default"/>
          <w:spacing w:val="-8"/>
        </w:rPr>
        <w:t>2019</w:t>
      </w:r>
      <w:r>
        <w:rPr>
          <w:rFonts w:ascii="宋体" w:hAnsi="宋体" w:cs="宋体" w:eastAsia="宋体" w:hint="default"/>
          <w:spacing w:val="-53"/>
        </w:rPr>
        <w:t> </w:t>
      </w:r>
      <w:r>
        <w:rPr/>
        <w:t>年</w:t>
      </w:r>
      <w:r>
        <w:rPr>
          <w:spacing w:val="-51"/>
        </w:rPr>
        <w:t> </w:t>
      </w:r>
      <w:r>
        <w:rPr>
          <w:rFonts w:ascii="宋体" w:hAnsi="宋体" w:cs="宋体" w:eastAsia="宋体" w:hint="default"/>
        </w:rPr>
        <w:t>10</w:t>
      </w:r>
      <w:r>
        <w:rPr>
          <w:rFonts w:ascii="宋体" w:hAnsi="宋体" w:cs="宋体" w:eastAsia="宋体" w:hint="default"/>
          <w:spacing w:val="-53"/>
        </w:rPr>
        <w:t> </w:t>
      </w:r>
      <w:r>
        <w:rPr/>
        <w:t>月</w:t>
      </w:r>
      <w:r>
        <w:rPr>
          <w:spacing w:val="-50"/>
        </w:rPr>
        <w:t> </w:t>
      </w:r>
      <w:r>
        <w:rPr>
          <w:rFonts w:ascii="宋体" w:hAnsi="宋体" w:cs="宋体" w:eastAsia="宋体" w:hint="default"/>
        </w:rPr>
        <w:t>26</w:t>
      </w:r>
      <w:r>
        <w:rPr>
          <w:rFonts w:ascii="宋体" w:hAnsi="宋体" w:cs="宋体" w:eastAsia="宋体" w:hint="default"/>
          <w:spacing w:val="-53"/>
        </w:rPr>
        <w:t> </w:t>
      </w:r>
      <w:r>
        <w:rPr>
          <w:spacing w:val="-8"/>
        </w:rPr>
        <w:t>日登载于《中</w:t>
      </w:r>
      <w:r>
        <w:rPr>
          <w:w w:val="100"/>
        </w:rPr>
        <w:t> </w:t>
      </w:r>
      <w:r>
        <w:rPr>
          <w:spacing w:val="-17"/>
          <w:w w:val="100"/>
        </w:rPr>
        <w:t>国证券报》、《上海证券报》、《证券时报》、《证券日报》及上海证券交易所网站（</w:t>
      </w:r>
      <w:hyperlink r:id="rId11">
        <w:r>
          <w:rPr>
            <w:rFonts w:ascii="宋体" w:hAnsi="宋体" w:cs="宋体" w:eastAsia="宋体" w:hint="default"/>
            <w:spacing w:val="-17"/>
            <w:w w:val="100"/>
          </w:rPr>
          <w:t>www.sse.com.cn</w:t>
        </w:r>
      </w:hyperlink>
      <w:r>
        <w:rPr>
          <w:spacing w:val="-17"/>
          <w:w w:val="100"/>
        </w:rPr>
        <w:t>）</w:t>
      </w:r>
      <w:r>
        <w:rPr>
          <w:spacing w:val="-100"/>
          <w:w w:val="100"/>
        </w:rPr>
        <w:t> </w:t>
      </w:r>
      <w:r>
        <w:rPr/>
        <w:t>上的相关公告。</w:t>
      </w:r>
      <w:r>
        <w:rPr>
          <w:rFonts w:ascii="宋体" w:hAnsi="宋体" w:cs="宋体" w:eastAsia="宋体" w:hint="default"/>
        </w:rPr>
        <w:t> </w:t>
      </w:r>
    </w:p>
    <w:p>
      <w:pPr>
        <w:pStyle w:val="Heading4"/>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3328" w:lineRule="exact"/>
        <w:ind w:left="2398"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2838060" cy="211378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5" cstate="print"/>
                    <a:stretch>
                      <a:fillRect/>
                    </a:stretch>
                  </pic:blipFill>
                  <pic:spPr>
                    <a:xfrm>
                      <a:off x="0" y="0"/>
                      <a:ext cx="2838060" cy="2113787"/>
                    </a:xfrm>
                    <a:prstGeom prst="rect">
                      <a:avLst/>
                    </a:prstGeom>
                  </pic:spPr>
                </pic:pic>
              </a:graphicData>
            </a:graphic>
          </wp:inline>
        </w:drawing>
      </w:r>
      <w:r>
        <w:rPr>
          <w:rFonts w:ascii="宋体" w:hAnsi="宋体" w:cs="宋体" w:eastAsia="宋体" w:hint="default"/>
          <w:position w:val="-66"/>
          <w:sz w:val="20"/>
          <w:szCs w:val="20"/>
        </w:rPr>
      </w:r>
    </w:p>
    <w:p>
      <w:pPr>
        <w:pStyle w:val="BodyText"/>
        <w:spacing w:line="258" w:lineRule="exact"/>
        <w:ind w:right="0"/>
        <w:jc w:val="left"/>
        <w:rPr>
          <w:rFonts w:ascii="宋体" w:hAnsi="宋体" w:cs="宋体" w:eastAsia="宋体" w:hint="default"/>
        </w:rPr>
      </w:pPr>
      <w:r>
        <w:rPr>
          <w:rFonts w:ascii="宋体"/>
          <w:w w:val="100"/>
        </w:rPr>
        <w:t> </w:t>
      </w:r>
    </w:p>
    <w:p>
      <w:pPr>
        <w:pStyle w:val="Heading4"/>
        <w:tabs>
          <w:tab w:pos="642" w:val="left" w:leader="none"/>
        </w:tabs>
        <w:spacing w:line="264" w:lineRule="auto" w:before="59"/>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5821"/>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宁波市人民政府国有资产监督管理委员会</w:t>
            </w:r>
            <w:r>
              <w:rPr>
                <w:rFonts w:ascii="宋体" w:hAnsi="宋体" w:cs="宋体" w:eastAsia="宋体" w:hint="default"/>
                <w:sz w:val="21"/>
                <w:szCs w:val="21"/>
              </w:rPr>
              <w:t> </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徐红</w:t>
            </w:r>
            <w:r>
              <w:rPr>
                <w:rFonts w:ascii="宋体" w:hAnsi="宋体" w:cs="宋体" w:eastAsia="宋体" w:hint="default"/>
                <w:sz w:val="21"/>
                <w:szCs w:val="21"/>
              </w:rPr>
              <w:t> </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代表国家履行出资人职责，依法对市属经营性国有资产进行监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督管理。</w:t>
            </w:r>
            <w:r>
              <w:rPr>
                <w:rFonts w:ascii="宋体" w:hAnsi="宋体" w:cs="宋体" w:eastAsia="宋体" w:hint="default"/>
                <w:sz w:val="21"/>
                <w:szCs w:val="21"/>
              </w:rPr>
              <w:t> </w:t>
            </w:r>
          </w:p>
        </w:tc>
      </w:tr>
      <w:tr>
        <w:trPr>
          <w:trHeight w:val="1099"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外上市公司的股权情况</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通过宁波通商集团有限公司、宁波城建投资控股有限公司间接</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z w:val="21"/>
                <w:szCs w:val="21"/>
              </w:rPr>
              <w:t>持有宁波富达股份有限公司</w:t>
            </w:r>
            <w:r>
              <w:rPr>
                <w:rFonts w:ascii="宋体" w:hAnsi="宋体" w:cs="宋体" w:eastAsia="宋体" w:hint="default"/>
                <w:spacing w:val="35"/>
                <w:sz w:val="21"/>
                <w:szCs w:val="21"/>
              </w:rPr>
              <w:t> </w:t>
            </w:r>
            <w:r>
              <w:rPr>
                <w:rFonts w:ascii="宋体" w:hAnsi="宋体" w:cs="宋体" w:eastAsia="宋体" w:hint="default"/>
                <w:sz w:val="21"/>
                <w:szCs w:val="21"/>
              </w:rPr>
              <w:t>76.95%</w:t>
            </w:r>
            <w:r>
              <w:rPr>
                <w:rFonts w:ascii="宋体" w:hAnsi="宋体" w:cs="宋体" w:eastAsia="宋体" w:hint="default"/>
                <w:sz w:val="21"/>
                <w:szCs w:val="21"/>
              </w:rPr>
              <w:t>股权。通过宁波开发投资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集团有限公司、宁波能源集团有限公司间接持有宁波热电股份</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有限公司</w:t>
            </w:r>
            <w:r>
              <w:rPr>
                <w:rFonts w:ascii="宋体" w:hAnsi="宋体" w:cs="宋体" w:eastAsia="宋体" w:hint="default"/>
                <w:spacing w:val="-56"/>
                <w:sz w:val="21"/>
                <w:szCs w:val="21"/>
              </w:rPr>
              <w:t> </w:t>
            </w:r>
            <w:r>
              <w:rPr>
                <w:rFonts w:ascii="宋体" w:hAnsi="宋体" w:cs="宋体" w:eastAsia="宋体" w:hint="default"/>
                <w:sz w:val="21"/>
                <w:szCs w:val="21"/>
              </w:rPr>
              <w:t>52.34%</w:t>
            </w:r>
            <w:r>
              <w:rPr>
                <w:rFonts w:ascii="宋体" w:hAnsi="宋体" w:cs="宋体" w:eastAsia="宋体" w:hint="default"/>
                <w:sz w:val="21"/>
                <w:szCs w:val="21"/>
              </w:rPr>
              <w:t>股权。</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pPr>
      <w:r>
        <w:rPr/>
        <w:t>浙江广天日月集团股份有限公司与宁波交通投资控股有限公司于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4"/>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日签署《股</w:t>
      </w:r>
    </w:p>
    <w:p>
      <w:pPr>
        <w:pStyle w:val="BodyText"/>
        <w:spacing w:line="272" w:lineRule="exact"/>
        <w:ind w:right="0"/>
        <w:jc w:val="left"/>
      </w:pPr>
      <w:r>
        <w:rPr/>
        <w:t>份转让协议》。广天日月以协议转让的方式，将所持有的本公司</w:t>
      </w:r>
      <w:r>
        <w:rPr>
          <w:spacing w:val="-57"/>
        </w:rPr>
        <w:t> </w:t>
      </w:r>
      <w:r>
        <w:rPr>
          <w:rFonts w:ascii="宋体" w:hAnsi="宋体" w:cs="宋体" w:eastAsia="宋体" w:hint="default"/>
        </w:rPr>
        <w:t>292,000,000</w:t>
      </w:r>
      <w:r>
        <w:rPr>
          <w:rFonts w:ascii="宋体" w:hAnsi="宋体" w:cs="宋体" w:eastAsia="宋体" w:hint="default"/>
          <w:spacing w:val="-57"/>
        </w:rPr>
        <w:t> </w:t>
      </w:r>
      <w:r>
        <w:rPr/>
        <w:t>股无限售流通股，</w:t>
      </w:r>
    </w:p>
    <w:p>
      <w:pPr>
        <w:pStyle w:val="BodyText"/>
        <w:spacing w:line="273" w:lineRule="exact"/>
        <w:ind w:right="0"/>
        <w:jc w:val="left"/>
      </w:pPr>
      <w:r>
        <w:rPr/>
        <w:t>占公司总股本的</w:t>
      </w:r>
      <w:r>
        <w:rPr>
          <w:spacing w:val="-55"/>
        </w:rPr>
        <w:t> </w:t>
      </w:r>
      <w:r>
        <w:rPr>
          <w:rFonts w:ascii="宋体" w:hAnsi="宋体" w:cs="宋体" w:eastAsia="宋体" w:hint="default"/>
        </w:rPr>
        <w:t>29.92%</w:t>
      </w:r>
      <w:r>
        <w:rPr/>
        <w:t>，以</w:t>
      </w:r>
      <w:r>
        <w:rPr>
          <w:spacing w:val="-55"/>
        </w:rPr>
        <w:t> </w:t>
      </w:r>
      <w:r>
        <w:rPr>
          <w:rFonts w:ascii="宋体" w:hAnsi="宋体" w:cs="宋体" w:eastAsia="宋体" w:hint="default"/>
        </w:rPr>
        <w:t>4.25</w:t>
      </w:r>
      <w:r>
        <w:rPr>
          <w:rFonts w:ascii="宋体" w:hAnsi="宋体" w:cs="宋体" w:eastAsia="宋体" w:hint="default"/>
          <w:spacing w:val="-55"/>
        </w:rPr>
        <w:t> </w:t>
      </w:r>
      <w:r>
        <w:rPr/>
        <w:t>元</w:t>
      </w:r>
      <w:r>
        <w:rPr>
          <w:rFonts w:ascii="宋体" w:hAnsi="宋体" w:cs="宋体" w:eastAsia="宋体" w:hint="default"/>
        </w:rPr>
        <w:t>/</w:t>
      </w:r>
      <w:r>
        <w:rPr/>
        <w:t>股，总价合计</w:t>
      </w:r>
      <w:r>
        <w:rPr>
          <w:spacing w:val="-57"/>
        </w:rPr>
        <w:t> </w:t>
      </w:r>
      <w:r>
        <w:rPr>
          <w:rFonts w:ascii="宋体" w:hAnsi="宋体" w:cs="宋体" w:eastAsia="宋体" w:hint="default"/>
        </w:rPr>
        <w:t>1,241,000,000.00</w:t>
      </w:r>
      <w:r>
        <w:rPr>
          <w:rFonts w:ascii="宋体" w:hAnsi="宋体" w:cs="宋体" w:eastAsia="宋体" w:hint="default"/>
          <w:spacing w:val="-57"/>
        </w:rPr>
        <w:t> </w:t>
      </w:r>
      <w:r>
        <w:rPr/>
        <w:t>元人民币的价格转让给宁</w:t>
      </w:r>
    </w:p>
    <w:p>
      <w:pPr>
        <w:pStyle w:val="BodyText"/>
        <w:spacing w:line="273" w:lineRule="exact"/>
        <w:ind w:right="0"/>
        <w:jc w:val="left"/>
      </w:pPr>
      <w:r>
        <w:rPr>
          <w:w w:val="100"/>
        </w:rPr>
        <w:t>波交</w:t>
      </w:r>
      <w:r>
        <w:rPr>
          <w:spacing w:val="-3"/>
          <w:w w:val="100"/>
        </w:rPr>
        <w:t>投</w:t>
      </w:r>
      <w:r>
        <w:rPr>
          <w:spacing w:val="-94"/>
          <w:w w:val="100"/>
        </w:rPr>
        <w:t>，</w:t>
      </w:r>
      <w:r>
        <w:rPr>
          <w:w w:val="100"/>
        </w:rPr>
        <w:t>于</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53"/>
        </w:rPr>
        <w:t> </w:t>
      </w:r>
      <w:r>
        <w:rPr>
          <w:w w:val="100"/>
        </w:rPr>
        <w:t>日</w:t>
      </w:r>
      <w:r>
        <w:rPr>
          <w:spacing w:val="-3"/>
          <w:w w:val="100"/>
        </w:rPr>
        <w:t>在</w:t>
      </w:r>
      <w:r>
        <w:rPr>
          <w:w w:val="100"/>
        </w:rPr>
        <w:t>中</w:t>
      </w:r>
      <w:r>
        <w:rPr>
          <w:spacing w:val="-3"/>
          <w:w w:val="100"/>
        </w:rPr>
        <w:t>国</w:t>
      </w:r>
      <w:r>
        <w:rPr>
          <w:w w:val="100"/>
        </w:rPr>
        <w:t>证</w:t>
      </w:r>
      <w:r>
        <w:rPr>
          <w:spacing w:val="-3"/>
          <w:w w:val="100"/>
        </w:rPr>
        <w:t>券</w:t>
      </w:r>
      <w:r>
        <w:rPr>
          <w:w w:val="100"/>
        </w:rPr>
        <w:t>登</w:t>
      </w:r>
      <w:r>
        <w:rPr>
          <w:spacing w:val="-3"/>
          <w:w w:val="100"/>
        </w:rPr>
        <w:t>记</w:t>
      </w:r>
      <w:r>
        <w:rPr>
          <w:w w:val="100"/>
        </w:rPr>
        <w:t>结</w:t>
      </w:r>
      <w:r>
        <w:rPr>
          <w:spacing w:val="-3"/>
          <w:w w:val="100"/>
        </w:rPr>
        <w:t>算</w:t>
      </w:r>
      <w:r>
        <w:rPr>
          <w:w w:val="100"/>
        </w:rPr>
        <w:t>有限</w:t>
      </w:r>
      <w:r>
        <w:rPr>
          <w:spacing w:val="-3"/>
          <w:w w:val="100"/>
        </w:rPr>
        <w:t>责</w:t>
      </w:r>
      <w:r>
        <w:rPr>
          <w:w w:val="100"/>
        </w:rPr>
        <w:t>任</w:t>
      </w:r>
      <w:r>
        <w:rPr>
          <w:spacing w:val="-3"/>
          <w:w w:val="100"/>
        </w:rPr>
        <w:t>公</w:t>
      </w:r>
      <w:r>
        <w:rPr>
          <w:w w:val="100"/>
        </w:rPr>
        <w:t>司</w:t>
      </w:r>
      <w:r>
        <w:rPr>
          <w:spacing w:val="-3"/>
          <w:w w:val="100"/>
        </w:rPr>
        <w:t>上</w:t>
      </w:r>
      <w:r>
        <w:rPr>
          <w:w w:val="100"/>
        </w:rPr>
        <w:t>海</w:t>
      </w:r>
      <w:r>
        <w:rPr>
          <w:spacing w:val="-3"/>
          <w:w w:val="100"/>
        </w:rPr>
        <w:t>分</w:t>
      </w:r>
      <w:r>
        <w:rPr>
          <w:w w:val="100"/>
        </w:rPr>
        <w:t>公</w:t>
      </w:r>
      <w:r>
        <w:rPr>
          <w:spacing w:val="-3"/>
          <w:w w:val="100"/>
        </w:rPr>
        <w:t>司</w:t>
      </w:r>
      <w:r>
        <w:rPr>
          <w:w w:val="100"/>
        </w:rPr>
        <w:t>办理</w:t>
      </w:r>
      <w:r>
        <w:rPr>
          <w:spacing w:val="-3"/>
          <w:w w:val="100"/>
        </w:rPr>
        <w:t>完</w:t>
      </w:r>
      <w:r>
        <w:rPr>
          <w:w w:val="100"/>
        </w:rPr>
        <w:t>成</w:t>
      </w:r>
      <w:r>
        <w:rPr>
          <w:spacing w:val="-3"/>
          <w:w w:val="100"/>
        </w:rPr>
        <w:t>过</w:t>
      </w:r>
      <w:r>
        <w:rPr>
          <w:w w:val="100"/>
        </w:rPr>
        <w:t>户</w:t>
      </w:r>
      <w:r>
        <w:rPr>
          <w:spacing w:val="-3"/>
          <w:w w:val="100"/>
        </w:rPr>
        <w:t>登记</w:t>
      </w:r>
      <w:r>
        <w:rPr>
          <w:w w:val="100"/>
        </w:rPr>
        <w:t>手</w:t>
      </w:r>
    </w:p>
    <w:p>
      <w:pPr>
        <w:pStyle w:val="BodyText"/>
        <w:spacing w:line="237" w:lineRule="auto" w:before="2"/>
        <w:ind w:right="0"/>
        <w:jc w:val="left"/>
        <w:rPr>
          <w:rFonts w:ascii="宋体" w:hAnsi="宋体" w:cs="宋体" w:eastAsia="宋体" w:hint="default"/>
        </w:rPr>
      </w:pPr>
      <w:r>
        <w:rPr/>
        <w:t>续，本次股份转让过户登记完成后，宁波交投持有公司</w:t>
      </w:r>
      <w:r>
        <w:rPr>
          <w:spacing w:val="-54"/>
        </w:rPr>
        <w:t> </w:t>
      </w:r>
      <w:r>
        <w:rPr>
          <w:rFonts w:ascii="宋体" w:hAnsi="宋体" w:cs="宋体" w:eastAsia="宋体" w:hint="default"/>
        </w:rPr>
        <w:t>292,000,000</w:t>
      </w:r>
      <w:r>
        <w:rPr>
          <w:rFonts w:ascii="宋体" w:hAnsi="宋体" w:cs="宋体" w:eastAsia="宋体" w:hint="default"/>
          <w:spacing w:val="-54"/>
        </w:rPr>
        <w:t> </w:t>
      </w:r>
      <w:r>
        <w:rPr/>
        <w:t>股股份，占公司总股本的</w:t>
      </w:r>
      <w:r>
        <w:rPr>
          <w:w w:val="100"/>
        </w:rPr>
        <w:t> </w:t>
      </w:r>
      <w:r>
        <w:rPr>
          <w:rFonts w:ascii="宋体" w:hAnsi="宋体" w:cs="宋体" w:eastAsia="宋体" w:hint="default"/>
          <w:spacing w:val="-7"/>
          <w:w w:val="100"/>
        </w:rPr>
        <w:t>29.92%</w:t>
      </w:r>
      <w:r>
        <w:rPr>
          <w:spacing w:val="-7"/>
          <w:w w:val="100"/>
        </w:rPr>
        <w:t>；广天日月持有公司</w:t>
      </w:r>
      <w:r>
        <w:rPr>
          <w:spacing w:val="-46"/>
          <w:w w:val="100"/>
        </w:rPr>
        <w:t> </w:t>
      </w:r>
      <w:r>
        <w:rPr>
          <w:rFonts w:ascii="宋体" w:hAnsi="宋体" w:cs="宋体" w:eastAsia="宋体" w:hint="default"/>
          <w:spacing w:val="-1"/>
          <w:w w:val="100"/>
        </w:rPr>
        <w:t>85,100,000</w:t>
      </w:r>
      <w:r>
        <w:rPr>
          <w:rFonts w:ascii="宋体" w:hAnsi="宋体" w:cs="宋体" w:eastAsia="宋体" w:hint="default"/>
          <w:spacing w:val="-49"/>
          <w:w w:val="100"/>
        </w:rPr>
        <w:t> </w:t>
      </w:r>
      <w:r>
        <w:rPr>
          <w:spacing w:val="-9"/>
          <w:w w:val="100"/>
        </w:rPr>
        <w:t>股股份，占公司总股本的</w:t>
      </w:r>
      <w:r>
        <w:rPr>
          <w:spacing w:val="-47"/>
          <w:w w:val="100"/>
        </w:rPr>
        <w:t> </w:t>
      </w:r>
      <w:r>
        <w:rPr>
          <w:rFonts w:ascii="宋体" w:hAnsi="宋体" w:cs="宋体" w:eastAsia="宋体" w:hint="default"/>
          <w:spacing w:val="-7"/>
          <w:w w:val="100"/>
        </w:rPr>
        <w:t>8.72%</w:t>
      </w:r>
      <w:r>
        <w:rPr>
          <w:spacing w:val="-7"/>
          <w:w w:val="100"/>
        </w:rPr>
        <w:t>。本次控制权变更完成后，</w:t>
      </w:r>
      <w:r>
        <w:rPr>
          <w:spacing w:val="-103"/>
          <w:w w:val="100"/>
        </w:rPr>
        <w:t> </w:t>
      </w:r>
      <w:r>
        <w:rPr>
          <w:spacing w:val="-103"/>
          <w:w w:val="100"/>
        </w:rPr>
      </w:r>
      <w:r>
        <w:rPr>
          <w:spacing w:val="-2"/>
        </w:rPr>
        <w:t>宁波交投成为公司第一大股东即公司控股股东，公司实际控制人变更为宁波市人民政府国有资产</w:t>
      </w:r>
      <w:r>
        <w:rPr>
          <w:spacing w:val="-25"/>
        </w:rPr>
        <w:t> </w:t>
      </w:r>
      <w:r>
        <w:rPr>
          <w:spacing w:val="-25"/>
        </w:rPr>
      </w:r>
      <w:r>
        <w:rPr/>
        <w:t>监督管理委员会。具体内容详见公司于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26</w:t>
      </w:r>
      <w:r>
        <w:rPr>
          <w:rFonts w:ascii="宋体" w:hAnsi="宋体" w:cs="宋体" w:eastAsia="宋体" w:hint="default"/>
          <w:spacing w:val="-55"/>
        </w:rPr>
        <w:t> </w:t>
      </w:r>
      <w:r>
        <w:rPr/>
        <w:t>日、</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28</w:t>
      </w:r>
    </w:p>
    <w:p>
      <w:pPr>
        <w:pStyle w:val="BodyText"/>
        <w:spacing w:line="237" w:lineRule="auto" w:before="1"/>
        <w:ind w:right="230"/>
        <w:jc w:val="both"/>
        <w:rPr>
          <w:rFonts w:ascii="宋体" w:hAnsi="宋体" w:cs="宋体" w:eastAsia="宋体" w:hint="default"/>
        </w:rPr>
      </w:pPr>
      <w:r>
        <w:rPr>
          <w:spacing w:val="-8"/>
        </w:rPr>
        <w:t>日、</w:t>
      </w:r>
      <w:r>
        <w:rPr>
          <w:rFonts w:ascii="宋体" w:hAnsi="宋体" w:cs="宋体" w:eastAsia="宋体" w:hint="default"/>
          <w:spacing w:val="-8"/>
        </w:rPr>
        <w:t>2019</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53"/>
        </w:rPr>
        <w:t> </w:t>
      </w:r>
      <w:r>
        <w:rPr>
          <w:rFonts w:ascii="宋体" w:hAnsi="宋体" w:cs="宋体" w:eastAsia="宋体" w:hint="default"/>
        </w:rPr>
        <w:t>14</w:t>
      </w:r>
      <w:r>
        <w:rPr>
          <w:rFonts w:ascii="宋体" w:hAnsi="宋体" w:cs="宋体" w:eastAsia="宋体" w:hint="default"/>
          <w:spacing w:val="-51"/>
        </w:rPr>
        <w:t> </w:t>
      </w:r>
      <w:r>
        <w:rPr>
          <w:spacing w:val="-8"/>
        </w:rPr>
        <w:t>日、</w:t>
      </w:r>
      <w:r>
        <w:rPr>
          <w:rFonts w:ascii="宋体" w:hAnsi="宋体" w:cs="宋体" w:eastAsia="宋体" w:hint="default"/>
          <w:spacing w:val="-8"/>
        </w:rPr>
        <w:t>2019</w:t>
      </w:r>
      <w:r>
        <w:rPr>
          <w:rFonts w:ascii="宋体" w:hAnsi="宋体" w:cs="宋体" w:eastAsia="宋体" w:hint="default"/>
          <w:spacing w:val="-51"/>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16</w:t>
      </w:r>
      <w:r>
        <w:rPr>
          <w:rFonts w:ascii="宋体" w:hAnsi="宋体" w:cs="宋体" w:eastAsia="宋体" w:hint="default"/>
          <w:spacing w:val="-53"/>
        </w:rPr>
        <w:t> </w:t>
      </w:r>
      <w:r>
        <w:rPr>
          <w:spacing w:val="-8"/>
        </w:rPr>
        <w:t>日、</w:t>
      </w:r>
      <w:r>
        <w:rPr>
          <w:rFonts w:ascii="宋体" w:hAnsi="宋体" w:cs="宋体" w:eastAsia="宋体" w:hint="default"/>
          <w:spacing w:val="-8"/>
        </w:rPr>
        <w:t>2019</w:t>
      </w:r>
      <w:r>
        <w:rPr>
          <w:rFonts w:ascii="宋体" w:hAnsi="宋体" w:cs="宋体" w:eastAsia="宋体" w:hint="default"/>
          <w:spacing w:val="-53"/>
        </w:rPr>
        <w:t> </w:t>
      </w:r>
      <w:r>
        <w:rPr/>
        <w:t>年</w:t>
      </w:r>
      <w:r>
        <w:rPr>
          <w:spacing w:val="-50"/>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25</w:t>
      </w:r>
      <w:r>
        <w:rPr>
          <w:rFonts w:ascii="宋体" w:hAnsi="宋体" w:cs="宋体" w:eastAsia="宋体" w:hint="default"/>
          <w:spacing w:val="-53"/>
        </w:rPr>
        <w:t> </w:t>
      </w:r>
      <w:r>
        <w:rPr>
          <w:spacing w:val="-8"/>
        </w:rPr>
        <w:t>日、</w:t>
      </w:r>
      <w:r>
        <w:rPr>
          <w:rFonts w:ascii="宋体" w:hAnsi="宋体" w:cs="宋体" w:eastAsia="宋体" w:hint="default"/>
          <w:spacing w:val="-8"/>
        </w:rPr>
        <w:t>2019</w:t>
      </w:r>
      <w:r>
        <w:rPr>
          <w:rFonts w:ascii="宋体" w:hAnsi="宋体" w:cs="宋体" w:eastAsia="宋体" w:hint="default"/>
          <w:spacing w:val="-53"/>
        </w:rPr>
        <w:t> </w:t>
      </w:r>
      <w:r>
        <w:rPr/>
        <w:t>年</w:t>
      </w:r>
      <w:r>
        <w:rPr>
          <w:spacing w:val="-51"/>
        </w:rPr>
        <w:t> </w:t>
      </w:r>
      <w:r>
        <w:rPr>
          <w:rFonts w:ascii="宋体" w:hAnsi="宋体" w:cs="宋体" w:eastAsia="宋体" w:hint="default"/>
        </w:rPr>
        <w:t>10</w:t>
      </w:r>
      <w:r>
        <w:rPr>
          <w:rFonts w:ascii="宋体" w:hAnsi="宋体" w:cs="宋体" w:eastAsia="宋体" w:hint="default"/>
          <w:spacing w:val="-53"/>
        </w:rPr>
        <w:t> </w:t>
      </w:r>
      <w:r>
        <w:rPr/>
        <w:t>月</w:t>
      </w:r>
      <w:r>
        <w:rPr>
          <w:spacing w:val="-50"/>
        </w:rPr>
        <w:t> </w:t>
      </w:r>
      <w:r>
        <w:rPr>
          <w:rFonts w:ascii="宋体" w:hAnsi="宋体" w:cs="宋体" w:eastAsia="宋体" w:hint="default"/>
        </w:rPr>
        <w:t>26</w:t>
      </w:r>
      <w:r>
        <w:rPr>
          <w:rFonts w:ascii="宋体" w:hAnsi="宋体" w:cs="宋体" w:eastAsia="宋体" w:hint="default"/>
          <w:spacing w:val="-53"/>
        </w:rPr>
        <w:t> </w:t>
      </w:r>
      <w:r>
        <w:rPr>
          <w:spacing w:val="-8"/>
        </w:rPr>
        <w:t>日登载于《中</w:t>
      </w:r>
      <w:r>
        <w:rPr>
          <w:w w:val="100"/>
        </w:rPr>
        <w:t> </w:t>
      </w:r>
      <w:r>
        <w:rPr>
          <w:spacing w:val="-17"/>
          <w:w w:val="100"/>
        </w:rPr>
        <w:t>国证券报》、《上海证券报》、《证券时报》、《证券日报》及上海证券交易所网站（</w:t>
      </w:r>
      <w:hyperlink r:id="rId11">
        <w:r>
          <w:rPr>
            <w:rFonts w:ascii="宋体" w:hAnsi="宋体" w:cs="宋体" w:eastAsia="宋体" w:hint="default"/>
            <w:spacing w:val="-17"/>
            <w:w w:val="100"/>
          </w:rPr>
          <w:t>www.sse.com.cn</w:t>
        </w:r>
      </w:hyperlink>
      <w:r>
        <w:rPr>
          <w:spacing w:val="-17"/>
          <w:w w:val="100"/>
        </w:rPr>
        <w:t>）</w:t>
      </w:r>
      <w:r>
        <w:rPr>
          <w:spacing w:val="-100"/>
          <w:w w:val="100"/>
        </w:rPr>
        <w:t> </w:t>
      </w:r>
      <w:r>
        <w:rPr/>
        <w:t>上的相关公告。</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pgSz w:w="11910" w:h="16840"/>
          <w:pgMar w:header="880" w:footer="974" w:top="1120" w:bottom="1160" w:left="1580" w:right="1040"/>
        </w:sectPr>
      </w:pPr>
    </w:p>
    <w:p>
      <w:pPr>
        <w:spacing w:line="240" w:lineRule="auto" w:before="3"/>
        <w:rPr>
          <w:rFonts w:ascii="宋体" w:hAnsi="宋体" w:cs="宋体" w:eastAsia="宋体" w:hint="default"/>
          <w:sz w:val="25"/>
          <w:szCs w:val="25"/>
        </w:rPr>
      </w:pPr>
    </w:p>
    <w:p>
      <w:pPr>
        <w:pStyle w:val="Heading4"/>
        <w:tabs>
          <w:tab w:pos="562"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pict>
          <v:shape style="position:absolute;margin-left:168.179993pt;margin-top:18.233694pt;width:286.76pt;height:289.040pt;mso-position-horizontal-relative:page;mso-position-vertical-relative:paragraph;z-index:0" type="#_x0000_t75" stroked="false">
            <v:imagedata r:id="rId26" o:title=""/>
          </v:shape>
        </w:pict>
      </w: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2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
        <w:ind w:left="138" w:right="103" w:firstLine="419"/>
        <w:jc w:val="left"/>
        <w:rPr>
          <w:rFonts w:ascii="宋体" w:hAnsi="宋体" w:cs="宋体" w:eastAsia="宋体" w:hint="default"/>
        </w:rPr>
      </w:pPr>
      <w:r>
        <w:rPr/>
        <w:t>根据宁波市人民政府国有资产监督管理委员会（简称：“宁波市国资委”）文件（甬国资发</w:t>
      </w:r>
      <w:r>
        <w:rPr>
          <w:w w:val="100"/>
        </w:rPr>
        <w:t> </w:t>
      </w:r>
      <w:r>
        <w:rPr>
          <w:rFonts w:ascii="宋体" w:hAnsi="宋体" w:cs="宋体" w:eastAsia="宋体" w:hint="default"/>
        </w:rPr>
        <w:t>[2019]50</w:t>
      </w:r>
      <w:r>
        <w:rPr>
          <w:rFonts w:ascii="宋体" w:hAnsi="宋体" w:cs="宋体" w:eastAsia="宋体" w:hint="default"/>
          <w:spacing w:val="-57"/>
        </w:rPr>
        <w:t> </w:t>
      </w:r>
      <w:r>
        <w:rPr/>
        <w:t>号）《关于宁波市国资委所持宁波报业传媒集团有限公司等</w:t>
      </w:r>
      <w:r>
        <w:rPr>
          <w:spacing w:val="-55"/>
        </w:rPr>
        <w:t> </w:t>
      </w:r>
      <w:r>
        <w:rPr>
          <w:rFonts w:ascii="宋体" w:hAnsi="宋体" w:cs="宋体" w:eastAsia="宋体" w:hint="default"/>
        </w:rPr>
        <w:t>10</w:t>
      </w:r>
      <w:r>
        <w:rPr>
          <w:rFonts w:ascii="宋体" w:hAnsi="宋体" w:cs="宋体" w:eastAsia="宋体" w:hint="default"/>
          <w:spacing w:val="-55"/>
        </w:rPr>
        <w:t> </w:t>
      </w:r>
      <w:r>
        <w:rPr/>
        <w:t>家市属国有企业股权出</w:t>
      </w:r>
      <w:r>
        <w:rPr>
          <w:w w:val="100"/>
        </w:rPr>
        <w:t> </w:t>
      </w:r>
      <w:r>
        <w:rPr>
          <w:spacing w:val="-3"/>
        </w:rPr>
        <w:t>资人变更的通知》，宁波市国资委将所持有的宁波交通投资控股有限公司</w:t>
      </w:r>
      <w:r>
        <w:rPr>
          <w:spacing w:val="-39"/>
        </w:rPr>
        <w:t> </w:t>
      </w:r>
      <w:r>
        <w:rPr>
          <w:rFonts w:ascii="宋体" w:hAnsi="宋体" w:cs="宋体" w:eastAsia="宋体" w:hint="default"/>
        </w:rPr>
        <w:t>85.13%</w:t>
      </w:r>
      <w:r>
        <w:rPr/>
        <w:t>股权划转至宁波</w:t>
      </w:r>
      <w:r>
        <w:rPr>
          <w:spacing w:val="-72"/>
        </w:rPr>
        <w:t> </w:t>
      </w:r>
      <w:r>
        <w:rPr>
          <w:spacing w:val="-72"/>
        </w:rPr>
      </w:r>
      <w:r>
        <w:rPr>
          <w:spacing w:val="-6"/>
        </w:rPr>
        <w:t>通商集团有限公司（简称“通商集团”），宁波交投已于</w:t>
      </w:r>
      <w:r>
        <w:rPr>
          <w:spacing w:val="-47"/>
        </w:rPr>
        <w:t> </w:t>
      </w:r>
      <w:r>
        <w:rPr>
          <w:rFonts w:ascii="宋体" w:hAnsi="宋体" w:cs="宋体" w:eastAsia="宋体" w:hint="default"/>
        </w:rPr>
        <w:t>2019</w:t>
      </w:r>
      <w:r>
        <w:rPr>
          <w:rFonts w:ascii="宋体" w:hAnsi="宋体" w:cs="宋体" w:eastAsia="宋体" w:hint="default"/>
          <w:spacing w:val="-50"/>
        </w:rPr>
        <w:t> </w:t>
      </w:r>
      <w:r>
        <w:rPr/>
        <w:t>年</w:t>
      </w:r>
      <w:r>
        <w:rPr>
          <w:spacing w:val="-47"/>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日办理完成股东变更的</w:t>
      </w:r>
      <w:r>
        <w:rPr>
          <w:spacing w:val="-91"/>
        </w:rPr>
        <w:t> </w:t>
      </w:r>
      <w:r>
        <w:rPr>
          <w:spacing w:val="-91"/>
        </w:rPr>
      </w:r>
      <w:r>
        <w:rPr/>
        <w:t>工商注册手续。宁波交投股东变更前宁波市人民政府国有资产监督管理委员会持有 </w:t>
      </w:r>
      <w:r>
        <w:rPr>
          <w:rFonts w:ascii="宋体" w:hAnsi="宋体" w:cs="宋体" w:eastAsia="宋体" w:hint="default"/>
        </w:rPr>
        <w:t>85.13%</w:t>
      </w:r>
      <w:r>
        <w:rPr/>
        <w:t>股权，</w:t>
      </w:r>
      <w:r>
        <w:rPr>
          <w:spacing w:val="-98"/>
        </w:rPr>
        <w:t> </w:t>
      </w:r>
      <w:r>
        <w:rPr>
          <w:spacing w:val="-2"/>
          <w:w w:val="100"/>
        </w:rPr>
        <w:t>国开发展基金有限公司持有</w:t>
      </w:r>
      <w:r>
        <w:rPr>
          <w:spacing w:val="-48"/>
          <w:w w:val="100"/>
        </w:rPr>
        <w:t> </w:t>
      </w:r>
      <w:r>
        <w:rPr>
          <w:rFonts w:ascii="宋体" w:hAnsi="宋体" w:cs="宋体" w:eastAsia="宋体" w:hint="default"/>
          <w:spacing w:val="-5"/>
          <w:w w:val="100"/>
        </w:rPr>
        <w:t>14.87%</w:t>
      </w:r>
      <w:r>
        <w:rPr>
          <w:spacing w:val="-5"/>
          <w:w w:val="100"/>
        </w:rPr>
        <w:t>股权，宁波交投股东变更后宁波通商集团有限公司持有</w:t>
      </w:r>
      <w:r>
        <w:rPr>
          <w:spacing w:val="-47"/>
          <w:w w:val="100"/>
        </w:rPr>
        <w:t> </w:t>
      </w:r>
      <w:r>
        <w:rPr>
          <w:rFonts w:ascii="宋体" w:hAnsi="宋体" w:cs="宋体" w:eastAsia="宋体" w:hint="default"/>
          <w:spacing w:val="-1"/>
          <w:w w:val="100"/>
        </w:rPr>
        <w:t>85.13%</w:t>
      </w:r>
      <w:r>
        <w:rPr>
          <w:rFonts w:ascii="宋体" w:hAnsi="宋体" w:cs="宋体" w:eastAsia="宋体" w:hint="default"/>
          <w:spacing w:val="-91"/>
          <w:w w:val="100"/>
        </w:rPr>
        <w:t> </w:t>
      </w:r>
      <w:r>
        <w:rPr>
          <w:rFonts w:ascii="宋体" w:hAnsi="宋体" w:cs="宋体" w:eastAsia="宋体" w:hint="default"/>
          <w:spacing w:val="-91"/>
          <w:w w:val="100"/>
        </w:rPr>
      </w:r>
      <w:r>
        <w:rPr>
          <w:spacing w:val="-3"/>
        </w:rPr>
        <w:t>股权，国开发展基金有限公司持有 </w:t>
      </w:r>
      <w:r>
        <w:rPr>
          <w:rFonts w:ascii="宋体" w:hAnsi="宋体" w:cs="宋体" w:eastAsia="宋体" w:hint="default"/>
          <w:spacing w:val="-3"/>
        </w:rPr>
        <w:t>14.87%</w:t>
      </w:r>
      <w:r>
        <w:rPr>
          <w:spacing w:val="-3"/>
        </w:rPr>
        <w:t>股权。公司控股股东股权结构变更后，公司的控股股东</w:t>
      </w:r>
      <w:r>
        <w:rPr>
          <w:spacing w:val="-71"/>
        </w:rPr>
        <w:t> </w:t>
      </w:r>
      <w:r>
        <w:rPr>
          <w:spacing w:val="-71"/>
        </w:rPr>
      </w:r>
      <w:r>
        <w:rPr/>
        <w:t>和实际控制人均未发生变化。本次公司控股股东股权结构变更不会导致公司主要业务结构发生变</w:t>
      </w:r>
      <w:r>
        <w:rPr>
          <w:w w:val="100"/>
        </w:rPr>
        <w:t> </w:t>
      </w:r>
      <w:r>
        <w:rPr>
          <w:spacing w:val="-8"/>
          <w:w w:val="100"/>
        </w:rPr>
        <w:t>化，也不会对公司的正常经营活动产生重大影响。具体内容详见公司于</w:t>
      </w:r>
      <w:r>
        <w:rPr>
          <w:spacing w:val="-53"/>
          <w:w w:val="100"/>
        </w:rPr>
        <w:t> </w:t>
      </w:r>
      <w:r>
        <w:rPr>
          <w:rFonts w:ascii="宋体" w:hAnsi="宋体" w:cs="宋体" w:eastAsia="宋体" w:hint="default"/>
          <w:spacing w:val="-1"/>
          <w:w w:val="100"/>
        </w:rPr>
        <w:t>2020</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1</w:t>
      </w:r>
      <w:r>
        <w:rPr>
          <w:rFonts w:ascii="宋体" w:hAnsi="宋体" w:cs="宋体" w:eastAsia="宋体" w:hint="default"/>
          <w:spacing w:val="-54"/>
          <w:w w:val="100"/>
        </w:rPr>
        <w:t> </w:t>
      </w:r>
      <w:r>
        <w:rPr>
          <w:w w:val="100"/>
        </w:rPr>
        <w:t>月</w:t>
      </w:r>
      <w:r>
        <w:rPr>
          <w:spacing w:val="-53"/>
          <w:w w:val="100"/>
        </w:rPr>
        <w:t> </w:t>
      </w:r>
      <w:r>
        <w:rPr>
          <w:rFonts w:ascii="宋体" w:hAnsi="宋体" w:cs="宋体" w:eastAsia="宋体" w:hint="default"/>
          <w:w w:val="100"/>
        </w:rPr>
        <w:t>2</w:t>
      </w:r>
      <w:r>
        <w:rPr>
          <w:rFonts w:ascii="宋体" w:hAnsi="宋体" w:cs="宋体" w:eastAsia="宋体" w:hint="default"/>
          <w:spacing w:val="-53"/>
          <w:w w:val="100"/>
        </w:rPr>
        <w:t> </w:t>
      </w:r>
      <w:r>
        <w:rPr>
          <w:spacing w:val="-19"/>
          <w:w w:val="100"/>
        </w:rPr>
        <w:t>日登载于《中</w:t>
      </w:r>
      <w:r>
        <w:rPr>
          <w:w w:val="100"/>
        </w:rPr>
        <w:t> </w:t>
      </w:r>
      <w:r>
        <w:rPr>
          <w:spacing w:val="-17"/>
          <w:w w:val="100"/>
        </w:rPr>
        <w:t>国证券报》、《上海证券报》、《证券时报》、《证券日报》及上海证券交易所网站（</w:t>
      </w:r>
      <w:hyperlink r:id="rId11">
        <w:r>
          <w:rPr>
            <w:rFonts w:ascii="宋体" w:hAnsi="宋体" w:cs="宋体" w:eastAsia="宋体" w:hint="default"/>
            <w:spacing w:val="-17"/>
            <w:w w:val="100"/>
          </w:rPr>
          <w:t>www.sse.com.cn</w:t>
        </w:r>
      </w:hyperlink>
      <w:r>
        <w:rPr>
          <w:spacing w:val="-17"/>
          <w:w w:val="100"/>
        </w:rPr>
        <w:t>）</w:t>
      </w:r>
      <w:r>
        <w:rPr>
          <w:spacing w:val="-100"/>
          <w:w w:val="100"/>
        </w:rPr>
        <w:t> </w:t>
      </w:r>
      <w:r>
        <w:rPr/>
        <w:t>上的相关公告。</w:t>
      </w:r>
      <w:r>
        <w:rPr>
          <w:rFonts w:ascii="宋体" w:hAnsi="宋体" w:cs="宋体" w:eastAsia="宋体" w:hint="default"/>
        </w:rPr>
        <w:t> </w:t>
      </w:r>
    </w:p>
    <w:p>
      <w:pPr>
        <w:pStyle w:val="BodyText"/>
        <w:spacing w:line="270"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3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974" w:top="1120" w:bottom="1160" w:left="1660" w:right="1060"/>
        </w:sectPr>
      </w:pPr>
    </w:p>
    <w:p>
      <w:pPr>
        <w:spacing w:line="240" w:lineRule="auto" w:before="11"/>
        <w:rPr>
          <w:rFonts w:ascii="宋体" w:hAnsi="宋体" w:cs="宋体" w:eastAsia="宋体" w:hint="default"/>
          <w:sz w:val="25"/>
          <w:szCs w:val="25"/>
        </w:rPr>
      </w:pPr>
    </w:p>
    <w:p>
      <w:pPr>
        <w:pStyle w:val="Heading1"/>
        <w:tabs>
          <w:tab w:pos="4199" w:val="left" w:leader="none"/>
        </w:tabs>
        <w:spacing w:line="240" w:lineRule="auto"/>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74"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974" w:top="1120" w:bottom="1160" w:left="1660" w:right="114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7"/>
          <w:footerReference w:type="default" r:id="rId28"/>
          <w:pgSz w:w="16840" w:h="11910" w:orient="landscape"/>
          <w:pgMar w:header="880" w:footer="975" w:top="1120" w:bottom="1160" w:left="1300" w:right="1200"/>
          <w:pgNumType w:start="58"/>
        </w:sectPr>
      </w:pPr>
    </w:p>
    <w:p>
      <w:pPr>
        <w:pStyle w:val="Heading4"/>
        <w:spacing w:line="240" w:lineRule="auto" w:before="36"/>
        <w:ind w:left="224" w:right="-15"/>
        <w:jc w:val="left"/>
        <w:rPr>
          <w:b w:val="0"/>
          <w:bCs w:val="0"/>
        </w:rPr>
      </w:pPr>
      <w:r>
        <w:rPr/>
        <w:t>一、持股变动情况及报酬情况</w:t>
      </w:r>
      <w:r>
        <w:rPr>
          <w:b w:val="0"/>
          <w:bCs w:val="0"/>
        </w:rPr>
      </w:r>
    </w:p>
    <w:p>
      <w:pPr>
        <w:pStyle w:val="Heading4"/>
        <w:spacing w:line="240" w:lineRule="auto"/>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28"/>
        <w:gridCol w:w="2342"/>
        <w:gridCol w:w="567"/>
        <w:gridCol w:w="566"/>
        <w:gridCol w:w="1277"/>
        <w:gridCol w:w="1416"/>
        <w:gridCol w:w="1277"/>
        <w:gridCol w:w="1274"/>
        <w:gridCol w:w="994"/>
        <w:gridCol w:w="850"/>
        <w:gridCol w:w="1418"/>
        <w:gridCol w:w="1087"/>
      </w:tblGrid>
      <w:tr>
        <w:trPr>
          <w:trHeight w:val="1100"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46"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65"/>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6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7" w:right="103"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7" w:right="173"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spacing w:val="-2"/>
                <w:sz w:val="21"/>
                <w:szCs w:val="21"/>
              </w:rPr>
              <w:t>年初持股数</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2"/>
                <w:sz w:val="21"/>
                <w:szCs w:val="21"/>
              </w:rPr>
              <w:t>年末持股数</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年度内</w:t>
            </w:r>
          </w:p>
          <w:p>
            <w:pPr>
              <w:pStyle w:val="TableParagraph"/>
              <w:spacing w:line="237" w:lineRule="auto"/>
              <w:ind w:left="177" w:right="170"/>
              <w:jc w:val="center"/>
              <w:rPr>
                <w:rFonts w:ascii="宋体" w:hAnsi="宋体" w:cs="宋体" w:eastAsia="宋体" w:hint="default"/>
                <w:sz w:val="21"/>
                <w:szCs w:val="21"/>
              </w:rPr>
            </w:pP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9" w:right="7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40" w:lineRule="auto"/>
              <w:ind w:left="117" w:right="12"/>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周杰</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副董事长兼总经理</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123.8</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姚晔</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张朝君</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董事、财务总监</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4.02</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2013/5/7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3,076,690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3,076,690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131.9</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71.8</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吴植勇</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梅晓鹏</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2018/5/11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10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张叶艺</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2018/5/11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10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蔡先凤</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0.8</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黄惠琴</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吴文奎</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张艳</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95"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陈楷升</w:t>
            </w:r>
            <w:r>
              <w:rPr>
                <w:rFonts w:ascii="宋体" w:hAnsi="宋体" w:cs="宋体" w:eastAsia="宋体" w:hint="default"/>
                <w:w w:val="100"/>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朱希藏</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39.1</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王磊</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84.4</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董事会秘书、副总经理</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2,499,900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2,499,900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97.8</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2013/6/26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6,128,868</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6,128,868</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137.3</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2008/12/18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6,286,422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6,286,422</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2016/6/3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5,970,000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5,970,000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104</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16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28"/>
        <w:gridCol w:w="2342"/>
        <w:gridCol w:w="567"/>
        <w:gridCol w:w="566"/>
        <w:gridCol w:w="1277"/>
        <w:gridCol w:w="1416"/>
        <w:gridCol w:w="1277"/>
        <w:gridCol w:w="1274"/>
        <w:gridCol w:w="994"/>
        <w:gridCol w:w="850"/>
        <w:gridCol w:w="1418"/>
        <w:gridCol w:w="1087"/>
      </w:tblGrid>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61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2008/12/18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4,550,000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4,550,000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90.3</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65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2008/12/18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2,860,000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42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艾永祥</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74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2015/5/12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57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2015/5/12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63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2012/4/11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2,450,000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2,450,000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57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2015/5/12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50.4</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潘新跃</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39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2018/5/11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92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2008/12/18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31.7</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52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2008/12/18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20.8</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副总经理（离任）</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4"/>
              <w:jc w:val="right"/>
              <w:rPr>
                <w:rFonts w:ascii="宋体" w:hAnsi="宋体" w:cs="宋体" w:eastAsia="宋体" w:hint="default"/>
                <w:sz w:val="21"/>
                <w:szCs w:val="21"/>
              </w:rPr>
            </w:pPr>
            <w:r>
              <w:rPr>
                <w:rFonts w:ascii="宋体"/>
                <w:sz w:val="21"/>
              </w:rPr>
              <w:t>64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sz w:val="21"/>
              </w:rPr>
              <w:t>2008/12/18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1"/>
              <w:jc w:val="center"/>
              <w:rPr>
                <w:rFonts w:ascii="宋体" w:hAnsi="宋体" w:cs="宋体" w:eastAsia="宋体" w:hint="default"/>
                <w:sz w:val="21"/>
                <w:szCs w:val="21"/>
              </w:rPr>
            </w:pPr>
            <w:r>
              <w:rPr>
                <w:rFonts w:ascii="宋体"/>
                <w:sz w:val="21"/>
              </w:rPr>
              <w:t>2019/11/18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1,240,000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1,240,000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97.8</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41,061,880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41,061,880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1483.12</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12846"/>
      </w:tblGrid>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周杰</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研究生学历，中共党员，经济师。现任宁波交通投资控股有限公司党委副书记、副董事长、总经理，宁波建工股份有限公司董事长，宁波</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
                <w:sz w:val="21"/>
                <w:szCs w:val="21"/>
              </w:rPr>
              <w:t>大通开发有限公司董事长兼总经理。曾任宁波城建投资控股有限公司党委副书记、董事、副总经理，宁波市文化旅游投资集团有限公司党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委副书记、副董事长、总经理。</w:t>
            </w:r>
            <w:r>
              <w:rPr>
                <w:rFonts w:ascii="宋体" w:hAnsi="宋体" w:cs="宋体" w:eastAsia="宋体" w:hint="default"/>
                <w:sz w:val="21"/>
                <w:szCs w:val="21"/>
              </w:rPr>
              <w:t> </w:t>
            </w:r>
          </w:p>
        </w:tc>
      </w:tr>
      <w:tr>
        <w:trPr>
          <w:trHeight w:val="5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徐文卫</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大学本科学历，中共党员，教授级高级工程师。现任浙江广天日月集团股份有限公司董事长，宁波建工股份有限公司副董事长、总经理，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宁波市民营企业贷款担保有限公司董事长。</w:t>
            </w:r>
            <w:r>
              <w:rPr>
                <w:rFonts w:ascii="宋体" w:hAnsi="宋体" w:cs="宋体" w:eastAsia="宋体" w:hint="default"/>
                <w:sz w:val="21"/>
                <w:szCs w:val="21"/>
              </w:rPr>
              <w:t> </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姚晔</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硕士学位，中共党员，籍贯浙江宁波，高级经济师、高级程序员。现任宁波交通投资控股有限公司党委委员、副总经理，宁波建工股份有</w:t>
            </w:r>
          </w:p>
          <w:p>
            <w:pPr>
              <w:pStyle w:val="TableParagraph"/>
              <w:spacing w:line="272" w:lineRule="exact" w:before="27"/>
              <w:ind w:left="103" w:right="19"/>
              <w:jc w:val="left"/>
              <w:rPr>
                <w:rFonts w:ascii="宋体" w:hAnsi="宋体" w:cs="宋体" w:eastAsia="宋体" w:hint="default"/>
                <w:sz w:val="21"/>
                <w:szCs w:val="21"/>
              </w:rPr>
            </w:pPr>
            <w:r>
              <w:rPr>
                <w:rFonts w:ascii="宋体" w:hAnsi="宋体" w:cs="宋体" w:eastAsia="宋体" w:hint="default"/>
                <w:spacing w:val="-2"/>
                <w:sz w:val="21"/>
                <w:szCs w:val="21"/>
              </w:rPr>
              <w:t>限公司副董事长，宁波市杭州湾大桥发展有限公司董事长</w:t>
            </w:r>
            <w:r>
              <w:rPr>
                <w:rFonts w:ascii="宋体" w:hAnsi="宋体" w:cs="宋体" w:eastAsia="宋体" w:hint="default"/>
                <w:spacing w:val="-2"/>
                <w:sz w:val="21"/>
                <w:szCs w:val="21"/>
              </w:rPr>
              <w:t>,</w:t>
            </w:r>
            <w:r>
              <w:rPr>
                <w:rFonts w:ascii="宋体" w:hAnsi="宋体" w:cs="宋体" w:eastAsia="宋体" w:hint="default"/>
                <w:spacing w:val="-2"/>
                <w:sz w:val="21"/>
                <w:szCs w:val="21"/>
              </w:rPr>
              <w:t>宁波东海兴业投资有限责任公司董事。曾任宁波市交通房地产有限公司董事长，</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宁波市象山港大桥开发有限公司董事、总经理。</w:t>
            </w:r>
            <w:r>
              <w:rPr>
                <w:rFonts w:ascii="宋体" w:hAnsi="宋体" w:cs="宋体" w:eastAsia="宋体" w:hint="default"/>
                <w:sz w:val="21"/>
                <w:szCs w:val="21"/>
              </w:rPr>
              <w:t> </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张朝君</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硕士学位，中共党员，高级会计师，注册会计师。现任宁波交通投资控股有限公司董事，宁波建工股份有限公司董事、财务总监，宁波杭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州湾大桥投资开发有限公司董事长，宁波大通开发有限公司董事。曾任宁波交通投资控股有限公司副总会计师、资金财务部经理。</w:t>
            </w:r>
            <w:r>
              <w:rPr>
                <w:rFonts w:ascii="宋体" w:hAnsi="宋体" w:cs="宋体" w:eastAsia="宋体" w:hint="default"/>
                <w:sz w:val="21"/>
                <w:szCs w:val="21"/>
              </w:rPr>
              <w:t> </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王善波</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大学学历，中共党员，教授级高级工程师。宁波建工股份有限公司董事，宁波市政工程建设集团股份有限公司副董事长、总经理。曾任宁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波市政工程建设集团股份有限公司副经理。</w:t>
            </w:r>
            <w:r>
              <w:rPr>
                <w:rFonts w:ascii="宋体" w:hAnsi="宋体" w:cs="宋体" w:eastAsia="宋体" w:hint="default"/>
                <w:sz w:val="21"/>
                <w:szCs w:val="21"/>
              </w:rPr>
              <w:t> </w:t>
            </w:r>
          </w:p>
        </w:tc>
      </w:tr>
      <w:tr>
        <w:trPr>
          <w:trHeight w:val="5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陈静</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硕士学历，中共党员，教授级高级工程师。现任宁波建工股份有限公司董事，宁波建工工程集团有限公司董事长，宁波普利凯建筑科技有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限公司董事长。曾任浙江广天日月集团股份有限公司办公室副主任；宁波建工股份有限公司总工办主任。</w:t>
            </w:r>
            <w:r>
              <w:rPr>
                <w:rFonts w:ascii="宋体" w:hAnsi="宋体" w:cs="宋体" w:eastAsia="宋体" w:hint="default"/>
                <w:sz w:val="21"/>
                <w:szCs w:val="21"/>
              </w:rPr>
              <w:t> </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吴植勇</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研究生学历，中共党员，高级会计师。现任宁波建工股份有限公司董事，宁波交通投资控股有限公司战略发展部（法律事务部、董事会办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公室）经理，宁波交通工程建设集团有限公司董事，宁波市交通建设工程试验检测中心有限公司董事，宁波大通开发有限公司董事。</w:t>
            </w:r>
            <w:r>
              <w:rPr>
                <w:rFonts w:ascii="宋体" w:hAnsi="宋体" w:cs="宋体" w:eastAsia="宋体" w:hint="default"/>
                <w:sz w:val="21"/>
                <w:szCs w:val="21"/>
              </w:rPr>
              <w:t> </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梅晓鹏</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大学学历，中共党员，高级经济师。现任清华校友总会年级部主任、研究部主任。宁波建工股份有限公司独立董事。曾任甘肃省委宣传部</w:t>
            </w:r>
          </w:p>
        </w:tc>
      </w:tr>
    </w:tbl>
    <w:p>
      <w:pPr>
        <w:spacing w:after="0" w:line="241" w:lineRule="exact"/>
        <w:jc w:val="center"/>
        <w:rPr>
          <w:rFonts w:ascii="宋体" w:hAnsi="宋体" w:cs="宋体" w:eastAsia="宋体" w:hint="default"/>
          <w:sz w:val="21"/>
          <w:szCs w:val="21"/>
        </w:rPr>
        <w:sectPr>
          <w:pgSz w:w="16840" w:h="11910" w:orient="landscape"/>
          <w:pgMar w:header="880" w:footer="975" w:top="1120" w:bottom="116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244"/>
        <w:gridCol w:w="12846"/>
      </w:tblGrid>
      <w:tr>
        <w:trPr>
          <w:trHeight w:val="555" w:hRule="exact"/>
        </w:trPr>
        <w:tc>
          <w:tcPr>
            <w:tcW w:w="1244" w:type="dxa"/>
            <w:tcBorders>
              <w:top w:val="single" w:sz="4" w:space="0" w:color="000000"/>
              <w:left w:val="single" w:sz="4" w:space="0" w:color="000000"/>
              <w:bottom w:val="single" w:sz="4" w:space="0" w:color="000000"/>
              <w:right w:val="single" w:sz="4" w:space="0" w:color="000000"/>
            </w:tcBorders>
          </w:tcPr>
          <w:p>
            <w:pP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部长秘书、润地置业股份有限公司发展部副总经理、诚志股份有限公司企划中心总经理、泰豪集团有限公司总裁助理、人力资源总监，北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京大秦兴宇电子有限公司总经理、北京厚德人力资源开发有限公司副总经理。</w:t>
            </w:r>
            <w:r>
              <w:rPr>
                <w:rFonts w:ascii="宋体" w:hAnsi="宋体" w:cs="宋体" w:eastAsia="宋体" w:hint="default"/>
                <w:sz w:val="21"/>
                <w:szCs w:val="21"/>
              </w:rPr>
              <w:t> </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张叶艺</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大学学历，中共党员，高级经济师。现任宁波建工股份有限公司独立董事，宁波市企业家协会高级顾问，宁波市高级经济师协会常务副会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长。曾任中国银行宁海县支行党组书记、行长；中行宁波市分行副行长、分行党委委员；浙商银行宁波分行行长、分行党委书记。</w:t>
            </w:r>
            <w:r>
              <w:rPr>
                <w:rFonts w:ascii="宋体" w:hAnsi="宋体" w:cs="宋体" w:eastAsia="宋体" w:hint="default"/>
                <w:sz w:val="21"/>
                <w:szCs w:val="21"/>
              </w:rPr>
              <w:t> </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蔡先凤</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博士研究生，中共党员，现为宁波大学法学院教授、硕士生导师（法学）。现任宁波建工股份有限公司独立董事。曾任宁波大学法学院院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长助理、副院长、党委委员、纪检委员。曾获“宁波大学王宽诚育才奖”、“甬城育人先锋”优秀共产党员等荣誉。</w:t>
            </w:r>
            <w:r>
              <w:rPr>
                <w:rFonts w:ascii="宋体" w:hAnsi="宋体" w:cs="宋体" w:eastAsia="宋体" w:hint="default"/>
                <w:sz w:val="21"/>
                <w:szCs w:val="21"/>
              </w:rPr>
              <w:t> </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黄惠琴</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博士研究生，中共党员，宁波大学会计学副教授。现任宁波建工股份有限公司独立董事，宁波圣龙汽车动力系统股份有限公司独立董事，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宁波鲍斯能源装备股份有限公司独立董事，百隆东方股份有限公司独立董事。</w:t>
            </w:r>
            <w:r>
              <w:rPr>
                <w:rFonts w:ascii="宋体" w:hAnsi="宋体" w:cs="宋体" w:eastAsia="宋体" w:hint="default"/>
                <w:sz w:val="21"/>
                <w:szCs w:val="21"/>
              </w:rPr>
              <w:t> </w:t>
            </w:r>
          </w:p>
        </w:tc>
      </w:tr>
      <w:tr>
        <w:trPr>
          <w:trHeight w:val="82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吴文奎</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本科学历，中共党员，正高级工程师，注册一级建造师，注册造价工程师。现任宁波建工股份有限公司监事会主席，浙江广天日月集团股</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1"/>
                <w:sz w:val="21"/>
                <w:szCs w:val="21"/>
              </w:rPr>
              <w:t>份有限公司监事会主席，宁波建工建乐工程有限公司总经理。宁波市江北区第五届政协委员。曾任宁波建乐建筑装潢有限公司总经理。曾</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荣获全国“鲁班奖”工程项目经理、浙江省建筑装饰行业优秀企业家、宁波市劳动模范、宁波市优秀企业家等荣誉。</w:t>
            </w:r>
            <w:r>
              <w:rPr>
                <w:rFonts w:ascii="宋体" w:hAnsi="宋体" w:cs="宋体" w:eastAsia="宋体" w:hint="default"/>
                <w:sz w:val="21"/>
                <w:szCs w:val="21"/>
              </w:rPr>
              <w:t> </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张艳</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硕士学位，中共党员，高级会计师。现任宁波交通投资控股有限公司监事、审计部经理、纪检监察室主任，宁波建工股份有限公司监事，</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
                <w:sz w:val="21"/>
                <w:szCs w:val="21"/>
              </w:rPr>
              <w:t>宁波大通开发有限公司监事。曾任宁波交通投资控股有限公司资金财务部副经理；宁波市人民政府国有资产监督管理委员会统评考核处处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长助理（挂职）；宁波交通投资控股有限公司资金财务部副经理、工会副主席。</w:t>
            </w:r>
            <w:r>
              <w:rPr>
                <w:rFonts w:ascii="宋体" w:hAnsi="宋体" w:cs="宋体" w:eastAsia="宋体" w:hint="default"/>
                <w:sz w:val="21"/>
                <w:szCs w:val="21"/>
              </w:rPr>
              <w:t> </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陈楷升</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本科学历，助理经济师。现任宁波交通投资控股有限公司资产管理部员工，宁波建工股份有限公司监事。曾任象山县高塘岛乡乡长助理（挂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w:t>
            </w:r>
            <w:r>
              <w:rPr>
                <w:rFonts w:ascii="宋体" w:hAnsi="宋体" w:cs="宋体" w:eastAsia="宋体" w:hint="default"/>
                <w:sz w:val="21"/>
                <w:szCs w:val="21"/>
              </w:rPr>
              <w:t> </w:t>
            </w:r>
          </w:p>
        </w:tc>
      </w:tr>
      <w:tr>
        <w:trPr>
          <w:trHeight w:val="55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朱希藏</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大专学历，高级会计师。现任宁波建工股份有限公司职工监事，宁波冶金勘察设计研究股份有限公司董事、副总经理、总会计师。宁波市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鄞州区人大代表。曾任冶金工业部成都勘察研究院宁波分院会计；冶金工业部宁波勘察研究院财务科长。</w:t>
            </w:r>
            <w:r>
              <w:rPr>
                <w:rFonts w:ascii="宋体" w:hAnsi="宋体" w:cs="宋体" w:eastAsia="宋体" w:hint="default"/>
                <w:sz w:val="21"/>
                <w:szCs w:val="21"/>
              </w:rPr>
              <w:t> </w:t>
            </w:r>
          </w:p>
        </w:tc>
      </w:tr>
      <w:tr>
        <w:trPr>
          <w:trHeight w:val="5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王磊</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大学学历，中共党员，高级工程师。现任宁波建工股份有限公司职工监事，浙江广天构件股份有限公司董事、副总经理。曾任浙江广天构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件股份有限公司营销部经理，浙江广天构件股份有限公司总经理助理。</w:t>
            </w:r>
            <w:r>
              <w:rPr>
                <w:rFonts w:ascii="宋体" w:hAnsi="宋体" w:cs="宋体" w:eastAsia="宋体" w:hint="default"/>
                <w:sz w:val="21"/>
                <w:szCs w:val="21"/>
              </w:rPr>
              <w:t> </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12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硕士研究生，中国民主建国会会员，高级经济师，注册会计师。现任宁波建工股份有限公司董事会秘书、副总经理，宁波建工工程集团有</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
                <w:sz w:val="21"/>
                <w:szCs w:val="21"/>
              </w:rPr>
              <w:t>限公司董事，宁波市政工程建设集团股份有限公司董事，宁波建工建乐工程有限公司董事、宁波冶金勘察设计研究股份有限公司董事，宁</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波上市公司协会秘书长。曾任浙江广天日月集团股份有限公司总裁助理。</w:t>
            </w:r>
            <w:r>
              <w:rPr>
                <w:rFonts w:ascii="宋体" w:hAnsi="宋体" w:cs="宋体" w:eastAsia="宋体" w:hint="default"/>
                <w:sz w:val="21"/>
                <w:szCs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4" w:right="0"/>
        <w:jc w:val="left"/>
        <w:rPr>
          <w:rFonts w:ascii="宋体" w:hAnsi="宋体" w:cs="宋体" w:eastAsia="宋体" w:hint="default"/>
        </w:rPr>
      </w:pPr>
      <w:r>
        <w:rPr>
          <w:rFonts w:ascii="宋体"/>
          <w:w w:val="100"/>
        </w:rPr>
        <w:t> </w:t>
      </w:r>
    </w:p>
    <w:p>
      <w:pPr>
        <w:pStyle w:val="Heading4"/>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9"/>
          <w:pgSz w:w="16840" w:h="11910" w:orient="landscape"/>
          <w:pgMar w:footer="975" w:header="880" w:top="1120" w:bottom="1160" w:left="1300" w:right="1220"/>
        </w:sectPr>
      </w:pPr>
    </w:p>
    <w:p>
      <w:pPr>
        <w:pStyle w:val="Heading4"/>
        <w:spacing w:line="240" w:lineRule="auto" w:before="120"/>
        <w:ind w:left="224" w:right="0"/>
        <w:jc w:val="left"/>
        <w:rPr>
          <w:b w:val="0"/>
          <w:bCs w:val="0"/>
        </w:rPr>
      </w:pPr>
      <w:r>
        <w:rPr/>
        <w:t>二、现任及报告期内离任董事、监事和高级管理人员的任职情况</w:t>
      </w:r>
      <w:r>
        <w:rPr>
          <w:b w:val="0"/>
          <w:bCs w:val="0"/>
        </w:rPr>
      </w:r>
    </w:p>
    <w:p>
      <w:pPr>
        <w:pStyle w:val="Heading4"/>
        <w:spacing w:line="240" w:lineRule="auto"/>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260"/>
        <w:gridCol w:w="3260"/>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周杰</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宁波交通投资控股有限公司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党委副书记、副董事长、总经理</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姚晔</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宁波交通投资控股有限公司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党委委员、副总经理</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张朝君</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宁波交通投资控股有限公司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吴植勇</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宁波交通投资控股有限公司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战略发展部经理</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吴文奎</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张艳</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宁波交通投资控股有限公司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陈楷升</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宁波交通投资控股有限公司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资产管理部员工</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pStyle w:val="Heading4"/>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235"/>
        <w:gridCol w:w="4253"/>
        <w:gridCol w:w="2835"/>
        <w:gridCol w:w="2377"/>
        <w:gridCol w:w="2390"/>
      </w:tblGrid>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2"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周杰</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宁波大通开发有限公司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宁波市民营企业贷款担保有限公司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姚晔</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宁波市交通房地产有限公司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姚晔</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宁波市杭州湾大桥发展有限公司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姚晔</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宁波东海兴业投资有限责任公司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footerReference w:type="default" r:id="rId30"/>
          <w:pgSz w:w="16840" w:h="11910" w:orient="landscape"/>
          <w:pgMar w:footer="975" w:header="880" w:top="1120" w:bottom="1160" w:left="1300" w:right="1220"/>
          <w:pgNumType w:start="61"/>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35"/>
        <w:gridCol w:w="4253"/>
        <w:gridCol w:w="2835"/>
        <w:gridCol w:w="2377"/>
        <w:gridCol w:w="2390"/>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姚晔</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宁通控股有限公司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姚晔</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宁通开发有限公司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姚晔</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宁通投资有限公司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张朝君</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宁波大通开发有限公司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张朝君</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宁波海运集团有限公司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张朝君</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宁波海运集团有限公司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张朝君</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宁波杭州湾大桥投资开发有限公司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张朝君</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宁波杭州湾大桥投资开发有限公司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70"/>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宁波市明森建筑设计院有限公司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2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吴植勇</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宁波交通工程建设集团有限公司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吴植勇</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宁波市交通建设工程试验检测中心有限公司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吴植勇</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宁波大通开发有限公司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张叶艺</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宁波市企业家协会</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高级顾问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张叶艺</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永诚保险资产管理有限公司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黄惠琴</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宁波圣龙汽车动力系统股份有限公司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黄惠琴</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宁波鲍斯能源装备股份有限公司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黄惠琴</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百隆东方股份有限公司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吴文奎</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吴文奎</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浙江广天盛源实业有限公司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张艳</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宁通控股有限公司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张艳</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宁通开发有限公司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张艳</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宁通投资有限公司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张艳</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宁波海运集团有限公司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张艳</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宁波大通开发有限公司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张艳</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宁波驰通公路开发有限公司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陈楷升</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宁波海运集团有限公司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陈楷升</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宁波星景投资管理有限公司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6840" w:h="11910" w:orient="landscape"/>
          <w:pgMar w:header="880" w:footer="975" w:top="1120" w:bottom="116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35"/>
        <w:gridCol w:w="4253"/>
        <w:gridCol w:w="2835"/>
        <w:gridCol w:w="2377"/>
        <w:gridCol w:w="2390"/>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陈楷升</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宁波公运场站开发有限公司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陈楷升</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浙江海洋工程有限公司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陈楷升</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宁波市杭州湾大桥发展有限公司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陈楷升</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宁波市交通房地产有限公司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朱希藏</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董事、副总经理、总会计师</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王磊</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7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上海雍胜投资管理有限公司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宁建国际（香港）有限公司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上海安旌投资管理有限公司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安兰证券有限公司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上海安璇财务咨询有限公司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上海致春夷企业管理咨询有限公司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宁波上市公司协会</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秘书长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宁波博汇化工科技股份有限公司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0"/>
              <w:jc w:val="righ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2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宁波建工工程集团有限公司设备安装分公司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香溢融通控股集团股份有限公司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6840" w:h="11910" w:orient="landscape"/>
          <w:pgMar w:header="880" w:footer="975" w:top="1120" w:bottom="116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35"/>
        <w:gridCol w:w="4253"/>
        <w:gridCol w:w="2835"/>
        <w:gridCol w:w="2377"/>
        <w:gridCol w:w="2390"/>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宁波康强电子股份有限公司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宁波海天精工股份有限公司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宁波新日月酒店物业股份有限公司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潘新跃</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潘新跃</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潘新跃</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宁波卓乐建筑工程有限公司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宁波建工工程集团有限公司第一分公司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温州宁建金科投资管理有限公司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2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23"/>
              <w:jc w:val="righ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在其他单位任职情况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r>
              <w:rPr>
                <w:rFonts w:ascii="宋体" w:hAnsi="宋体" w:cs="宋体" w:eastAsia="宋体" w:hint="default"/>
                <w:sz w:val="21"/>
                <w:szCs w:val="21"/>
              </w:rPr>
              <w:t> </w:t>
            </w:r>
          </w:p>
        </w:tc>
        <w:tc>
          <w:tcPr>
            <w:tcW w:w="118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before="58"/>
        <w:ind w:left="224" w:right="0"/>
        <w:jc w:val="left"/>
        <w:rPr>
          <w:b w:val="0"/>
          <w:bCs w:val="0"/>
        </w:rPr>
      </w:pPr>
      <w:r>
        <w:rPr/>
        <w:t>三、董事、监事、高级管理人员报酬情况</w:t>
      </w:r>
      <w:r>
        <w:rPr>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079"/>
        <w:gridCol w:w="10011"/>
      </w:tblGrid>
      <w:tr>
        <w:trPr>
          <w:trHeight w:val="826"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董事、监事、高级管理人员报酬的决策程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sz w:val="21"/>
                <w:szCs w:val="21"/>
              </w:rPr>
              <w:t> </w:t>
            </w:r>
          </w:p>
        </w:tc>
        <w:tc>
          <w:tcPr>
            <w:tcW w:w="100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38"/>
                <w:sz w:val="21"/>
                <w:szCs w:val="21"/>
              </w:rPr>
              <w:t> </w:t>
            </w:r>
            <w:r>
              <w:rPr>
                <w:rFonts w:ascii="宋体" w:hAnsi="宋体" w:cs="宋体" w:eastAsia="宋体" w:hint="default"/>
                <w:sz w:val="21"/>
                <w:szCs w:val="21"/>
              </w:rPr>
              <w:t>2017</w:t>
            </w:r>
            <w:r>
              <w:rPr>
                <w:rFonts w:ascii="宋体" w:hAnsi="宋体" w:cs="宋体" w:eastAsia="宋体" w:hint="default"/>
                <w:spacing w:val="-38"/>
                <w:sz w:val="21"/>
                <w:szCs w:val="21"/>
              </w:rPr>
              <w:t> </w:t>
            </w:r>
            <w:r>
              <w:rPr>
                <w:rFonts w:ascii="宋体" w:hAnsi="宋体" w:cs="宋体" w:eastAsia="宋体" w:hint="default"/>
                <w:spacing w:val="-3"/>
                <w:sz w:val="21"/>
                <w:szCs w:val="21"/>
              </w:rPr>
              <w:t>年度股东大会审议，公司独立董事津贴标准为税前每人每年</w:t>
            </w:r>
            <w:r>
              <w:rPr>
                <w:rFonts w:ascii="宋体" w:hAnsi="宋体" w:cs="宋体" w:eastAsia="宋体" w:hint="default"/>
                <w:spacing w:val="-38"/>
                <w:sz w:val="21"/>
                <w:szCs w:val="21"/>
              </w:rPr>
              <w:t> </w:t>
            </w:r>
            <w:r>
              <w:rPr>
                <w:rFonts w:ascii="宋体" w:hAnsi="宋体" w:cs="宋体" w:eastAsia="宋体" w:hint="default"/>
                <w:sz w:val="21"/>
                <w:szCs w:val="21"/>
              </w:rPr>
              <w:t>10</w:t>
            </w:r>
            <w:r>
              <w:rPr>
                <w:rFonts w:ascii="宋体" w:hAnsi="宋体" w:cs="宋体" w:eastAsia="宋体" w:hint="default"/>
                <w:spacing w:val="-39"/>
                <w:sz w:val="21"/>
                <w:szCs w:val="21"/>
              </w:rPr>
              <w:t> </w:t>
            </w:r>
            <w:r>
              <w:rPr>
                <w:rFonts w:ascii="宋体" w:hAnsi="宋体" w:cs="宋体" w:eastAsia="宋体" w:hint="default"/>
                <w:spacing w:val="-5"/>
                <w:sz w:val="21"/>
                <w:szCs w:val="21"/>
              </w:rPr>
              <w:t>万元人民币。公司内部董事及监</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pacing w:val="-3"/>
                <w:sz w:val="21"/>
                <w:szCs w:val="21"/>
              </w:rPr>
              <w:t>事、高级管理人员薪酬由董事会薪酬与考核委员会提出薪酬方案，经董事会、股东大会审议通过后实施。担</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任其他兼职职务的董事、监事、高管人员的薪酬由公司人力资源部门按照薪酬考核制度确定执行。</w:t>
            </w:r>
            <w:r>
              <w:rPr>
                <w:rFonts w:ascii="宋体" w:hAnsi="宋体" w:cs="宋体" w:eastAsia="宋体" w:hint="default"/>
                <w:sz w:val="21"/>
                <w:szCs w:val="21"/>
              </w:rPr>
              <w:t> </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10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公司董事、监事、高级管理人员报酬根据公司股东大会、董事会决议以及公司有关人力资源薪酬考核制度并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结合个人岗位、所承担的工作量、责任和风险，确定相应薪酬发放。</w:t>
            </w:r>
            <w:r>
              <w:rPr>
                <w:rFonts w:ascii="宋体" w:hAnsi="宋体" w:cs="宋体" w:eastAsia="宋体" w:hint="default"/>
                <w:sz w:val="21"/>
                <w:szCs w:val="21"/>
              </w:rPr>
              <w:t> </w:t>
            </w:r>
          </w:p>
        </w:tc>
      </w:tr>
      <w:tr>
        <w:trPr>
          <w:trHeight w:val="557"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董事、监事和高级管理人员报酬的实际支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付情况</w:t>
            </w:r>
            <w:r>
              <w:rPr>
                <w:rFonts w:ascii="宋体" w:hAnsi="宋体" w:cs="宋体" w:eastAsia="宋体" w:hint="default"/>
                <w:sz w:val="21"/>
                <w:szCs w:val="21"/>
              </w:rPr>
              <w:t> </w:t>
            </w:r>
          </w:p>
        </w:tc>
        <w:tc>
          <w:tcPr>
            <w:tcW w:w="10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详见本节“现任及报告期内离任董事、监事和高级管理人员持股变动及报酬情况”</w:t>
            </w:r>
            <w:r>
              <w:rPr>
                <w:rFonts w:ascii="宋体" w:hAnsi="宋体" w:cs="宋体" w:eastAsia="宋体" w:hint="default"/>
                <w:sz w:val="21"/>
                <w:szCs w:val="21"/>
              </w:rPr>
              <w:t> </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报告期末全体董事、监事和高级管理人员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实际获得的报酬合计</w:t>
            </w:r>
            <w:r>
              <w:rPr>
                <w:rFonts w:ascii="宋体" w:hAnsi="宋体" w:cs="宋体" w:eastAsia="宋体" w:hint="default"/>
                <w:sz w:val="21"/>
                <w:szCs w:val="21"/>
              </w:rPr>
              <w:t> </w:t>
            </w:r>
          </w:p>
        </w:tc>
        <w:tc>
          <w:tcPr>
            <w:tcW w:w="10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详见本节“现任及报告期内离任董事、监事和高级管理人员持股变动及报酬情况”</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975" w:top="1120" w:bottom="116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周杰</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副董事长兼总经理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姚晔</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张朝君</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董事、财务总监</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吴植勇</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蔡先凤</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黄惠琴</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吴文奎</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张艳</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陈楷升</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朱希藏</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王磊</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艾永祥</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潘新跃</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before="58"/>
        <w:ind w:left="224" w:right="0"/>
        <w:jc w:val="left"/>
        <w:rPr>
          <w:b w:val="0"/>
          <w:bCs w:val="0"/>
        </w:rPr>
      </w:pPr>
      <w:r>
        <w:rPr/>
        <w:t>五、近三年受证券监管机构处罚的情况说明</w:t>
      </w:r>
      <w:r>
        <w:rPr>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975" w:top="1120" w:bottom="1160" w:left="1300" w:right="1220"/>
        </w:sectPr>
      </w:pPr>
    </w:p>
    <w:p>
      <w:pPr>
        <w:spacing w:line="240" w:lineRule="auto" w:before="8"/>
        <w:rPr>
          <w:rFonts w:ascii="宋体" w:hAnsi="宋体" w:cs="宋体" w:eastAsia="宋体" w:hint="default"/>
          <w:sz w:val="25"/>
          <w:szCs w:val="25"/>
        </w:rPr>
      </w:pPr>
    </w:p>
    <w:p>
      <w:pPr>
        <w:pStyle w:val="Heading4"/>
        <w:spacing w:line="290" w:lineRule="auto" w:before="36"/>
        <w:ind w:right="5676"/>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5" w:type="dxa"/>
        <w:tblLayout w:type="fixed"/>
        <w:tblCellMar>
          <w:top w:w="0" w:type="dxa"/>
          <w:left w:w="0" w:type="dxa"/>
          <w:bottom w:w="0" w:type="dxa"/>
          <w:right w:w="0" w:type="dxa"/>
        </w:tblCellMar>
        <w:tblLook w:val="01E0"/>
      </w:tblPr>
      <w:tblGrid>
        <w:gridCol w:w="5070"/>
        <w:gridCol w:w="3980"/>
      </w:tblGrid>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38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4,555</w:t>
            </w:r>
            <w:r>
              <w:rPr>
                <w:rFonts w:ascii="宋体"/>
                <w:sz w:val="21"/>
              </w:rPr>
              <w:t>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4,593</w:t>
            </w:r>
            <w:r>
              <w:rPr>
                <w:rFonts w:ascii="宋体"/>
                <w:sz w:val="21"/>
              </w:rPr>
              <w:t> </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71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53" w:right="0"/>
              <w:jc w:val="left"/>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1,004</w:t>
            </w:r>
            <w:r>
              <w:rPr>
                <w:rFonts w:ascii="宋体"/>
                <w:sz w:val="21"/>
              </w:rPr>
              <w:t>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271</w:t>
            </w:r>
            <w:r>
              <w:rPr>
                <w:rFonts w:ascii="宋体"/>
                <w:sz w:val="21"/>
              </w:rPr>
              <w:t>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2,594</w:t>
            </w:r>
            <w:r>
              <w:rPr>
                <w:rFonts w:ascii="宋体"/>
                <w:sz w:val="21"/>
              </w:rPr>
              <w:t> </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w:t>
            </w:r>
            <w:r>
              <w:rPr>
                <w:rFonts w:ascii="宋体"/>
                <w:sz w:val="21"/>
              </w:rPr>
              <w:t>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w:t>
            </w:r>
            <w:r>
              <w:rPr>
                <w:rFonts w:ascii="宋体"/>
                <w:sz w:val="21"/>
              </w:rPr>
              <w:t>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4,593</w:t>
            </w:r>
            <w:r>
              <w:rPr>
                <w:rFonts w:ascii="宋体"/>
                <w:sz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研究生以上</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大学本科</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1,883</w:t>
            </w:r>
            <w:r>
              <w:rPr>
                <w:rFonts w:ascii="宋体"/>
                <w:sz w:val="21"/>
              </w:rPr>
              <w:t>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大学专科</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1,231</w:t>
            </w:r>
            <w:r>
              <w:rPr>
                <w:rFonts w:ascii="宋体"/>
                <w:sz w:val="21"/>
              </w:rPr>
              <w:t> </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中专高中</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513</w:t>
            </w:r>
            <w:r>
              <w:rPr>
                <w:rFonts w:ascii="宋体"/>
                <w:sz w:val="21"/>
              </w:rPr>
              <w:t>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初中及以下</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866</w:t>
            </w:r>
            <w:r>
              <w:rPr>
                <w:rFonts w:ascii="宋体"/>
                <w:sz w:val="21"/>
              </w:rPr>
              <w:t> </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4,593</w:t>
            </w:r>
            <w:r>
              <w:rPr>
                <w:rFonts w:ascii="宋体"/>
                <w:sz w:val="21"/>
              </w:rPr>
              <w:t> </w:t>
            </w:r>
          </w:p>
        </w:tc>
      </w:tr>
    </w:tbl>
    <w:p>
      <w:pPr>
        <w:pStyle w:val="BodyText"/>
        <w:spacing w:line="251" w:lineRule="exact"/>
        <w:ind w:right="0"/>
        <w:jc w:val="both"/>
        <w:rPr>
          <w:rFonts w:ascii="宋体" w:hAnsi="宋体" w:cs="宋体" w:eastAsia="宋体" w:hint="default"/>
        </w:rPr>
      </w:pPr>
      <w:r>
        <w:rPr>
          <w:rFonts w:ascii="宋体"/>
          <w:w w:val="100"/>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9"/>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40" w:lineRule="auto" w:before="2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公司坚持按劳分配、多劳多得，效率优先、兼顾公平的收入分配原则。公司的工资水平将随</w:t>
      </w:r>
    </w:p>
    <w:p>
      <w:pPr>
        <w:pStyle w:val="BodyText"/>
        <w:spacing w:line="237" w:lineRule="auto"/>
        <w:ind w:right="228"/>
        <w:jc w:val="both"/>
      </w:pPr>
      <w:r>
        <w:rPr>
          <w:spacing w:val="-1"/>
        </w:rPr>
        <w:t>经济效益和发展状况而调整。薪酬制度围绕以人为本的理念，坚持激励因素与保健因素兼顾的原</w:t>
      </w:r>
      <w:r>
        <w:rPr>
          <w:spacing w:val="-55"/>
        </w:rPr>
        <w:t> </w:t>
      </w:r>
      <w:r>
        <w:rPr>
          <w:spacing w:val="-55"/>
        </w:rPr>
      </w:r>
      <w:r>
        <w:rPr>
          <w:spacing w:val="-6"/>
          <w:w w:val="100"/>
        </w:rPr>
        <w:t>则，合理制定薪酬水平，使员工与公司能够利益共享。公司严格按照《公司法》、《劳动法》及相</w:t>
      </w:r>
      <w:r>
        <w:rPr>
          <w:spacing w:val="-102"/>
          <w:w w:val="100"/>
        </w:rPr>
        <w:t> </w:t>
      </w:r>
      <w:r>
        <w:rPr>
          <w:spacing w:val="-102"/>
          <w:w w:val="100"/>
        </w:rPr>
      </w:r>
      <w:r>
        <w:rPr>
          <w:spacing w:val="-1"/>
        </w:rPr>
        <w:t>关行业管理办法制定实施人力资源及绩效考核管理办法，努力为员工提供具有市场竞争力的薪酬</w:t>
      </w:r>
      <w:r>
        <w:rPr>
          <w:spacing w:val="-55"/>
        </w:rPr>
        <w:t> </w:t>
      </w:r>
      <w:r>
        <w:rPr>
          <w:spacing w:val="-55"/>
        </w:rPr>
      </w:r>
      <w:r>
        <w:rPr/>
        <w:t>福利待遇，并建立动态调整机制，调动员工的积极性和责任心。</w:t>
      </w:r>
    </w:p>
    <w:p>
      <w:pPr>
        <w:pStyle w:val="BodyText"/>
        <w:spacing w:line="287" w:lineRule="exact"/>
        <w:ind w:left="638" w:right="0"/>
        <w:jc w:val="left"/>
      </w:pPr>
      <w:r>
        <w:rPr/>
        <w:t>公司薪酬构成体系为：员工总收入</w:t>
      </w:r>
      <w:r>
        <w:rPr>
          <w:rFonts w:ascii="Times New Roman" w:hAnsi="Times New Roman" w:cs="Times New Roman" w:eastAsia="Times New Roman" w:hint="default"/>
        </w:rPr>
        <w:t>=</w:t>
      </w:r>
      <w:r>
        <w:rPr/>
        <w:t>基本工资</w:t>
      </w:r>
      <w:r>
        <w:rPr>
          <w:rFonts w:ascii="Times New Roman" w:hAnsi="Times New Roman" w:cs="Times New Roman" w:eastAsia="Times New Roman" w:hint="default"/>
        </w:rPr>
        <w:t>+</w:t>
      </w:r>
      <w:r>
        <w:rPr/>
        <w:t>绩效工资</w:t>
      </w:r>
      <w:r>
        <w:rPr>
          <w:rFonts w:ascii="Times New Roman" w:hAnsi="Times New Roman" w:cs="Times New Roman" w:eastAsia="Times New Roman" w:hint="default"/>
        </w:rPr>
        <w:t>+</w:t>
      </w:r>
      <w:r>
        <w:rPr/>
        <w:t>特殊奖励。</w:t>
      </w:r>
    </w:p>
    <w:p>
      <w:pPr>
        <w:pStyle w:val="BodyText"/>
        <w:spacing w:line="258" w:lineRule="exact"/>
        <w:ind w:right="0"/>
        <w:jc w:val="both"/>
        <w:rPr>
          <w:rFonts w:ascii="宋体" w:hAnsi="宋体" w:cs="宋体" w:eastAsia="宋体" w:hint="default"/>
        </w:rPr>
      </w:pPr>
      <w:r>
        <w:rPr>
          <w:rFonts w:ascii="宋体"/>
          <w:w w:val="100"/>
        </w:rPr>
        <w:t> </w:t>
      </w:r>
    </w:p>
    <w:p>
      <w:pPr>
        <w:pStyle w:val="Heading4"/>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2" w:lineRule="exact" w:before="5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公司培训工作由人力资源管理部门统一管理，公司制定的各项培训，均以提高公司中高层及</w:t>
      </w:r>
    </w:p>
    <w:p>
      <w:pPr>
        <w:pStyle w:val="BodyText"/>
        <w:spacing w:line="272" w:lineRule="exact" w:before="2"/>
        <w:ind w:right="227"/>
        <w:jc w:val="both"/>
      </w:pPr>
      <w:r>
        <w:rPr>
          <w:spacing w:val="-1"/>
        </w:rPr>
        <w:t>普通职工自身业务素质为目的。公司各部门及各分子公司在年初将培训计划表报至各级人力资源</w:t>
      </w:r>
      <w:r>
        <w:rPr>
          <w:spacing w:val="-56"/>
        </w:rPr>
        <w:t> </w:t>
      </w:r>
      <w:r>
        <w:rPr>
          <w:spacing w:val="-56"/>
        </w:rPr>
      </w:r>
      <w:r>
        <w:rPr>
          <w:spacing w:val="-1"/>
        </w:rPr>
        <w:t>部，人力资源部根据各单位、各部门的需求及结合公司实际制定年度培训计划；公司各部门及各</w:t>
      </w:r>
    </w:p>
    <w:p>
      <w:pPr>
        <w:pStyle w:val="BodyText"/>
        <w:spacing w:line="272" w:lineRule="exact" w:before="1"/>
        <w:ind w:right="228"/>
        <w:jc w:val="both"/>
      </w:pPr>
      <w:r>
        <w:rPr>
          <w:spacing w:val="-1"/>
        </w:rPr>
        <w:t>分子公司也可根据本部门或本单位的生产经营情况，自行安排组织职工培训，并将培训情况上报</w:t>
      </w:r>
      <w:r>
        <w:rPr>
          <w:spacing w:val="-55"/>
        </w:rPr>
        <w:t> </w:t>
      </w:r>
      <w:r>
        <w:rPr>
          <w:spacing w:val="-55"/>
        </w:rPr>
      </w:r>
      <w:r>
        <w:rPr/>
        <w:t>公司人力资源部备案。</w:t>
      </w:r>
    </w:p>
    <w:p>
      <w:pPr>
        <w:pStyle w:val="BodyText"/>
        <w:spacing w:line="246" w:lineRule="exact"/>
        <w:ind w:right="0" w:firstLine="419"/>
        <w:jc w:val="left"/>
      </w:pPr>
      <w:r>
        <w:rPr/>
        <w:t>公司培训对象主要包括青英工程、中高层管理人员培训、新员工培训、专业资格培训及分子</w:t>
      </w:r>
    </w:p>
    <w:p>
      <w:pPr>
        <w:pStyle w:val="BodyText"/>
        <w:spacing w:line="237" w:lineRule="auto" w:before="2"/>
        <w:ind w:right="237"/>
        <w:jc w:val="both"/>
        <w:rPr>
          <w:rFonts w:ascii="宋体" w:hAnsi="宋体" w:cs="宋体" w:eastAsia="宋体" w:hint="default"/>
        </w:rPr>
      </w:pPr>
      <w:r>
        <w:rPr>
          <w:spacing w:val="-2"/>
        </w:rPr>
        <w:t>公司管理培训等。公司对中高层管理人员有针对性地进行管理技能培训，努力提升管理水平。对</w:t>
      </w:r>
      <w:r>
        <w:rPr>
          <w:spacing w:val="-26"/>
        </w:rPr>
        <w:t> </w:t>
      </w:r>
      <w:r>
        <w:rPr>
          <w:spacing w:val="-26"/>
        </w:rPr>
      </w:r>
      <w:r>
        <w:rPr>
          <w:spacing w:val="-2"/>
        </w:rPr>
        <w:t>技术人员进行对口的专业技能和岗位能力培训。公司以培养管理人才、技术人才和青英人才为目</w:t>
      </w:r>
      <w:r>
        <w:rPr>
          <w:spacing w:val="-25"/>
        </w:rPr>
        <w:t> </w:t>
      </w:r>
      <w:r>
        <w:rPr>
          <w:spacing w:val="-25"/>
        </w:rPr>
      </w:r>
      <w:r>
        <w:rPr>
          <w:spacing w:val="-2"/>
        </w:rPr>
        <w:t>标，提供具有差异性、针对性、多样性的培训内容，营造了良好学习型组织氛围，通过培训提高</w:t>
      </w:r>
      <w:r>
        <w:rPr>
          <w:spacing w:val="-27"/>
        </w:rPr>
        <w:t> </w:t>
      </w:r>
      <w:r>
        <w:rPr>
          <w:spacing w:val="-27"/>
        </w:rPr>
      </w:r>
      <w:r>
        <w:rPr/>
        <w:t>员工专业水平，提升员工整体素质。</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31"/>
          <w:footerReference w:type="default" r:id="rId32"/>
          <w:pgSz w:w="11910" w:h="16840"/>
          <w:pgMar w:header="877" w:footer="974" w:top="1100" w:bottom="1160" w:left="1580" w:right="1040"/>
          <w:pgNumType w:start="66"/>
        </w:sectPr>
      </w:pPr>
    </w:p>
    <w:p>
      <w:pPr>
        <w:spacing w:line="240" w:lineRule="auto" w:before="8"/>
        <w:rPr>
          <w:rFonts w:ascii="宋体" w:hAnsi="宋体" w:cs="宋体" w:eastAsia="宋体" w:hint="default"/>
          <w:sz w:val="25"/>
          <w:szCs w:val="25"/>
        </w:rPr>
      </w:pPr>
    </w:p>
    <w:p>
      <w:pPr>
        <w:pStyle w:val="Heading4"/>
        <w:spacing w:line="240" w:lineRule="auto" w:before="36"/>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18,259,628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4,564,907,120.31</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1910" w:h="16840"/>
          <w:pgMar w:header="877" w:footer="974" w:top="110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七、其他</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5"/>
          <w:szCs w:val="25"/>
        </w:rPr>
      </w:pPr>
    </w:p>
    <w:p>
      <w:pPr>
        <w:pStyle w:val="Heading1"/>
        <w:tabs>
          <w:tab w:pos="1477" w:val="left" w:leader="none"/>
        </w:tabs>
        <w:spacing w:line="240" w:lineRule="auto" w:before="0"/>
        <w:ind w:left="218" w:right="0"/>
        <w:jc w:val="left"/>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after="0" w:line="240" w:lineRule="auto"/>
        <w:jc w:val="left"/>
        <w:sectPr>
          <w:type w:val="continuous"/>
          <w:pgSz w:w="11910" w:h="16840"/>
          <w:pgMar w:top="1120" w:bottom="1160" w:left="1580" w:right="1040"/>
          <w:cols w:num="2" w:equalWidth="0">
            <w:col w:w="2110" w:space="1114"/>
            <w:col w:w="6066"/>
          </w:cols>
        </w:sectPr>
      </w:pPr>
    </w:p>
    <w:p>
      <w:pPr>
        <w:spacing w:line="240" w:lineRule="auto" w:before="7"/>
        <w:rPr>
          <w:rFonts w:ascii="黑体" w:hAnsi="黑体" w:cs="黑体" w:eastAsia="黑体" w:hint="default"/>
          <w:b/>
          <w:bCs/>
          <w:sz w:val="16"/>
          <w:szCs w:val="16"/>
        </w:rPr>
      </w:pPr>
    </w:p>
    <w:p>
      <w:pPr>
        <w:pStyle w:val="Heading4"/>
        <w:spacing w:line="240" w:lineRule="auto" w:before="36"/>
        <w:ind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2" w:lineRule="exact" w:before="87"/>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2"/>
          <w:w w:val="100"/>
        </w:rPr>
        <w:t>报告期内，公司严格按照《公司法》、《证券法》和中国证监会、上海证券交易所的有关要求，</w:t>
      </w:r>
      <w:r>
        <w:rPr>
          <w:w w:val="100"/>
        </w:rPr>
      </w:r>
    </w:p>
    <w:p>
      <w:pPr>
        <w:pStyle w:val="BodyText"/>
        <w:spacing w:line="272" w:lineRule="exact" w:before="1"/>
        <w:ind w:right="227"/>
        <w:jc w:val="both"/>
      </w:pPr>
      <w:r>
        <w:rPr>
          <w:spacing w:val="-1"/>
        </w:rPr>
        <w:t>完善了公司内部控制制度，继续加强内幕信息管理，强化信息披露工作，切实维护公司及全体股</w:t>
      </w:r>
      <w:r>
        <w:rPr>
          <w:spacing w:val="-56"/>
        </w:rPr>
        <w:t> </w:t>
      </w:r>
      <w:r>
        <w:rPr>
          <w:spacing w:val="-56"/>
        </w:rPr>
      </w:r>
      <w:r>
        <w:rPr>
          <w:spacing w:val="-1"/>
        </w:rPr>
        <w:t>东利益，公司治理水平和运行质量不断提高。积极贯彻落实《关于上市公司建立内幕信息知情人</w:t>
      </w:r>
    </w:p>
    <w:p>
      <w:pPr>
        <w:pStyle w:val="BodyText"/>
        <w:spacing w:line="272" w:lineRule="exact" w:before="1"/>
        <w:ind w:right="227"/>
        <w:jc w:val="both"/>
      </w:pPr>
      <w:r>
        <w:rPr>
          <w:spacing w:val="-12"/>
          <w:w w:val="100"/>
        </w:rPr>
        <w:t>登记管理制度的规定》、《上市公司监管指引第</w:t>
      </w:r>
      <w:r>
        <w:rPr>
          <w:spacing w:val="-39"/>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7"/>
          <w:w w:val="100"/>
        </w:rPr>
        <w:t> </w:t>
      </w:r>
      <w:r>
        <w:rPr>
          <w:spacing w:val="-11"/>
          <w:w w:val="100"/>
        </w:rPr>
        <w:t>号</w:t>
      </w:r>
      <w:r>
        <w:rPr>
          <w:rFonts w:ascii="宋体" w:hAnsi="宋体" w:cs="宋体" w:eastAsia="宋体" w:hint="default"/>
          <w:spacing w:val="-11"/>
          <w:w w:val="100"/>
        </w:rPr>
        <w:t>--</w:t>
      </w:r>
      <w:r>
        <w:rPr>
          <w:spacing w:val="-11"/>
          <w:w w:val="100"/>
        </w:rPr>
        <w:t>上市公司现金分红》、《上海证券交易所上市</w:t>
      </w:r>
      <w:r>
        <w:rPr>
          <w:spacing w:val="-102"/>
          <w:w w:val="100"/>
        </w:rPr>
        <w:t> </w:t>
      </w:r>
      <w:r>
        <w:rPr>
          <w:spacing w:val="-102"/>
          <w:w w:val="100"/>
        </w:rPr>
      </w:r>
      <w:r>
        <w:rPr>
          <w:spacing w:val="-1"/>
        </w:rPr>
        <w:t>公司现金分红指引》等的要求，继续深入推进了公司内部控制建设工作，确保公司在规范运作及</w:t>
      </w:r>
      <w:r>
        <w:rPr>
          <w:spacing w:val="-55"/>
        </w:rPr>
        <w:t> </w:t>
      </w:r>
      <w:r>
        <w:rPr>
          <w:spacing w:val="-55"/>
        </w:rPr>
      </w:r>
      <w:r>
        <w:rPr/>
        <w:t>风险防范体系方面得到不断加强。</w:t>
      </w:r>
    </w:p>
    <w:p>
      <w:pPr>
        <w:pStyle w:val="BodyText"/>
        <w:spacing w:line="272" w:lineRule="exact" w:before="1"/>
        <w:ind w:left="638" w:right="220"/>
        <w:jc w:val="left"/>
      </w:pPr>
      <w:r>
        <w:rPr>
          <w:rFonts w:ascii="Times New Roman" w:hAnsi="Times New Roman" w:cs="Times New Roman" w:eastAsia="Times New Roman" w:hint="default"/>
        </w:rPr>
        <w:t>1</w:t>
      </w:r>
      <w:r>
        <w:rPr/>
        <w:t>、关于股东与股东大会：</w:t>
      </w:r>
      <w:r>
        <w:rPr>
          <w:w w:val="100"/>
        </w:rPr>
        <w:t> </w:t>
      </w:r>
      <w:r>
        <w:rPr>
          <w:spacing w:val="-11"/>
          <w:w w:val="100"/>
        </w:rPr>
        <w:t>公司能够根据《公司法》、《公司章程》、《宁波建工股份有限公司股东大会议事规则》的要求</w:t>
      </w:r>
    </w:p>
    <w:p>
      <w:pPr>
        <w:pStyle w:val="BodyText"/>
        <w:spacing w:line="272" w:lineRule="exact" w:before="1"/>
        <w:ind w:right="228"/>
        <w:jc w:val="both"/>
      </w:pPr>
      <w:r>
        <w:rPr>
          <w:spacing w:val="-1"/>
        </w:rPr>
        <w:t>召开股东大会，并实施现场及网络投票相结合的方式，充分保障全体股东，尤其是中小股东的权</w:t>
      </w:r>
      <w:r>
        <w:rPr>
          <w:spacing w:val="-55"/>
        </w:rPr>
        <w:t> </w:t>
      </w:r>
      <w:r>
        <w:rPr>
          <w:spacing w:val="-55"/>
        </w:rPr>
      </w:r>
      <w:r>
        <w:rPr>
          <w:spacing w:val="-1"/>
        </w:rPr>
        <w:t>益。年度内召开一次年度股东大会、二次临时股东大会，各次股东大会召集、召开表决等程序符</w:t>
      </w:r>
    </w:p>
    <w:p>
      <w:pPr>
        <w:pStyle w:val="BodyText"/>
        <w:spacing w:line="272" w:lineRule="exact" w:before="1"/>
        <w:ind w:right="228"/>
        <w:jc w:val="both"/>
      </w:pPr>
      <w:r>
        <w:rPr>
          <w:spacing w:val="-1"/>
        </w:rPr>
        <w:t>合法律法规的规定，股东大会的会议提案、议事程序、会议决议严格按照相关规定要求执行，具</w:t>
      </w:r>
      <w:r>
        <w:rPr>
          <w:spacing w:val="-55"/>
        </w:rPr>
        <w:t> </w:t>
      </w:r>
      <w:r>
        <w:rPr>
          <w:spacing w:val="-55"/>
        </w:rPr>
      </w:r>
      <w:r>
        <w:rPr>
          <w:spacing w:val="-8"/>
          <w:w w:val="100"/>
        </w:rPr>
        <w:t>体情况请参见“股东大会情况简介”。</w:t>
      </w:r>
    </w:p>
    <w:p>
      <w:pPr>
        <w:pStyle w:val="BodyText"/>
        <w:spacing w:line="272" w:lineRule="exact" w:before="2"/>
        <w:ind w:left="638" w:right="0"/>
        <w:jc w:val="left"/>
      </w:pPr>
      <w:r>
        <w:rPr>
          <w:rFonts w:ascii="Times New Roman" w:hAnsi="Times New Roman" w:cs="Times New Roman" w:eastAsia="Times New Roman" w:hint="default"/>
        </w:rPr>
        <w:t>2</w:t>
      </w:r>
      <w:r>
        <w:rPr/>
        <w:t>、关于控股股东与上市公司的关系：</w:t>
      </w:r>
      <w:r>
        <w:rPr>
          <w:w w:val="100"/>
        </w:rPr>
        <w:t> </w:t>
      </w:r>
      <w:r>
        <w:rPr>
          <w:spacing w:val="-2"/>
        </w:rPr>
        <w:t>公司与控股股东在人员、资产、财务、组织机构和经营业务相互独立，公司控股股东严格规</w:t>
      </w:r>
    </w:p>
    <w:p>
      <w:pPr>
        <w:pStyle w:val="BodyText"/>
        <w:spacing w:line="272" w:lineRule="exact" w:before="1"/>
        <w:ind w:right="228"/>
        <w:jc w:val="both"/>
      </w:pPr>
      <w:r>
        <w:rPr>
          <w:spacing w:val="-1"/>
        </w:rPr>
        <w:t>范自己的行为，通过股东大会行使出资人的权利。公司与控股股东进行的关联交易公平合理。公</w:t>
      </w:r>
      <w:r>
        <w:rPr>
          <w:spacing w:val="-55"/>
        </w:rPr>
        <w:t> </w:t>
      </w:r>
      <w:r>
        <w:rPr>
          <w:spacing w:val="-55"/>
        </w:rPr>
      </w:r>
      <w:r>
        <w:rPr>
          <w:spacing w:val="-1"/>
        </w:rPr>
        <w:t>司建立了防止控股股东及其关联企业占用上市公司资金、资产的长效机制，未发生大股东占用上</w:t>
      </w:r>
    </w:p>
    <w:p>
      <w:pPr>
        <w:pStyle w:val="BodyText"/>
        <w:spacing w:line="247" w:lineRule="exact"/>
        <w:ind w:right="0"/>
        <w:jc w:val="both"/>
      </w:pPr>
      <w:r>
        <w:rPr/>
        <w:t>市公司资金和资产的情况。</w:t>
      </w:r>
    </w:p>
    <w:p>
      <w:pPr>
        <w:pStyle w:val="BodyText"/>
        <w:spacing w:line="274" w:lineRule="exact" w:before="24"/>
        <w:ind w:left="638" w:right="231"/>
        <w:jc w:val="left"/>
      </w:pPr>
      <w:r>
        <w:rPr>
          <w:rFonts w:ascii="Times New Roman" w:hAnsi="Times New Roman" w:cs="Times New Roman" w:eastAsia="Times New Roman" w:hint="default"/>
        </w:rPr>
        <w:t>3</w:t>
      </w:r>
      <w:r>
        <w:rPr/>
        <w:t>、关于董事和董事会：</w:t>
      </w:r>
      <w:r>
        <w:rPr>
          <w:w w:val="100"/>
        </w:rPr>
        <w:t> </w:t>
      </w:r>
      <w:r>
        <w:rPr>
          <w:spacing w:val="-13"/>
          <w:w w:val="100"/>
        </w:rPr>
        <w:t>公司董事会按照《公司法》、《公司章程》及《董事会议事规则》等制度组成和运作。</w:t>
      </w:r>
      <w:r>
        <w:rPr>
          <w:rFonts w:ascii="Times New Roman" w:hAnsi="Times New Roman" w:cs="Times New Roman" w:eastAsia="Times New Roman" w:hint="default"/>
          <w:spacing w:val="-13"/>
          <w:w w:val="100"/>
        </w:rPr>
        <w:t>2019</w:t>
      </w:r>
      <w:r>
        <w:rPr>
          <w:rFonts w:ascii="Times New Roman" w:hAnsi="Times New Roman" w:cs="Times New Roman" w:eastAsia="Times New Roman" w:hint="default"/>
          <w:spacing w:val="26"/>
          <w:w w:val="100"/>
        </w:rPr>
        <w:t> </w:t>
      </w:r>
      <w:r>
        <w:rPr>
          <w:spacing w:val="-3"/>
          <w:w w:val="100"/>
        </w:rPr>
        <w:t>年，</w:t>
      </w:r>
      <w:r>
        <w:rPr>
          <w:w w:val="100"/>
        </w:rPr>
      </w:r>
    </w:p>
    <w:p>
      <w:pPr>
        <w:pStyle w:val="BodyText"/>
        <w:spacing w:line="245" w:lineRule="exact"/>
        <w:ind w:right="0"/>
        <w:jc w:val="both"/>
      </w:pPr>
      <w:r>
        <w:rPr/>
        <w:t>由于公司控制权变更，公司董事会实施了提前换届，选举产生第五届董事会成员。公司第五届董</w:t>
      </w:r>
    </w:p>
    <w:p>
      <w:pPr>
        <w:pStyle w:val="BodyText"/>
        <w:spacing w:line="232" w:lineRule="auto" w:before="6"/>
        <w:ind w:right="228"/>
        <w:jc w:val="both"/>
      </w:pPr>
      <w:r>
        <w:rPr>
          <w:spacing w:val="-1"/>
          <w:w w:val="100"/>
        </w:rPr>
        <w:t>事会由</w:t>
      </w:r>
      <w:r>
        <w:rPr>
          <w:spacing w:val="-48"/>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2"/>
          <w:w w:val="100"/>
        </w:rPr>
        <w:t> </w:t>
      </w:r>
      <w:r>
        <w:rPr>
          <w:spacing w:val="-4"/>
          <w:w w:val="100"/>
        </w:rPr>
        <w:t>名董事组成，其中包括</w:t>
      </w:r>
      <w:r>
        <w:rPr>
          <w:spacing w:val="-48"/>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5"/>
          <w:w w:val="100"/>
        </w:rPr>
        <w:t> </w:t>
      </w:r>
      <w:r>
        <w:rPr>
          <w:spacing w:val="-12"/>
          <w:w w:val="100"/>
        </w:rPr>
        <w:t>名独立董事。公司董事能够按照《公司章程》、《董事会议事规</w:t>
      </w:r>
      <w:r>
        <w:rPr>
          <w:spacing w:val="-103"/>
          <w:w w:val="100"/>
        </w:rPr>
        <w:t> </w:t>
      </w:r>
      <w:r>
        <w:rPr>
          <w:spacing w:val="-103"/>
          <w:w w:val="100"/>
        </w:rPr>
      </w:r>
      <w:r>
        <w:rPr>
          <w:spacing w:val="-1"/>
        </w:rPr>
        <w:t>则》等制度的规定忠实勤勉地履行义务。董事会的召集、通知、召开、授权委托及信息披露等符</w:t>
      </w:r>
      <w:r>
        <w:rPr>
          <w:spacing w:val="-55"/>
        </w:rPr>
        <w:t> </w:t>
      </w:r>
      <w:r>
        <w:rPr>
          <w:spacing w:val="-55"/>
        </w:rPr>
      </w:r>
      <w:r>
        <w:rPr>
          <w:spacing w:val="-1"/>
        </w:rPr>
        <w:t>合相关法律法规的规定。公司独立董事能够按照公司《独立董事工作制度》的要求履行职责，对</w:t>
      </w:r>
      <w:r>
        <w:rPr>
          <w:spacing w:val="-55"/>
        </w:rPr>
        <w:t> </w:t>
      </w:r>
      <w:r>
        <w:rPr>
          <w:spacing w:val="-55"/>
        </w:rPr>
      </w:r>
      <w:r>
        <w:rPr>
          <w:spacing w:val="-1"/>
        </w:rPr>
        <w:t>公司重大事项出具独立意见。董事会下设审计、提名、薪酬与考核和战略决策委员会在公司的经</w:t>
      </w:r>
      <w:r>
        <w:rPr>
          <w:spacing w:val="-55"/>
        </w:rPr>
        <w:t> </w:t>
      </w:r>
      <w:r>
        <w:rPr>
          <w:spacing w:val="-55"/>
        </w:rPr>
      </w:r>
      <w:r>
        <w:rPr/>
        <w:t>营管理和战略决策中发挥了积极作用。公司</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年度内共召开了</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次董事会议，形成了相关决</w:t>
      </w:r>
      <w:r>
        <w:rPr>
          <w:w w:val="100"/>
        </w:rPr>
        <w:t> </w:t>
      </w:r>
      <w:r>
        <w:rPr/>
        <w:t>议，及时披露了相关信息。</w:t>
      </w:r>
    </w:p>
    <w:p>
      <w:pPr>
        <w:pStyle w:val="BodyText"/>
        <w:spacing w:line="272" w:lineRule="exact" w:before="27"/>
        <w:ind w:left="638" w:right="0"/>
        <w:jc w:val="left"/>
      </w:pPr>
      <w:r>
        <w:rPr>
          <w:rFonts w:ascii="Times New Roman" w:hAnsi="Times New Roman" w:cs="Times New Roman" w:eastAsia="Times New Roman" w:hint="default"/>
        </w:rPr>
        <w:t>4</w:t>
      </w:r>
      <w:r>
        <w:rPr/>
        <w:t>、关于监事和监事会：</w:t>
      </w:r>
      <w:r>
        <w:rPr>
          <w:w w:val="100"/>
        </w:rPr>
        <w:t> </w:t>
      </w:r>
      <w:r>
        <w:rPr>
          <w:spacing w:val="-7"/>
          <w:w w:val="100"/>
        </w:rPr>
        <w:t>公司监事会严格执行《公司法》、《公司章程》及《监事会议事规则》等制度的有关规定，人</w:t>
      </w:r>
    </w:p>
    <w:p>
      <w:pPr>
        <w:pStyle w:val="BodyText"/>
        <w:spacing w:line="254" w:lineRule="exact"/>
        <w:ind w:right="0"/>
        <w:jc w:val="both"/>
      </w:pPr>
      <w:r>
        <w:rPr>
          <w:spacing w:val="-3"/>
        </w:rPr>
        <w:t>数和人员构成符合法律、法规的要求。</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30"/>
        </w:rPr>
        <w:t> </w:t>
      </w:r>
      <w:r>
        <w:rPr>
          <w:spacing w:val="-3"/>
        </w:rPr>
        <w:t>年，由于公司控制权变更，公司监事会实施了提前换</w:t>
      </w:r>
    </w:p>
    <w:p>
      <w:pPr>
        <w:pStyle w:val="BodyText"/>
        <w:spacing w:line="232" w:lineRule="auto"/>
        <w:ind w:right="228"/>
        <w:jc w:val="both"/>
      </w:pPr>
      <w:r>
        <w:rPr/>
        <w:t>届，选举产生第五届监事会成员。公司第五届监事会有</w:t>
      </w:r>
      <w:r>
        <w:rPr>
          <w:spacing w:val="-52"/>
        </w:rPr>
        <w:t> </w:t>
      </w:r>
      <w:r>
        <w:rPr>
          <w:rFonts w:ascii="Times New Roman" w:hAnsi="Times New Roman" w:cs="Times New Roman" w:eastAsia="Times New Roman" w:hint="default"/>
        </w:rPr>
        <w:t>5 </w:t>
      </w:r>
      <w:r>
        <w:rPr/>
        <w:t>名监事，其中</w:t>
      </w:r>
      <w:r>
        <w:rPr>
          <w:spacing w:val="-53"/>
        </w:rPr>
        <w:t> </w:t>
      </w:r>
      <w:r>
        <w:rPr>
          <w:rFonts w:ascii="Times New Roman" w:hAnsi="Times New Roman" w:cs="Times New Roman" w:eastAsia="Times New Roman" w:hint="default"/>
        </w:rPr>
        <w:t>2 </w:t>
      </w:r>
      <w:r>
        <w:rPr/>
        <w:t>名为职工代表，监事会</w:t>
      </w:r>
      <w:r>
        <w:rPr>
          <w:w w:val="100"/>
        </w:rPr>
        <w:t> </w:t>
      </w:r>
      <w:r>
        <w:rPr>
          <w:spacing w:val="-1"/>
        </w:rPr>
        <w:t>能够依据《监事会议事规则》的要求履行职责，对公司规范运作、财务、资产收购、出售、关联</w:t>
      </w:r>
      <w:r>
        <w:rPr>
          <w:spacing w:val="-55"/>
        </w:rPr>
        <w:t> </w:t>
      </w:r>
      <w:r>
        <w:rPr>
          <w:spacing w:val="-55"/>
        </w:rPr>
      </w:r>
      <w:r>
        <w:rPr>
          <w:spacing w:val="-1"/>
        </w:rPr>
        <w:t>交易以及公司董事、总经理和其他高级管理人员履行职责的合法、合规性进行有效监督，并发表</w:t>
      </w:r>
      <w:r>
        <w:rPr>
          <w:spacing w:val="-55"/>
        </w:rPr>
        <w:t> </w:t>
      </w:r>
      <w:r>
        <w:rPr>
          <w:spacing w:val="-55"/>
        </w:rPr>
      </w:r>
      <w:r>
        <w:rPr/>
        <w:t>意见。公司</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年度内共召开了</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次监事会议，形成了相关决议，及时披露了相关信息。</w:t>
      </w:r>
    </w:p>
    <w:p>
      <w:pPr>
        <w:pStyle w:val="BodyText"/>
        <w:spacing w:line="272" w:lineRule="exact" w:before="12"/>
        <w:ind w:left="638" w:right="0"/>
        <w:jc w:val="left"/>
      </w:pPr>
      <w:r>
        <w:rPr>
          <w:rFonts w:ascii="Times New Roman" w:hAnsi="Times New Roman" w:cs="Times New Roman" w:eastAsia="Times New Roman" w:hint="default"/>
        </w:rPr>
        <w:t>5</w:t>
      </w:r>
      <w:r>
        <w:rPr/>
        <w:t>、关于信息披露：</w:t>
      </w:r>
      <w:r>
        <w:rPr>
          <w:w w:val="100"/>
        </w:rPr>
        <w:t> </w:t>
      </w:r>
      <w:r>
        <w:rPr>
          <w:spacing w:val="-7"/>
          <w:w w:val="100"/>
        </w:rPr>
        <w:t>公司证券与投资部在公司董事会秘书的领导下根据《证券法》、《上海证券交易所股票上市规</w:t>
      </w:r>
    </w:p>
    <w:p>
      <w:pPr>
        <w:pStyle w:val="BodyText"/>
        <w:spacing w:line="249" w:lineRule="exact"/>
        <w:ind w:right="0"/>
        <w:jc w:val="both"/>
      </w:pPr>
      <w:r>
        <w:rPr>
          <w:w w:val="100"/>
        </w:rPr>
        <w:t>则</w:t>
      </w:r>
      <w:r>
        <w:rPr>
          <w:spacing w:val="-106"/>
          <w:w w:val="100"/>
        </w:rPr>
        <w:t>》</w:t>
      </w:r>
      <w:r>
        <w:rPr>
          <w:spacing w:val="-120"/>
          <w:w w:val="100"/>
        </w:rPr>
        <w:t>、</w:t>
      </w:r>
      <w:r>
        <w:rPr>
          <w:w w:val="100"/>
        </w:rPr>
        <w:t>《</w:t>
      </w:r>
      <w:r>
        <w:rPr>
          <w:spacing w:val="-3"/>
          <w:w w:val="100"/>
        </w:rPr>
        <w:t>公</w:t>
      </w:r>
      <w:r>
        <w:rPr>
          <w:w w:val="100"/>
        </w:rPr>
        <w:t>司</w:t>
      </w:r>
      <w:r>
        <w:rPr>
          <w:spacing w:val="-3"/>
          <w:w w:val="100"/>
        </w:rPr>
        <w:t>章</w:t>
      </w:r>
      <w:r>
        <w:rPr>
          <w:w w:val="100"/>
        </w:rPr>
        <w:t>程</w:t>
      </w:r>
      <w:r>
        <w:rPr>
          <w:spacing w:val="-108"/>
          <w:w w:val="100"/>
        </w:rPr>
        <w:t>》</w:t>
      </w:r>
      <w:r>
        <w:rPr>
          <w:spacing w:val="-15"/>
          <w:w w:val="100"/>
        </w:rPr>
        <w:t>、</w:t>
      </w:r>
      <w:r>
        <w:rPr>
          <w:w w:val="100"/>
        </w:rPr>
        <w:t>公</w:t>
      </w:r>
      <w:r>
        <w:rPr>
          <w:spacing w:val="-15"/>
          <w:w w:val="100"/>
        </w:rPr>
        <w:t>司</w:t>
      </w:r>
      <w:r>
        <w:rPr>
          <w:spacing w:val="-3"/>
          <w:w w:val="100"/>
        </w:rPr>
        <w:t>《</w:t>
      </w:r>
      <w:r>
        <w:rPr>
          <w:w w:val="100"/>
        </w:rPr>
        <w:t>信息</w:t>
      </w:r>
      <w:r>
        <w:rPr>
          <w:spacing w:val="-3"/>
          <w:w w:val="100"/>
        </w:rPr>
        <w:t>披</w:t>
      </w:r>
      <w:r>
        <w:rPr>
          <w:w w:val="100"/>
        </w:rPr>
        <w:t>露</w:t>
      </w:r>
      <w:r>
        <w:rPr>
          <w:spacing w:val="-3"/>
          <w:w w:val="100"/>
        </w:rPr>
        <w:t>管</w:t>
      </w:r>
      <w:r>
        <w:rPr>
          <w:w w:val="100"/>
        </w:rPr>
        <w:t>理</w:t>
      </w:r>
      <w:r>
        <w:rPr>
          <w:spacing w:val="-3"/>
          <w:w w:val="100"/>
        </w:rPr>
        <w:t>办法</w:t>
      </w:r>
      <w:r>
        <w:rPr>
          <w:spacing w:val="-13"/>
          <w:w w:val="100"/>
        </w:rPr>
        <w:t>》</w:t>
      </w:r>
      <w:r>
        <w:rPr>
          <w:spacing w:val="-3"/>
          <w:w w:val="100"/>
        </w:rPr>
        <w:t>的相</w:t>
      </w:r>
      <w:r>
        <w:rPr>
          <w:w w:val="100"/>
        </w:rPr>
        <w:t>关规</w:t>
      </w:r>
      <w:r>
        <w:rPr>
          <w:spacing w:val="-3"/>
          <w:w w:val="100"/>
        </w:rPr>
        <w:t>定</w:t>
      </w:r>
      <w:r>
        <w:rPr>
          <w:w w:val="100"/>
        </w:rPr>
        <w:t>真</w:t>
      </w:r>
      <w:r>
        <w:rPr>
          <w:spacing w:val="-3"/>
          <w:w w:val="100"/>
        </w:rPr>
        <w:t>实</w:t>
      </w:r>
      <w:r>
        <w:rPr>
          <w:spacing w:val="-15"/>
          <w:w w:val="100"/>
        </w:rPr>
        <w:t>、</w:t>
      </w:r>
      <w:r>
        <w:rPr>
          <w:w w:val="100"/>
        </w:rPr>
        <w:t>准</w:t>
      </w:r>
      <w:r>
        <w:rPr>
          <w:spacing w:val="-3"/>
          <w:w w:val="100"/>
        </w:rPr>
        <w:t>确</w:t>
      </w:r>
      <w:r>
        <w:rPr>
          <w:spacing w:val="-15"/>
          <w:w w:val="100"/>
        </w:rPr>
        <w:t>、</w:t>
      </w:r>
      <w:r>
        <w:rPr>
          <w:w w:val="100"/>
        </w:rPr>
        <w:t>完</w:t>
      </w:r>
      <w:r>
        <w:rPr>
          <w:spacing w:val="-3"/>
          <w:w w:val="100"/>
        </w:rPr>
        <w:t>整</w:t>
      </w:r>
      <w:r>
        <w:rPr>
          <w:spacing w:val="-13"/>
          <w:w w:val="100"/>
        </w:rPr>
        <w:t>、</w:t>
      </w:r>
      <w:r>
        <w:rPr>
          <w:spacing w:val="-3"/>
          <w:w w:val="100"/>
        </w:rPr>
        <w:t>及</w:t>
      </w:r>
      <w:r>
        <w:rPr>
          <w:w w:val="100"/>
        </w:rPr>
        <w:t>时</w:t>
      </w:r>
      <w:r>
        <w:rPr>
          <w:spacing w:val="-3"/>
          <w:w w:val="100"/>
        </w:rPr>
        <w:t>的</w:t>
      </w:r>
      <w:r>
        <w:rPr>
          <w:w w:val="100"/>
        </w:rPr>
        <w:t>履</w:t>
      </w:r>
      <w:r>
        <w:rPr>
          <w:spacing w:val="-3"/>
          <w:w w:val="100"/>
        </w:rPr>
        <w:t>行</w:t>
      </w:r>
      <w:r>
        <w:rPr>
          <w:w w:val="100"/>
        </w:rPr>
        <w:t>信</w:t>
      </w:r>
      <w:r>
        <w:rPr>
          <w:spacing w:val="-3"/>
          <w:w w:val="100"/>
        </w:rPr>
        <w:t>息披</w:t>
      </w:r>
      <w:r>
        <w:rPr>
          <w:w w:val="100"/>
        </w:rPr>
      </w:r>
    </w:p>
    <w:p>
      <w:pPr>
        <w:spacing w:after="0" w:line="249" w:lineRule="exact"/>
        <w:jc w:val="both"/>
        <w:sectPr>
          <w:type w:val="continuous"/>
          <w:pgSz w:w="11910" w:h="16840"/>
          <w:pgMar w:top="1120" w:bottom="1160" w:left="1580" w:right="1040"/>
        </w:sectPr>
      </w:pPr>
    </w:p>
    <w:p>
      <w:pPr>
        <w:spacing w:line="240" w:lineRule="auto" w:before="8"/>
        <w:rPr>
          <w:rFonts w:ascii="宋体" w:hAnsi="宋体" w:cs="宋体" w:eastAsia="宋体" w:hint="default"/>
          <w:sz w:val="25"/>
          <w:szCs w:val="25"/>
        </w:rPr>
      </w:pPr>
    </w:p>
    <w:p>
      <w:pPr>
        <w:pStyle w:val="BodyText"/>
        <w:spacing w:line="237" w:lineRule="auto" w:before="38"/>
        <w:ind w:right="228"/>
        <w:jc w:val="both"/>
      </w:pPr>
      <w:r>
        <w:rPr>
          <w:spacing w:val="-20"/>
          <w:w w:val="100"/>
        </w:rPr>
        <w:t>露义务、接待股东来访和咨询。《中国证券报》、《上海证券报》、《证券时报》、《证券日报》及上海</w:t>
      </w:r>
      <w:r>
        <w:rPr>
          <w:spacing w:val="-79"/>
          <w:w w:val="100"/>
        </w:rPr>
        <w:t> </w:t>
      </w:r>
      <w:r>
        <w:rPr>
          <w:spacing w:val="-79"/>
          <w:w w:val="100"/>
        </w:rPr>
      </w:r>
      <w:r>
        <w:rPr>
          <w:spacing w:val="-1"/>
        </w:rPr>
        <w:t>证券交易所网站是公司法定信息披露媒体。公司的重要会议决议及相关重大事项均能够按照法律</w:t>
      </w:r>
      <w:r>
        <w:rPr>
          <w:spacing w:val="-55"/>
        </w:rPr>
        <w:t> </w:t>
      </w:r>
      <w:r>
        <w:rPr>
          <w:spacing w:val="-55"/>
        </w:rPr>
      </w:r>
      <w:r>
        <w:rPr>
          <w:spacing w:val="-7"/>
          <w:w w:val="100"/>
        </w:rPr>
        <w:t>法规、《公司章程》和公司《信息披露管理办法》的规定及时、准确、完整地进行披露，保证公司</w:t>
      </w:r>
      <w:r>
        <w:rPr>
          <w:spacing w:val="-67"/>
          <w:w w:val="100"/>
        </w:rPr>
        <w:t> </w:t>
      </w:r>
      <w:r>
        <w:rPr>
          <w:spacing w:val="-67"/>
          <w:w w:val="100"/>
        </w:rPr>
      </w:r>
      <w:r>
        <w:rPr/>
        <w:t>信息披露的公开、公平、公正。</w:t>
      </w:r>
    </w:p>
    <w:p>
      <w:pPr>
        <w:pStyle w:val="BodyText"/>
        <w:spacing w:line="274" w:lineRule="exact" w:before="22"/>
        <w:ind w:left="638" w:right="0"/>
        <w:jc w:val="left"/>
      </w:pPr>
      <w:r>
        <w:rPr>
          <w:rFonts w:ascii="Times New Roman" w:hAnsi="Times New Roman" w:cs="Times New Roman" w:eastAsia="Times New Roman" w:hint="default"/>
        </w:rPr>
        <w:t>6</w:t>
      </w:r>
      <w:r>
        <w:rPr/>
        <w:t>、关于投资者关系：</w:t>
      </w:r>
      <w:r>
        <w:rPr>
          <w:w w:val="100"/>
        </w:rPr>
        <w:t> </w:t>
      </w:r>
      <w:r>
        <w:rPr>
          <w:spacing w:val="-2"/>
        </w:rPr>
        <w:t>公司按照《宁波建工股份有限公司投资者关系管理办法》开展投资者关系管理工作，并借助</w:t>
      </w:r>
    </w:p>
    <w:p>
      <w:pPr>
        <w:pStyle w:val="BodyText"/>
        <w:spacing w:line="253" w:lineRule="exact"/>
        <w:ind w:right="0"/>
        <w:jc w:val="both"/>
      </w:pPr>
      <w:r>
        <w:rPr/>
        <w:t>投资者专线、信箱、交易所</w:t>
      </w:r>
      <w:r>
        <w:rPr>
          <w:spacing w:val="-62"/>
        </w:rPr>
        <w:t> </w:t>
      </w:r>
      <w:r>
        <w:rPr>
          <w:rFonts w:ascii="Times New Roman" w:hAnsi="Times New Roman" w:cs="Times New Roman" w:eastAsia="Times New Roman" w:hint="default"/>
        </w:rPr>
        <w:t>E</w:t>
      </w:r>
      <w:r>
        <w:rPr>
          <w:rFonts w:ascii="Times New Roman" w:hAnsi="Times New Roman" w:cs="Times New Roman" w:eastAsia="Times New Roman" w:hint="default"/>
          <w:spacing w:val="-11"/>
        </w:rPr>
        <w:t> </w:t>
      </w:r>
      <w:r>
        <w:rPr/>
        <w:t>互动、投资者网上交流等多渠道、多种方式与投资者交流互动，及</w:t>
      </w:r>
    </w:p>
    <w:p>
      <w:pPr>
        <w:pStyle w:val="BodyText"/>
        <w:spacing w:line="272" w:lineRule="exact" w:before="19"/>
        <w:ind w:right="0"/>
        <w:jc w:val="left"/>
      </w:pPr>
      <w:r>
        <w:rPr>
          <w:spacing w:val="-1"/>
        </w:rPr>
        <w:t>时解答投资者疑问，认真接待投资者及调研机构的来访等方式加强其对公司的了解，力求建立良</w:t>
      </w:r>
      <w:r>
        <w:rPr>
          <w:spacing w:val="-55"/>
        </w:rPr>
        <w:t> </w:t>
      </w:r>
      <w:r>
        <w:rPr>
          <w:spacing w:val="-55"/>
        </w:rPr>
      </w:r>
      <w:r>
        <w:rPr/>
        <w:t>好、稳定的投资者关系，提升市场对公司的认知度。</w:t>
      </w:r>
    </w:p>
    <w:p>
      <w:pPr>
        <w:pStyle w:val="BodyText"/>
        <w:spacing w:line="272" w:lineRule="exact" w:before="1"/>
        <w:ind w:right="0" w:firstLine="419"/>
        <w:jc w:val="left"/>
      </w:pPr>
      <w:r>
        <w:rPr>
          <w:rFonts w:ascii="Times New Roman" w:hAnsi="Times New Roman" w:cs="Times New Roman" w:eastAsia="Times New Roman" w:hint="default"/>
        </w:rPr>
        <w:t>7</w:t>
      </w:r>
      <w:r>
        <w:rPr/>
        <w:t>、关于内幕信息知情人管理：</w:t>
      </w:r>
      <w:r>
        <w:rPr>
          <w:w w:val="100"/>
        </w:rPr>
        <w:t> </w:t>
      </w:r>
      <w:r>
        <w:rPr>
          <w:spacing w:val="-2"/>
        </w:rPr>
        <w:t>公司依照中国证监会《关于上市公司建立内幕信息知情人登记管理制度的规定》的要求，制定并</w:t>
      </w:r>
    </w:p>
    <w:p>
      <w:pPr>
        <w:pStyle w:val="BodyText"/>
        <w:spacing w:line="272" w:lineRule="exact" w:before="1"/>
        <w:ind w:right="0"/>
        <w:jc w:val="left"/>
      </w:pPr>
      <w:r>
        <w:rPr>
          <w:spacing w:val="-2"/>
        </w:rPr>
        <w:t>披露了《宁波建工股份有限公司内幕信息知情人登记管理制度》，报告期内公司严格按照该制度</w:t>
      </w:r>
      <w:r>
        <w:rPr>
          <w:spacing w:val="-25"/>
        </w:rPr>
        <w:t> </w:t>
      </w:r>
      <w:r>
        <w:rPr>
          <w:spacing w:val="-25"/>
        </w:rPr>
      </w:r>
      <w:r>
        <w:rPr>
          <w:spacing w:val="-2"/>
        </w:rPr>
        <w:t>的规定，对涉及公司内幕信息的相关人员、事项、知悉时间和用途等做了详细的登记备案，要求</w:t>
      </w:r>
    </w:p>
    <w:p>
      <w:pPr>
        <w:pStyle w:val="BodyText"/>
        <w:spacing w:line="272" w:lineRule="exact" w:before="2"/>
        <w:ind w:right="0"/>
        <w:jc w:val="left"/>
        <w:rPr>
          <w:rFonts w:ascii="宋体" w:hAnsi="宋体" w:cs="宋体" w:eastAsia="宋体" w:hint="default"/>
        </w:rPr>
      </w:pPr>
      <w:r>
        <w:rPr>
          <w:spacing w:val="-2"/>
        </w:rPr>
        <w:t>相关人员做出承诺并及时提醒他们履行信息保密的义务，并将相关内幕信息登记资料按要求向监</w:t>
      </w:r>
      <w:r>
        <w:rPr>
          <w:spacing w:val="-25"/>
        </w:rPr>
        <w:t> </w:t>
      </w:r>
      <w:r>
        <w:rPr>
          <w:spacing w:val="-25"/>
        </w:rPr>
      </w:r>
      <w:r>
        <w:rPr/>
        <w:t>管部门进行了报备。</w:t>
      </w:r>
      <w:r>
        <w:rPr>
          <w:rFonts w:ascii="宋体" w:hAnsi="宋体" w:cs="宋体" w:eastAsia="宋体" w:hint="default"/>
        </w:rPr>
        <w:t> </w:t>
      </w:r>
    </w:p>
    <w:p>
      <w:pPr>
        <w:pStyle w:val="BodyText"/>
        <w:spacing w:line="272" w:lineRule="exact" w:before="1"/>
        <w:ind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7"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ind w:right="0"/>
        <w:jc w:val="both"/>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01"/>
        <w:gridCol w:w="1985"/>
        <w:gridCol w:w="2098"/>
        <w:gridCol w:w="2165"/>
      </w:tblGrid>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4"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站的查询索引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年股东大会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hyperlink r:id="rId11">
              <w:r>
                <w:rPr>
                  <w:rFonts w:ascii="宋体"/>
                  <w:spacing w:val="-1"/>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hyperlink r:id="rId11">
              <w:r>
                <w:rPr>
                  <w:rFonts w:ascii="宋体"/>
                  <w:spacing w:val="-1"/>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3"/>
              <w:jc w:val="right"/>
              <w:rPr>
                <w:rFonts w:ascii="宋体" w:hAnsi="宋体" w:cs="宋体" w:eastAsia="宋体" w:hint="default"/>
                <w:sz w:val="21"/>
                <w:szCs w:val="21"/>
              </w:rPr>
            </w:pPr>
            <w:hyperlink r:id="rId11">
              <w:r>
                <w:rPr>
                  <w:rFonts w:ascii="宋体"/>
                  <w:spacing w:val="-1"/>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4"/>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98"/>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姚晔</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张朝君</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吴植勇</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梅晓鹏</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张叶艺</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蔡先凤</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黄惠琴</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bl>
    <w:p>
      <w:pPr>
        <w:spacing w:after="0" w:line="241" w:lineRule="exact"/>
        <w:jc w:val="right"/>
        <w:rPr>
          <w:rFonts w:ascii="宋体" w:hAnsi="宋体" w:cs="宋体" w:eastAsia="宋体" w:hint="default"/>
          <w:sz w:val="21"/>
          <w:szCs w:val="21"/>
        </w:rPr>
        <w:sectPr>
          <w:pgSz w:w="11910" w:h="16840"/>
          <w:pgMar w:header="877" w:footer="974" w:top="1100" w:bottom="116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center"/>
              <w:rPr>
                <w:rFonts w:ascii="宋体" w:hAnsi="宋体" w:cs="宋体" w:eastAsia="宋体" w:hint="default"/>
                <w:sz w:val="21"/>
                <w:szCs w:val="21"/>
              </w:rPr>
            </w:pPr>
            <w:r>
              <w:rPr>
                <w:rFonts w:ascii="宋体" w:hAnsi="宋体" w:cs="宋体" w:eastAsia="宋体" w:hint="default"/>
                <w:sz w:val="21"/>
                <w:szCs w:val="21"/>
              </w:rPr>
              <w:t>翁海勇</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陈建国</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陈贤华</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center"/>
              <w:rPr>
                <w:rFonts w:ascii="宋体" w:hAnsi="宋体" w:cs="宋体" w:eastAsia="宋体" w:hint="default"/>
                <w:sz w:val="21"/>
                <w:szCs w:val="21"/>
              </w:rPr>
            </w:pPr>
            <w:r>
              <w:rPr>
                <w:rFonts w:ascii="宋体" w:hAnsi="宋体" w:cs="宋体" w:eastAsia="宋体" w:hint="default"/>
                <w:sz w:val="21"/>
                <w:szCs w:val="21"/>
              </w:rPr>
              <w:t>艾永祥</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沈成德</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4" w:lineRule="exact"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72" w:lineRule="exact" w:before="86"/>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3" w:lineRule="exact" w:before="3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72" w:lineRule="exact" w:before="24"/>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公司控股股东宁波交投控股子公司宁波交通工程建设集团有限公司存在经营市政工程业务的</w:t>
      </w:r>
    </w:p>
    <w:p>
      <w:pPr>
        <w:pStyle w:val="BodyText"/>
        <w:spacing w:line="272" w:lineRule="exact" w:before="1"/>
        <w:ind w:right="0"/>
        <w:jc w:val="left"/>
      </w:pPr>
      <w:r>
        <w:rPr>
          <w:spacing w:val="-2"/>
        </w:rPr>
        <w:t>情况，与公司主营业务存在同业竞争，宁波交投已出具承诺将积极督促宁波交通工程建设集团有</w:t>
      </w:r>
      <w:r>
        <w:rPr>
          <w:spacing w:val="-25"/>
        </w:rPr>
        <w:t> </w:t>
      </w:r>
      <w:r>
        <w:rPr>
          <w:spacing w:val="-25"/>
        </w:rPr>
      </w:r>
      <w:r>
        <w:rPr>
          <w:spacing w:val="-2"/>
        </w:rPr>
        <w:t>限公司完成市政工程相关的法律主体、资产及业务的整合工作，在适当时机将市政工程相关的资</w:t>
      </w:r>
    </w:p>
    <w:p>
      <w:pPr>
        <w:pStyle w:val="BodyText"/>
        <w:spacing w:line="272" w:lineRule="exact" w:before="1"/>
        <w:ind w:right="227"/>
        <w:jc w:val="left"/>
      </w:pPr>
      <w:r>
        <w:rPr>
          <w:spacing w:val="-2"/>
        </w:rPr>
        <w:t>产和业务注入宁波建工。若届时未能注入，宁波交投将采取法律法规允许的其他方式妥善解决潜</w:t>
      </w:r>
      <w:r>
        <w:rPr>
          <w:spacing w:val="-28"/>
        </w:rPr>
        <w:t> </w:t>
      </w:r>
      <w:r>
        <w:rPr>
          <w:spacing w:val="-28"/>
        </w:rPr>
      </w:r>
      <w:r>
        <w:rPr>
          <w:spacing w:val="-4"/>
        </w:rPr>
        <w:t>在的同业竞争问题，最迟不超过</w:t>
      </w:r>
      <w:r>
        <w:rPr>
          <w:spacing w:val="-42"/>
        </w:rPr>
        <w:t> </w:t>
      </w:r>
      <w:r>
        <w:rPr>
          <w:rFonts w:ascii="宋体" w:hAnsi="宋体" w:cs="宋体" w:eastAsia="宋体" w:hint="default"/>
        </w:rPr>
        <w:t>2024</w:t>
      </w:r>
      <w:r>
        <w:rPr>
          <w:rFonts w:ascii="宋体" w:hAnsi="宋体" w:cs="宋体" w:eastAsia="宋体" w:hint="default"/>
          <w:spacing w:val="-42"/>
        </w:rPr>
        <w:t> </w:t>
      </w:r>
      <w:r>
        <w:rPr/>
        <w:t>年</w:t>
      </w:r>
      <w:r>
        <w:rPr>
          <w:spacing w:val="-44"/>
        </w:rPr>
        <w:t> </w:t>
      </w:r>
      <w:r>
        <w:rPr>
          <w:rFonts w:ascii="宋体" w:hAnsi="宋体" w:cs="宋体" w:eastAsia="宋体" w:hint="default"/>
        </w:rPr>
        <w:t>10</w:t>
      </w:r>
      <w:r>
        <w:rPr>
          <w:rFonts w:ascii="宋体" w:hAnsi="宋体" w:cs="宋体" w:eastAsia="宋体" w:hint="default"/>
          <w:spacing w:val="-44"/>
        </w:rPr>
        <w:t> </w:t>
      </w:r>
      <w:r>
        <w:rPr/>
        <w:t>月</w:t>
      </w:r>
      <w:r>
        <w:rPr>
          <w:spacing w:val="-42"/>
        </w:rPr>
        <w:t> </w:t>
      </w:r>
      <w:r>
        <w:rPr>
          <w:rFonts w:ascii="宋体" w:hAnsi="宋体" w:cs="宋体" w:eastAsia="宋体" w:hint="default"/>
        </w:rPr>
        <w:t>24</w:t>
      </w:r>
      <w:r>
        <w:rPr>
          <w:rFonts w:ascii="宋体" w:hAnsi="宋体" w:cs="宋体" w:eastAsia="宋体" w:hint="default"/>
          <w:spacing w:val="-44"/>
        </w:rPr>
        <w:t> </w:t>
      </w:r>
      <w:r>
        <w:rPr>
          <w:spacing w:val="-5"/>
        </w:rPr>
        <w:t>日。公司将密切关注、积极督促宁波交投在相应</w:t>
      </w:r>
    </w:p>
    <w:p>
      <w:pPr>
        <w:pStyle w:val="BodyText"/>
        <w:spacing w:line="247" w:lineRule="exact"/>
        <w:ind w:right="0"/>
        <w:jc w:val="left"/>
        <w:rPr>
          <w:rFonts w:ascii="宋体" w:hAnsi="宋体" w:cs="宋体" w:eastAsia="宋体" w:hint="default"/>
        </w:rPr>
      </w:pPr>
      <w:r>
        <w:rPr/>
        <w:t>期间内履行该承诺以维护上市公司权益。</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40" w:lineRule="auto" w:before="5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公司按照《公司法》和《公司章程》等法律法规的程序公开、公平的选聘高级管理人员。报</w:t>
      </w:r>
    </w:p>
    <w:p>
      <w:pPr>
        <w:pStyle w:val="BodyText"/>
        <w:spacing w:line="274" w:lineRule="exact" w:before="22"/>
        <w:ind w:right="0"/>
        <w:jc w:val="left"/>
      </w:pPr>
      <w:r>
        <w:rPr>
          <w:spacing w:val="-2"/>
        </w:rPr>
        <w:t>告期内，公司依据《宁波建工股份有限公司高级管理人员薪酬考核管理制度》的规定并结合个人</w:t>
      </w:r>
      <w:r>
        <w:rPr>
          <w:spacing w:val="-25"/>
        </w:rPr>
        <w:t> </w:t>
      </w:r>
      <w:r>
        <w:rPr>
          <w:spacing w:val="-25"/>
        </w:rPr>
      </w:r>
      <w:r>
        <w:rPr>
          <w:spacing w:val="-2"/>
        </w:rPr>
        <w:t>岗位、所承担的工作量、责任和风险进行考核评价，由董事会薪酬与考核委员会提出薪酬方案，</w:t>
      </w:r>
    </w:p>
    <w:p>
      <w:pPr>
        <w:spacing w:after="0" w:line="274" w:lineRule="exact"/>
        <w:jc w:val="left"/>
        <w:sectPr>
          <w:pgSz w:w="11910" w:h="16840"/>
          <w:pgMar w:header="877" w:footer="974" w:top="1100" w:bottom="1160" w:left="1580" w:right="1040"/>
        </w:sectPr>
      </w:pPr>
    </w:p>
    <w:p>
      <w:pPr>
        <w:spacing w:line="240" w:lineRule="auto" w:before="8"/>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spacing w:val="-2"/>
        </w:rPr>
        <w:t>经董事会、股东大会审议通过后实施。担任其他兼职职务的董事、监事、高管人员的薪酬由公司</w:t>
      </w:r>
      <w:r>
        <w:rPr>
          <w:spacing w:val="-25"/>
        </w:rPr>
        <w:t> </w:t>
      </w:r>
      <w:r>
        <w:rPr>
          <w:spacing w:val="-25"/>
        </w:rPr>
      </w:r>
      <w:r>
        <w:rPr/>
        <w:t>人力资源管理部门按照薪酬考核制度确定执行。</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spacing w:val="-2"/>
        </w:rPr>
        <w:t>公司按规定在上海证券交易所网站（</w:t>
      </w:r>
      <w:hyperlink r:id="rId11">
        <w:r>
          <w:rPr>
            <w:rFonts w:ascii="宋体" w:hAnsi="宋体" w:cs="宋体" w:eastAsia="宋体" w:hint="default"/>
            <w:spacing w:val="-2"/>
          </w:rPr>
          <w:t>www.sse.com.cn</w:t>
        </w:r>
      </w:hyperlink>
      <w:r>
        <w:rPr>
          <w:spacing w:val="-2"/>
        </w:rPr>
        <w:t>）披露《</w:t>
      </w:r>
      <w:r>
        <w:rPr>
          <w:rFonts w:ascii="宋体" w:hAnsi="宋体" w:cs="宋体" w:eastAsia="宋体" w:hint="default"/>
          <w:spacing w:val="-2"/>
        </w:rPr>
        <w:t>2019</w:t>
      </w:r>
      <w:r>
        <w:rPr>
          <w:rFonts w:ascii="宋体" w:hAnsi="宋体" w:cs="宋体" w:eastAsia="宋体" w:hint="default"/>
          <w:spacing w:val="35"/>
        </w:rPr>
        <w:t> </w:t>
      </w:r>
      <w:r>
        <w:rPr>
          <w:spacing w:val="-2"/>
        </w:rPr>
        <w:t>年度内部控制评价报告》。</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2" w:lineRule="exact" w:before="86"/>
        <w:ind w:left="138" w:right="559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1"/>
        <w:tabs>
          <w:tab w:pos="4060" w:val="left" w:leader="none"/>
        </w:tabs>
        <w:spacing w:line="240" w:lineRule="auto" w:before="44"/>
        <w:ind w:left="2800"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5"/>
        <w:rPr>
          <w:rFonts w:ascii="黑体" w:hAnsi="黑体" w:cs="黑体" w:eastAsia="黑体" w:hint="default"/>
          <w:b/>
          <w:bCs/>
          <w:sz w:val="16"/>
          <w:szCs w:val="16"/>
        </w:rPr>
      </w:pPr>
    </w:p>
    <w:p>
      <w:pPr>
        <w:pStyle w:val="BodyText"/>
        <w:spacing w:line="274"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33"/>
          <w:pgSz w:w="11910" w:h="16840"/>
          <w:pgMar w:footer="974" w:header="877" w:top="1100" w:bottom="116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3413" w:right="335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34"/>
          <w:pgSz w:w="11910" w:h="16840"/>
          <w:pgMar w:footer="974" w:header="877" w:top="1100" w:bottom="1160" w:left="1660" w:right="1060"/>
          <w:pgNumType w:start="71"/>
        </w:sectPr>
      </w:pPr>
    </w:p>
    <w:p>
      <w:pPr>
        <w:pStyle w:val="Heading4"/>
        <w:spacing w:line="240" w:lineRule="auto" w:before="36"/>
        <w:ind w:left="1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2"/>
        <w:spacing w:line="240" w:lineRule="auto"/>
        <w:ind w:right="0"/>
        <w:jc w:val="left"/>
        <w:rPr>
          <w:rFonts w:ascii="宋体" w:hAnsi="宋体" w:cs="宋体" w:eastAsia="宋体" w:hint="default"/>
          <w:b w:val="0"/>
          <w:bCs w:val="0"/>
          <w:sz w:val="21"/>
          <w:szCs w:val="21"/>
        </w:rPr>
      </w:pPr>
      <w:r>
        <w:rPr/>
        <w:t>宁波建工股份有限公司全体股东：</w:t>
      </w:r>
      <w:r>
        <w:rPr>
          <w:rFonts w:ascii="宋体" w:hAnsi="宋体" w:cs="宋体" w:eastAsia="宋体" w:hint="default"/>
          <w:b w:val="0"/>
          <w:bCs w:val="0"/>
          <w:color w:val="0000FF"/>
          <w:w w:val="100"/>
          <w:sz w:val="21"/>
          <w:szCs w:val="21"/>
        </w:rPr>
        <w:t> </w:t>
      </w:r>
      <w:r>
        <w:rPr>
          <w:rFonts w:ascii="宋体" w:hAnsi="宋体" w:cs="宋体" w:eastAsia="宋体" w:hint="default"/>
          <w:b w:val="0"/>
          <w:bCs w:val="0"/>
          <w:w w:val="100"/>
          <w:sz w:val="21"/>
          <w:szCs w:val="21"/>
        </w:rPr>
      </w:r>
    </w:p>
    <w:p>
      <w:pPr>
        <w:spacing w:line="240" w:lineRule="auto" w:before="3"/>
        <w:rPr>
          <w:rFonts w:ascii="宋体" w:hAnsi="宋体" w:cs="宋体" w:eastAsia="宋体" w:hint="default"/>
          <w:sz w:val="20"/>
          <w:szCs w:val="20"/>
        </w:rPr>
      </w:pPr>
    </w:p>
    <w:p>
      <w:pPr>
        <w:pStyle w:val="Heading3"/>
        <w:spacing w:line="240" w:lineRule="auto"/>
        <w:ind w:left="618" w:right="0"/>
        <w:jc w:val="left"/>
        <w:rPr>
          <w:rFonts w:ascii="黑体" w:hAnsi="黑体" w:cs="黑体" w:eastAsia="黑体" w:hint="default"/>
        </w:rPr>
      </w:pPr>
      <w:r>
        <w:rPr>
          <w:rFonts w:ascii="黑体" w:hAnsi="黑体" w:cs="黑体" w:eastAsia="黑体" w:hint="default"/>
        </w:rPr>
        <w:t>一、审计意见</w:t>
      </w:r>
    </w:p>
    <w:p>
      <w:pPr>
        <w:spacing w:line="240" w:lineRule="auto" w:before="6"/>
        <w:rPr>
          <w:rFonts w:ascii="黑体" w:hAnsi="黑体" w:cs="黑体" w:eastAsia="黑体" w:hint="default"/>
          <w:sz w:val="47"/>
          <w:szCs w:val="47"/>
        </w:rPr>
      </w:pPr>
      <w:r>
        <w:rPr/>
        <w:br w:type="column"/>
      </w:r>
      <w:r>
        <w:rPr>
          <w:rFonts w:ascii="黑体"/>
          <w:sz w:val="47"/>
        </w:rPr>
      </w:r>
    </w:p>
    <w:p>
      <w:pPr>
        <w:spacing w:before="0"/>
        <w:ind w:left="12" w:right="0" w:firstLine="0"/>
        <w:jc w:val="left"/>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b/>
          <w:bCs/>
          <w:w w:val="98"/>
          <w:sz w:val="32"/>
          <w:szCs w:val="32"/>
        </w:rPr>
        <w:t> </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BodyText"/>
        <w:spacing w:line="240" w:lineRule="auto"/>
        <w:ind w:left="138" w:right="0"/>
        <w:jc w:val="left"/>
        <w:rPr>
          <w:rFonts w:ascii="黑体" w:hAnsi="黑体" w:cs="黑体" w:eastAsia="黑体" w:hint="default"/>
        </w:rPr>
      </w:pPr>
      <w:r>
        <w:rPr>
          <w:rFonts w:ascii="黑体" w:hAnsi="黑体" w:cs="黑体" w:eastAsia="黑体" w:hint="default"/>
        </w:rPr>
        <w:t>大信审字</w:t>
      </w:r>
      <w:r>
        <w:rPr>
          <w:rFonts w:ascii="黑体" w:hAnsi="黑体" w:cs="黑体" w:eastAsia="黑体" w:hint="default"/>
        </w:rPr>
        <w:t>[2020]</w:t>
      </w:r>
      <w:r>
        <w:rPr>
          <w:rFonts w:ascii="黑体" w:hAnsi="黑体" w:cs="黑体" w:eastAsia="黑体" w:hint="default"/>
        </w:rPr>
        <w:t>第</w:t>
      </w:r>
      <w:r>
        <w:rPr>
          <w:rFonts w:ascii="黑体" w:hAnsi="黑体" w:cs="黑体" w:eastAsia="黑体" w:hint="default"/>
          <w:spacing w:val="-55"/>
        </w:rPr>
        <w:t> </w:t>
      </w:r>
      <w:r>
        <w:rPr>
          <w:rFonts w:ascii="黑体" w:hAnsi="黑体" w:cs="黑体" w:eastAsia="黑体" w:hint="default"/>
        </w:rPr>
        <w:t>4-00489</w:t>
      </w:r>
      <w:r>
        <w:rPr>
          <w:rFonts w:ascii="黑体" w:hAnsi="黑体" w:cs="黑体" w:eastAsia="黑体" w:hint="default"/>
          <w:spacing w:val="-55"/>
        </w:rPr>
        <w:t> </w:t>
      </w:r>
      <w:r>
        <w:rPr>
          <w:rFonts w:ascii="黑体" w:hAnsi="黑体" w:cs="黑体" w:eastAsia="黑体" w:hint="default"/>
        </w:rPr>
        <w:t>号</w:t>
      </w:r>
    </w:p>
    <w:p>
      <w:pPr>
        <w:spacing w:after="0" w:line="240" w:lineRule="auto"/>
        <w:jc w:val="left"/>
        <w:rPr>
          <w:rFonts w:ascii="黑体" w:hAnsi="黑体" w:cs="黑体" w:eastAsia="黑体" w:hint="default"/>
        </w:rPr>
        <w:sectPr>
          <w:type w:val="continuous"/>
          <w:pgSz w:w="11910" w:h="16840"/>
          <w:pgMar w:top="1120" w:bottom="1160" w:left="1660" w:right="1060"/>
          <w:cols w:num="3" w:equalWidth="0">
            <w:col w:w="3859" w:space="40"/>
            <w:col w:w="1457" w:space="748"/>
            <w:col w:w="3086"/>
          </w:cols>
        </w:sectPr>
      </w:pPr>
    </w:p>
    <w:p>
      <w:pPr>
        <w:spacing w:line="240" w:lineRule="auto" w:before="11"/>
        <w:rPr>
          <w:rFonts w:ascii="黑体" w:hAnsi="黑体" w:cs="黑体" w:eastAsia="黑体" w:hint="default"/>
          <w:sz w:val="11"/>
          <w:szCs w:val="11"/>
        </w:rPr>
      </w:pPr>
    </w:p>
    <w:p>
      <w:pPr>
        <w:pStyle w:val="BodyText"/>
        <w:spacing w:line="240" w:lineRule="auto" w:before="36"/>
        <w:ind w:left="558" w:right="0"/>
        <w:jc w:val="left"/>
      </w:pPr>
      <w:r>
        <w:rPr/>
        <w:t>我们审计了宁波建工股份有限公司（以下简称“贵公司”）的财务报表，包括</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p>
    <w:p>
      <w:pPr>
        <w:spacing w:line="240" w:lineRule="auto" w:before="3"/>
        <w:rPr>
          <w:rFonts w:ascii="宋体" w:hAnsi="宋体" w:cs="宋体" w:eastAsia="宋体" w:hint="default"/>
          <w:sz w:val="14"/>
          <w:szCs w:val="14"/>
        </w:rPr>
      </w:pPr>
    </w:p>
    <w:p>
      <w:pPr>
        <w:pStyle w:val="BodyText"/>
        <w:spacing w:line="400" w:lineRule="auto"/>
        <w:ind w:left="138" w:right="10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0"/>
        </w:rPr>
        <w:t> </w:t>
      </w:r>
      <w:r>
        <w:rPr/>
        <w:t>日的合并及母公司资产负债表，</w:t>
      </w:r>
      <w:r>
        <w:rPr>
          <w:rFonts w:ascii="宋体" w:hAnsi="宋体" w:cs="宋体" w:eastAsia="宋体" w:hint="default"/>
        </w:rPr>
        <w:t>2019</w:t>
      </w:r>
      <w:r>
        <w:rPr>
          <w:rFonts w:ascii="宋体" w:hAnsi="宋体" w:cs="宋体" w:eastAsia="宋体" w:hint="default"/>
          <w:spacing w:val="-52"/>
        </w:rPr>
        <w:t> </w:t>
      </w:r>
      <w:r>
        <w:rPr/>
        <w:t>年度的合并及母公司利润表、合并及母公司现金流量表、</w:t>
      </w:r>
      <w:r>
        <w:rPr>
          <w:w w:val="100"/>
        </w:rPr>
        <w:t> </w:t>
      </w:r>
      <w:r>
        <w:rPr/>
        <w:t>合并及母公司股东权益变动表，以及财务报表附注。</w:t>
      </w:r>
      <w:r>
        <w:rPr>
          <w:rFonts w:ascii="宋体" w:hAnsi="宋体" w:cs="宋体" w:eastAsia="宋体" w:hint="default"/>
        </w:rPr>
        <w:t> </w:t>
      </w:r>
    </w:p>
    <w:p>
      <w:pPr>
        <w:pStyle w:val="BodyText"/>
        <w:spacing w:line="400" w:lineRule="auto" w:before="45"/>
        <w:ind w:left="138" w:right="210" w:firstLine="419"/>
        <w:jc w:val="both"/>
        <w:rPr>
          <w:rFonts w:ascii="宋体" w:hAnsi="宋体" w:cs="宋体" w:eastAsia="宋体" w:hint="default"/>
        </w:rPr>
      </w:pPr>
      <w:r>
        <w:rPr>
          <w:spacing w:val="-2"/>
        </w:rPr>
        <w:t>我们认为，后附的财务报表在所有重大方面按照企业会计准则的规定编制，公允反映了贵公</w:t>
      </w:r>
      <w:r>
        <w:rPr>
          <w:spacing w:val="-3"/>
          <w:w w:val="100"/>
        </w:rPr>
        <w:t> </w:t>
      </w:r>
      <w:r>
        <w:rPr/>
        <w:t>司</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4"/>
        </w:rPr>
        <w:t> </w:t>
      </w:r>
      <w:r>
        <w:rPr>
          <w:rFonts w:ascii="宋体" w:hAnsi="宋体" w:cs="宋体" w:eastAsia="宋体" w:hint="default"/>
        </w:rPr>
        <w:t>2019</w:t>
      </w:r>
      <w:r>
        <w:rPr>
          <w:rFonts w:ascii="宋体" w:hAnsi="宋体" w:cs="宋体" w:eastAsia="宋体" w:hint="default"/>
          <w:spacing w:val="-54"/>
        </w:rPr>
        <w:t> </w:t>
      </w:r>
      <w:r>
        <w:rPr/>
        <w:t>年度的合并及母公司经营成果和现金流</w:t>
      </w:r>
      <w:r>
        <w:rPr>
          <w:w w:val="100"/>
        </w:rPr>
        <w:t> </w:t>
      </w:r>
      <w:r>
        <w:rPr/>
        <w:t>量。</w:t>
      </w:r>
      <w:r>
        <w:rPr>
          <w:rFonts w:ascii="宋体" w:hAnsi="宋体" w:cs="宋体" w:eastAsia="宋体" w:hint="default"/>
        </w:rPr>
        <w:t> </w:t>
      </w:r>
    </w:p>
    <w:p>
      <w:pPr>
        <w:pStyle w:val="BodyText"/>
        <w:spacing w:line="240" w:lineRule="auto" w:before="45"/>
        <w:ind w:left="558" w:right="0"/>
        <w:jc w:val="left"/>
        <w:rPr>
          <w:rFonts w:ascii="宋体" w:hAnsi="宋体" w:cs="宋体" w:eastAsia="宋体" w:hint="default"/>
        </w:rPr>
      </w:pPr>
      <w:r>
        <w:rPr>
          <w:rFonts w:ascii="宋体"/>
          <w:w w:val="100"/>
        </w:rPr>
        <w:t> </w:t>
      </w:r>
    </w:p>
    <w:p>
      <w:pPr>
        <w:pStyle w:val="Heading3"/>
        <w:spacing w:line="240" w:lineRule="auto" w:before="141"/>
        <w:ind w:left="558" w:right="0"/>
        <w:jc w:val="left"/>
        <w:rPr>
          <w:rFonts w:ascii="黑体" w:hAnsi="黑体" w:cs="黑体" w:eastAsia="黑体" w:hint="default"/>
        </w:rPr>
      </w:pPr>
      <w:r>
        <w:rPr>
          <w:rFonts w:ascii="黑体" w:hAnsi="黑体" w:cs="黑体" w:eastAsia="黑体" w:hint="default"/>
        </w:rPr>
        <w:t>二、形成审计意见的基础</w:t>
      </w:r>
    </w:p>
    <w:p>
      <w:pPr>
        <w:pStyle w:val="BodyText"/>
        <w:spacing w:line="403" w:lineRule="auto" w:before="189"/>
        <w:ind w:left="138" w:right="208" w:firstLine="419"/>
        <w:jc w:val="both"/>
        <w:rPr>
          <w:rFonts w:ascii="宋体" w:hAnsi="宋体" w:cs="宋体" w:eastAsia="宋体" w:hint="default"/>
        </w:rPr>
      </w:pPr>
      <w:r>
        <w:rPr>
          <w:spacing w:val="-2"/>
        </w:rPr>
        <w:t>我们按照中国注册会计师审计准则的规定执行了审计工作。审计报告的“注册会计师对财务</w:t>
      </w:r>
      <w:r>
        <w:rPr>
          <w:spacing w:val="-3"/>
          <w:w w:val="100"/>
        </w:rPr>
        <w:t> </w:t>
      </w:r>
      <w:r>
        <w:rPr>
          <w:spacing w:val="-1"/>
        </w:rPr>
        <w:t>报表审计的责任”部分进一步阐述了我们在这些准则下的责任。按照中国注册会计师职业道德守</w:t>
      </w:r>
      <w:r>
        <w:rPr>
          <w:spacing w:val="-56"/>
        </w:rPr>
        <w:t> </w:t>
      </w:r>
      <w:r>
        <w:rPr>
          <w:spacing w:val="-56"/>
        </w:rPr>
      </w:r>
      <w:r>
        <w:rPr/>
        <w:t>则，我们独立于贵公司，并履行了职业道德方面的其他责任。</w:t>
      </w:r>
      <w:r>
        <w:rPr>
          <w:rFonts w:ascii="宋体" w:hAnsi="宋体" w:cs="宋体" w:eastAsia="宋体" w:hint="default"/>
        </w:rPr>
        <w:t> </w:t>
      </w:r>
    </w:p>
    <w:p>
      <w:pPr>
        <w:pStyle w:val="BodyText"/>
        <w:spacing w:line="240" w:lineRule="auto" w:before="40"/>
        <w:ind w:left="558" w:right="0"/>
        <w:jc w:val="left"/>
        <w:rPr>
          <w:rFonts w:ascii="宋体" w:hAnsi="宋体" w:cs="宋体" w:eastAsia="宋体" w:hint="default"/>
        </w:rPr>
      </w:pPr>
      <w:r>
        <w:rPr/>
        <w:t>我们相信，我们获取的审计证据是充分、适当的，为发表审计意见提供了基础。</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40" w:lineRule="auto"/>
        <w:ind w:left="558" w:right="0"/>
        <w:jc w:val="left"/>
        <w:rPr>
          <w:rFonts w:ascii="宋体" w:hAnsi="宋体" w:cs="宋体" w:eastAsia="宋体" w:hint="default"/>
        </w:rPr>
      </w:pPr>
      <w:r>
        <w:rPr>
          <w:rFonts w:ascii="宋体"/>
          <w:w w:val="100"/>
        </w:rPr>
        <w:t> </w:t>
      </w:r>
    </w:p>
    <w:p>
      <w:pPr>
        <w:pStyle w:val="Heading3"/>
        <w:spacing w:line="240" w:lineRule="auto" w:before="141"/>
        <w:ind w:left="558" w:right="0"/>
        <w:jc w:val="left"/>
        <w:rPr>
          <w:rFonts w:ascii="黑体" w:hAnsi="黑体" w:cs="黑体" w:eastAsia="黑体" w:hint="default"/>
        </w:rPr>
      </w:pPr>
      <w:r>
        <w:rPr>
          <w:rFonts w:ascii="黑体" w:hAnsi="黑体" w:cs="黑体" w:eastAsia="黑体" w:hint="default"/>
        </w:rPr>
        <w:t>三、关键审计事项</w:t>
      </w:r>
    </w:p>
    <w:p>
      <w:pPr>
        <w:pStyle w:val="BodyText"/>
        <w:spacing w:line="403" w:lineRule="auto" w:before="189"/>
        <w:ind w:left="138" w:right="0" w:firstLine="419"/>
        <w:jc w:val="left"/>
        <w:rPr>
          <w:rFonts w:ascii="宋体" w:hAnsi="宋体" w:cs="宋体" w:eastAsia="宋体" w:hint="default"/>
        </w:rPr>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r>
        <w:rPr>
          <w:rFonts w:ascii="宋体" w:hAnsi="宋体" w:cs="宋体" w:eastAsia="宋体" w:hint="default"/>
        </w:rPr>
        <w:t> </w:t>
      </w:r>
    </w:p>
    <w:p>
      <w:pPr>
        <w:pStyle w:val="BodyText"/>
        <w:spacing w:line="400" w:lineRule="auto" w:before="43"/>
        <w:ind w:left="558" w:right="0"/>
        <w:jc w:val="left"/>
      </w:pPr>
      <w:r>
        <w:rPr/>
        <w:t>（一）收入确认中完工百分比法的应用</w:t>
      </w:r>
      <w:r>
        <w:rPr>
          <w:rFonts w:ascii="宋体" w:hAnsi="宋体" w:cs="宋体" w:eastAsia="宋体" w:hint="default"/>
          <w:w w:val="100"/>
        </w:rPr>
        <w:t> </w:t>
      </w:r>
      <w:r>
        <w:rPr>
          <w:spacing w:val="-2"/>
        </w:rPr>
        <w:t>相关信息披露详见财务报表附注五、（二十五）收入及附注七、（三十六）营业收入和营业</w:t>
      </w:r>
    </w:p>
    <w:p>
      <w:pPr>
        <w:pStyle w:val="BodyText"/>
        <w:spacing w:line="240" w:lineRule="auto" w:before="45"/>
        <w:ind w:left="138" w:right="0"/>
        <w:jc w:val="left"/>
        <w:rPr>
          <w:rFonts w:ascii="宋体" w:hAnsi="宋体" w:cs="宋体" w:eastAsia="宋体" w:hint="default"/>
        </w:rPr>
      </w:pPr>
      <w:r>
        <w:rPr/>
        <w:t>成本。</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73" w:lineRule="exact"/>
        <w:ind w:left="558" w:right="0"/>
        <w:jc w:val="left"/>
        <w:rPr>
          <w:rFonts w:ascii="宋体" w:hAnsi="宋体" w:cs="宋体" w:eastAsia="宋体" w:hint="default"/>
        </w:rPr>
      </w:pPr>
      <w:r>
        <w:rPr>
          <w:rFonts w:ascii="宋体" w:hAnsi="宋体" w:cs="宋体" w:eastAsia="宋体" w:hint="default"/>
        </w:rPr>
        <w:t>1</w:t>
      </w:r>
      <w:r>
        <w:rPr/>
        <w:t>、事项描述</w:t>
      </w:r>
      <w:r>
        <w:rPr>
          <w:rFonts w:ascii="宋体" w:hAnsi="宋体" w:cs="宋体" w:eastAsia="宋体" w:hint="default"/>
        </w:rPr>
        <w:t> </w:t>
      </w:r>
    </w:p>
    <w:p>
      <w:pPr>
        <w:pStyle w:val="BodyText"/>
        <w:spacing w:line="348" w:lineRule="auto"/>
        <w:ind w:left="138" w:right="0" w:firstLine="419"/>
        <w:jc w:val="left"/>
      </w:pPr>
      <w:r>
        <w:rPr>
          <w:rFonts w:ascii="宋体" w:hAnsi="宋体" w:cs="宋体" w:eastAsia="宋体" w:hint="default"/>
        </w:rPr>
        <w:t>2019</w:t>
      </w:r>
      <w:r>
        <w:rPr>
          <w:rFonts w:ascii="宋体" w:hAnsi="宋体" w:cs="宋体" w:eastAsia="宋体" w:hint="default"/>
          <w:spacing w:val="-56"/>
        </w:rPr>
        <w:t> </w:t>
      </w:r>
      <w:r>
        <w:rPr/>
        <w:t>年度，贵公司营业收入为人民币</w:t>
      </w:r>
      <w:r>
        <w:rPr>
          <w:spacing w:val="-54"/>
        </w:rPr>
        <w:t> </w:t>
      </w:r>
      <w:r>
        <w:rPr>
          <w:rFonts w:ascii="宋体" w:hAnsi="宋体" w:cs="宋体" w:eastAsia="宋体" w:hint="default"/>
        </w:rPr>
        <w:t>1,855,543.28</w:t>
      </w:r>
      <w:r>
        <w:rPr>
          <w:rFonts w:ascii="宋体" w:hAnsi="宋体" w:cs="宋体" w:eastAsia="宋体" w:hint="default"/>
          <w:spacing w:val="-56"/>
        </w:rPr>
        <w:t> </w:t>
      </w:r>
      <w:r>
        <w:rPr/>
        <w:t>万元，其中工程施工类收</w:t>
      </w:r>
      <w:r>
        <w:rPr>
          <w:spacing w:val="-56"/>
        </w:rPr>
        <w:t> </w:t>
      </w:r>
      <w:r>
        <w:rPr>
          <w:rFonts w:ascii="Times New Roman" w:hAnsi="Times New Roman" w:cs="Times New Roman" w:eastAsia="Times New Roman" w:hint="default"/>
        </w:rPr>
        <w:t>1,481,806.98</w:t>
      </w:r>
      <w:r>
        <w:rPr>
          <w:rFonts w:ascii="Times New Roman" w:hAnsi="Times New Roman" w:cs="Times New Roman" w:eastAsia="Times New Roman" w:hint="default"/>
          <w:w w:val="100"/>
        </w:rPr>
        <w:t> </w:t>
      </w:r>
      <w:r>
        <w:rPr>
          <w:spacing w:val="-6"/>
        </w:rPr>
        <w:t>万元，约占贵公司总收入的 </w:t>
      </w:r>
      <w:r>
        <w:rPr>
          <w:rFonts w:ascii="宋体" w:hAnsi="宋体" w:cs="宋体" w:eastAsia="宋体" w:hint="default"/>
          <w:spacing w:val="-5"/>
        </w:rPr>
        <w:t>79.86%</w:t>
      </w:r>
      <w:r>
        <w:rPr>
          <w:spacing w:val="-5"/>
        </w:rPr>
        <w:t>，贵公司对于工程施工类业务根据《企业会计准则</w:t>
      </w:r>
      <w:r>
        <w:rPr>
          <w:rFonts w:ascii="宋体" w:hAnsi="宋体" w:cs="宋体" w:eastAsia="宋体" w:hint="default"/>
          <w:spacing w:val="-5"/>
        </w:rPr>
        <w:t>-</w:t>
      </w:r>
      <w:r>
        <w:rPr>
          <w:spacing w:val="-5"/>
        </w:rPr>
        <w:t>建造合同》</w:t>
      </w:r>
      <w:r>
        <w:rPr>
          <w:spacing w:val="-66"/>
        </w:rPr>
        <w:t> </w:t>
      </w:r>
      <w:r>
        <w:rPr>
          <w:spacing w:val="-66"/>
        </w:rPr>
      </w:r>
      <w:r>
        <w:rPr>
          <w:spacing w:val="-2"/>
        </w:rPr>
        <w:t>按照完工百分比法确认收入，完工进度依据已发生成本占预计总成本的比例确认。在应用完工百</w:t>
      </w:r>
    </w:p>
    <w:p>
      <w:pPr>
        <w:spacing w:after="0" w:line="348" w:lineRule="auto"/>
        <w:jc w:val="left"/>
        <w:sectPr>
          <w:type w:val="continuous"/>
          <w:pgSz w:w="11910" w:h="16840"/>
          <w:pgMar w:top="1120" w:bottom="1160" w:left="1660" w:right="1060"/>
        </w:sectPr>
      </w:pPr>
    </w:p>
    <w:p>
      <w:pPr>
        <w:spacing w:line="240" w:lineRule="auto" w:before="8"/>
        <w:rPr>
          <w:rFonts w:ascii="宋体" w:hAnsi="宋体" w:cs="宋体" w:eastAsia="宋体" w:hint="default"/>
          <w:sz w:val="25"/>
          <w:szCs w:val="25"/>
        </w:rPr>
      </w:pPr>
    </w:p>
    <w:p>
      <w:pPr>
        <w:pStyle w:val="BodyText"/>
        <w:spacing w:line="357" w:lineRule="auto" w:before="36"/>
        <w:ind w:left="138" w:right="137"/>
        <w:jc w:val="both"/>
        <w:rPr>
          <w:rFonts w:ascii="宋体" w:hAnsi="宋体" w:cs="宋体" w:eastAsia="宋体" w:hint="default"/>
          <w:sz w:val="22"/>
          <w:szCs w:val="22"/>
        </w:rPr>
      </w:pPr>
      <w:r>
        <w:rPr>
          <w:spacing w:val="-2"/>
        </w:rPr>
        <w:t>分比法时，预计总成本主要依赖管理层的重大估计和判断，因此，我们将收入确认中的完工百分</w:t>
      </w:r>
      <w:r>
        <w:rPr>
          <w:spacing w:val="-25"/>
        </w:rPr>
        <w:t> </w:t>
      </w:r>
      <w:r>
        <w:rPr>
          <w:spacing w:val="-25"/>
        </w:rPr>
      </w:r>
      <w:r>
        <w:rPr/>
        <w:t>比法应用作为关键审计事项。</w:t>
      </w:r>
      <w:r>
        <w:rPr>
          <w:rFonts w:ascii="宋体" w:hAnsi="宋体" w:cs="宋体" w:eastAsia="宋体" w:hint="default"/>
          <w:w w:val="100"/>
          <w:sz w:val="22"/>
          <w:szCs w:val="22"/>
        </w:rPr>
        <w:t> </w:t>
      </w:r>
    </w:p>
    <w:p>
      <w:pPr>
        <w:spacing w:line="240" w:lineRule="auto" w:before="8"/>
        <w:rPr>
          <w:rFonts w:ascii="宋体" w:hAnsi="宋体" w:cs="宋体" w:eastAsia="宋体" w:hint="default"/>
          <w:sz w:val="16"/>
          <w:szCs w:val="16"/>
        </w:rPr>
      </w:pPr>
    </w:p>
    <w:p>
      <w:pPr>
        <w:pStyle w:val="BodyText"/>
        <w:spacing w:line="240" w:lineRule="auto"/>
        <w:ind w:left="558" w:right="0"/>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400" w:lineRule="auto"/>
        <w:ind w:left="138" w:right="129"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）了解、评估和测试管理层确定完工进度、实际发生的成本和预计总成本的关键内部控制</w:t>
      </w:r>
      <w:r>
        <w:rPr>
          <w:w w:val="100"/>
        </w:rPr>
        <w:t> </w:t>
      </w:r>
      <w:r>
        <w:rPr/>
        <w:t>的设计和执行，以确认内部控制的有效性；</w:t>
      </w:r>
      <w:r>
        <w:rPr>
          <w:rFonts w:ascii="宋体" w:hAnsi="宋体" w:cs="宋体" w:eastAsia="宋体" w:hint="default"/>
        </w:rPr>
        <w:t> </w:t>
      </w:r>
    </w:p>
    <w:p>
      <w:pPr>
        <w:pStyle w:val="BodyText"/>
        <w:spacing w:line="403" w:lineRule="auto" w:before="45"/>
        <w:ind w:left="138" w:right="12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）通过审阅业务合同及与管理层的访谈，了解和评估完工进度确定方法的合理性，以及预</w:t>
      </w:r>
      <w:r>
        <w:rPr>
          <w:w w:val="100"/>
        </w:rPr>
        <w:t> </w:t>
      </w:r>
      <w:r>
        <w:rPr/>
        <w:t>计总收入和预计总成本的编制方法的合理性；</w:t>
      </w:r>
      <w:r>
        <w:rPr>
          <w:rFonts w:ascii="宋体" w:hAnsi="宋体" w:cs="宋体" w:eastAsia="宋体" w:hint="default"/>
        </w:rPr>
        <w:t> </w:t>
      </w:r>
    </w:p>
    <w:p>
      <w:pPr>
        <w:pStyle w:val="BodyText"/>
        <w:spacing w:line="400" w:lineRule="auto" w:before="40"/>
        <w:ind w:left="138" w:right="127" w:firstLine="419"/>
        <w:jc w:val="both"/>
        <w:rPr>
          <w:rFonts w:ascii="宋体" w:hAnsi="宋体" w:cs="宋体" w:eastAsia="宋体" w:hint="default"/>
        </w:rPr>
      </w:pPr>
      <w:r>
        <w:rPr>
          <w:spacing w:val="-4"/>
        </w:rPr>
        <w:t>（</w:t>
      </w:r>
      <w:r>
        <w:rPr>
          <w:rFonts w:ascii="宋体" w:hAnsi="宋体" w:cs="宋体" w:eastAsia="宋体" w:hint="default"/>
          <w:spacing w:val="-4"/>
        </w:rPr>
        <w:t>3</w:t>
      </w:r>
      <w:r>
        <w:rPr>
          <w:spacing w:val="-4"/>
        </w:rPr>
        <w:t>）针对工程施工类项目进行抽样测试，核对业务合同的关键条款和完工进度对应的支持性</w:t>
      </w:r>
      <w:r>
        <w:rPr>
          <w:w w:val="100"/>
        </w:rPr>
        <w:t> </w:t>
      </w:r>
      <w:r>
        <w:rPr>
          <w:spacing w:val="-1"/>
        </w:rPr>
        <w:t>文件。其中包括：工程量结算单、业主确认文件、第三方监理确认文件、竣工结算报告及验收报</w:t>
      </w:r>
      <w:r>
        <w:rPr>
          <w:spacing w:val="-55"/>
        </w:rPr>
        <w:t> </w:t>
      </w:r>
      <w:r>
        <w:rPr>
          <w:spacing w:val="-55"/>
        </w:rPr>
      </w:r>
      <w:r>
        <w:rPr>
          <w:spacing w:val="-1"/>
        </w:rPr>
        <w:t>告、实际累计投入的工程成本、预算部门编制的预计总成本等，评估项目完工进度的依据是否充</w:t>
      </w:r>
      <w:r>
        <w:rPr>
          <w:spacing w:val="-55"/>
        </w:rPr>
        <w:t> </w:t>
      </w:r>
      <w:r>
        <w:rPr>
          <w:spacing w:val="-55"/>
        </w:rPr>
      </w:r>
      <w:r>
        <w:rPr/>
        <w:t>分，完工进度的确认是否合理；</w:t>
      </w:r>
      <w:r>
        <w:rPr>
          <w:rFonts w:ascii="宋体" w:hAnsi="宋体" w:cs="宋体" w:eastAsia="宋体" w:hint="default"/>
        </w:rPr>
        <w:t> </w:t>
      </w:r>
    </w:p>
    <w:p>
      <w:pPr>
        <w:pStyle w:val="BodyText"/>
        <w:spacing w:line="400" w:lineRule="auto" w:before="45"/>
        <w:ind w:left="138" w:right="128" w:firstLine="419"/>
        <w:jc w:val="both"/>
        <w:rPr>
          <w:rFonts w:ascii="宋体" w:hAnsi="宋体" w:cs="宋体" w:eastAsia="宋体" w:hint="default"/>
        </w:rPr>
      </w:pPr>
      <w:r>
        <w:rPr>
          <w:spacing w:val="-4"/>
        </w:rPr>
        <w:t>（</w:t>
      </w:r>
      <w:r>
        <w:rPr>
          <w:rFonts w:ascii="宋体" w:hAnsi="宋体" w:cs="宋体" w:eastAsia="宋体" w:hint="default"/>
          <w:spacing w:val="-4"/>
        </w:rPr>
        <w:t>4</w:t>
      </w:r>
      <w:r>
        <w:rPr>
          <w:spacing w:val="-4"/>
        </w:rPr>
        <w:t>）抽取样本对资产负债表日的项目状态进行函证，其中包括：项目名称、合同额、累计已</w:t>
      </w:r>
      <w:r>
        <w:rPr>
          <w:spacing w:val="-3"/>
          <w:w w:val="100"/>
        </w:rPr>
        <w:t> </w:t>
      </w:r>
      <w:r>
        <w:rPr>
          <w:spacing w:val="-1"/>
        </w:rPr>
        <w:t>支付（或收到）的工程款项、累计已开具的建筑业发票、期末应收或预收款项余额等，重新计算</w:t>
      </w:r>
      <w:r>
        <w:rPr>
          <w:spacing w:val="-55"/>
        </w:rPr>
        <w:t> </w:t>
      </w:r>
      <w:r>
        <w:rPr>
          <w:spacing w:val="-55"/>
        </w:rPr>
      </w:r>
      <w:r>
        <w:rPr/>
        <w:t>并核实工程项目在资产负债表日的收入成本核算是否准确；</w:t>
      </w:r>
      <w:r>
        <w:rPr>
          <w:rFonts w:ascii="宋体" w:hAnsi="宋体" w:cs="宋体" w:eastAsia="宋体" w:hint="default"/>
        </w:rPr>
        <w:t> </w:t>
      </w:r>
    </w:p>
    <w:p>
      <w:pPr>
        <w:pStyle w:val="BodyText"/>
        <w:spacing w:line="403" w:lineRule="auto" w:before="45"/>
        <w:ind w:left="138" w:right="128" w:firstLine="419"/>
        <w:jc w:val="both"/>
        <w:rPr>
          <w:rFonts w:ascii="宋体" w:hAnsi="宋体" w:cs="宋体" w:eastAsia="宋体" w:hint="default"/>
        </w:rPr>
      </w:pPr>
      <w:r>
        <w:rPr>
          <w:spacing w:val="-4"/>
        </w:rPr>
        <w:t>（</w:t>
      </w:r>
      <w:r>
        <w:rPr>
          <w:rFonts w:ascii="宋体" w:hAnsi="宋体" w:cs="宋体" w:eastAsia="宋体" w:hint="default"/>
          <w:spacing w:val="-4"/>
        </w:rPr>
        <w:t>5</w:t>
      </w:r>
      <w:r>
        <w:rPr>
          <w:spacing w:val="-4"/>
        </w:rPr>
        <w:t>）针对期后新签订的项目合同及新取得的外部支持性文件进行检查，关注收入成本是否存</w:t>
      </w:r>
      <w:r>
        <w:rPr>
          <w:w w:val="100"/>
        </w:rPr>
        <w:t> </w:t>
      </w:r>
      <w:r>
        <w:rPr/>
        <w:t>在重大跨期；分析其是否已根据完工进度在资产负债表日准确确认。</w:t>
      </w:r>
      <w:r>
        <w:rPr>
          <w:rFonts w:ascii="宋体" w:hAnsi="宋体" w:cs="宋体" w:eastAsia="宋体" w:hint="default"/>
        </w:rPr>
        <w:t> </w:t>
      </w:r>
    </w:p>
    <w:p>
      <w:pPr>
        <w:pStyle w:val="BodyText"/>
        <w:spacing w:line="403" w:lineRule="auto" w:before="41"/>
        <w:ind w:left="558" w:right="0"/>
        <w:jc w:val="left"/>
        <w:rPr>
          <w:rFonts w:ascii="宋体" w:hAnsi="宋体" w:cs="宋体" w:eastAsia="宋体" w:hint="default"/>
        </w:rPr>
      </w:pPr>
      <w:r>
        <w:rPr/>
        <w:t>（二）应收账款减值准备的计提</w:t>
      </w:r>
      <w:r>
        <w:rPr>
          <w:rFonts w:ascii="宋体" w:hAnsi="宋体" w:cs="宋体" w:eastAsia="宋体" w:hint="default"/>
          <w:w w:val="100"/>
        </w:rPr>
        <w:t> </w:t>
      </w:r>
      <w:r>
        <w:rPr/>
        <w:t>相关信息披露详见财务报表附注五、（十）金融工具及附注七、（三）应收账款。</w:t>
      </w:r>
      <w:r>
        <w:rPr>
          <w:rFonts w:ascii="宋体" w:hAnsi="宋体" w:cs="宋体" w:eastAsia="宋体" w:hint="default"/>
        </w:rPr>
        <w:t> </w:t>
      </w:r>
    </w:p>
    <w:p>
      <w:pPr>
        <w:pStyle w:val="BodyText"/>
        <w:spacing w:line="273" w:lineRule="exact" w:before="43"/>
        <w:ind w:left="558" w:right="0"/>
        <w:jc w:val="left"/>
        <w:rPr>
          <w:rFonts w:ascii="宋体" w:hAnsi="宋体" w:cs="宋体" w:eastAsia="宋体" w:hint="default"/>
        </w:rPr>
      </w:pPr>
      <w:r>
        <w:rPr>
          <w:rFonts w:ascii="宋体" w:hAnsi="宋体" w:cs="宋体" w:eastAsia="宋体" w:hint="default"/>
        </w:rPr>
        <w:t>1</w:t>
      </w:r>
      <w:r>
        <w:rPr/>
        <w:t>、事项描述</w:t>
      </w:r>
      <w:r>
        <w:rPr>
          <w:rFonts w:ascii="宋体" w:hAnsi="宋体" w:cs="宋体" w:eastAsia="宋体" w:hint="default"/>
        </w:rPr>
        <w:t> </w:t>
      </w:r>
    </w:p>
    <w:p>
      <w:pPr>
        <w:pStyle w:val="BodyText"/>
        <w:spacing w:line="273" w:lineRule="exact"/>
        <w:ind w:left="558" w:right="0"/>
        <w:jc w:val="left"/>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日，贵公司合并财务报表中应收账款的原值为</w:t>
      </w:r>
      <w:r>
        <w:rPr>
          <w:spacing w:val="-53"/>
        </w:rPr>
        <w:t> </w:t>
      </w:r>
      <w:r>
        <w:rPr>
          <w:rFonts w:ascii="宋体" w:hAnsi="宋体" w:cs="宋体" w:eastAsia="宋体" w:hint="default"/>
        </w:rPr>
        <w:t>460,362.80</w:t>
      </w:r>
      <w:r>
        <w:rPr>
          <w:rFonts w:ascii="宋体" w:hAnsi="宋体" w:cs="宋体" w:eastAsia="宋体" w:hint="default"/>
          <w:spacing w:val="-56"/>
        </w:rPr>
        <w:t> </w:t>
      </w:r>
      <w:r>
        <w:rPr/>
        <w:t>万元，坏账准备</w:t>
      </w:r>
    </w:p>
    <w:p>
      <w:pPr>
        <w:pStyle w:val="BodyText"/>
        <w:spacing w:line="357" w:lineRule="auto" w:before="133"/>
        <w:ind w:left="138" w:right="137"/>
        <w:jc w:val="both"/>
        <w:rPr>
          <w:rFonts w:ascii="宋体" w:hAnsi="宋体" w:cs="宋体" w:eastAsia="宋体" w:hint="default"/>
          <w:sz w:val="24"/>
          <w:szCs w:val="24"/>
        </w:rPr>
      </w:pPr>
      <w:r>
        <w:rPr/>
        <w:t>合计为</w:t>
      </w:r>
      <w:r>
        <w:rPr>
          <w:spacing w:val="-55"/>
        </w:rPr>
        <w:t> </w:t>
      </w:r>
      <w:r>
        <w:rPr>
          <w:rFonts w:ascii="宋体" w:hAnsi="宋体" w:cs="宋体" w:eastAsia="宋体" w:hint="default"/>
        </w:rPr>
        <w:t>46,295.18</w:t>
      </w:r>
      <w:r>
        <w:rPr>
          <w:rFonts w:ascii="宋体" w:hAnsi="宋体" w:cs="宋体" w:eastAsia="宋体" w:hint="default"/>
          <w:spacing w:val="-55"/>
        </w:rPr>
        <w:t> </w:t>
      </w:r>
      <w:r>
        <w:rPr/>
        <w:t>万元。由于应收账款可收回金额方面涉及管理层运用重大会计估计和判断，并</w:t>
      </w:r>
      <w:r>
        <w:rPr>
          <w:w w:val="100"/>
        </w:rPr>
        <w:t> </w:t>
      </w:r>
      <w:r>
        <w:rPr>
          <w:spacing w:val="-2"/>
        </w:rPr>
        <w:t>且管理层的估计和判断具有不确定性，基于应收账款坏账准备的计提对于财务报表具有重要性，</w:t>
      </w:r>
      <w:r>
        <w:rPr>
          <w:spacing w:val="-25"/>
        </w:rPr>
        <w:t> </w:t>
      </w:r>
      <w:r>
        <w:rPr>
          <w:spacing w:val="-25"/>
        </w:rPr>
      </w:r>
      <w:r>
        <w:rPr/>
        <w:t>我们将应收账款的减值确定为关键审计事项。</w:t>
      </w:r>
      <w:r>
        <w:rPr>
          <w:rFonts w:ascii="宋体" w:hAnsi="宋体" w:cs="宋体" w:eastAsia="宋体" w:hint="default"/>
          <w:sz w:val="24"/>
          <w:szCs w:val="24"/>
        </w:rPr>
        <w:t> </w:t>
      </w:r>
    </w:p>
    <w:p>
      <w:pPr>
        <w:spacing w:line="240" w:lineRule="auto" w:before="8"/>
        <w:rPr>
          <w:rFonts w:ascii="宋体" w:hAnsi="宋体" w:cs="宋体" w:eastAsia="宋体" w:hint="default"/>
          <w:sz w:val="16"/>
          <w:szCs w:val="16"/>
        </w:rPr>
      </w:pPr>
    </w:p>
    <w:p>
      <w:pPr>
        <w:pStyle w:val="BodyText"/>
        <w:spacing w:line="240" w:lineRule="auto"/>
        <w:ind w:left="558" w:right="0"/>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400" w:lineRule="auto"/>
        <w:ind w:left="138" w:right="128"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）评价并测试管理层应收账款减值的内部控制，包括有关识别减值客观证据和计算减值准</w:t>
      </w:r>
      <w:r>
        <w:rPr>
          <w:w w:val="100"/>
        </w:rPr>
        <w:t> </w:t>
      </w:r>
      <w:r>
        <w:rPr/>
        <w:t>备的控制；</w:t>
      </w:r>
      <w:r>
        <w:rPr>
          <w:rFonts w:ascii="宋体" w:hAnsi="宋体" w:cs="宋体" w:eastAsia="宋体" w:hint="default"/>
        </w:rPr>
        <w:t> </w:t>
      </w:r>
    </w:p>
    <w:p>
      <w:pPr>
        <w:pStyle w:val="BodyText"/>
        <w:spacing w:line="400" w:lineRule="auto" w:before="45"/>
        <w:ind w:left="138" w:right="12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）了解管理层评估应收账款坏账准备时的判断和考虑的因素，分析管理层对应收账款坏账</w:t>
      </w:r>
      <w:r>
        <w:rPr>
          <w:w w:val="100"/>
        </w:rPr>
        <w:t> </w:t>
      </w:r>
      <w:r>
        <w:rPr>
          <w:spacing w:val="-1"/>
        </w:rPr>
        <w:t>准备会计估计的合理性，包括确定应收账款组合的依据、金额重大的判断、单独计提坏账准备的</w:t>
      </w:r>
      <w:r>
        <w:rPr>
          <w:spacing w:val="-55"/>
        </w:rPr>
        <w:t> </w:t>
      </w:r>
      <w:r>
        <w:rPr>
          <w:spacing w:val="-55"/>
        </w:rPr>
      </w:r>
      <w:r>
        <w:rPr/>
        <w:t>判断等；</w:t>
      </w:r>
      <w:r>
        <w:rPr>
          <w:rFonts w:ascii="宋体" w:hAnsi="宋体" w:cs="宋体" w:eastAsia="宋体" w:hint="default"/>
        </w:rPr>
        <w:t> </w:t>
      </w:r>
    </w:p>
    <w:p>
      <w:pPr>
        <w:pStyle w:val="BodyText"/>
        <w:spacing w:line="240" w:lineRule="auto" w:before="45"/>
        <w:ind w:left="558" w:right="0"/>
        <w:jc w:val="left"/>
        <w:rPr>
          <w:rFonts w:ascii="宋体" w:hAnsi="宋体" w:cs="宋体" w:eastAsia="宋体" w:hint="default"/>
        </w:rPr>
      </w:pPr>
      <w:r>
        <w:rPr/>
        <w:t>（</w:t>
      </w:r>
      <w:r>
        <w:rPr>
          <w:rFonts w:ascii="宋体" w:hAnsi="宋体" w:cs="宋体" w:eastAsia="宋体" w:hint="default"/>
        </w:rPr>
        <w:t>3</w:t>
      </w:r>
      <w:r>
        <w:rPr/>
        <w:t>）检查管理层编制的应收账款账龄分析表的准确性；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974" w:top="1100" w:bottom="116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403" w:lineRule="auto" w:before="36"/>
        <w:ind w:left="138" w:right="208" w:firstLine="419"/>
        <w:jc w:val="both"/>
        <w:rPr>
          <w:rFonts w:ascii="宋体" w:hAnsi="宋体" w:cs="宋体" w:eastAsia="宋体" w:hint="default"/>
        </w:rPr>
      </w:pPr>
      <w:r>
        <w:rPr>
          <w:spacing w:val="-4"/>
        </w:rPr>
        <w:t>（</w:t>
      </w:r>
      <w:r>
        <w:rPr>
          <w:rFonts w:ascii="宋体" w:hAnsi="宋体" w:cs="宋体" w:eastAsia="宋体" w:hint="default"/>
          <w:spacing w:val="-4"/>
        </w:rPr>
        <w:t>4</w:t>
      </w:r>
      <w:r>
        <w:rPr>
          <w:spacing w:val="-4"/>
        </w:rPr>
        <w:t>）选取金额重大的应收账款，独立测试其可收回性。在评估应收款项的可回收性时，检查</w:t>
      </w:r>
      <w:r>
        <w:rPr>
          <w:w w:val="100"/>
        </w:rPr>
        <w:t> </w:t>
      </w:r>
      <w:r>
        <w:rPr>
          <w:spacing w:val="-1"/>
        </w:rPr>
        <w:t>相关的支持性证据，包括客户回函、期后收款、通过查询客户的工商登记信息了解客户性质、经</w:t>
      </w:r>
      <w:r>
        <w:rPr>
          <w:spacing w:val="-55"/>
        </w:rPr>
        <w:t> </w:t>
      </w:r>
      <w:r>
        <w:rPr>
          <w:spacing w:val="-55"/>
        </w:rPr>
      </w:r>
      <w:r>
        <w:rPr/>
        <w:t>营是否正常等信息；针对涉及诉讼的工程项目的应收款项，征询律师的意见。</w:t>
      </w:r>
      <w:r>
        <w:rPr>
          <w:rFonts w:ascii="宋体" w:hAnsi="宋体" w:cs="宋体" w:eastAsia="宋体" w:hint="default"/>
          <w:color w:val="0000FF"/>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240" w:lineRule="auto"/>
        <w:ind w:left="558" w:right="0"/>
        <w:jc w:val="left"/>
        <w:rPr>
          <w:rFonts w:ascii="黑体" w:hAnsi="黑体" w:cs="黑体" w:eastAsia="黑体" w:hint="default"/>
        </w:rPr>
      </w:pPr>
      <w:r>
        <w:rPr>
          <w:rFonts w:ascii="黑体" w:hAnsi="黑体" w:cs="黑体" w:eastAsia="黑体" w:hint="default"/>
        </w:rPr>
        <w:t>四、其他信息</w:t>
      </w:r>
    </w:p>
    <w:p>
      <w:pPr>
        <w:pStyle w:val="BodyText"/>
        <w:spacing w:line="400" w:lineRule="auto" w:before="191"/>
        <w:ind w:left="138" w:right="207" w:firstLine="419"/>
        <w:jc w:val="both"/>
        <w:rPr>
          <w:rFonts w:ascii="宋体" w:hAnsi="宋体" w:cs="宋体" w:eastAsia="宋体" w:hint="default"/>
        </w:rPr>
      </w:pPr>
      <w:r>
        <w:rPr>
          <w:spacing w:val="-5"/>
        </w:rPr>
        <w:t>贵公司管理层（以下简称管理层）对其他信息负责。其他信息包括贵公司 </w:t>
      </w:r>
      <w:r>
        <w:rPr>
          <w:rFonts w:ascii="宋体" w:hAnsi="宋体" w:cs="宋体" w:eastAsia="宋体" w:hint="default"/>
        </w:rPr>
        <w:t>2019</w:t>
      </w:r>
      <w:r>
        <w:rPr>
          <w:rFonts w:ascii="宋体" w:hAnsi="宋体" w:cs="宋体" w:eastAsia="宋体" w:hint="default"/>
          <w:spacing w:val="-53"/>
        </w:rPr>
        <w:t> </w:t>
      </w:r>
      <w:r>
        <w:rPr/>
        <w:t>年年度报告中</w:t>
      </w:r>
      <w:r>
        <w:rPr>
          <w:w w:val="100"/>
        </w:rPr>
        <w:t> </w:t>
      </w:r>
      <w:r>
        <w:rPr/>
        <w:t>涵盖的信息，但不包括财务报表和我们的审计报告。</w:t>
      </w:r>
      <w:r>
        <w:rPr>
          <w:rFonts w:ascii="宋体" w:hAnsi="宋体" w:cs="宋体" w:eastAsia="宋体" w:hint="default"/>
        </w:rPr>
        <w:t> </w:t>
      </w:r>
    </w:p>
    <w:p>
      <w:pPr>
        <w:pStyle w:val="BodyText"/>
        <w:spacing w:line="403" w:lineRule="auto" w:before="45"/>
        <w:ind w:left="138" w:right="211" w:firstLine="419"/>
        <w:jc w:val="both"/>
        <w:rPr>
          <w:rFonts w:ascii="宋体" w:hAnsi="宋体" w:cs="宋体" w:eastAsia="宋体" w:hint="default"/>
        </w:rPr>
      </w:pPr>
      <w:r>
        <w:rPr>
          <w:spacing w:val="-2"/>
        </w:rPr>
        <w:t>我们对财务报表发表的审计意见并不涵盖其他信息，我们也不对其他信息发表任何形式的鉴</w:t>
      </w:r>
      <w:r>
        <w:rPr>
          <w:w w:val="100"/>
        </w:rPr>
        <w:t> </w:t>
      </w:r>
      <w:r>
        <w:rPr/>
        <w:t>证结论。</w:t>
      </w:r>
      <w:r>
        <w:rPr>
          <w:rFonts w:ascii="宋体" w:hAnsi="宋体" w:cs="宋体" w:eastAsia="宋体" w:hint="default"/>
        </w:rPr>
        <w:t> </w:t>
      </w:r>
    </w:p>
    <w:p>
      <w:pPr>
        <w:pStyle w:val="BodyText"/>
        <w:spacing w:line="403" w:lineRule="auto" w:before="40"/>
        <w:ind w:left="138" w:right="210" w:firstLine="419"/>
        <w:jc w:val="both"/>
        <w:rPr>
          <w:rFonts w:ascii="宋体" w:hAnsi="宋体" w:cs="宋体" w:eastAsia="宋体" w:hint="default"/>
        </w:rPr>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r>
        <w:rPr>
          <w:rFonts w:ascii="宋体" w:hAnsi="宋体" w:cs="宋体" w:eastAsia="宋体" w:hint="default"/>
        </w:rPr>
        <w:t> </w:t>
      </w:r>
    </w:p>
    <w:p>
      <w:pPr>
        <w:pStyle w:val="BodyText"/>
        <w:spacing w:line="400" w:lineRule="auto" w:before="43"/>
        <w:ind w:left="138" w:right="210" w:firstLine="419"/>
        <w:jc w:val="both"/>
        <w:rPr>
          <w:rFonts w:ascii="宋体" w:hAnsi="宋体" w:cs="宋体" w:eastAsia="宋体" w:hint="default"/>
        </w:rPr>
      </w:pPr>
      <w:r>
        <w:rPr>
          <w:spacing w:val="-2"/>
        </w:rPr>
        <w:t>基于我们已执行的工作，如果我们确定其他信息存在重大错报，我们应当报告该事实。在这</w:t>
      </w:r>
      <w:r>
        <w:rPr>
          <w:w w:val="100"/>
        </w:rPr>
        <w:t> </w:t>
      </w:r>
      <w:r>
        <w:rPr/>
        <w:t>方面，我们无任何事项需要报告。</w:t>
      </w:r>
      <w:r>
        <w:rPr>
          <w:rFonts w:ascii="宋体" w:hAnsi="宋体" w:cs="宋体" w:eastAsia="宋体" w:hint="default"/>
        </w:rPr>
        <w:t> </w:t>
      </w:r>
    </w:p>
    <w:p>
      <w:pPr>
        <w:pStyle w:val="BodyText"/>
        <w:spacing w:line="240" w:lineRule="auto" w:before="45"/>
        <w:ind w:left="558" w:right="0"/>
        <w:jc w:val="left"/>
        <w:rPr>
          <w:rFonts w:ascii="宋体" w:hAnsi="宋体" w:cs="宋体" w:eastAsia="宋体" w:hint="default"/>
        </w:rPr>
      </w:pPr>
      <w:r>
        <w:rPr>
          <w:rFonts w:ascii="宋体"/>
          <w:w w:val="100"/>
        </w:rPr>
        <w:t> </w:t>
      </w:r>
    </w:p>
    <w:p>
      <w:pPr>
        <w:pStyle w:val="Heading3"/>
        <w:spacing w:line="240" w:lineRule="auto" w:before="141"/>
        <w:ind w:left="558" w:right="0"/>
        <w:jc w:val="left"/>
        <w:rPr>
          <w:rFonts w:ascii="黑体" w:hAnsi="黑体" w:cs="黑体" w:eastAsia="黑体" w:hint="default"/>
        </w:rPr>
      </w:pPr>
      <w:r>
        <w:rPr>
          <w:rFonts w:ascii="黑体" w:hAnsi="黑体" w:cs="黑体" w:eastAsia="黑体" w:hint="default"/>
        </w:rPr>
        <w:t>五、管理层和治理层对财务报表的责任</w:t>
      </w:r>
    </w:p>
    <w:p>
      <w:pPr>
        <w:pStyle w:val="BodyText"/>
        <w:spacing w:line="403" w:lineRule="auto" w:before="189"/>
        <w:ind w:left="138" w:right="210" w:firstLine="419"/>
        <w:jc w:val="both"/>
        <w:rPr>
          <w:rFonts w:ascii="宋体" w:hAnsi="宋体" w:cs="宋体" w:eastAsia="宋体" w:hint="default"/>
        </w:rPr>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r>
        <w:rPr>
          <w:rFonts w:ascii="宋体" w:hAnsi="宋体" w:cs="宋体" w:eastAsia="宋体" w:hint="default"/>
        </w:rPr>
        <w:t> </w:t>
      </w:r>
    </w:p>
    <w:p>
      <w:pPr>
        <w:pStyle w:val="BodyText"/>
        <w:spacing w:line="400" w:lineRule="auto" w:before="43"/>
        <w:ind w:left="138" w:right="114" w:firstLine="419"/>
        <w:jc w:val="both"/>
        <w:rPr>
          <w:rFonts w:ascii="宋体" w:hAnsi="宋体" w:cs="宋体" w:eastAsia="宋体" w:hint="default"/>
        </w:rPr>
      </w:pPr>
      <w:r>
        <w:rPr>
          <w:spacing w:val="-7"/>
        </w:rPr>
        <w:t>在编制财务报表时，管理层负责评估贵公司的持续经营能力，披露与持续经营相关的事项（如</w:t>
      </w:r>
      <w:r>
        <w:rPr>
          <w:w w:val="100"/>
        </w:rPr>
        <w:t> </w:t>
      </w:r>
      <w:r>
        <w:rPr/>
        <w:t>适用），并运用持续经营假设，除非管理层计划清算贵公司、终止运营或别无其他现实的选择。</w:t>
      </w:r>
      <w:r>
        <w:rPr>
          <w:rFonts w:ascii="宋体" w:hAnsi="宋体" w:cs="宋体" w:eastAsia="宋体" w:hint="default"/>
        </w:rPr>
        <w:t> </w:t>
      </w:r>
    </w:p>
    <w:p>
      <w:pPr>
        <w:pStyle w:val="BodyText"/>
        <w:spacing w:line="240" w:lineRule="auto" w:before="45"/>
        <w:ind w:left="558" w:right="0"/>
        <w:jc w:val="left"/>
        <w:rPr>
          <w:rFonts w:ascii="宋体" w:hAnsi="宋体" w:cs="宋体" w:eastAsia="宋体" w:hint="default"/>
        </w:rPr>
      </w:pPr>
      <w:r>
        <w:rPr/>
        <w:t>治理层负责监督贵公司的财务报告过程。</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40" w:lineRule="auto"/>
        <w:ind w:left="558" w:right="0"/>
        <w:jc w:val="left"/>
        <w:rPr>
          <w:rFonts w:ascii="宋体" w:hAnsi="宋体" w:cs="宋体" w:eastAsia="宋体" w:hint="default"/>
        </w:rPr>
      </w:pPr>
      <w:r>
        <w:rPr>
          <w:rFonts w:ascii="宋体"/>
          <w:w w:val="100"/>
        </w:rPr>
        <w:t> </w:t>
      </w:r>
    </w:p>
    <w:p>
      <w:pPr>
        <w:pStyle w:val="Heading3"/>
        <w:spacing w:line="240" w:lineRule="auto" w:before="139"/>
        <w:ind w:left="618" w:right="0"/>
        <w:jc w:val="left"/>
        <w:rPr>
          <w:rFonts w:ascii="黑体" w:hAnsi="黑体" w:cs="黑体" w:eastAsia="黑体" w:hint="default"/>
        </w:rPr>
      </w:pPr>
      <w:r>
        <w:rPr>
          <w:rFonts w:ascii="黑体" w:hAnsi="黑体" w:cs="黑体" w:eastAsia="黑体" w:hint="default"/>
        </w:rPr>
        <w:t>六、注册会计师对财务报表审计的责任</w:t>
      </w:r>
    </w:p>
    <w:p>
      <w:pPr>
        <w:pStyle w:val="BodyText"/>
        <w:spacing w:line="400" w:lineRule="auto" w:before="191"/>
        <w:ind w:left="138" w:right="208" w:firstLine="419"/>
        <w:jc w:val="both"/>
        <w:rPr>
          <w:rFonts w:ascii="宋体" w:hAnsi="宋体" w:cs="宋体" w:eastAsia="宋体" w:hint="default"/>
        </w:rPr>
      </w:pPr>
      <w:r>
        <w:rPr>
          <w:spacing w:val="-1"/>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r>
        <w:rPr>
          <w:rFonts w:ascii="宋体" w:hAnsi="宋体" w:cs="宋体" w:eastAsia="宋体" w:hint="default"/>
        </w:rPr>
        <w:t> </w:t>
      </w:r>
    </w:p>
    <w:p>
      <w:pPr>
        <w:pStyle w:val="BodyText"/>
        <w:spacing w:line="400" w:lineRule="auto" w:before="45"/>
        <w:ind w:left="138" w:right="210" w:firstLine="419"/>
        <w:jc w:val="both"/>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pStyle w:val="BodyText"/>
        <w:spacing w:line="403" w:lineRule="auto" w:before="45"/>
        <w:ind w:left="138" w:right="208" w:firstLine="419"/>
        <w:jc w:val="both"/>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p>
    <w:p>
      <w:pPr>
        <w:spacing w:after="0" w:line="403" w:lineRule="auto"/>
        <w:jc w:val="both"/>
        <w:sectPr>
          <w:pgSz w:w="11910" w:h="16840"/>
          <w:pgMar w:header="877" w:footer="974" w:top="1100" w:bottom="1160" w:left="16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403" w:lineRule="auto" w:before="36"/>
        <w:ind w:left="138" w:right="0"/>
        <w:jc w:val="left"/>
        <w:rPr>
          <w:rFonts w:ascii="宋体" w:hAnsi="宋体" w:cs="宋体" w:eastAsia="宋体" w:hint="default"/>
        </w:rPr>
      </w:pP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r>
        <w:rPr>
          <w:rFonts w:ascii="宋体" w:hAnsi="宋体" w:cs="宋体" w:eastAsia="宋体" w:hint="default"/>
        </w:rPr>
        <w:t> </w:t>
      </w:r>
    </w:p>
    <w:p>
      <w:pPr>
        <w:pStyle w:val="BodyText"/>
        <w:spacing w:line="240" w:lineRule="auto" w:before="43"/>
        <w:ind w:left="558" w:right="0"/>
        <w:jc w:val="left"/>
        <w:rPr>
          <w:rFonts w:ascii="宋体" w:hAnsi="宋体" w:cs="宋体" w:eastAsia="宋体" w:hint="default"/>
        </w:rPr>
      </w:pPr>
      <w:r>
        <w:rPr/>
        <w:t>（二）了解与审计相关的内部控制，以设计恰当的审计程序。</w:t>
      </w:r>
      <w:r>
        <w:rPr>
          <w:rFonts w:ascii="宋体" w:hAnsi="宋体" w:cs="宋体" w:eastAsia="宋体" w:hint="default"/>
        </w:rPr>
        <w:t> </w:t>
      </w:r>
    </w:p>
    <w:p>
      <w:pPr>
        <w:spacing w:line="240" w:lineRule="auto" w:before="0"/>
        <w:rPr>
          <w:rFonts w:ascii="宋体" w:hAnsi="宋体" w:cs="宋体" w:eastAsia="宋体" w:hint="default"/>
          <w:sz w:val="14"/>
          <w:szCs w:val="14"/>
        </w:rPr>
      </w:pPr>
    </w:p>
    <w:p>
      <w:pPr>
        <w:pStyle w:val="BodyText"/>
        <w:spacing w:line="240" w:lineRule="auto"/>
        <w:ind w:left="558" w:right="0"/>
        <w:jc w:val="left"/>
        <w:rPr>
          <w:rFonts w:ascii="宋体" w:hAnsi="宋体" w:cs="宋体" w:eastAsia="宋体" w:hint="default"/>
        </w:rPr>
      </w:pPr>
      <w:r>
        <w:rPr/>
        <w:t>（三）评价管理层选用会计政策的恰当性和作出会计估计及相关披露的合理性。</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403" w:lineRule="auto"/>
        <w:ind w:left="138" w:right="228" w:firstLine="419"/>
        <w:jc w:val="both"/>
        <w:rPr>
          <w:rFonts w:ascii="宋体" w:hAnsi="宋体" w:cs="宋体" w:eastAsia="宋体" w:hint="default"/>
        </w:rPr>
      </w:pPr>
      <w:r>
        <w:rPr>
          <w:spacing w:val="-2"/>
        </w:rPr>
        <w:t>（四）对管理层使用持续经营假设的恰当性得出结论。同时，根据获取的审计证据，就可能</w:t>
      </w:r>
      <w:r>
        <w:rPr>
          <w:w w:val="100"/>
        </w:rPr>
        <w:t> </w:t>
      </w:r>
      <w:r>
        <w:rPr>
          <w:spacing w:val="-1"/>
        </w:rPr>
        <w:t>导致对贵公司持续经营能力产生重大疑虑的事项或情况是否存在重大不确定性得出结论。如果我</w:t>
      </w:r>
      <w:r>
        <w:rPr>
          <w:spacing w:val="-55"/>
        </w:rPr>
        <w:t> </w:t>
      </w:r>
      <w:r>
        <w:rPr>
          <w:spacing w:val="-55"/>
        </w:rPr>
      </w:r>
      <w:r>
        <w:rPr>
          <w:spacing w:val="-1"/>
        </w:rPr>
        <w:t>们得出结论认为存在重大不确定性，审计准则要求我们在审计报告中提请报表使用者注意财务报</w:t>
      </w:r>
      <w:r>
        <w:rPr>
          <w:spacing w:val="-55"/>
        </w:rPr>
        <w:t> </w:t>
      </w:r>
      <w:r>
        <w:rPr>
          <w:spacing w:val="-55"/>
        </w:rPr>
      </w:r>
      <w:r>
        <w:rPr>
          <w:spacing w:val="-1"/>
        </w:rPr>
        <w:t>表中的相关披露；如果披露不充分，我们应当发表非无保留意见。我们的结论基于截至审计报告</w:t>
      </w:r>
      <w:r>
        <w:rPr>
          <w:spacing w:val="-55"/>
        </w:rPr>
        <w:t> </w:t>
      </w:r>
      <w:r>
        <w:rPr>
          <w:spacing w:val="-55"/>
        </w:rPr>
      </w:r>
      <w:r>
        <w:rPr/>
        <w:t>日可获得的信息。然而，未来的事项或情况可能导致贵公司不能持续经营。</w:t>
      </w:r>
      <w:r>
        <w:rPr>
          <w:rFonts w:ascii="宋体" w:hAnsi="宋体" w:cs="宋体" w:eastAsia="宋体" w:hint="default"/>
        </w:rPr>
        <w:t> </w:t>
      </w:r>
    </w:p>
    <w:p>
      <w:pPr>
        <w:pStyle w:val="BodyText"/>
        <w:spacing w:line="403" w:lineRule="auto" w:before="40"/>
        <w:ind w:left="138" w:right="230" w:firstLine="419"/>
        <w:jc w:val="both"/>
        <w:rPr>
          <w:rFonts w:ascii="宋体" w:hAnsi="宋体" w:cs="宋体" w:eastAsia="宋体" w:hint="default"/>
        </w:rPr>
      </w:pPr>
      <w:r>
        <w:rPr>
          <w:spacing w:val="-2"/>
        </w:rPr>
        <w:t>（五）评价财务报表的总体列报、结构和内容，并评价财务报表是否公允反映相关交易和事</w:t>
      </w:r>
      <w:r>
        <w:rPr>
          <w:w w:val="100"/>
        </w:rPr>
        <w:t> </w:t>
      </w:r>
      <w:r>
        <w:rPr/>
        <w:t>项。</w:t>
      </w:r>
      <w:r>
        <w:rPr>
          <w:rFonts w:ascii="宋体" w:hAnsi="宋体" w:cs="宋体" w:eastAsia="宋体" w:hint="default"/>
        </w:rPr>
        <w:t> </w:t>
      </w:r>
    </w:p>
    <w:p>
      <w:pPr>
        <w:pStyle w:val="BodyText"/>
        <w:spacing w:line="400" w:lineRule="auto" w:before="43"/>
        <w:ind w:left="138" w:right="230" w:firstLine="419"/>
        <w:jc w:val="both"/>
        <w:rPr>
          <w:rFonts w:ascii="宋体" w:hAnsi="宋体" w:cs="宋体" w:eastAsia="宋体" w:hint="default"/>
        </w:rPr>
      </w:pPr>
      <w:r>
        <w:rPr>
          <w:spacing w:val="-2"/>
        </w:rPr>
        <w:t>（六）就贵公司中实体或业务活动的财务信息获取充分、恰当的审计证据，以对财务报表发</w:t>
      </w:r>
      <w:r>
        <w:rPr>
          <w:w w:val="100"/>
        </w:rPr>
        <w:t> </w:t>
      </w:r>
      <w:r>
        <w:rPr/>
        <w:t>表审计意见。我们负责指导、监督和执行集团审计，并对审计意见承担全部责任。</w:t>
      </w:r>
      <w:r>
        <w:rPr>
          <w:rFonts w:ascii="宋体" w:hAnsi="宋体" w:cs="宋体" w:eastAsia="宋体" w:hint="default"/>
          <w:color w:val="0000FF"/>
        </w:rPr>
        <w:t> </w:t>
      </w:r>
      <w:r>
        <w:rPr>
          <w:rFonts w:ascii="宋体" w:hAnsi="宋体" w:cs="宋体" w:eastAsia="宋体" w:hint="default"/>
        </w:rPr>
      </w:r>
    </w:p>
    <w:p>
      <w:pPr>
        <w:pStyle w:val="BodyText"/>
        <w:spacing w:line="403" w:lineRule="auto" w:before="45"/>
        <w:ind w:left="138" w:right="230" w:firstLine="419"/>
        <w:jc w:val="both"/>
        <w:rPr>
          <w:rFonts w:ascii="宋体" w:hAnsi="宋体" w:cs="宋体" w:eastAsia="宋体" w:hint="default"/>
        </w:rPr>
      </w:pPr>
      <w:r>
        <w:rPr>
          <w:spacing w:val="-2"/>
        </w:rPr>
        <w:t>我们与治理层就计划的审计范围、时间安排和重大审计发现等事项进行沟通，包括沟通我们</w:t>
      </w:r>
      <w:r>
        <w:rPr>
          <w:w w:val="100"/>
        </w:rPr>
        <w:t> </w:t>
      </w:r>
      <w:r>
        <w:rPr/>
        <w:t>在审计中识别出的值得关注的内部控制缺陷。</w:t>
      </w:r>
      <w:r>
        <w:rPr>
          <w:rFonts w:ascii="宋体" w:hAnsi="宋体" w:cs="宋体" w:eastAsia="宋体" w:hint="default"/>
        </w:rPr>
        <w:t> </w:t>
      </w:r>
    </w:p>
    <w:p>
      <w:pPr>
        <w:pStyle w:val="BodyText"/>
        <w:spacing w:line="403" w:lineRule="auto" w:before="41"/>
        <w:ind w:left="138" w:right="230" w:firstLine="419"/>
        <w:jc w:val="both"/>
        <w:rPr>
          <w:rFonts w:ascii="宋体" w:hAnsi="宋体" w:cs="宋体" w:eastAsia="宋体" w:hint="default"/>
        </w:rPr>
      </w:pPr>
      <w:r>
        <w:rPr>
          <w:spacing w:val="-2"/>
        </w:rPr>
        <w:t>我们还就遵守与独立性相关的职业道德要求向治理层提供声明，并与治理层沟通可能被合理</w:t>
      </w:r>
      <w:r>
        <w:rPr>
          <w:w w:val="100"/>
        </w:rPr>
        <w:t> </w:t>
      </w:r>
      <w:r>
        <w:rPr/>
        <w:t>认为影响我们独立性的所有关系和其他事项，以及相关的防范措施（如适用）。</w:t>
      </w:r>
      <w:r>
        <w:rPr>
          <w:rFonts w:ascii="宋体" w:hAnsi="宋体" w:cs="宋体" w:eastAsia="宋体" w:hint="default"/>
        </w:rPr>
        <w:t> </w:t>
      </w:r>
    </w:p>
    <w:p>
      <w:pPr>
        <w:pStyle w:val="BodyText"/>
        <w:spacing w:line="400" w:lineRule="auto" w:before="43"/>
        <w:ind w:left="138" w:right="228" w:firstLine="419"/>
        <w:jc w:val="both"/>
        <w:rPr>
          <w:rFonts w:ascii="宋体" w:hAnsi="宋体" w:cs="宋体" w:eastAsia="宋体" w:hint="default"/>
        </w:rPr>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0"/>
        <w:ind w:left="1458" w:right="0"/>
        <w:jc w:val="left"/>
        <w:rPr>
          <w:rFonts w:ascii="宋体" w:hAnsi="宋体" w:cs="宋体" w:eastAsia="宋体" w:hint="default"/>
        </w:rPr>
      </w:pPr>
      <w:r>
        <w:rPr/>
        <w:t>大信会计师事务所（特殊普通合伙）         </w:t>
      </w:r>
      <w:r>
        <w:rPr>
          <w:spacing w:val="97"/>
        </w:rPr>
        <w:t> </w:t>
      </w:r>
      <w:r>
        <w:rPr>
          <w:rFonts w:ascii="宋体" w:hAnsi="宋体" w:cs="宋体" w:eastAsia="宋体" w:hint="default"/>
          <w:spacing w:val="97"/>
        </w:rPr>
      </w:r>
      <w:r>
        <w:rPr/>
        <w:t>中国注册会计师：舒铭</w:t>
      </w:r>
      <w:r>
        <w:rPr>
          <w:rFonts w:ascii="宋体" w:hAnsi="宋体" w:cs="宋体" w:eastAsia="宋体" w:hint="default"/>
        </w:rPr>
        <w:t> </w:t>
      </w:r>
    </w:p>
    <w:p>
      <w:pPr>
        <w:spacing w:line="240" w:lineRule="auto" w:before="0"/>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（项目合伙人）</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40" w:lineRule="auto"/>
        <w:ind w:left="2139" w:right="0"/>
        <w:jc w:val="left"/>
        <w:rPr>
          <w:rFonts w:ascii="宋体" w:hAnsi="宋体" w:cs="宋体" w:eastAsia="宋体" w:hint="default"/>
        </w:rPr>
      </w:pPr>
      <w:r>
        <w:rPr/>
        <w:t>中 </w:t>
      </w:r>
      <w:r>
        <w:rPr>
          <w:rFonts w:ascii="宋体" w:hAnsi="宋体" w:cs="宋体" w:eastAsia="宋体" w:hint="default"/>
        </w:rPr>
      </w:r>
      <w:r>
        <w:rPr/>
        <w:t>国  </w:t>
      </w:r>
      <w:r>
        <w:rPr>
          <w:rFonts w:ascii="宋体" w:hAnsi="宋体" w:cs="宋体" w:eastAsia="宋体" w:hint="default"/>
        </w:rPr>
      </w:r>
      <w:r>
        <w:rPr/>
        <w:t>·  </w:t>
      </w:r>
      <w:r>
        <w:rPr>
          <w:rFonts w:ascii="宋体" w:hAnsi="宋体" w:cs="宋体" w:eastAsia="宋体" w:hint="default"/>
        </w:rPr>
      </w:r>
      <w:r>
        <w:rPr/>
        <w:t>北 </w:t>
      </w:r>
      <w:r>
        <w:rPr>
          <w:rFonts w:ascii="宋体" w:hAnsi="宋体" w:cs="宋体" w:eastAsia="宋体" w:hint="default"/>
        </w:rPr>
      </w:r>
      <w:r>
        <w:rPr/>
        <w:t>京                  </w:t>
      </w:r>
      <w:r>
        <w:rPr>
          <w:spacing w:val="92"/>
        </w:rPr>
        <w:t> </w:t>
      </w:r>
      <w:r>
        <w:rPr>
          <w:rFonts w:ascii="宋体" w:hAnsi="宋体" w:cs="宋体" w:eastAsia="宋体" w:hint="default"/>
          <w:spacing w:val="92"/>
        </w:rPr>
      </w:r>
      <w:r>
        <w:rPr/>
        <w:t>中国注册会计师：丁小英</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61"/>
        <w:ind w:left="0" w:right="112"/>
        <w:jc w:val="right"/>
        <w:rPr>
          <w:rFonts w:ascii="宋体" w:hAnsi="宋体" w:cs="宋体" w:eastAsia="宋体" w:hint="default"/>
          <w:sz w:val="24"/>
          <w:szCs w:val="24"/>
        </w:rPr>
      </w:pPr>
      <w:r>
        <w:rPr>
          <w:spacing w:val="-2"/>
        </w:rPr>
        <w:t>二○二〇年四月二十六日</w:t>
      </w:r>
      <w:r>
        <w:rPr>
          <w:rFonts w:ascii="宋体" w:hAnsi="宋体" w:cs="宋体" w:eastAsia="宋体" w:hint="default"/>
          <w:sz w:val="24"/>
          <w:szCs w:val="24"/>
        </w:rPr>
        <w:t> </w:t>
      </w:r>
    </w:p>
    <w:p>
      <w:pPr>
        <w:spacing w:after="0" w:line="240" w:lineRule="auto"/>
        <w:jc w:val="right"/>
        <w:rPr>
          <w:rFonts w:ascii="宋体" w:hAnsi="宋体" w:cs="宋体" w:eastAsia="宋体" w:hint="default"/>
          <w:sz w:val="24"/>
          <w:szCs w:val="24"/>
        </w:rPr>
        <w:sectPr>
          <w:pgSz w:w="11910" w:h="16840"/>
          <w:pgMar w:header="877" w:footer="974" w:top="1100" w:bottom="1160" w:left="166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4" w:top="1100" w:bottom="1160" w:left="1580" w:right="1060"/>
        </w:sectPr>
      </w:pPr>
    </w:p>
    <w:p>
      <w:pPr>
        <w:pStyle w:val="Heading4"/>
        <w:spacing w:line="240" w:lineRule="auto" w:before="36"/>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0"/>
        <w:ind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4"/>
        </w:rPr>
        <w:t> </w:t>
      </w:r>
      <w:r>
        <w:rPr/>
        <w:t>宁波建工股份有限公司</w:t>
      </w:r>
      <w:r>
        <w:rPr>
          <w:rFonts w:ascii="宋体" w:hAnsi="宋体" w:cs="宋体" w:eastAsia="宋体" w:hint="default"/>
        </w:rPr>
        <w:t> </w:t>
      </w:r>
    </w:p>
    <w:p>
      <w:pPr>
        <w:spacing w:line="240" w:lineRule="auto" w:before="4"/>
        <w:rPr>
          <w:rFonts w:ascii="宋体" w:hAnsi="宋体" w:cs="宋体" w:eastAsia="宋体" w:hint="default"/>
          <w:sz w:val="28"/>
          <w:szCs w:val="28"/>
        </w:rPr>
      </w:pPr>
      <w:r>
        <w:rPr/>
        <w:br w:type="column"/>
      </w:r>
      <w:r>
        <w:rPr>
          <w:rFonts w:ascii="宋体"/>
          <w:sz w:val="28"/>
        </w:rPr>
      </w:r>
    </w:p>
    <w:p>
      <w:pPr>
        <w:spacing w:line="290" w:lineRule="auto" w:before="0"/>
        <w:ind w:left="218" w:right="0"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60"/>
          <w:cols w:num="3" w:equalWidth="0">
            <w:col w:w="3476" w:space="74"/>
            <w:col w:w="2057" w:space="1125"/>
            <w:col w:w="253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2,182,251,600.45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2,200,160,127.29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532,263,448.41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486,619,807.04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4,140,676,172.93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3,662,699,245.22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315,132,860.55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299,826,279.88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732,046,251.68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835,719,560.74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5,092,919,998.79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4,412,196,160.79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265,324,640.12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250,180,747.31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13,260,614,972.93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12,147,401,928.27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90,360,000.00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114,982,391.10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195,758,445.68</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30,195,116.12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480,874,616.12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240,579,500.00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1,045,729,136.00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993,727,857.51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43,438,495.98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1,678,430.16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299,475,125.55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310,118,204.54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161,237,544.85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161,237,544.85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37,224,813.76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8,964,653.37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222,732,620.95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189,762,867.11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312,552,940.15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10,635,999.74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2,508,147,684.46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2,443,118,619.08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15,768,762,657.39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14,590,520,547.35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3,330,789,098.63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3,801,734,019.73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976,219,135.49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683,514,289.62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5,470,054,111.47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4,566,828,849.61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790,292,231.13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519,738,757.00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87,244,856.27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64,753,458.33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97,443,696.43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100,053,462.65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1,394,501,558.19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1,297,596,970.37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12,027,016.56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989,545.89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989,545.89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341,997,603.30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244,228,688.39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12,488,542,290.91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11,378,448,495.70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26,388,787.00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27,158,619.62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27,788,787.00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178,558,619.62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12,516,331,077.91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11,557,007,115.32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bl>
    <w:p>
      <w:pPr>
        <w:spacing w:after="0" w:line="243" w:lineRule="exact"/>
        <w:jc w:val="left"/>
        <w:rPr>
          <w:rFonts w:ascii="宋体" w:hAnsi="宋体" w:cs="宋体" w:eastAsia="宋体" w:hint="default"/>
          <w:sz w:val="21"/>
          <w:szCs w:val="21"/>
        </w:rPr>
        <w:sectPr>
          <w:pgSz w:w="11910" w:h="16840"/>
          <w:pgMar w:header="877" w:footer="974" w:top="110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976,080,000.00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976,080,000.00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515,395,746.72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515,699,052.40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-11,157,410.99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-2,376,293.29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201,626.86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2,401,626.86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112,462,392.07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111,806,464.37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1,301,443,989.61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1,131,100,654.48</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2,894,426,344.27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2,734,711,504.82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358,005,235.21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298,801,927.21</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3,252,431,579.48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3,033,513,432.03</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15,768,762,657.39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14,590,520,547.35</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法定代表人：周杰           </w:t>
      </w:r>
      <w:r>
        <w:rPr>
          <w:rFonts w:ascii="宋体" w:hAnsi="宋体" w:cs="宋体" w:eastAsia="宋体" w:hint="default"/>
        </w:rPr>
      </w:r>
      <w:r>
        <w:rPr/>
        <w:t>主管会计工作负责人：张朝君       </w:t>
      </w:r>
      <w:r>
        <w:rPr>
          <w:spacing w:val="91"/>
        </w:rPr>
        <w:t> </w:t>
      </w:r>
      <w:r>
        <w:rPr>
          <w:rFonts w:ascii="宋体" w:hAnsi="宋体" w:cs="宋体" w:eastAsia="宋体" w:hint="default"/>
          <w:spacing w:val="91"/>
        </w:rPr>
      </w:r>
      <w:r>
        <w:rPr/>
        <w:t>会计机构负责人：王菊侠</w:t>
      </w:r>
      <w:r>
        <w:rPr>
          <w:rFonts w:ascii="宋体" w:hAnsi="宋体" w:cs="宋体" w:eastAsia="宋体" w:hint="default"/>
          <w:color w:val="008000"/>
        </w:rPr>
        <w:t> </w:t>
      </w:r>
      <w:r>
        <w:rPr>
          <w:rFonts w:ascii="宋体" w:hAnsi="宋体" w:cs="宋体" w:eastAsia="宋体" w:hint="default"/>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974" w:top="1100" w:bottom="116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0"/>
        <w:jc w:val="left"/>
        <w:rPr>
          <w:rFonts w:ascii="宋体" w:hAnsi="宋体" w:cs="宋体" w:eastAsia="宋体" w:hint="default"/>
        </w:rPr>
      </w:pPr>
      <w:r>
        <w:rPr/>
        <w:t>编制单位</w:t>
      </w:r>
      <w:r>
        <w:rPr>
          <w:rFonts w:ascii="宋体" w:hAnsi="宋体" w:cs="宋体" w:eastAsia="宋体" w:hint="default"/>
        </w:rPr>
        <w:t>:</w:t>
      </w:r>
      <w:r>
        <w:rPr/>
        <w:t>宁波建工股份有限公司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90" w:lineRule="auto" w:before="58"/>
        <w:ind w:left="149" w:right="0"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50"/>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60"/>
          <w:cols w:num="3" w:equalWidth="0">
            <w:col w:w="3579" w:space="40"/>
            <w:col w:w="1989" w:space="1125"/>
            <w:col w:w="253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41,740,283.19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98,993,336.09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71,851,505.55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128,999,106.04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1,477,892.24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25,572,925.48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191,348,989.30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207,108,127.80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22,911,500.00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39,684,000.00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120,448,984.77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124,672,141.70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178,292.79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1,605,349.83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427,045,947.84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586,950,986.94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88,000,000.00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3,046,141,700.58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2,641,215,777.12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88,000,000.00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35,630,808.00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41,842,518.16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43,657,119.98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45,000,415.46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676,666.70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998,888.90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60,761,935.57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36,192,914.89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3,274,868,230.83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2,853,250,514.53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3,701,914,178.67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3,440,201,501.47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500,943,586.23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724,960,519.73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128,435,429.52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161,188,222.98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59,697,259.29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59,439,022.87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8,109.02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93,925.84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1,005,449.33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1,794,837.36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974,079,493.87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286,035,902.27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1,362,044.61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2,619,471.84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3,588,791.25</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1,666,788,799.10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1,337,101,222.30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974" w:top="110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1,668,188,799.10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1,338,501,222.30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976,080,000.00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976,080,000.00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515,059,078.69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521,267,655.23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112,462,392.07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111,806,464.37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430,123,908.81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492,546,159.57</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2,033,725,379.57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2,101,700,279.17</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3,701,914,178.67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3,440,201,501.47</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法定代表人：周杰          </w:t>
      </w:r>
      <w:r>
        <w:rPr>
          <w:rFonts w:ascii="宋体" w:hAnsi="宋体" w:cs="宋体" w:eastAsia="宋体" w:hint="default"/>
        </w:rPr>
      </w:r>
      <w:r>
        <w:rPr/>
        <w:t>主管会计工作负责人：张朝君        </w:t>
      </w:r>
      <w:r>
        <w:rPr>
          <w:spacing w:val="92"/>
        </w:rPr>
        <w:t> </w:t>
      </w:r>
      <w:r>
        <w:rPr>
          <w:rFonts w:ascii="宋体" w:hAnsi="宋体" w:cs="宋体" w:eastAsia="宋体" w:hint="default"/>
          <w:spacing w:val="92"/>
        </w:rPr>
      </w:r>
      <w:r>
        <w:rPr/>
        <w:t>会计机构负责人：王菊侠</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974" w:top="1100" w:bottom="1160" w:left="1580" w:right="1040"/>
        </w:sectPr>
      </w:pPr>
    </w:p>
    <w:p>
      <w:pPr>
        <w:spacing w:line="290" w:lineRule="auto" w:before="58"/>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33"/>
        <w:gridCol w:w="1445"/>
        <w:gridCol w:w="2086"/>
        <w:gridCol w:w="2086"/>
      </w:tblGrid>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18,555,432,816.28</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15,541,863,954.97</w:t>
            </w:r>
            <w:r>
              <w:rPr>
                <w:rFonts w:ascii="宋体"/>
                <w:sz w:val="21"/>
              </w:rPr>
              <w:t> </w:t>
            </w:r>
          </w:p>
        </w:tc>
      </w:tr>
      <w:tr>
        <w:trPr>
          <w:trHeight w:val="28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18,555,432,816.28</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15,541,863,954.97</w:t>
            </w:r>
            <w:r>
              <w:rPr>
                <w:rFonts w:ascii="宋体"/>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9"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18,155,607,992.55</w:t>
            </w:r>
            <w:r>
              <w:rPr>
                <w:rFonts w:ascii="宋体"/>
                <w:sz w:val="22"/>
              </w:rPr>
              <w:t> </w:t>
            </w:r>
          </w:p>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15,135,131,624.16</w:t>
            </w:r>
            <w:r>
              <w:rPr>
                <w:rFonts w:ascii="宋体"/>
                <w:sz w:val="22"/>
              </w:rPr>
              <w:t> </w:t>
            </w:r>
          </w:p>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17,062,240,573.97</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14,213,269,915.94</w:t>
            </w:r>
            <w:r>
              <w:rPr>
                <w:rFonts w:ascii="宋体"/>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52,875,726.30</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51,953,104.21</w:t>
            </w:r>
            <w:r>
              <w:rPr>
                <w:rFonts w:ascii="宋体"/>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81,310,639.35</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44,793,450.79</w:t>
            </w:r>
            <w:r>
              <w:rPr>
                <w:rFonts w:ascii="宋体"/>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492,560,661.73</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433,125,021.28</w:t>
            </w:r>
            <w:r>
              <w:rPr>
                <w:rFonts w:ascii="宋体"/>
                <w:sz w:val="21"/>
              </w:rPr>
              <w:t> </w:t>
            </w:r>
          </w:p>
        </w:tc>
      </w:tr>
      <w:tr>
        <w:trPr>
          <w:trHeight w:val="28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234,918,246.66</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165,833,242.88</w:t>
            </w:r>
            <w:r>
              <w:rPr>
                <w:rFonts w:ascii="宋体"/>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231,702,144.54</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226,156,889.06</w:t>
            </w:r>
            <w:r>
              <w:rPr>
                <w:rFonts w:ascii="宋体"/>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247,401,095.90</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239,438,558.00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433"/>
        <w:gridCol w:w="1445"/>
        <w:gridCol w:w="2086"/>
        <w:gridCol w:w="2086"/>
      </w:tblGrid>
      <w:tr>
        <w:trPr>
          <w:trHeight w:val="28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26,028,202.40</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25,388,884.46</w:t>
            </w:r>
            <w:r>
              <w:rPr>
                <w:rFonts w:ascii="宋体"/>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16,567,801.15</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12,883,839.24</w:t>
            </w:r>
            <w:r>
              <w:rPr>
                <w:rFonts w:ascii="宋体"/>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-18,575,101.36</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9,660,744.87</w:t>
            </w:r>
            <w:r>
              <w:rPr>
                <w:rFonts w:ascii="宋体"/>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业的投资收益</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405,110.90</w:t>
            </w:r>
            <w:r>
              <w:rPr>
                <w:rFonts w:ascii="宋体"/>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融资产终止确认收益</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信用减值损失（损失以“</w:t>
            </w:r>
            <w:r>
              <w:rPr>
                <w:rFonts w:ascii="宋体" w:hAnsi="宋体" w:cs="宋体" w:eastAsia="宋体" w:hint="default"/>
                <w:spacing w:val="-5"/>
                <w:sz w:val="21"/>
                <w:szCs w:val="21"/>
              </w:rPr>
              <w:t>-</w:t>
            </w:r>
            <w:r>
              <w:rPr>
                <w:rFonts w:ascii="宋体" w:hAnsi="宋体" w:cs="宋体" w:eastAsia="宋体" w:hint="default"/>
                <w:spacing w:val="-5"/>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-60,623,815.82</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资产减值损失（损失以“</w:t>
            </w:r>
            <w:r>
              <w:rPr>
                <w:rFonts w:ascii="宋体" w:hAnsi="宋体" w:cs="宋体" w:eastAsia="宋体" w:hint="default"/>
                <w:spacing w:val="-5"/>
                <w:sz w:val="21"/>
                <w:szCs w:val="21"/>
              </w:rPr>
              <w:t>-</w:t>
            </w:r>
            <w:r>
              <w:rPr>
                <w:rFonts w:ascii="宋体" w:hAnsi="宋体" w:cs="宋体" w:eastAsia="宋体" w:hint="default"/>
                <w:spacing w:val="-5"/>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-12,680,542.32</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-113,521,846.46</w:t>
            </w:r>
            <w:r>
              <w:rPr>
                <w:rFonts w:ascii="宋体"/>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7"/>
              <w:jc w:val="left"/>
              <w:rPr>
                <w:rFonts w:ascii="宋体" w:hAnsi="宋体" w:cs="宋体" w:eastAsia="宋体" w:hint="default"/>
                <w:sz w:val="21"/>
                <w:szCs w:val="21"/>
              </w:rPr>
            </w:pPr>
            <w:r>
              <w:rPr>
                <w:rFonts w:ascii="宋体" w:hAnsi="宋体" w:cs="宋体" w:eastAsia="宋体" w:hint="default"/>
                <w:spacing w:val="-5"/>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770,289.43</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1,251,844.20</w:t>
            </w:r>
            <w:r>
              <w:rPr>
                <w:rFonts w:ascii="宋体"/>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325,283,454.81</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317,006,912.66</w:t>
            </w:r>
            <w:r>
              <w:rPr>
                <w:rFonts w:ascii="宋体"/>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12,030,799.70</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10,372,264.53</w:t>
            </w:r>
            <w:r>
              <w:rPr>
                <w:rFonts w:ascii="宋体"/>
                <w:sz w:val="21"/>
              </w:rPr>
              <w:t> </w:t>
            </w:r>
          </w:p>
        </w:tc>
      </w:tr>
      <w:tr>
        <w:trPr>
          <w:trHeight w:val="28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4,022,027.15</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4,570,900.57</w:t>
            </w:r>
            <w:r>
              <w:rPr>
                <w:rFonts w:ascii="宋体"/>
                <w:sz w:val="21"/>
              </w:rPr>
              <w:t> </w:t>
            </w:r>
          </w:p>
        </w:tc>
      </w:tr>
      <w:tr>
        <w:trPr>
          <w:trHeight w:val="555"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333,292,227.36</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322,808,276.62</w:t>
            </w:r>
            <w:r>
              <w:rPr>
                <w:rFonts w:ascii="宋体"/>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79,469,290.67</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102,996,726.77</w:t>
            </w:r>
            <w:r>
              <w:rPr>
                <w:rFonts w:ascii="宋体"/>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253,822,936.69</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219,811,549.85</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253,822,936.69</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219,811,549.85</w:t>
            </w:r>
            <w:r>
              <w:rPr>
                <w:rFonts w:ascii="宋体"/>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240,275,854.68</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219,549,885.87</w:t>
            </w:r>
            <w:r>
              <w:rPr>
                <w:rFonts w:ascii="宋体"/>
                <w:sz w:val="21"/>
              </w:rPr>
              <w:t> </w:t>
            </w:r>
          </w:p>
        </w:tc>
      </w:tr>
      <w:tr>
        <w:trPr>
          <w:trHeight w:val="555"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13,547,082.01</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261,663.98</w:t>
            </w:r>
            <w:r>
              <w:rPr>
                <w:rFonts w:ascii="宋体"/>
                <w:sz w:val="21"/>
              </w:rPr>
              <w:t> </w:t>
            </w:r>
          </w:p>
        </w:tc>
      </w:tr>
      <w:tr>
        <w:trPr>
          <w:trHeight w:val="28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-10,112,189.21</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-1,049,728.10</w:t>
            </w:r>
            <w:r>
              <w:rPr>
                <w:rFonts w:ascii="宋体"/>
                <w:sz w:val="21"/>
              </w:rPr>
              <w:t> </w:t>
            </w:r>
          </w:p>
        </w:tc>
      </w:tr>
      <w:tr>
        <w:trPr>
          <w:trHeight w:val="557"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（一）归属母公司所有者的其他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综合收益的税后净额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-8,781,117.70</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-911,551.97</w:t>
            </w:r>
            <w:r>
              <w:rPr>
                <w:rFonts w:ascii="宋体"/>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）其他权益工具投资公允价值</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35"/>
          <w:pgSz w:w="11910" w:h="16840"/>
          <w:pgMar w:footer="974" w:header="877" w:top="110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433"/>
        <w:gridCol w:w="1445"/>
        <w:gridCol w:w="2086"/>
        <w:gridCol w:w="2086"/>
      </w:tblGrid>
      <w:tr>
        <w:trPr>
          <w:trHeight w:val="28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-8,781,117.70</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-911,551.97</w:t>
            </w:r>
            <w:r>
              <w:rPr>
                <w:rFonts w:ascii="宋体"/>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）其他债权投资公允价值变动</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5</w:t>
            </w:r>
            <w:r>
              <w:rPr>
                <w:rFonts w:ascii="宋体" w:hAnsi="宋体" w:cs="宋体" w:eastAsia="宋体" w:hint="default"/>
                <w:spacing w:val="-4"/>
                <w:sz w:val="21"/>
                <w:szCs w:val="21"/>
              </w:rPr>
              <w:t>）持有至到期投资重分类为可</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6</w:t>
            </w:r>
            <w:r>
              <w:rPr>
                <w:rFonts w:ascii="宋体" w:hAnsi="宋体" w:cs="宋体" w:eastAsia="宋体" w:hint="default"/>
                <w:spacing w:val="-5"/>
                <w:sz w:val="21"/>
                <w:szCs w:val="21"/>
              </w:rPr>
              <w:t>）其他债权投资信用减值准备</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7</w:t>
            </w:r>
            <w:r>
              <w:rPr>
                <w:rFonts w:ascii="宋体" w:hAnsi="宋体" w:cs="宋体" w:eastAsia="宋体" w:hint="default"/>
                <w:spacing w:val="-4"/>
                <w:sz w:val="21"/>
                <w:szCs w:val="21"/>
              </w:rPr>
              <w:t>）现金流量套期储备（现金流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-8,781,117.70</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-911,551.97</w:t>
            </w:r>
            <w:r>
              <w:rPr>
                <w:rFonts w:ascii="宋体"/>
                <w:sz w:val="21"/>
              </w:rPr>
              <w:t> </w:t>
            </w:r>
          </w:p>
        </w:tc>
      </w:tr>
      <w:tr>
        <w:trPr>
          <w:trHeight w:val="28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-1,331,071.51</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-138,176.13</w:t>
            </w:r>
            <w:r>
              <w:rPr>
                <w:rFonts w:ascii="宋体"/>
                <w:sz w:val="21"/>
              </w:rPr>
              <w:t> </w:t>
            </w:r>
          </w:p>
        </w:tc>
      </w:tr>
      <w:tr>
        <w:trPr>
          <w:trHeight w:val="28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243,710,747.48</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218,761,821.75</w:t>
            </w:r>
            <w:r>
              <w:rPr>
                <w:rFonts w:ascii="宋体"/>
                <w:sz w:val="21"/>
              </w:rPr>
              <w:t> </w:t>
            </w:r>
          </w:p>
        </w:tc>
      </w:tr>
      <w:tr>
        <w:trPr>
          <w:trHeight w:val="55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合收益总额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231,494,736.98</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218,638,333.90</w:t>
            </w:r>
            <w:r>
              <w:rPr>
                <w:rFonts w:ascii="宋体"/>
                <w:sz w:val="21"/>
              </w:rPr>
              <w:t> </w:t>
            </w:r>
          </w:p>
        </w:tc>
      </w:tr>
      <w:tr>
        <w:trPr>
          <w:trHeight w:val="555"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12,216,010.50</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123,487.85</w:t>
            </w:r>
            <w:r>
              <w:rPr>
                <w:rFonts w:ascii="宋体"/>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2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0.2462</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0.2249</w:t>
            </w:r>
            <w:r>
              <w:rPr>
                <w:rFonts w:ascii="宋体"/>
                <w:sz w:val="21"/>
              </w:rPr>
              <w:t> </w:t>
            </w:r>
          </w:p>
        </w:tc>
      </w:tr>
      <w:tr>
        <w:trPr>
          <w:trHeight w:val="28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0.2462</w:t>
            </w:r>
            <w:r>
              <w:rPr>
                <w:rFonts w:ascii="宋体"/>
                <w:sz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0.2249</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292"/>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-1,912,094.38 </w:t>
      </w:r>
      <w:r>
        <w:rPr/>
        <w:t>元</w:t>
      </w:r>
      <w:r>
        <w:rPr>
          <w:rFonts w:ascii="宋体" w:hAnsi="宋体" w:cs="宋体" w:eastAsia="宋体" w:hint="default"/>
        </w:rPr>
        <w:t>,</w:t>
      </w:r>
      <w:r>
        <w:rPr>
          <w:rFonts w:ascii="宋体" w:hAnsi="宋体" w:cs="宋体" w:eastAsia="宋体" w:hint="default"/>
          <w:spacing w:val="-59"/>
        </w:rPr>
        <w:t> </w:t>
      </w:r>
      <w:r>
        <w:rPr/>
        <w:t>上期</w:t>
      </w:r>
      <w:r>
        <w:rPr>
          <w:w w:val="100"/>
        </w:rPr>
        <w:t> </w:t>
      </w:r>
      <w:r>
        <w:rPr/>
        <w:t>被合并方实现的净利润为：</w:t>
      </w:r>
      <w:r>
        <w:rPr>
          <w:rFonts w:ascii="宋体" w:hAnsi="宋体" w:cs="宋体" w:eastAsia="宋体" w:hint="default"/>
        </w:rPr>
        <w:t>-7,080,626.70</w:t>
      </w:r>
      <w:r>
        <w:rPr>
          <w:rFonts w:ascii="宋体" w:hAnsi="宋体" w:cs="宋体" w:eastAsia="宋体" w:hint="default"/>
          <w:spacing w:val="-53"/>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69" w:lineRule="exact"/>
        <w:ind w:right="0"/>
        <w:jc w:val="left"/>
        <w:rPr>
          <w:rFonts w:ascii="宋体" w:hAnsi="宋体" w:cs="宋体" w:eastAsia="宋体" w:hint="default"/>
        </w:rPr>
      </w:pPr>
      <w:r>
        <w:rPr/>
        <w:t>法定代表人：周杰         </w:t>
      </w:r>
      <w:r>
        <w:rPr>
          <w:rFonts w:ascii="宋体" w:hAnsi="宋体" w:cs="宋体" w:eastAsia="宋体" w:hint="default"/>
        </w:rPr>
      </w:r>
      <w:r>
        <w:rPr/>
        <w:t>主管会计工作负责人：张朝君        </w:t>
      </w:r>
      <w:r>
        <w:rPr>
          <w:spacing w:val="94"/>
        </w:rPr>
        <w:t> </w:t>
      </w:r>
      <w:r>
        <w:rPr>
          <w:rFonts w:ascii="宋体" w:hAnsi="宋体" w:cs="宋体" w:eastAsia="宋体" w:hint="default"/>
          <w:spacing w:val="94"/>
        </w:rPr>
      </w:r>
      <w:r>
        <w:rPr/>
        <w:t>会计机构负责人：王菊侠</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footerReference w:type="default" r:id="rId36"/>
          <w:pgSz w:w="11910" w:h="16840"/>
          <w:pgMar w:footer="974" w:header="877" w:top="1100" w:bottom="1160" w:left="1580" w:right="1040"/>
          <w:pgNumType w:start="81"/>
        </w:sectPr>
      </w:pPr>
    </w:p>
    <w:p>
      <w:pPr>
        <w:spacing w:line="290" w:lineRule="auto" w:before="58"/>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5502" w:space="40"/>
            <w:col w:w="3748"/>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81,381,918.15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334,492,621.89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84,374,832.91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314,350,243.98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1,612,261.81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3,954,612.85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432,300.00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439,017.32</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25,811,880.36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15,895,794.36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48,012,135.90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43,801,343.71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33,790,704.02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39,677,606.07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7,792.22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2,330,182.47</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206,247.45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119,600.00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82,336,399.81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180,904,247.20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491,781.85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-14,557,742.31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461,553.36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19,016,069.36</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1,904,522.45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-8,510,512.07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156,091,526.23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832,987.69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554,899.96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1,111,719.59</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-8,232,424.34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154,979,806.64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-22,932,617.39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2,278,283.44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14,700,193.05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152,701,523.20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14,700,193.05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152,701,523.20</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77" w:footer="974" w:top="110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14,700,193.05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152,701,523.20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法定代表人：周杰           </w:t>
      </w:r>
      <w:r>
        <w:rPr>
          <w:rFonts w:ascii="宋体" w:hAnsi="宋体" w:cs="宋体" w:eastAsia="宋体" w:hint="default"/>
        </w:rPr>
      </w:r>
      <w:r>
        <w:rPr/>
        <w:t>主管会计工作负责人：张朝君       </w:t>
      </w:r>
      <w:r>
        <w:rPr>
          <w:spacing w:val="91"/>
        </w:rPr>
        <w:t> </w:t>
      </w:r>
      <w:r>
        <w:rPr>
          <w:rFonts w:ascii="宋体" w:hAnsi="宋体" w:cs="宋体" w:eastAsia="宋体" w:hint="default"/>
          <w:spacing w:val="91"/>
        </w:rPr>
      </w:r>
      <w:r>
        <w:rPr/>
        <w:t>会计机构负责人：王菊侠</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1"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974" w:top="1100" w:bottom="1160" w:left="1580" w:right="1040"/>
        </w:sectPr>
      </w:pPr>
    </w:p>
    <w:p>
      <w:pPr>
        <w:spacing w:line="272" w:lineRule="exact" w:before="27"/>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8"/>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19,946,998,814.29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16,731,146,582.16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72,772.54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571,510,421.17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1,036,425,327.24</w:t>
            </w:r>
            <w:r>
              <w:rPr>
                <w:rFonts w:ascii="宋体"/>
                <w:sz w:val="21"/>
              </w:rPr>
              <w:t> </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20,518,509,235.46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17,767,644,681.94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17,551,061,198.99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14,648,178,934.45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705,896,181.82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600,065,787.86</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415,328,000.31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436,211,320.17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707,262,227.61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1,058,234,840.20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19,379,547,608.73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16,742,690,882.68</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1,138,961,626.73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1,024,953,799.26</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491,142.23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381,532.00</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15,844,669.16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17,820,272.50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17,194,392.07</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16,795,811.39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35,396,196.57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257,501,901.82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185,103,981.32</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482,739,500.00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257,501,901.82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667,843,481.32</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-240,706,090.43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-632,447,284.75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48,813,200.00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123,912,000.00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48,813,200.00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123,912,000.00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4,884,370,155.88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5,596,575,731.83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5,083,183,355.88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5,720,487,731.83</w:t>
            </w:r>
            <w:r>
              <w:rPr>
                <w:rFonts w:ascii="宋体"/>
                <w:sz w:val="21"/>
              </w:rPr>
              <w:t> </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5,616,434,019.73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5,810,568,387.30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313,169,974.54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306,778,651.64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3,769,750.00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3,769,750.00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355,846,000.00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5,930,103,994.27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6,473,193,038.94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-846,920,638.39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-752,705,307.11</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77" w:footer="974" w:top="110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51,334,897.91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-360,198,792.60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1,714,403,152.21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2,074,601,944.81</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1,765,738,050.12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1,714,403,152.21</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法定代表人：周杰           </w:t>
      </w:r>
      <w:r>
        <w:rPr>
          <w:rFonts w:ascii="宋体" w:hAnsi="宋体" w:cs="宋体" w:eastAsia="宋体" w:hint="default"/>
        </w:rPr>
      </w:r>
      <w:r>
        <w:rPr/>
        <w:t>主管会计工作负责人：张朝君        </w:t>
      </w:r>
      <w:r>
        <w:rPr>
          <w:spacing w:val="6"/>
        </w:rPr>
        <w:t> </w:t>
      </w:r>
      <w:r>
        <w:rPr>
          <w:rFonts w:ascii="宋体" w:hAnsi="宋体" w:cs="宋体" w:eastAsia="宋体" w:hint="default"/>
          <w:spacing w:val="6"/>
        </w:rPr>
      </w:r>
      <w:r>
        <w:rPr>
          <w:spacing w:val="-3"/>
        </w:rPr>
        <w:t>会计机构负责人：王菊侠</w:t>
      </w:r>
      <w:r>
        <w:rPr>
          <w:rFonts w:ascii="宋体" w:hAnsi="宋体" w:cs="宋体" w:eastAsia="宋体" w:hint="default"/>
          <w:b/>
          <w:bCs/>
          <w:color w:val="FF0000"/>
          <w:w w:val="99"/>
        </w:rPr>
        <w:t> </w:t>
      </w:r>
      <w:r>
        <w:rPr>
          <w:rFonts w:ascii="宋体" w:hAnsi="宋体" w:cs="宋体" w:eastAsia="宋体" w:hint="default"/>
        </w:rPr>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974" w:top="1100" w:bottom="1160" w:left="1580" w:right="1040"/>
        </w:sectPr>
      </w:pPr>
    </w:p>
    <w:p>
      <w:pPr>
        <w:spacing w:line="237" w:lineRule="auto" w:before="0"/>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69,124,052.80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388,283,104.27</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644,504,704.44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2,547,899.43</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713,628,757.24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390,831,003.70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34,592,195.22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277,886,493.15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11,003,861.86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8,001,803.73</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14,293,504.75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15,038,434.79</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14,013,218.83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51,278,670.67</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73,902,780.66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352,205,402.34</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639,725,976.58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38,625,601.36</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5,227,500.00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99,108,899.81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156,509,365.35</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7,391,246.43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111,727,646.24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156,509,365.35</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1,131,242.04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2,184,416.17</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416,362,000.00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4,290,612.00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417,493,242.04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6,475,028.17</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-305,765,595.80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150,034,337.18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912,802,231.83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912,802,231.83</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824,960,519.73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1,068,184,387.30</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116,252,913.95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108,003,206.07</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941,213,433.68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1,176,187,593.37</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-391,213,433.68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-263,385,361.54</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-57,253,052.90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-74,725,423.00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98,993,336.09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173,718,759.09</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41,740,283.19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98,993,336.09</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法定代表人：周杰          </w:t>
      </w:r>
      <w:r>
        <w:rPr>
          <w:rFonts w:ascii="宋体" w:hAnsi="宋体" w:cs="宋体" w:eastAsia="宋体" w:hint="default"/>
        </w:rPr>
      </w:r>
      <w:r>
        <w:rPr/>
        <w:t>主管会计工作负责人：张朝君        </w:t>
      </w:r>
      <w:r>
        <w:rPr>
          <w:spacing w:val="92"/>
        </w:rPr>
        <w:t> </w:t>
      </w:r>
      <w:r>
        <w:rPr>
          <w:rFonts w:ascii="宋体" w:hAnsi="宋体" w:cs="宋体" w:eastAsia="宋体" w:hint="default"/>
          <w:spacing w:val="92"/>
        </w:rPr>
      </w:r>
      <w:r>
        <w:rPr/>
        <w:t>会计机构负责人：王菊侠</w:t>
      </w:r>
      <w:r>
        <w:rPr>
          <w:rFonts w:ascii="宋体" w:hAnsi="宋体" w:cs="宋体" w:eastAsia="宋体" w:hint="default"/>
          <w:b/>
          <w:bCs/>
          <w:color w:val="FF0000"/>
          <w:w w:val="99"/>
        </w:rPr>
        <w:t> </w:t>
      </w:r>
      <w:r>
        <w:rPr>
          <w:rFonts w:ascii="宋体" w:hAnsi="宋体" w:cs="宋体" w:eastAsia="宋体" w:hint="default"/>
        </w:rPr>
      </w:r>
    </w:p>
    <w:p>
      <w:pPr>
        <w:pStyle w:val="Heading4"/>
        <w:spacing w:line="272" w:lineRule="exact" w:before="0"/>
        <w:ind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974" w:top="1100" w:bottom="1160" w:left="1580" w:right="1040"/>
        </w:sectPr>
      </w:pPr>
    </w:p>
    <w:p>
      <w:pPr>
        <w:spacing w:line="237" w:lineRule="auto" w:before="120"/>
        <w:ind w:left="697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7"/>
          <w:footerReference w:type="default" r:id="rId38"/>
          <w:pgSz w:w="16840" w:h="11910" w:orient="landscape"/>
          <w:pgMar w:header="882" w:footer="975" w:top="1120" w:bottom="1160" w:left="420" w:right="600"/>
          <w:pgNumType w:start="87"/>
          <w:cols w:num="2" w:equalWidth="0">
            <w:col w:w="9189" w:space="40"/>
            <w:col w:w="65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48"/>
        <w:gridCol w:w="1268"/>
        <w:gridCol w:w="365"/>
        <w:gridCol w:w="367"/>
        <w:gridCol w:w="458"/>
        <w:gridCol w:w="1274"/>
        <w:gridCol w:w="565"/>
        <w:gridCol w:w="1274"/>
        <w:gridCol w:w="1272"/>
        <w:gridCol w:w="1272"/>
        <w:gridCol w:w="564"/>
        <w:gridCol w:w="1416"/>
        <w:gridCol w:w="425"/>
        <w:gridCol w:w="1431"/>
        <w:gridCol w:w="1274"/>
        <w:gridCol w:w="1421"/>
      </w:tblGrid>
      <w:tr>
        <w:trPr>
          <w:trHeight w:val="250" w:hRule="exact"/>
        </w:trPr>
        <w:tc>
          <w:tcPr>
            <w:tcW w:w="9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21" w:right="0"/>
              <w:jc w:val="left"/>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4647"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72" w:right="0"/>
              <w:jc w:val="center"/>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z w:val="15"/>
                <w:szCs w:val="15"/>
              </w:rPr>
              <w:t>2019</w:t>
            </w:r>
            <w:r>
              <w:rPr>
                <w:rFonts w:ascii="宋体" w:hAnsi="宋体" w:cs="宋体" w:eastAsia="宋体" w:hint="default"/>
                <w:spacing w:val="-43"/>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550" w:hRule="exact"/>
        </w:trPr>
        <w:tc>
          <w:tcPr>
            <w:tcW w:w="948" w:type="dxa"/>
            <w:vMerge/>
            <w:tcBorders>
              <w:left w:val="single" w:sz="4" w:space="0" w:color="000000"/>
              <w:right w:val="single" w:sz="4" w:space="0" w:color="000000"/>
            </w:tcBorders>
          </w:tcPr>
          <w:p>
            <w:pPr/>
          </w:p>
        </w:tc>
        <w:tc>
          <w:tcPr>
            <w:tcW w:w="1195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78"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r>
              <w:rPr>
                <w:rFonts w:ascii="宋体" w:hAnsi="宋体" w:cs="宋体" w:eastAsia="宋体" w:hint="default"/>
                <w:sz w:val="15"/>
                <w:szCs w:val="15"/>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少数股东权益</w:t>
            </w:r>
            <w:r>
              <w:rPr>
                <w:rFonts w:ascii="宋体" w:hAnsi="宋体" w:cs="宋体" w:eastAsia="宋体" w:hint="default"/>
                <w:sz w:val="15"/>
                <w:szCs w:val="15"/>
              </w:rPr>
              <w:t> </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362" w:hRule="exact"/>
        </w:trPr>
        <w:tc>
          <w:tcPr>
            <w:tcW w:w="948" w:type="dxa"/>
            <w:vMerge/>
            <w:tcBorders>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95" w:lineRule="auto"/>
              <w:ind w:left="518" w:right="137" w:hanging="375"/>
              <w:jc w:val="left"/>
              <w:rPr>
                <w:rFonts w:ascii="宋体" w:hAnsi="宋体" w:cs="宋体" w:eastAsia="宋体" w:hint="default"/>
                <w:sz w:val="15"/>
                <w:szCs w:val="15"/>
              </w:rPr>
            </w:pPr>
            <w:r>
              <w:rPr>
                <w:rFonts w:ascii="宋体" w:hAnsi="宋体" w:cs="宋体" w:eastAsia="宋体" w:hint="default"/>
                <w:spacing w:val="-2"/>
                <w:sz w:val="15"/>
                <w:szCs w:val="15"/>
              </w:rPr>
              <w:t>实收资本</w:t>
            </w:r>
            <w:r>
              <w:rPr>
                <w:rFonts w:ascii="宋体" w:hAnsi="宋体" w:cs="宋体" w:eastAsia="宋体" w:hint="default"/>
                <w:spacing w:val="-2"/>
                <w:sz w:val="15"/>
                <w:szCs w:val="15"/>
              </w:rPr>
              <w:t>(</w:t>
            </w:r>
            <w:r>
              <w:rPr>
                <w:rFonts w:ascii="宋体" w:hAnsi="宋体" w:cs="宋体" w:eastAsia="宋体" w:hint="default"/>
                <w:spacing w:val="-2"/>
                <w:sz w:val="15"/>
                <w:szCs w:val="15"/>
              </w:rPr>
              <w:t>或股</w:t>
            </w:r>
            <w:r>
              <w:rPr>
                <w:rFonts w:ascii="宋体" w:hAnsi="宋体" w:cs="宋体" w:eastAsia="宋体" w:hint="default"/>
                <w:spacing w:val="-64"/>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1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9"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56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92" w:lineRule="auto"/>
              <w:ind w:left="127" w:right="122"/>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库存</w:t>
            </w:r>
            <w:r>
              <w:rPr>
                <w:rFonts w:ascii="宋体" w:hAnsi="宋体" w:cs="宋体" w:eastAsia="宋体" w:hint="default"/>
                <w:spacing w:val="-73"/>
                <w:sz w:val="15"/>
                <w:szCs w:val="15"/>
              </w:rPr>
              <w:t> </w:t>
            </w:r>
            <w:r>
              <w:rPr>
                <w:rFonts w:ascii="宋体" w:hAnsi="宋体" w:cs="宋体" w:eastAsia="宋体" w:hint="default"/>
                <w:sz w:val="15"/>
                <w:szCs w:val="15"/>
              </w:rPr>
              <w:t>股</w:t>
            </w:r>
            <w:r>
              <w:rPr>
                <w:rFonts w:ascii="宋体" w:hAnsi="宋体" w:cs="宋体" w:eastAsia="宋体" w:hint="default"/>
                <w:sz w:val="15"/>
                <w:szCs w:val="15"/>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r>
              <w:rPr>
                <w:rFonts w:ascii="宋体" w:hAnsi="宋体" w:cs="宋体" w:eastAsia="宋体" w:hint="default"/>
                <w:sz w:val="15"/>
                <w:szCs w:val="15"/>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专项储备</w:t>
            </w:r>
            <w:r>
              <w:rPr>
                <w:rFonts w:ascii="宋体" w:hAnsi="宋体" w:cs="宋体" w:eastAsia="宋体" w:hint="default"/>
                <w:sz w:val="15"/>
                <w:szCs w:val="15"/>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92" w:lineRule="auto"/>
              <w:ind w:left="127" w:right="49"/>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z w:val="15"/>
                <w:szCs w:val="15"/>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31" w:right="54"/>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sz w:val="15"/>
                <w:szCs w:val="15"/>
              </w:rPr>
              <w:t> </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274"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r>
      <w:tr>
        <w:trPr>
          <w:trHeight w:val="730" w:hRule="exact"/>
        </w:trPr>
        <w:tc>
          <w:tcPr>
            <w:tcW w:w="948"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03" w:right="23"/>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sz w:val="15"/>
                <w:szCs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05" w:right="23"/>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r>
              <w:rPr>
                <w:rFonts w:ascii="宋体" w:hAnsi="宋体" w:cs="宋体" w:eastAsia="宋体" w:hint="default"/>
                <w:sz w:val="15"/>
                <w:szCs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95" w:lineRule="auto"/>
              <w:ind w:left="148" w:right="71"/>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sz w:val="15"/>
                <w:szCs w:val="15"/>
              </w:rPr>
              <w:t> </w:t>
            </w:r>
          </w:p>
        </w:tc>
        <w:tc>
          <w:tcPr>
            <w:tcW w:w="1274" w:type="dxa"/>
            <w:vMerge/>
            <w:tcBorders>
              <w:left w:val="single" w:sz="4" w:space="0" w:color="000000"/>
              <w:bottom w:val="single" w:sz="4" w:space="0" w:color="000000"/>
              <w:right w:val="single" w:sz="4" w:space="0" w:color="000000"/>
            </w:tcBorders>
          </w:tcPr>
          <w:p>
            <w:pPr/>
          </w:p>
        </w:tc>
        <w:tc>
          <w:tcPr>
            <w:tcW w:w="56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5"/>
                <w:sz w:val="15"/>
                <w:szCs w:val="15"/>
              </w:rPr>
              <w:t>一、上年期</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末余额</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515,699,052.40</w:t>
            </w:r>
            <w:r>
              <w:rPr>
                <w:rFonts w:ascii="宋体"/>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-2,376,293.29</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2,401,626.86</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111,806,464.37</w:t>
            </w:r>
            <w:r>
              <w:rPr>
                <w:rFonts w:ascii="宋体"/>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1,131,100,654.48</w:t>
            </w:r>
            <w:r>
              <w:rPr>
                <w:rFonts w:ascii="宋体"/>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2,734,711,504.82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298,801,927.21</w:t>
            </w:r>
            <w:r>
              <w:rPr>
                <w:rFonts w:ascii="宋体"/>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3,033,513,432.03</w:t>
            </w:r>
            <w:r>
              <w:rPr>
                <w:rFonts w:ascii="宋体"/>
                <w:sz w:val="15"/>
              </w:rPr>
              <w:t> </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5"/>
                <w:sz w:val="15"/>
                <w:szCs w:val="15"/>
              </w:rPr>
              <w:t>加：会计政</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策变更</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-814,091.61</w:t>
            </w:r>
            <w:r>
              <w:rPr>
                <w:rFonts w:ascii="宋体"/>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2"/>
                <w:sz w:val="15"/>
              </w:rPr>
              <w:t>-136,900.24</w:t>
            </w:r>
            <w:r>
              <w:rPr>
                <w:rFonts w:ascii="宋体"/>
                <w:sz w:val="15"/>
              </w:rPr>
              <w:t> </w:t>
            </w:r>
          </w:p>
          <w:p>
            <w:pPr>
              <w:pStyle w:val="TableParagraph"/>
              <w:spacing w:line="195"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-950,991.85</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536,386.40</w:t>
            </w:r>
            <w:r>
              <w:rPr>
                <w:rFonts w:ascii="宋体"/>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-414,605.45</w:t>
            </w:r>
            <w:r>
              <w:rPr>
                <w:rFonts w:ascii="宋体"/>
                <w:sz w:val="15"/>
              </w:rPr>
              <w:t> </w:t>
            </w:r>
          </w:p>
        </w:tc>
      </w:tr>
      <w:tr>
        <w:trPr>
          <w:trHeight w:val="40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405" w:right="0"/>
              <w:jc w:val="left"/>
              <w:rPr>
                <w:rFonts w:ascii="宋体" w:hAnsi="宋体" w:cs="宋体" w:eastAsia="宋体" w:hint="default"/>
                <w:sz w:val="15"/>
                <w:szCs w:val="15"/>
              </w:rPr>
            </w:pPr>
            <w:r>
              <w:rPr>
                <w:rFonts w:ascii="宋体" w:hAnsi="宋体" w:cs="宋体" w:eastAsia="宋体" w:hint="default"/>
                <w:sz w:val="15"/>
                <w:szCs w:val="15"/>
              </w:rPr>
              <w:t>前期</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差错更正</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300"/>
              <w:jc w:val="left"/>
              <w:rPr>
                <w:rFonts w:ascii="宋体" w:hAnsi="宋体" w:cs="宋体" w:eastAsia="宋体" w:hint="default"/>
                <w:sz w:val="15"/>
                <w:szCs w:val="15"/>
              </w:rPr>
            </w:pPr>
            <w:r>
              <w:rPr>
                <w:rFonts w:ascii="宋体" w:hAnsi="宋体" w:cs="宋体" w:eastAsia="宋体" w:hint="default"/>
                <w:sz w:val="15"/>
                <w:szCs w:val="15"/>
              </w:rPr>
              <w:t>同一</w:t>
            </w:r>
          </w:p>
          <w:p>
            <w:pPr>
              <w:pStyle w:val="TableParagraph"/>
              <w:spacing w:line="240" w:lineRule="auto"/>
              <w:ind w:left="105" w:right="228"/>
              <w:jc w:val="left"/>
              <w:rPr>
                <w:rFonts w:ascii="宋体" w:hAnsi="宋体" w:cs="宋体" w:eastAsia="宋体" w:hint="default"/>
                <w:sz w:val="15"/>
                <w:szCs w:val="15"/>
              </w:rPr>
            </w:pPr>
            <w:r>
              <w:rPr>
                <w:rFonts w:ascii="宋体" w:hAnsi="宋体" w:cs="宋体" w:eastAsia="宋体" w:hint="default"/>
                <w:sz w:val="15"/>
                <w:szCs w:val="15"/>
              </w:rPr>
              <w:t>控制下企</w:t>
            </w:r>
            <w:r>
              <w:rPr>
                <w:rFonts w:ascii="宋体" w:hAnsi="宋体" w:cs="宋体" w:eastAsia="宋体" w:hint="default"/>
                <w:w w:val="100"/>
                <w:sz w:val="15"/>
                <w:szCs w:val="15"/>
              </w:rPr>
              <w:t> </w:t>
            </w:r>
            <w:r>
              <w:rPr>
                <w:rFonts w:ascii="宋体" w:hAnsi="宋体" w:cs="宋体" w:eastAsia="宋体" w:hint="default"/>
                <w:sz w:val="15"/>
                <w:szCs w:val="15"/>
              </w:rPr>
              <w:t>业合并</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40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pacing w:val="-5"/>
                <w:sz w:val="15"/>
                <w:szCs w:val="15"/>
              </w:rPr>
              <w:t>二、本年期</w:t>
            </w:r>
          </w:p>
          <w:p>
            <w:pPr>
              <w:pStyle w:val="TableParagraph"/>
              <w:spacing w:line="240" w:lineRule="auto" w:before="1"/>
              <w:ind w:left="105" w:right="0"/>
              <w:jc w:val="left"/>
              <w:rPr>
                <w:rFonts w:ascii="宋体" w:hAnsi="宋体" w:cs="宋体" w:eastAsia="宋体" w:hint="default"/>
                <w:sz w:val="15"/>
                <w:szCs w:val="15"/>
              </w:rPr>
            </w:pPr>
            <w:r>
              <w:rPr>
                <w:rFonts w:ascii="宋体" w:hAnsi="宋体" w:cs="宋体" w:eastAsia="宋体" w:hint="default"/>
                <w:sz w:val="15"/>
                <w:szCs w:val="15"/>
              </w:rPr>
              <w:t>初余额</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515,699,052.40</w:t>
            </w:r>
            <w:r>
              <w:rPr>
                <w:rFonts w:ascii="宋体"/>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-2,376,293.29</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2,401,626.86</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110,992,372.76</w:t>
            </w:r>
            <w:r>
              <w:rPr>
                <w:rFonts w:ascii="宋体"/>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1,130,963,754.24</w:t>
            </w:r>
            <w:r>
              <w:rPr>
                <w:rFonts w:ascii="宋体"/>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2,733,760,512.97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299,338,313.61</w:t>
            </w:r>
            <w:r>
              <w:rPr>
                <w:rFonts w:ascii="宋体"/>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3,033,098,826.58</w:t>
            </w:r>
            <w:r>
              <w:rPr>
                <w:rFonts w:ascii="宋体"/>
                <w:sz w:val="15"/>
              </w:rPr>
              <w:t> </w:t>
            </w:r>
          </w:p>
        </w:tc>
      </w:tr>
      <w:tr>
        <w:trPr>
          <w:trHeight w:val="98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5"/>
                <w:sz w:val="15"/>
                <w:szCs w:val="15"/>
              </w:rPr>
              <w:t>三、本期增</w:t>
            </w:r>
          </w:p>
          <w:p>
            <w:pPr>
              <w:pStyle w:val="TableParagraph"/>
              <w:spacing w:line="240" w:lineRule="auto"/>
              <w:ind w:left="105" w:right="96"/>
              <w:jc w:val="left"/>
              <w:rPr>
                <w:rFonts w:ascii="宋体" w:hAnsi="宋体" w:cs="宋体" w:eastAsia="宋体" w:hint="default"/>
                <w:sz w:val="15"/>
                <w:szCs w:val="15"/>
              </w:rPr>
            </w:pPr>
            <w:r>
              <w:rPr>
                <w:rFonts w:ascii="宋体" w:hAnsi="宋体" w:cs="宋体" w:eastAsia="宋体" w:hint="default"/>
                <w:sz w:val="15"/>
                <w:szCs w:val="15"/>
              </w:rPr>
              <w:t>减变动金</w:t>
            </w:r>
            <w:r>
              <w:rPr>
                <w:rFonts w:ascii="宋体" w:hAnsi="宋体" w:cs="宋体" w:eastAsia="宋体" w:hint="default"/>
                <w:w w:val="100"/>
                <w:sz w:val="15"/>
                <w:szCs w:val="15"/>
              </w:rPr>
              <w:t> </w:t>
            </w:r>
            <w:r>
              <w:rPr>
                <w:rFonts w:ascii="宋体" w:hAnsi="宋体" w:cs="宋体" w:eastAsia="宋体" w:hint="default"/>
                <w:spacing w:val="-5"/>
                <w:sz w:val="15"/>
                <w:szCs w:val="15"/>
              </w:rPr>
              <w:t>额（减少以</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“－”号</w:t>
            </w:r>
            <w:r>
              <w:rPr>
                <w:rFonts w:ascii="宋体" w:hAnsi="宋体" w:cs="宋体" w:eastAsia="宋体" w:hint="default"/>
                <w:w w:val="100"/>
                <w:sz w:val="15"/>
                <w:szCs w:val="15"/>
              </w:rPr>
              <w:t> </w:t>
            </w:r>
            <w:r>
              <w:rPr>
                <w:rFonts w:ascii="宋体" w:hAnsi="宋体" w:cs="宋体" w:eastAsia="宋体" w:hint="default"/>
                <w:sz w:val="15"/>
                <w:szCs w:val="15"/>
              </w:rPr>
              <w:t>填列）</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2"/>
                <w:sz w:val="15"/>
              </w:rPr>
              <w:t>-303,305.68</w:t>
            </w:r>
            <w:r>
              <w:rPr>
                <w:rFonts w:ascii="宋体"/>
                <w:sz w:val="15"/>
              </w:rPr>
              <w:t> </w:t>
            </w:r>
          </w:p>
          <w:p>
            <w:pPr>
              <w:pStyle w:val="TableParagraph"/>
              <w:spacing w:line="195"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-8,781,117.70</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-2,200,000.00</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2"/>
                <w:sz w:val="15"/>
              </w:rPr>
              <w:t>1,470,019.31</w:t>
            </w:r>
            <w:r>
              <w:rPr>
                <w:rFonts w:ascii="宋体"/>
                <w:sz w:val="15"/>
              </w:rPr>
              <w:t> </w:t>
            </w:r>
          </w:p>
          <w:p>
            <w:pPr>
              <w:pStyle w:val="TableParagraph"/>
              <w:spacing w:line="195"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170,480,235.37</w:t>
            </w:r>
            <w:r>
              <w:rPr>
                <w:rFonts w:ascii="宋体"/>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160,665,831.30</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58,666,921.60</w:t>
            </w:r>
            <w:r>
              <w:rPr>
                <w:rFonts w:ascii="宋体"/>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219,332,752.90</w:t>
            </w:r>
            <w:r>
              <w:rPr>
                <w:rFonts w:ascii="宋体"/>
                <w:sz w:val="15"/>
              </w:rPr>
              <w:t> </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5"/>
                <w:sz w:val="15"/>
                <w:szCs w:val="15"/>
              </w:rPr>
              <w:t>（一）综合</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收益总额</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-8,781,117.70</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240,275,854.68</w:t>
            </w:r>
            <w:r>
              <w:rPr>
                <w:rFonts w:ascii="宋体"/>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231,494,736.98</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12,216,010.50</w:t>
            </w:r>
            <w:r>
              <w:rPr>
                <w:rFonts w:ascii="宋体"/>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243,710,747.48</w:t>
            </w:r>
            <w:r>
              <w:rPr>
                <w:rFonts w:ascii="宋体"/>
                <w:sz w:val="15"/>
              </w:rPr>
              <w:t> </w:t>
            </w:r>
          </w:p>
        </w:tc>
      </w:tr>
      <w:tr>
        <w:trPr>
          <w:trHeight w:val="595"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pacing w:val="-5"/>
                <w:sz w:val="15"/>
                <w:szCs w:val="15"/>
              </w:rPr>
              <w:t>（二）所有</w:t>
            </w:r>
          </w:p>
          <w:p>
            <w:pPr>
              <w:pStyle w:val="TableParagraph"/>
              <w:spacing w:line="240" w:lineRule="auto"/>
              <w:ind w:left="105" w:right="155"/>
              <w:jc w:val="left"/>
              <w:rPr>
                <w:rFonts w:ascii="宋体" w:hAnsi="宋体" w:cs="宋体" w:eastAsia="宋体" w:hint="default"/>
                <w:sz w:val="15"/>
                <w:szCs w:val="15"/>
              </w:rPr>
            </w:pPr>
            <w:r>
              <w:rPr>
                <w:rFonts w:ascii="宋体" w:hAnsi="宋体" w:cs="宋体" w:eastAsia="宋体" w:hint="default"/>
                <w:sz w:val="15"/>
                <w:szCs w:val="15"/>
              </w:rPr>
              <w:t>者投入和</w:t>
            </w:r>
            <w:r>
              <w:rPr>
                <w:rFonts w:ascii="宋体" w:hAnsi="宋体" w:cs="宋体" w:eastAsia="宋体" w:hint="default"/>
                <w:w w:val="100"/>
                <w:sz w:val="15"/>
                <w:szCs w:val="15"/>
              </w:rPr>
              <w:t> </w:t>
            </w:r>
            <w:r>
              <w:rPr>
                <w:rFonts w:ascii="宋体" w:hAnsi="宋体" w:cs="宋体" w:eastAsia="宋体" w:hint="default"/>
                <w:sz w:val="15"/>
                <w:szCs w:val="15"/>
              </w:rPr>
              <w:t>减少资本</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-303,305.68</w:t>
            </w:r>
            <w:r>
              <w:rPr>
                <w:rFonts w:ascii="宋体"/>
                <w:sz w:val="15"/>
              </w:rPr>
              <w:t> </w:t>
            </w: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-303,305.68</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51,485,111.10</w:t>
            </w:r>
            <w:r>
              <w:rPr>
                <w:rFonts w:ascii="宋体"/>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51,181,805.42</w:t>
            </w:r>
            <w:r>
              <w:rPr>
                <w:rFonts w:ascii="宋体"/>
                <w:sz w:val="15"/>
              </w:rPr>
              <w:t> </w:t>
            </w:r>
          </w:p>
        </w:tc>
      </w:tr>
      <w:tr>
        <w:trPr>
          <w:trHeight w:val="59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w:t>
            </w:r>
          </w:p>
          <w:p>
            <w:pPr>
              <w:pStyle w:val="TableParagraph"/>
              <w:spacing w:line="240" w:lineRule="auto"/>
              <w:ind w:left="105" w:right="228"/>
              <w:jc w:val="left"/>
              <w:rPr>
                <w:rFonts w:ascii="宋体" w:hAnsi="宋体" w:cs="宋体" w:eastAsia="宋体" w:hint="default"/>
                <w:sz w:val="15"/>
                <w:szCs w:val="15"/>
              </w:rPr>
            </w:pPr>
            <w:r>
              <w:rPr>
                <w:rFonts w:ascii="宋体" w:hAnsi="宋体" w:cs="宋体" w:eastAsia="宋体" w:hint="default"/>
                <w:sz w:val="15"/>
                <w:szCs w:val="15"/>
              </w:rPr>
              <w:t>投入的普</w:t>
            </w:r>
            <w:r>
              <w:rPr>
                <w:rFonts w:ascii="宋体" w:hAnsi="宋体" w:cs="宋体" w:eastAsia="宋体" w:hint="default"/>
                <w:w w:val="100"/>
                <w:sz w:val="15"/>
                <w:szCs w:val="15"/>
              </w:rPr>
              <w:t> </w:t>
            </w:r>
            <w:r>
              <w:rPr>
                <w:rFonts w:ascii="宋体" w:hAnsi="宋体" w:cs="宋体" w:eastAsia="宋体" w:hint="default"/>
                <w:sz w:val="15"/>
                <w:szCs w:val="15"/>
              </w:rPr>
              <w:t>通股</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48,813,200.00</w:t>
            </w:r>
            <w:r>
              <w:rPr>
                <w:rFonts w:ascii="宋体"/>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48,813,200.00</w:t>
            </w:r>
            <w:r>
              <w:rPr>
                <w:rFonts w:ascii="宋体"/>
                <w:sz w:val="15"/>
              </w:rPr>
              <w:t> </w:t>
            </w:r>
          </w:p>
        </w:tc>
      </w:tr>
      <w:tr>
        <w:trPr>
          <w:trHeight w:val="787"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both"/>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w:t>
            </w:r>
          </w:p>
          <w:p>
            <w:pPr>
              <w:pStyle w:val="TableParagraph"/>
              <w:spacing w:line="240" w:lineRule="auto"/>
              <w:ind w:left="105" w:right="228"/>
              <w:jc w:val="both"/>
              <w:rPr>
                <w:rFonts w:ascii="宋体" w:hAnsi="宋体" w:cs="宋体" w:eastAsia="宋体" w:hint="default"/>
                <w:sz w:val="15"/>
                <w:szCs w:val="15"/>
              </w:rPr>
            </w:pPr>
            <w:r>
              <w:rPr>
                <w:rFonts w:ascii="宋体" w:hAnsi="宋体" w:cs="宋体" w:eastAsia="宋体" w:hint="default"/>
                <w:sz w:val="15"/>
                <w:szCs w:val="15"/>
              </w:rPr>
              <w:t>益工具持</w:t>
            </w:r>
            <w:r>
              <w:rPr>
                <w:rFonts w:ascii="宋体" w:hAnsi="宋体" w:cs="宋体" w:eastAsia="宋体" w:hint="default"/>
                <w:w w:val="100"/>
                <w:sz w:val="15"/>
                <w:szCs w:val="15"/>
              </w:rPr>
              <w:t> </w:t>
            </w:r>
            <w:r>
              <w:rPr>
                <w:rFonts w:ascii="宋体" w:hAnsi="宋体" w:cs="宋体" w:eastAsia="宋体" w:hint="default"/>
                <w:sz w:val="15"/>
                <w:szCs w:val="15"/>
              </w:rPr>
              <w:t>有者投入</w:t>
            </w:r>
            <w:r>
              <w:rPr>
                <w:rFonts w:ascii="宋体" w:hAnsi="宋体" w:cs="宋体" w:eastAsia="宋体" w:hint="default"/>
                <w:w w:val="100"/>
                <w:sz w:val="15"/>
                <w:szCs w:val="15"/>
              </w:rPr>
              <w:t> </w:t>
            </w:r>
            <w:r>
              <w:rPr>
                <w:rFonts w:ascii="宋体" w:hAnsi="宋体" w:cs="宋体" w:eastAsia="宋体" w:hint="default"/>
                <w:sz w:val="15"/>
                <w:szCs w:val="15"/>
              </w:rPr>
              <w:t>资本</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type w:val="continuous"/>
          <w:pgSz w:w="16840" w:h="11910" w:orient="landscape"/>
          <w:pgMar w:top="1120" w:bottom="1160" w:left="420" w:right="600"/>
        </w:sect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948"/>
        <w:gridCol w:w="1268"/>
        <w:gridCol w:w="365"/>
        <w:gridCol w:w="367"/>
        <w:gridCol w:w="458"/>
        <w:gridCol w:w="1274"/>
        <w:gridCol w:w="565"/>
        <w:gridCol w:w="1274"/>
        <w:gridCol w:w="1272"/>
        <w:gridCol w:w="1272"/>
        <w:gridCol w:w="564"/>
        <w:gridCol w:w="1416"/>
        <w:gridCol w:w="425"/>
        <w:gridCol w:w="1431"/>
        <w:gridCol w:w="1274"/>
        <w:gridCol w:w="1421"/>
      </w:tblGrid>
      <w:tr>
        <w:trPr>
          <w:trHeight w:val="78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both"/>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w:t>
            </w:r>
          </w:p>
          <w:p>
            <w:pPr>
              <w:pStyle w:val="TableParagraph"/>
              <w:spacing w:line="240" w:lineRule="auto"/>
              <w:ind w:left="105" w:right="228"/>
              <w:jc w:val="both"/>
              <w:rPr>
                <w:rFonts w:ascii="宋体" w:hAnsi="宋体" w:cs="宋体" w:eastAsia="宋体" w:hint="default"/>
                <w:sz w:val="15"/>
                <w:szCs w:val="15"/>
              </w:rPr>
            </w:pPr>
            <w:r>
              <w:rPr>
                <w:rFonts w:ascii="宋体" w:hAnsi="宋体" w:cs="宋体" w:eastAsia="宋体" w:hint="default"/>
                <w:sz w:val="15"/>
                <w:szCs w:val="15"/>
              </w:rPr>
              <w:t>付计入所</w:t>
            </w:r>
            <w:r>
              <w:rPr>
                <w:rFonts w:ascii="宋体" w:hAnsi="宋体" w:cs="宋体" w:eastAsia="宋体" w:hint="default"/>
                <w:w w:val="100"/>
                <w:sz w:val="15"/>
                <w:szCs w:val="15"/>
              </w:rPr>
              <w:t> </w:t>
            </w:r>
            <w:r>
              <w:rPr>
                <w:rFonts w:ascii="宋体" w:hAnsi="宋体" w:cs="宋体" w:eastAsia="宋体" w:hint="default"/>
                <w:sz w:val="15"/>
                <w:szCs w:val="15"/>
              </w:rPr>
              <w:t>有者权益</w:t>
            </w:r>
            <w:r>
              <w:rPr>
                <w:rFonts w:ascii="宋体" w:hAnsi="宋体" w:cs="宋体" w:eastAsia="宋体" w:hint="default"/>
                <w:w w:val="100"/>
                <w:sz w:val="15"/>
                <w:szCs w:val="15"/>
              </w:rPr>
              <w:t> </w:t>
            </w:r>
            <w:r>
              <w:rPr>
                <w:rFonts w:ascii="宋体" w:hAnsi="宋体" w:cs="宋体" w:eastAsia="宋体" w:hint="default"/>
                <w:sz w:val="15"/>
                <w:szCs w:val="15"/>
              </w:rPr>
              <w:t>的金额</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2"/>
                <w:sz w:val="15"/>
              </w:rPr>
              <w:t>-303,305.68</w:t>
            </w:r>
            <w:r>
              <w:rPr>
                <w:rFonts w:ascii="宋体"/>
                <w:sz w:val="15"/>
              </w:rPr>
              <w:t> </w:t>
            </w:r>
          </w:p>
          <w:p>
            <w:pPr>
              <w:pStyle w:val="TableParagraph"/>
              <w:spacing w:line="195"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2"/>
                <w:sz w:val="15"/>
              </w:rPr>
              <w:t>-303,305.68</w:t>
            </w:r>
            <w:r>
              <w:rPr>
                <w:rFonts w:ascii="宋体"/>
                <w:sz w:val="15"/>
              </w:rPr>
              <w:t> </w:t>
            </w:r>
          </w:p>
          <w:p>
            <w:pPr>
              <w:pStyle w:val="TableParagraph"/>
              <w:spacing w:line="195"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2,671,911.10</w:t>
            </w:r>
            <w:r>
              <w:rPr>
                <w:rFonts w:ascii="宋体"/>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2,368,605.42</w:t>
            </w:r>
            <w:r>
              <w:rPr>
                <w:rFonts w:ascii="宋体"/>
                <w:sz w:val="15"/>
              </w:rPr>
              <w:t> </w:t>
            </w:r>
          </w:p>
        </w:tc>
      </w:tr>
      <w:tr>
        <w:trPr>
          <w:trHeight w:val="40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pacing w:val="-5"/>
                <w:sz w:val="15"/>
                <w:szCs w:val="15"/>
              </w:rPr>
              <w:t>（三）利润</w:t>
            </w: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分配</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1,470,019.31</w:t>
            </w:r>
            <w:r>
              <w:rPr>
                <w:rFonts w:ascii="宋体"/>
                <w:sz w:val="15"/>
              </w:rPr>
              <w:t> </w:t>
            </w: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-69,795,619.31</w:t>
            </w:r>
            <w:r>
              <w:rPr>
                <w:rFonts w:ascii="宋体"/>
                <w:sz w:val="15"/>
              </w:rPr>
              <w:t> </w:t>
            </w: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-68,325,600.00</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-5,034,200.00</w:t>
            </w:r>
            <w:r>
              <w:rPr>
                <w:rFonts w:ascii="宋体"/>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-73,359,800.00</w:t>
            </w:r>
            <w:r>
              <w:rPr>
                <w:rFonts w:ascii="宋体"/>
                <w:sz w:val="15"/>
              </w:rPr>
              <w:t> </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余公积</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2"/>
                <w:sz w:val="15"/>
              </w:rPr>
              <w:t>1,470,019.31</w:t>
            </w:r>
            <w:r>
              <w:rPr>
                <w:rFonts w:ascii="宋体"/>
                <w:sz w:val="15"/>
              </w:rPr>
              <w:t> </w:t>
            </w:r>
          </w:p>
          <w:p>
            <w:pPr>
              <w:pStyle w:val="TableParagraph"/>
              <w:spacing w:line="195"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2"/>
                <w:sz w:val="15"/>
              </w:rPr>
              <w:t>-1,470,019.31</w:t>
            </w:r>
            <w:r>
              <w:rPr>
                <w:rFonts w:ascii="宋体"/>
                <w:sz w:val="15"/>
              </w:rPr>
              <w:t> </w:t>
            </w:r>
          </w:p>
          <w:p>
            <w:pPr>
              <w:pStyle w:val="TableParagraph"/>
              <w:spacing w:line="195"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w:t>
            </w:r>
          </w:p>
          <w:p>
            <w:pPr>
              <w:pStyle w:val="TableParagraph"/>
              <w:spacing w:line="240" w:lineRule="auto"/>
              <w:ind w:left="105" w:right="228"/>
              <w:jc w:val="left"/>
              <w:rPr>
                <w:rFonts w:ascii="宋体" w:hAnsi="宋体" w:cs="宋体" w:eastAsia="宋体" w:hint="default"/>
                <w:sz w:val="15"/>
                <w:szCs w:val="15"/>
              </w:rPr>
            </w:pPr>
            <w:r>
              <w:rPr>
                <w:rFonts w:ascii="宋体" w:hAnsi="宋体" w:cs="宋体" w:eastAsia="宋体" w:hint="default"/>
                <w:sz w:val="15"/>
                <w:szCs w:val="15"/>
              </w:rPr>
              <w:t>般风险准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6"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w:t>
            </w:r>
          </w:p>
          <w:p>
            <w:pPr>
              <w:pStyle w:val="TableParagraph"/>
              <w:spacing w:line="240" w:lineRule="auto"/>
              <w:ind w:left="105" w:right="23"/>
              <w:jc w:val="left"/>
              <w:rPr>
                <w:rFonts w:ascii="宋体" w:hAnsi="宋体" w:cs="宋体" w:eastAsia="宋体" w:hint="default"/>
                <w:sz w:val="15"/>
                <w:szCs w:val="15"/>
              </w:rPr>
            </w:pPr>
            <w:r>
              <w:rPr>
                <w:rFonts w:ascii="宋体" w:hAnsi="宋体" w:cs="宋体" w:eastAsia="宋体" w:hint="default"/>
                <w:sz w:val="15"/>
                <w:szCs w:val="15"/>
              </w:rPr>
              <w:t>者（或股</w:t>
            </w:r>
            <w:r>
              <w:rPr>
                <w:rFonts w:ascii="宋体" w:hAnsi="宋体" w:cs="宋体" w:eastAsia="宋体" w:hint="default"/>
                <w:w w:val="100"/>
                <w:sz w:val="15"/>
                <w:szCs w:val="15"/>
              </w:rPr>
              <w:t> </w:t>
            </w:r>
            <w:r>
              <w:rPr>
                <w:rFonts w:ascii="宋体" w:hAnsi="宋体" w:cs="宋体" w:eastAsia="宋体" w:hint="default"/>
                <w:spacing w:val="-6"/>
                <w:sz w:val="15"/>
                <w:szCs w:val="15"/>
              </w:rPr>
              <w:t>东）的分配</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-68,325,600.00</w:t>
            </w:r>
            <w:r>
              <w:rPr>
                <w:rFonts w:ascii="宋体"/>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-68,325,600.00</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-5,034,200.00</w:t>
            </w:r>
            <w:r>
              <w:rPr>
                <w:rFonts w:ascii="宋体"/>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-73,359,800.00</w:t>
            </w:r>
            <w:r>
              <w:rPr>
                <w:rFonts w:ascii="宋体"/>
                <w:sz w:val="15"/>
              </w:rPr>
              <w:t> </w:t>
            </w:r>
          </w:p>
        </w:tc>
      </w:tr>
      <w:tr>
        <w:trPr>
          <w:trHeight w:val="20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5"/>
                <w:sz w:val="15"/>
                <w:szCs w:val="15"/>
              </w:rPr>
              <w:t>（四）所有</w:t>
            </w:r>
          </w:p>
          <w:p>
            <w:pPr>
              <w:pStyle w:val="TableParagraph"/>
              <w:spacing w:line="240" w:lineRule="auto"/>
              <w:ind w:left="105" w:right="228"/>
              <w:jc w:val="left"/>
              <w:rPr>
                <w:rFonts w:ascii="宋体" w:hAnsi="宋体" w:cs="宋体" w:eastAsia="宋体" w:hint="default"/>
                <w:sz w:val="15"/>
                <w:szCs w:val="15"/>
              </w:rPr>
            </w:pPr>
            <w:r>
              <w:rPr>
                <w:rFonts w:ascii="宋体" w:hAnsi="宋体" w:cs="宋体" w:eastAsia="宋体" w:hint="default"/>
                <w:sz w:val="15"/>
                <w:szCs w:val="15"/>
              </w:rPr>
              <w:t>者权益内</w:t>
            </w:r>
            <w:r>
              <w:rPr>
                <w:rFonts w:ascii="宋体" w:hAnsi="宋体" w:cs="宋体" w:eastAsia="宋体" w:hint="default"/>
                <w:w w:val="100"/>
                <w:sz w:val="15"/>
                <w:szCs w:val="15"/>
              </w:rPr>
              <w:t> </w:t>
            </w:r>
            <w:r>
              <w:rPr>
                <w:rFonts w:ascii="宋体" w:hAnsi="宋体" w:cs="宋体" w:eastAsia="宋体" w:hint="default"/>
                <w:sz w:val="15"/>
                <w:szCs w:val="15"/>
              </w:rPr>
              <w:t>部结转</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787"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both"/>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w:t>
            </w:r>
          </w:p>
          <w:p>
            <w:pPr>
              <w:pStyle w:val="TableParagraph"/>
              <w:spacing w:line="240" w:lineRule="auto"/>
              <w:ind w:left="105" w:right="228"/>
              <w:jc w:val="both"/>
              <w:rPr>
                <w:rFonts w:ascii="宋体" w:hAnsi="宋体" w:cs="宋体" w:eastAsia="宋体" w:hint="default"/>
                <w:sz w:val="15"/>
                <w:szCs w:val="15"/>
              </w:rPr>
            </w:pPr>
            <w:r>
              <w:rPr>
                <w:rFonts w:ascii="宋体" w:hAnsi="宋体" w:cs="宋体" w:eastAsia="宋体" w:hint="default"/>
                <w:sz w:val="15"/>
                <w:szCs w:val="15"/>
              </w:rPr>
              <w:t>积转增资</w:t>
            </w:r>
            <w:r>
              <w:rPr>
                <w:rFonts w:ascii="宋体" w:hAnsi="宋体" w:cs="宋体" w:eastAsia="宋体" w:hint="default"/>
                <w:w w:val="100"/>
                <w:sz w:val="15"/>
                <w:szCs w:val="15"/>
              </w:rPr>
              <w:t> </w:t>
            </w:r>
            <w:r>
              <w:rPr>
                <w:rFonts w:ascii="宋体" w:hAnsi="宋体" w:cs="宋体" w:eastAsia="宋体" w:hint="default"/>
                <w:sz w:val="15"/>
                <w:szCs w:val="15"/>
              </w:rPr>
              <w:t>本（或股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79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jc w:val="both"/>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w:t>
            </w:r>
          </w:p>
          <w:p>
            <w:pPr>
              <w:pStyle w:val="TableParagraph"/>
              <w:spacing w:line="240" w:lineRule="auto"/>
              <w:ind w:left="105" w:right="228"/>
              <w:jc w:val="both"/>
              <w:rPr>
                <w:rFonts w:ascii="宋体" w:hAnsi="宋体" w:cs="宋体" w:eastAsia="宋体" w:hint="default"/>
                <w:sz w:val="15"/>
                <w:szCs w:val="15"/>
              </w:rPr>
            </w:pPr>
            <w:r>
              <w:rPr>
                <w:rFonts w:ascii="宋体" w:hAnsi="宋体" w:cs="宋体" w:eastAsia="宋体" w:hint="default"/>
                <w:sz w:val="15"/>
                <w:szCs w:val="15"/>
              </w:rPr>
              <w:t>积转增资</w:t>
            </w:r>
            <w:r>
              <w:rPr>
                <w:rFonts w:ascii="宋体" w:hAnsi="宋体" w:cs="宋体" w:eastAsia="宋体" w:hint="default"/>
                <w:w w:val="100"/>
                <w:sz w:val="15"/>
                <w:szCs w:val="15"/>
              </w:rPr>
              <w:t> </w:t>
            </w:r>
            <w:r>
              <w:rPr>
                <w:rFonts w:ascii="宋体" w:hAnsi="宋体" w:cs="宋体" w:eastAsia="宋体" w:hint="default"/>
                <w:sz w:val="15"/>
                <w:szCs w:val="15"/>
              </w:rPr>
              <w:t>本（或股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w:t>
            </w:r>
          </w:p>
          <w:p>
            <w:pPr>
              <w:pStyle w:val="TableParagraph"/>
              <w:spacing w:line="240" w:lineRule="auto"/>
              <w:ind w:left="105" w:right="228"/>
              <w:jc w:val="left"/>
              <w:rPr>
                <w:rFonts w:ascii="宋体" w:hAnsi="宋体" w:cs="宋体" w:eastAsia="宋体" w:hint="default"/>
                <w:sz w:val="15"/>
                <w:szCs w:val="15"/>
              </w:rPr>
            </w:pPr>
            <w:r>
              <w:rPr>
                <w:rFonts w:ascii="宋体" w:hAnsi="宋体" w:cs="宋体" w:eastAsia="宋体" w:hint="default"/>
                <w:sz w:val="15"/>
                <w:szCs w:val="15"/>
              </w:rPr>
              <w:t>积弥补亏</w:t>
            </w:r>
            <w:r>
              <w:rPr>
                <w:rFonts w:ascii="宋体" w:hAnsi="宋体" w:cs="宋体" w:eastAsia="宋体" w:hint="default"/>
                <w:w w:val="100"/>
                <w:sz w:val="15"/>
                <w:szCs w:val="15"/>
              </w:rPr>
              <w:t> </w:t>
            </w:r>
            <w:r>
              <w:rPr>
                <w:rFonts w:ascii="宋体" w:hAnsi="宋体" w:cs="宋体" w:eastAsia="宋体" w:hint="default"/>
                <w:sz w:val="15"/>
                <w:szCs w:val="15"/>
              </w:rPr>
              <w:t>损</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79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both"/>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w:t>
            </w:r>
          </w:p>
          <w:p>
            <w:pPr>
              <w:pStyle w:val="TableParagraph"/>
              <w:spacing w:line="240" w:lineRule="auto"/>
              <w:ind w:left="105" w:right="155"/>
              <w:jc w:val="both"/>
              <w:rPr>
                <w:rFonts w:ascii="宋体" w:hAnsi="宋体" w:cs="宋体" w:eastAsia="宋体" w:hint="default"/>
                <w:sz w:val="15"/>
                <w:szCs w:val="15"/>
              </w:rPr>
            </w:pPr>
            <w:r>
              <w:rPr>
                <w:rFonts w:ascii="宋体" w:hAnsi="宋体" w:cs="宋体" w:eastAsia="宋体" w:hint="default"/>
                <w:sz w:val="15"/>
                <w:szCs w:val="15"/>
              </w:rPr>
              <w:t>益计划变</w:t>
            </w:r>
            <w:r>
              <w:rPr>
                <w:rFonts w:ascii="宋体" w:hAnsi="宋体" w:cs="宋体" w:eastAsia="宋体" w:hint="default"/>
                <w:w w:val="100"/>
                <w:sz w:val="15"/>
                <w:szCs w:val="15"/>
              </w:rPr>
              <w:t> </w:t>
            </w:r>
            <w:r>
              <w:rPr>
                <w:rFonts w:ascii="宋体" w:hAnsi="宋体" w:cs="宋体" w:eastAsia="宋体" w:hint="default"/>
                <w:sz w:val="15"/>
                <w:szCs w:val="15"/>
              </w:rPr>
              <w:t>动额结转</w:t>
            </w:r>
            <w:r>
              <w:rPr>
                <w:rFonts w:ascii="宋体" w:hAnsi="宋体" w:cs="宋体" w:eastAsia="宋体" w:hint="default"/>
                <w:w w:val="100"/>
                <w:sz w:val="15"/>
                <w:szCs w:val="15"/>
              </w:rPr>
              <w:t> </w:t>
            </w:r>
            <w:r>
              <w:rPr>
                <w:rFonts w:ascii="宋体" w:hAnsi="宋体" w:cs="宋体" w:eastAsia="宋体" w:hint="default"/>
                <w:sz w:val="15"/>
                <w:szCs w:val="15"/>
              </w:rPr>
              <w:t>留存收益</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787"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both"/>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w:t>
            </w:r>
          </w:p>
          <w:p>
            <w:pPr>
              <w:pStyle w:val="TableParagraph"/>
              <w:spacing w:line="240" w:lineRule="auto"/>
              <w:ind w:left="105" w:right="228"/>
              <w:jc w:val="both"/>
              <w:rPr>
                <w:rFonts w:ascii="宋体" w:hAnsi="宋体" w:cs="宋体" w:eastAsia="宋体" w:hint="default"/>
                <w:sz w:val="15"/>
                <w:szCs w:val="15"/>
              </w:rPr>
            </w:pPr>
            <w:r>
              <w:rPr>
                <w:rFonts w:ascii="宋体" w:hAnsi="宋体" w:cs="宋体" w:eastAsia="宋体" w:hint="default"/>
                <w:sz w:val="15"/>
                <w:szCs w:val="15"/>
              </w:rPr>
              <w:t>合收益结</w:t>
            </w:r>
            <w:r>
              <w:rPr>
                <w:rFonts w:ascii="宋体" w:hAnsi="宋体" w:cs="宋体" w:eastAsia="宋体" w:hint="default"/>
                <w:w w:val="100"/>
                <w:sz w:val="15"/>
                <w:szCs w:val="15"/>
              </w:rPr>
              <w:t> </w:t>
            </w:r>
            <w:r>
              <w:rPr>
                <w:rFonts w:ascii="宋体" w:hAnsi="宋体" w:cs="宋体" w:eastAsia="宋体" w:hint="default"/>
                <w:sz w:val="15"/>
                <w:szCs w:val="15"/>
              </w:rPr>
              <w:t>转留存收</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5"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5"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5"/>
                <w:sz w:val="15"/>
                <w:szCs w:val="15"/>
              </w:rPr>
              <w:t>（五）专项</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储备</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-2,200,000.00</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-2,200,000.00</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-2,200,000.00</w:t>
            </w:r>
            <w:r>
              <w:rPr>
                <w:rFonts w:ascii="宋体"/>
                <w:sz w:val="15"/>
              </w:rPr>
              <w:t> </w:t>
            </w:r>
          </w:p>
        </w:tc>
      </w:tr>
      <w:tr>
        <w:trPr>
          <w:trHeight w:val="40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取</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372,360,993.79</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372,360,993.79</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372,360,993.79</w:t>
            </w:r>
            <w:r>
              <w:rPr>
                <w:rFonts w:ascii="宋体"/>
                <w:sz w:val="15"/>
              </w:rPr>
              <w:t> </w:t>
            </w:r>
          </w:p>
        </w:tc>
      </w:tr>
    </w:tbl>
    <w:p>
      <w:pPr>
        <w:spacing w:after="0" w:line="175" w:lineRule="exact"/>
        <w:jc w:val="right"/>
        <w:rPr>
          <w:rFonts w:ascii="宋体" w:hAnsi="宋体" w:cs="宋体" w:eastAsia="宋体" w:hint="default"/>
          <w:sz w:val="15"/>
          <w:szCs w:val="15"/>
        </w:rPr>
        <w:sectPr>
          <w:pgSz w:w="16840" w:h="11910" w:orient="landscape"/>
          <w:pgMar w:header="882" w:footer="975" w:top="1120" w:bottom="1160" w:left="420" w:right="600"/>
        </w:sect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948"/>
        <w:gridCol w:w="1268"/>
        <w:gridCol w:w="365"/>
        <w:gridCol w:w="367"/>
        <w:gridCol w:w="458"/>
        <w:gridCol w:w="1274"/>
        <w:gridCol w:w="565"/>
        <w:gridCol w:w="1274"/>
        <w:gridCol w:w="1272"/>
        <w:gridCol w:w="1272"/>
        <w:gridCol w:w="564"/>
        <w:gridCol w:w="1416"/>
        <w:gridCol w:w="425"/>
        <w:gridCol w:w="1431"/>
        <w:gridCol w:w="1274"/>
        <w:gridCol w:w="1421"/>
      </w:tblGrid>
      <w:tr>
        <w:trPr>
          <w:trHeight w:val="399"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用</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374,560,993.79</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374,560,993.79</w:t>
            </w:r>
            <w:r>
              <w:rPr>
                <w:rFonts w:ascii="宋体"/>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374,560,993.79</w:t>
            </w:r>
            <w:r>
              <w:rPr>
                <w:rFonts w:ascii="宋体"/>
                <w:sz w:val="15"/>
              </w:rPr>
              <w:t> </w:t>
            </w:r>
          </w:p>
        </w:tc>
      </w:tr>
      <w:tr>
        <w:trPr>
          <w:trHeight w:val="20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pacing w:val="-6"/>
                <w:sz w:val="15"/>
                <w:szCs w:val="15"/>
              </w:rPr>
              <w:t>（六）其他</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40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5"/>
                <w:sz w:val="15"/>
                <w:szCs w:val="15"/>
              </w:rPr>
              <w:t>四、本期期</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末余额</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515,395,746.72</w:t>
            </w:r>
            <w:r>
              <w:rPr>
                <w:rFonts w:ascii="宋体"/>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-11,157,410.99</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201,626.86</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2"/>
                <w:sz w:val="15"/>
              </w:rPr>
              <w:t>112,462,392.07</w:t>
            </w:r>
            <w:r>
              <w:rPr>
                <w:rFonts w:ascii="宋体"/>
                <w:sz w:val="15"/>
              </w:rPr>
              <w:t> </w:t>
            </w:r>
          </w:p>
          <w:p>
            <w:pPr>
              <w:pStyle w:val="TableParagraph"/>
              <w:spacing w:line="195" w:lineRule="exact"/>
              <w:ind w:right="23"/>
              <w:jc w:val="right"/>
              <w:rPr>
                <w:rFonts w:ascii="宋体" w:hAnsi="宋体" w:cs="宋体" w:eastAsia="宋体" w:hint="default"/>
                <w:sz w:val="15"/>
                <w:szCs w:val="15"/>
              </w:rPr>
            </w:pPr>
            <w:r>
              <w:rPr>
                <w:rFonts w:ascii="宋体"/>
                <w:w w:val="100"/>
                <w:sz w:val="15"/>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1,301,443,989.61</w:t>
            </w:r>
            <w:r>
              <w:rPr>
                <w:rFonts w:ascii="宋体"/>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2,894,426,344.27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358,005,235.21</w:t>
            </w:r>
            <w:r>
              <w:rPr>
                <w:rFonts w:ascii="宋体"/>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3,252,431,579.48</w:t>
            </w:r>
            <w:r>
              <w:rPr>
                <w:rFonts w:ascii="宋体"/>
                <w:sz w:val="15"/>
              </w:rPr>
              <w:t> </w:t>
            </w:r>
          </w:p>
        </w:tc>
      </w:tr>
    </w:tbl>
    <w:p>
      <w:pPr>
        <w:pStyle w:val="BodyText"/>
        <w:spacing w:line="239" w:lineRule="exact"/>
        <w:ind w:left="1104" w:right="0"/>
        <w:jc w:val="left"/>
        <w:rPr>
          <w:rFonts w:ascii="宋体" w:hAnsi="宋体" w:cs="宋体" w:eastAsia="宋体" w:hint="default"/>
        </w:rPr>
      </w:pPr>
      <w:r>
        <w:rPr>
          <w:rFonts w:ascii="宋体"/>
          <w:w w:val="100"/>
        </w:rPr>
        <w:t> </w:t>
      </w:r>
    </w:p>
    <w:p>
      <w:pPr>
        <w:pStyle w:val="BodyText"/>
        <w:spacing w:line="273" w:lineRule="exact"/>
        <w:ind w:left="110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4"/>
        <w:gridCol w:w="1277"/>
        <w:gridCol w:w="422"/>
        <w:gridCol w:w="427"/>
        <w:gridCol w:w="281"/>
        <w:gridCol w:w="1277"/>
        <w:gridCol w:w="565"/>
        <w:gridCol w:w="1277"/>
        <w:gridCol w:w="1272"/>
        <w:gridCol w:w="1277"/>
        <w:gridCol w:w="566"/>
        <w:gridCol w:w="1421"/>
        <w:gridCol w:w="422"/>
        <w:gridCol w:w="1424"/>
        <w:gridCol w:w="1277"/>
        <w:gridCol w:w="1419"/>
      </w:tblGrid>
      <w:tr>
        <w:trPr>
          <w:trHeight w:val="250"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4604"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72" w:right="0"/>
              <w:jc w:val="center"/>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z w:val="15"/>
                <w:szCs w:val="15"/>
              </w:rPr>
              <w:t>2018</w:t>
            </w:r>
            <w:r>
              <w:rPr>
                <w:rFonts w:ascii="宋体" w:hAnsi="宋体" w:cs="宋体" w:eastAsia="宋体" w:hint="default"/>
                <w:spacing w:val="-43"/>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480" w:hRule="exact"/>
        </w:trPr>
        <w:tc>
          <w:tcPr>
            <w:tcW w:w="994" w:type="dxa"/>
            <w:vMerge/>
            <w:tcBorders>
              <w:left w:val="single" w:sz="4" w:space="0" w:color="000000"/>
              <w:right w:val="single" w:sz="4" w:space="0" w:color="000000"/>
            </w:tcBorders>
          </w:tcPr>
          <w:p>
            <w:pPr/>
          </w:p>
        </w:tc>
        <w:tc>
          <w:tcPr>
            <w:tcW w:w="119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8"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r>
              <w:rPr>
                <w:rFonts w:ascii="宋体" w:hAnsi="宋体" w:cs="宋体" w:eastAsia="宋体" w:hint="default"/>
                <w:sz w:val="15"/>
                <w:szCs w:val="15"/>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少数股东权益</w:t>
            </w:r>
            <w:r>
              <w:rPr>
                <w:rFonts w:ascii="宋体" w:hAnsi="宋体" w:cs="宋体" w:eastAsia="宋体" w:hint="default"/>
                <w:sz w:val="15"/>
                <w:szCs w:val="15"/>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394" w:hRule="exact"/>
        </w:trPr>
        <w:tc>
          <w:tcPr>
            <w:tcW w:w="994"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92" w:lineRule="auto"/>
              <w:ind w:left="521" w:right="103" w:hanging="414"/>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w:t>
            </w:r>
            <w:r>
              <w:rPr>
                <w:rFonts w:ascii="宋体" w:hAnsi="宋体" w:cs="宋体" w:eastAsia="宋体" w:hint="default"/>
                <w:sz w:val="15"/>
                <w:szCs w:val="15"/>
              </w:rPr>
              <w:t>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11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5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92" w:lineRule="auto"/>
              <w:ind w:left="127" w:right="122"/>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库存</w:t>
            </w:r>
            <w:r>
              <w:rPr>
                <w:rFonts w:ascii="宋体" w:hAnsi="宋体" w:cs="宋体" w:eastAsia="宋体" w:hint="default"/>
                <w:spacing w:val="-73"/>
                <w:sz w:val="15"/>
                <w:szCs w:val="15"/>
              </w:rPr>
              <w:t> </w:t>
            </w:r>
            <w:r>
              <w:rPr>
                <w:rFonts w:ascii="宋体" w:hAnsi="宋体" w:cs="宋体" w:eastAsia="宋体" w:hint="default"/>
                <w:sz w:val="15"/>
                <w:szCs w:val="15"/>
              </w:rPr>
              <w:t>股</w:t>
            </w:r>
            <w:r>
              <w:rPr>
                <w:rFonts w:ascii="宋体" w:hAnsi="宋体" w:cs="宋体" w:eastAsia="宋体" w:hint="default"/>
                <w:sz w:val="15"/>
                <w:szCs w:val="15"/>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其他综合收益</w:t>
            </w:r>
            <w:r>
              <w:rPr>
                <w:rFonts w:ascii="宋体" w:hAnsi="宋体" w:cs="宋体" w:eastAsia="宋体" w:hint="default"/>
                <w:sz w:val="15"/>
                <w:szCs w:val="15"/>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专项储备</w:t>
            </w:r>
            <w:r>
              <w:rPr>
                <w:rFonts w:ascii="宋体" w:hAnsi="宋体" w:cs="宋体" w:eastAsia="宋体" w:hint="default"/>
                <w:sz w:val="15"/>
                <w:szCs w:val="15"/>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92" w:lineRule="auto"/>
              <w:ind w:left="129" w:right="49"/>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z w:val="15"/>
                <w:szCs w:val="15"/>
              </w:rPr>
              <w:t> </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42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2" w:right="53"/>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sz w:val="15"/>
                <w:szCs w:val="15"/>
              </w:rPr>
              <w:t> </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1" w:right="0"/>
              <w:jc w:val="center"/>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277"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r>
      <w:tr>
        <w:trPr>
          <w:trHeight w:val="593" w:hRule="exact"/>
        </w:trPr>
        <w:tc>
          <w:tcPr>
            <w:tcW w:w="99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1" w:right="0"/>
              <w:jc w:val="left"/>
              <w:rPr>
                <w:rFonts w:ascii="宋体" w:hAnsi="宋体" w:cs="宋体" w:eastAsia="宋体" w:hint="default"/>
                <w:sz w:val="15"/>
                <w:szCs w:val="15"/>
              </w:rPr>
            </w:pPr>
            <w:r>
              <w:rPr>
                <w:rFonts w:ascii="宋体" w:hAnsi="宋体" w:cs="宋体" w:eastAsia="宋体" w:hint="default"/>
                <w:w w:val="100"/>
                <w:sz w:val="15"/>
                <w:szCs w:val="15"/>
              </w:rPr>
              <w:t>优</w:t>
            </w:r>
          </w:p>
          <w:p>
            <w:pPr>
              <w:pStyle w:val="TableParagraph"/>
              <w:spacing w:line="240" w:lineRule="auto"/>
              <w:ind w:left="131" w:right="53"/>
              <w:jc w:val="left"/>
              <w:rPr>
                <w:rFonts w:ascii="宋体" w:hAnsi="宋体" w:cs="宋体" w:eastAsia="宋体" w:hint="default"/>
                <w:sz w:val="15"/>
                <w:szCs w:val="15"/>
              </w:rPr>
            </w:pP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sz w:val="15"/>
                <w:szCs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4" w:right="0"/>
              <w:jc w:val="left"/>
              <w:rPr>
                <w:rFonts w:ascii="宋体" w:hAnsi="宋体" w:cs="宋体" w:eastAsia="宋体" w:hint="default"/>
                <w:sz w:val="15"/>
                <w:szCs w:val="15"/>
              </w:rPr>
            </w:pPr>
            <w:r>
              <w:rPr>
                <w:rFonts w:ascii="宋体" w:hAnsi="宋体" w:cs="宋体" w:eastAsia="宋体" w:hint="default"/>
                <w:w w:val="100"/>
                <w:sz w:val="15"/>
                <w:szCs w:val="15"/>
              </w:rPr>
              <w:t>永</w:t>
            </w:r>
          </w:p>
          <w:p>
            <w:pPr>
              <w:pStyle w:val="TableParagraph"/>
              <w:spacing w:line="240" w:lineRule="auto"/>
              <w:ind w:left="134" w:right="54"/>
              <w:jc w:val="left"/>
              <w:rPr>
                <w:rFonts w:ascii="宋体" w:hAnsi="宋体" w:cs="宋体" w:eastAsia="宋体" w:hint="default"/>
                <w:sz w:val="15"/>
                <w:szCs w:val="15"/>
              </w:rPr>
            </w:pP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r>
              <w:rPr>
                <w:rFonts w:ascii="宋体" w:hAnsi="宋体" w:cs="宋体" w:eastAsia="宋体" w:hint="default"/>
                <w:sz w:val="15"/>
                <w:szCs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12"/>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7" w:type="dxa"/>
            <w:vMerge/>
            <w:tcBorders>
              <w:left w:val="single" w:sz="4" w:space="0" w:color="000000"/>
              <w:bottom w:val="single" w:sz="4" w:space="0" w:color="000000"/>
              <w:right w:val="single" w:sz="4" w:space="0" w:color="000000"/>
            </w:tcBorders>
          </w:tcPr>
          <w:p>
            <w:pPr/>
          </w:p>
        </w:tc>
        <w:tc>
          <w:tcPr>
            <w:tcW w:w="56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142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一、上年期</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末余额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515,679,099.70</w:t>
            </w:r>
            <w:r>
              <w:rPr>
                <w:rFonts w:ascii="宋体"/>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-1,464,741.32</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2,921,158.40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96,536,312.05</w:t>
            </w:r>
            <w:r>
              <w:rPr>
                <w:rFonts w:ascii="宋体"/>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995,146,520.93</w:t>
            </w: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2,584,898,349.76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132,924,005.91</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2,717,822,355.67</w:t>
            </w:r>
            <w:r>
              <w:rPr>
                <w:rFonts w:ascii="宋体"/>
                <w:sz w:val="15"/>
              </w:rPr>
              <w:t> </w:t>
            </w: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加：会计政</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策变更</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5" w:right="0"/>
              <w:jc w:val="left"/>
              <w:rPr>
                <w:rFonts w:ascii="宋体" w:hAnsi="宋体" w:cs="宋体" w:eastAsia="宋体" w:hint="default"/>
                <w:sz w:val="15"/>
                <w:szCs w:val="15"/>
              </w:rPr>
            </w:pPr>
            <w:r>
              <w:rPr>
                <w:rFonts w:ascii="宋体" w:hAnsi="宋体" w:cs="宋体" w:eastAsia="宋体" w:hint="default"/>
                <w:sz w:val="15"/>
                <w:szCs w:val="15"/>
              </w:rPr>
              <w:t>前期差</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错更正</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300"/>
              <w:jc w:val="left"/>
              <w:rPr>
                <w:rFonts w:ascii="宋体" w:hAnsi="宋体" w:cs="宋体" w:eastAsia="宋体" w:hint="default"/>
                <w:sz w:val="15"/>
                <w:szCs w:val="15"/>
              </w:rPr>
            </w:pPr>
            <w:r>
              <w:rPr>
                <w:rFonts w:ascii="宋体" w:hAnsi="宋体" w:cs="宋体" w:eastAsia="宋体" w:hint="default"/>
                <w:sz w:val="15"/>
                <w:szCs w:val="15"/>
              </w:rPr>
              <w:t>同一控</w:t>
            </w:r>
          </w:p>
          <w:p>
            <w:pPr>
              <w:pStyle w:val="TableParagraph"/>
              <w:spacing w:line="240" w:lineRule="auto"/>
              <w:ind w:left="105" w:right="122"/>
              <w:jc w:val="left"/>
              <w:rPr>
                <w:rFonts w:ascii="宋体" w:hAnsi="宋体" w:cs="宋体" w:eastAsia="宋体" w:hint="default"/>
                <w:sz w:val="15"/>
                <w:szCs w:val="15"/>
              </w:rPr>
            </w:pPr>
            <w:r>
              <w:rPr>
                <w:rFonts w:ascii="宋体" w:hAnsi="宋体" w:cs="宋体" w:eastAsia="宋体" w:hint="default"/>
                <w:sz w:val="15"/>
                <w:szCs w:val="15"/>
              </w:rPr>
              <w:t>制下企业合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并</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二、本年期</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初余额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515,679,099.70</w:t>
            </w:r>
            <w:r>
              <w:rPr>
                <w:rFonts w:ascii="宋体"/>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-1,464,741.32</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2,921,158.40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96,536,312.05</w:t>
            </w:r>
            <w:r>
              <w:rPr>
                <w:rFonts w:ascii="宋体"/>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995,146,520.93</w:t>
            </w: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2,584,898,349.76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132,924,005.91</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2,717,822,355.67</w:t>
            </w:r>
            <w:r>
              <w:rPr>
                <w:rFonts w:ascii="宋体"/>
                <w:sz w:val="15"/>
              </w:rPr>
              <w:t> </w:t>
            </w:r>
          </w:p>
        </w:tc>
      </w:tr>
      <w:tr>
        <w:trPr>
          <w:trHeight w:val="9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三、本期增</w:t>
            </w:r>
          </w:p>
          <w:p>
            <w:pPr>
              <w:pStyle w:val="TableParagraph"/>
              <w:spacing w:line="194" w:lineRule="exact"/>
              <w:ind w:left="105" w:right="0"/>
              <w:jc w:val="left"/>
              <w:rPr>
                <w:rFonts w:ascii="宋体" w:hAnsi="宋体" w:cs="宋体" w:eastAsia="宋体" w:hint="default"/>
                <w:sz w:val="15"/>
                <w:szCs w:val="15"/>
              </w:rPr>
            </w:pPr>
            <w:r>
              <w:rPr>
                <w:rFonts w:ascii="宋体" w:hAnsi="宋体" w:cs="宋体" w:eastAsia="宋体" w:hint="default"/>
                <w:sz w:val="15"/>
                <w:szCs w:val="15"/>
              </w:rPr>
              <w:t>减变动金额</w:t>
            </w:r>
          </w:p>
          <w:p>
            <w:pPr>
              <w:pStyle w:val="TableParagraph"/>
              <w:spacing w:line="240" w:lineRule="auto"/>
              <w:ind w:left="105" w:right="122"/>
              <w:jc w:val="left"/>
              <w:rPr>
                <w:rFonts w:ascii="宋体" w:hAnsi="宋体" w:cs="宋体" w:eastAsia="宋体" w:hint="default"/>
                <w:sz w:val="15"/>
                <w:szCs w:val="15"/>
              </w:rPr>
            </w:pPr>
            <w:r>
              <w:rPr>
                <w:rFonts w:ascii="宋体" w:hAnsi="宋体" w:cs="宋体" w:eastAsia="宋体" w:hint="default"/>
                <w:sz w:val="15"/>
                <w:szCs w:val="15"/>
              </w:rPr>
              <w:t>（减少以</w:t>
            </w:r>
            <w:r>
              <w:rPr>
                <w:rFonts w:ascii="宋体" w:hAnsi="宋体" w:cs="宋体" w:eastAsia="宋体" w:hint="default"/>
                <w:w w:val="100"/>
                <w:sz w:val="15"/>
                <w:szCs w:val="15"/>
              </w:rPr>
              <w:t> </w:t>
            </w:r>
            <w:r>
              <w:rPr>
                <w:rFonts w:ascii="宋体" w:hAnsi="宋体" w:cs="宋体" w:eastAsia="宋体" w:hint="default"/>
                <w:sz w:val="15"/>
                <w:szCs w:val="15"/>
              </w:rPr>
              <w:t>“－”号填</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列）</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19,952.70</w:t>
            </w:r>
            <w:r>
              <w:rPr>
                <w:rFonts w:ascii="宋体"/>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-911,551.97</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-519,531.54</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15,270,152.32</w:t>
            </w:r>
            <w:r>
              <w:rPr>
                <w:rFonts w:ascii="宋体"/>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135,954,133.55</w:t>
            </w: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149,813,155.06</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165,877,921.30</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315,691,076.36</w:t>
            </w:r>
            <w:r>
              <w:rPr>
                <w:rFonts w:ascii="宋体"/>
                <w:sz w:val="15"/>
              </w:rPr>
              <w:t> </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（一）综合</w:t>
            </w: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收益总额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-911,551.97</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219,549,885.87</w:t>
            </w: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218,638,333.90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123,487.85</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218,761,821.75</w:t>
            </w:r>
            <w:r>
              <w:rPr>
                <w:rFonts w:ascii="宋体"/>
                <w:sz w:val="15"/>
              </w:rPr>
              <w:t> </w:t>
            </w:r>
          </w:p>
        </w:tc>
      </w:tr>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（二）所有</w:t>
            </w:r>
          </w:p>
          <w:p>
            <w:pPr>
              <w:pStyle w:val="TableParagraph"/>
              <w:spacing w:line="240" w:lineRule="auto"/>
              <w:ind w:left="105" w:right="122"/>
              <w:jc w:val="left"/>
              <w:rPr>
                <w:rFonts w:ascii="宋体" w:hAnsi="宋体" w:cs="宋体" w:eastAsia="宋体" w:hint="default"/>
                <w:sz w:val="15"/>
                <w:szCs w:val="15"/>
              </w:rPr>
            </w:pPr>
            <w:r>
              <w:rPr>
                <w:rFonts w:ascii="宋体" w:hAnsi="宋体" w:cs="宋体" w:eastAsia="宋体" w:hint="default"/>
                <w:sz w:val="15"/>
                <w:szCs w:val="15"/>
              </w:rPr>
              <w:t>者投入和减</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少资本</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19,952.70</w:t>
            </w:r>
            <w:r>
              <w:rPr>
                <w:rFonts w:ascii="宋体"/>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19,952.70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169,524,183.45</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169,544,136.15</w:t>
            </w:r>
            <w:r>
              <w:rPr>
                <w:rFonts w:ascii="宋体"/>
                <w:sz w:val="15"/>
              </w:rPr>
              <w:t> </w:t>
            </w:r>
          </w:p>
        </w:tc>
      </w:tr>
      <w:tr>
        <w:trPr>
          <w:trHeight w:val="3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pacing w:val="-9"/>
                <w:sz w:val="15"/>
                <w:szCs w:val="15"/>
              </w:rPr>
              <w:t>1</w:t>
            </w:r>
            <w:r>
              <w:rPr>
                <w:rFonts w:ascii="宋体" w:hAnsi="宋体" w:cs="宋体" w:eastAsia="宋体" w:hint="default"/>
                <w:spacing w:val="-9"/>
                <w:sz w:val="15"/>
                <w:szCs w:val="15"/>
              </w:rPr>
              <w:t>．所有者投</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入的普通股</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123,912,000.00</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123,912,000.00</w:t>
            </w:r>
            <w:r>
              <w:rPr>
                <w:rFonts w:ascii="宋体"/>
                <w:sz w:val="15"/>
              </w:rPr>
              <w:t> </w:t>
            </w:r>
          </w:p>
        </w:tc>
      </w:tr>
      <w:tr>
        <w:trPr>
          <w:trHeight w:val="59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9"/>
                <w:sz w:val="15"/>
                <w:szCs w:val="15"/>
              </w:rPr>
              <w:t>2</w:t>
            </w:r>
            <w:r>
              <w:rPr>
                <w:rFonts w:ascii="宋体" w:hAnsi="宋体" w:cs="宋体" w:eastAsia="宋体" w:hint="default"/>
                <w:spacing w:val="-9"/>
                <w:sz w:val="15"/>
                <w:szCs w:val="15"/>
              </w:rPr>
              <w:t>．其他权益</w:t>
            </w:r>
          </w:p>
          <w:p>
            <w:pPr>
              <w:pStyle w:val="TableParagraph"/>
              <w:spacing w:line="240" w:lineRule="auto"/>
              <w:ind w:left="105" w:right="122"/>
              <w:jc w:val="left"/>
              <w:rPr>
                <w:rFonts w:ascii="宋体" w:hAnsi="宋体" w:cs="宋体" w:eastAsia="宋体" w:hint="default"/>
                <w:sz w:val="15"/>
                <w:szCs w:val="15"/>
              </w:rPr>
            </w:pPr>
            <w:r>
              <w:rPr>
                <w:rFonts w:ascii="宋体" w:hAnsi="宋体" w:cs="宋体" w:eastAsia="宋体" w:hint="default"/>
                <w:sz w:val="15"/>
                <w:szCs w:val="15"/>
              </w:rPr>
              <w:t>工具持有者</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投入资本</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pgSz w:w="16840" w:h="11910" w:orient="landscape"/>
          <w:pgMar w:header="882" w:footer="975" w:top="1120" w:bottom="1160" w:left="420" w:right="600"/>
        </w:sect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994"/>
        <w:gridCol w:w="1277"/>
        <w:gridCol w:w="422"/>
        <w:gridCol w:w="427"/>
        <w:gridCol w:w="281"/>
        <w:gridCol w:w="1277"/>
        <w:gridCol w:w="565"/>
        <w:gridCol w:w="1277"/>
        <w:gridCol w:w="1272"/>
        <w:gridCol w:w="1277"/>
        <w:gridCol w:w="566"/>
        <w:gridCol w:w="1421"/>
        <w:gridCol w:w="422"/>
        <w:gridCol w:w="1424"/>
        <w:gridCol w:w="1277"/>
        <w:gridCol w:w="1419"/>
      </w:tblGrid>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pacing w:val="-9"/>
                <w:sz w:val="15"/>
                <w:szCs w:val="15"/>
              </w:rPr>
              <w:t>3</w:t>
            </w:r>
            <w:r>
              <w:rPr>
                <w:rFonts w:ascii="宋体" w:hAnsi="宋体" w:cs="宋体" w:eastAsia="宋体" w:hint="default"/>
                <w:spacing w:val="-9"/>
                <w:sz w:val="15"/>
                <w:szCs w:val="15"/>
              </w:rPr>
              <w:t>．股份支付</w:t>
            </w:r>
          </w:p>
          <w:p>
            <w:pPr>
              <w:pStyle w:val="TableParagraph"/>
              <w:spacing w:line="240" w:lineRule="auto"/>
              <w:ind w:left="105" w:right="49"/>
              <w:jc w:val="left"/>
              <w:rPr>
                <w:rFonts w:ascii="宋体" w:hAnsi="宋体" w:cs="宋体" w:eastAsia="宋体" w:hint="default"/>
                <w:sz w:val="15"/>
                <w:szCs w:val="15"/>
              </w:rPr>
            </w:pPr>
            <w:r>
              <w:rPr>
                <w:rFonts w:ascii="宋体" w:hAnsi="宋体" w:cs="宋体" w:eastAsia="宋体" w:hint="default"/>
                <w:sz w:val="15"/>
                <w:szCs w:val="15"/>
              </w:rPr>
              <w:t>计入所有者</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权益的金额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19,952.70</w:t>
            </w:r>
            <w:r>
              <w:rPr>
                <w:rFonts w:ascii="宋体"/>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19,952.70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45,612,183.45</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45,632,136.15</w:t>
            </w:r>
            <w:r>
              <w:rPr>
                <w:rFonts w:ascii="宋体"/>
                <w:sz w:val="15"/>
              </w:rPr>
              <w:t> </w:t>
            </w: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（三）利润</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分配</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15,270,152.32</w:t>
            </w:r>
            <w:r>
              <w:rPr>
                <w:rFonts w:ascii="宋体"/>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-83,595,752.32</w:t>
            </w: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-68,325,600.00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-3,769,750.00</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-72,095,350.00</w:t>
            </w:r>
            <w:r>
              <w:rPr>
                <w:rFonts w:ascii="宋体"/>
                <w:sz w:val="15"/>
              </w:rPr>
              <w:t> </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jc w:val="left"/>
              <w:rPr>
                <w:rFonts w:ascii="宋体" w:hAnsi="宋体" w:cs="宋体" w:eastAsia="宋体" w:hint="default"/>
                <w:sz w:val="15"/>
                <w:szCs w:val="15"/>
              </w:rPr>
            </w:pPr>
            <w:r>
              <w:rPr>
                <w:rFonts w:ascii="宋体" w:hAnsi="宋体" w:cs="宋体" w:eastAsia="宋体" w:hint="default"/>
                <w:spacing w:val="-9"/>
                <w:sz w:val="15"/>
                <w:szCs w:val="15"/>
              </w:rPr>
              <w:t>1</w:t>
            </w:r>
            <w:r>
              <w:rPr>
                <w:rFonts w:ascii="宋体" w:hAnsi="宋体" w:cs="宋体" w:eastAsia="宋体" w:hint="default"/>
                <w:spacing w:val="-9"/>
                <w:sz w:val="15"/>
                <w:szCs w:val="15"/>
              </w:rPr>
              <w:t>．提取盈余</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公积</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15,270,152.32</w:t>
            </w:r>
            <w:r>
              <w:rPr>
                <w:rFonts w:ascii="宋体"/>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-15,270,152.32</w:t>
            </w: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9"/>
                <w:sz w:val="15"/>
                <w:szCs w:val="15"/>
              </w:rPr>
              <w:t>2</w:t>
            </w:r>
            <w:r>
              <w:rPr>
                <w:rFonts w:ascii="宋体" w:hAnsi="宋体" w:cs="宋体" w:eastAsia="宋体" w:hint="default"/>
                <w:spacing w:val="-9"/>
                <w:sz w:val="15"/>
                <w:szCs w:val="15"/>
              </w:rPr>
              <w:t>．提取一般</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风险准备</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9"/>
                <w:sz w:val="15"/>
                <w:szCs w:val="15"/>
              </w:rPr>
              <w:t>3</w:t>
            </w:r>
            <w:r>
              <w:rPr>
                <w:rFonts w:ascii="宋体" w:hAnsi="宋体" w:cs="宋体" w:eastAsia="宋体" w:hint="default"/>
                <w:spacing w:val="-9"/>
                <w:sz w:val="15"/>
                <w:szCs w:val="15"/>
              </w:rPr>
              <w:t>．对所有者</w:t>
            </w:r>
          </w:p>
          <w:p>
            <w:pPr>
              <w:pStyle w:val="TableParagraph"/>
              <w:spacing w:line="240" w:lineRule="auto"/>
              <w:ind w:left="105" w:right="122"/>
              <w:jc w:val="left"/>
              <w:rPr>
                <w:rFonts w:ascii="宋体" w:hAnsi="宋体" w:cs="宋体" w:eastAsia="宋体" w:hint="default"/>
                <w:sz w:val="15"/>
                <w:szCs w:val="15"/>
              </w:rPr>
            </w:pPr>
            <w:r>
              <w:rPr>
                <w:rFonts w:ascii="宋体" w:hAnsi="宋体" w:cs="宋体" w:eastAsia="宋体" w:hint="default"/>
                <w:sz w:val="15"/>
                <w:szCs w:val="15"/>
              </w:rPr>
              <w:t>（或股东）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的分配</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2"/>
                <w:sz w:val="15"/>
              </w:rPr>
              <w:t>-68,325,600.00</w:t>
            </w:r>
            <w:r>
              <w:rPr>
                <w:rFonts w:ascii="宋体"/>
                <w:sz w:val="15"/>
              </w:rPr>
              <w:t> </w:t>
            </w:r>
          </w:p>
          <w:p>
            <w:pPr>
              <w:pStyle w:val="TableParagraph"/>
              <w:spacing w:line="195"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-68,325,600.00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-3,769,750.00</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-72,095,350.00</w:t>
            </w:r>
            <w:r>
              <w:rPr>
                <w:rFonts w:ascii="宋体"/>
                <w:sz w:val="15"/>
              </w:rPr>
              <w:t> </w:t>
            </w:r>
          </w:p>
        </w:tc>
      </w:tr>
      <w:tr>
        <w:trPr>
          <w:trHeight w:val="20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（四）所有</w:t>
            </w:r>
          </w:p>
          <w:p>
            <w:pPr>
              <w:pStyle w:val="TableParagraph"/>
              <w:spacing w:line="240" w:lineRule="auto"/>
              <w:ind w:left="105" w:right="122"/>
              <w:jc w:val="left"/>
              <w:rPr>
                <w:rFonts w:ascii="宋体" w:hAnsi="宋体" w:cs="宋体" w:eastAsia="宋体" w:hint="default"/>
                <w:sz w:val="15"/>
                <w:szCs w:val="15"/>
              </w:rPr>
            </w:pPr>
            <w:r>
              <w:rPr>
                <w:rFonts w:ascii="宋体" w:hAnsi="宋体" w:cs="宋体" w:eastAsia="宋体" w:hint="default"/>
                <w:sz w:val="15"/>
                <w:szCs w:val="15"/>
              </w:rPr>
              <w:t>者权益内部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结转</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9"/>
                <w:sz w:val="15"/>
                <w:szCs w:val="15"/>
              </w:rPr>
              <w:t>1</w:t>
            </w:r>
            <w:r>
              <w:rPr>
                <w:rFonts w:ascii="宋体" w:hAnsi="宋体" w:cs="宋体" w:eastAsia="宋体" w:hint="default"/>
                <w:spacing w:val="-9"/>
                <w:sz w:val="15"/>
                <w:szCs w:val="15"/>
              </w:rPr>
              <w:t>．资本公积</w:t>
            </w:r>
          </w:p>
          <w:p>
            <w:pPr>
              <w:pStyle w:val="TableParagraph"/>
              <w:spacing w:line="194" w:lineRule="exact"/>
              <w:ind w:left="105" w:right="0"/>
              <w:jc w:val="left"/>
              <w:rPr>
                <w:rFonts w:ascii="宋体" w:hAnsi="宋体" w:cs="宋体" w:eastAsia="宋体" w:hint="default"/>
                <w:sz w:val="15"/>
                <w:szCs w:val="15"/>
              </w:rPr>
            </w:pPr>
            <w:r>
              <w:rPr>
                <w:rFonts w:ascii="宋体" w:hAnsi="宋体" w:cs="宋体" w:eastAsia="宋体" w:hint="default"/>
                <w:sz w:val="15"/>
                <w:szCs w:val="15"/>
              </w:rPr>
              <w:t>转增资本</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（或股本）</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9"/>
                <w:sz w:val="15"/>
                <w:szCs w:val="15"/>
              </w:rPr>
              <w:t>2</w:t>
            </w:r>
            <w:r>
              <w:rPr>
                <w:rFonts w:ascii="宋体" w:hAnsi="宋体" w:cs="宋体" w:eastAsia="宋体" w:hint="default"/>
                <w:spacing w:val="-9"/>
                <w:sz w:val="15"/>
                <w:szCs w:val="15"/>
              </w:rPr>
              <w:t>．盈余公积</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转增资本</w:t>
            </w: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（或股本）</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9"/>
                <w:sz w:val="15"/>
                <w:szCs w:val="15"/>
              </w:rPr>
              <w:t>3</w:t>
            </w:r>
            <w:r>
              <w:rPr>
                <w:rFonts w:ascii="宋体" w:hAnsi="宋体" w:cs="宋体" w:eastAsia="宋体" w:hint="default"/>
                <w:spacing w:val="-9"/>
                <w:sz w:val="15"/>
                <w:szCs w:val="15"/>
              </w:rPr>
              <w:t>．盈余公积</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弥补亏损</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78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both"/>
              <w:rPr>
                <w:rFonts w:ascii="宋体" w:hAnsi="宋体" w:cs="宋体" w:eastAsia="宋体" w:hint="default"/>
                <w:sz w:val="15"/>
                <w:szCs w:val="15"/>
              </w:rPr>
            </w:pPr>
            <w:r>
              <w:rPr>
                <w:rFonts w:ascii="宋体" w:hAnsi="宋体" w:cs="宋体" w:eastAsia="宋体" w:hint="default"/>
                <w:spacing w:val="-9"/>
                <w:sz w:val="15"/>
                <w:szCs w:val="15"/>
              </w:rPr>
              <w:t>4</w:t>
            </w:r>
            <w:r>
              <w:rPr>
                <w:rFonts w:ascii="宋体" w:hAnsi="宋体" w:cs="宋体" w:eastAsia="宋体" w:hint="default"/>
                <w:spacing w:val="-9"/>
                <w:sz w:val="15"/>
                <w:szCs w:val="15"/>
              </w:rPr>
              <w:t>．设定受益</w:t>
            </w:r>
          </w:p>
          <w:p>
            <w:pPr>
              <w:pStyle w:val="TableParagraph"/>
              <w:spacing w:line="240" w:lineRule="auto"/>
              <w:ind w:left="105" w:right="122"/>
              <w:jc w:val="both"/>
              <w:rPr>
                <w:rFonts w:ascii="宋体" w:hAnsi="宋体" w:cs="宋体" w:eastAsia="宋体" w:hint="default"/>
                <w:sz w:val="15"/>
                <w:szCs w:val="15"/>
              </w:rPr>
            </w:pPr>
            <w:r>
              <w:rPr>
                <w:rFonts w:ascii="宋体" w:hAnsi="宋体" w:cs="宋体" w:eastAsia="宋体" w:hint="default"/>
                <w:sz w:val="15"/>
                <w:szCs w:val="15"/>
              </w:rPr>
              <w:t>计划变动额</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结转留存收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9"/>
                <w:sz w:val="15"/>
                <w:szCs w:val="15"/>
              </w:rPr>
              <w:t>5</w:t>
            </w:r>
            <w:r>
              <w:rPr>
                <w:rFonts w:ascii="宋体" w:hAnsi="宋体" w:cs="宋体" w:eastAsia="宋体" w:hint="default"/>
                <w:spacing w:val="-9"/>
                <w:sz w:val="15"/>
                <w:szCs w:val="15"/>
              </w:rPr>
              <w:t>．其他综合</w:t>
            </w:r>
          </w:p>
          <w:p>
            <w:pPr>
              <w:pStyle w:val="TableParagraph"/>
              <w:spacing w:line="240" w:lineRule="auto"/>
              <w:ind w:left="105" w:right="122"/>
              <w:jc w:val="left"/>
              <w:rPr>
                <w:rFonts w:ascii="宋体" w:hAnsi="宋体" w:cs="宋体" w:eastAsia="宋体" w:hint="default"/>
                <w:sz w:val="15"/>
                <w:szCs w:val="15"/>
              </w:rPr>
            </w:pPr>
            <w:r>
              <w:rPr>
                <w:rFonts w:ascii="宋体" w:hAnsi="宋体" w:cs="宋体" w:eastAsia="宋体" w:hint="default"/>
                <w:sz w:val="15"/>
                <w:szCs w:val="15"/>
              </w:rPr>
              <w:t>收益结转留</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存收益</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（五）专项</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储备</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-519,531.54</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-519,531.54</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-519,531.54</w:t>
            </w:r>
            <w:r>
              <w:rPr>
                <w:rFonts w:ascii="宋体"/>
                <w:sz w:val="15"/>
              </w:rPr>
              <w:t> </w:t>
            </w:r>
          </w:p>
        </w:tc>
      </w:tr>
      <w:tr>
        <w:trPr>
          <w:trHeight w:val="2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pacing w:val="-10"/>
                <w:sz w:val="15"/>
                <w:szCs w:val="15"/>
              </w:rPr>
              <w:t>1</w:t>
            </w:r>
            <w:r>
              <w:rPr>
                <w:rFonts w:ascii="宋体" w:hAnsi="宋体" w:cs="宋体" w:eastAsia="宋体" w:hint="default"/>
                <w:spacing w:val="-10"/>
                <w:sz w:val="15"/>
                <w:szCs w:val="15"/>
              </w:rPr>
              <w:t>．本期提取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302,238,382.73</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302,238,382.73</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302,238,382.73</w:t>
            </w:r>
            <w:r>
              <w:rPr>
                <w:rFonts w:ascii="宋体"/>
                <w:sz w:val="15"/>
              </w:rPr>
              <w:t> </w:t>
            </w:r>
          </w:p>
        </w:tc>
      </w:tr>
      <w:tr>
        <w:trPr>
          <w:trHeight w:val="20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pacing w:val="-10"/>
                <w:sz w:val="15"/>
                <w:szCs w:val="15"/>
              </w:rPr>
              <w:t>2</w:t>
            </w:r>
            <w:r>
              <w:rPr>
                <w:rFonts w:ascii="宋体" w:hAnsi="宋体" w:cs="宋体" w:eastAsia="宋体" w:hint="default"/>
                <w:spacing w:val="-10"/>
                <w:sz w:val="15"/>
                <w:szCs w:val="15"/>
              </w:rPr>
              <w:t>．本期使用</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302,757,914.27</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302,757,914.27</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302,757,914.27</w:t>
            </w:r>
            <w:r>
              <w:rPr>
                <w:rFonts w:ascii="宋体"/>
                <w:sz w:val="15"/>
              </w:rPr>
              <w:t> </w:t>
            </w:r>
          </w:p>
        </w:tc>
      </w:tr>
      <w:tr>
        <w:trPr>
          <w:trHeight w:val="2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四、本期期</w:t>
            </w:r>
          </w:p>
          <w:p>
            <w:pPr>
              <w:pStyle w:val="TableParagraph"/>
              <w:spacing w:line="196" w:lineRule="exact"/>
              <w:ind w:left="105" w:right="0"/>
              <w:jc w:val="left"/>
              <w:rPr>
                <w:rFonts w:ascii="宋体" w:hAnsi="宋体" w:cs="宋体" w:eastAsia="宋体" w:hint="default"/>
                <w:sz w:val="15"/>
                <w:szCs w:val="15"/>
              </w:rPr>
            </w:pPr>
            <w:r>
              <w:rPr>
                <w:rFonts w:ascii="宋体" w:hAnsi="宋体" w:cs="宋体" w:eastAsia="宋体" w:hint="default"/>
                <w:sz w:val="15"/>
                <w:szCs w:val="15"/>
              </w:rPr>
              <w:t>末余额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515,699,052.40</w:t>
            </w:r>
            <w:r>
              <w:rPr>
                <w:rFonts w:ascii="宋体"/>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-2,376,293.29</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2,401,626.86</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111,806,464.37</w:t>
            </w:r>
            <w:r>
              <w:rPr>
                <w:rFonts w:ascii="宋体"/>
                <w:sz w:val="15"/>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1,131,100,654.48</w:t>
            </w:r>
            <w:r>
              <w:rPr>
                <w:rFonts w:ascii="宋体"/>
                <w:sz w:val="15"/>
              </w:rPr>
              <w:t> </w:t>
            </w:r>
          </w:p>
          <w:p>
            <w:pPr>
              <w:pStyle w:val="TableParagraph"/>
              <w:spacing w:line="196" w:lineRule="exact"/>
              <w:ind w:right="25"/>
              <w:jc w:val="right"/>
              <w:rPr>
                <w:rFonts w:ascii="宋体" w:hAnsi="宋体" w:cs="宋体" w:eastAsia="宋体" w:hint="default"/>
                <w:sz w:val="15"/>
                <w:szCs w:val="15"/>
              </w:rPr>
            </w:pPr>
            <w:r>
              <w:rPr>
                <w:rFonts w:ascii="宋体"/>
                <w:w w:val="100"/>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2,734,711,504.82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298,801,927.21</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3,033,513,432.03</w:t>
            </w:r>
            <w:r>
              <w:rPr>
                <w:rFonts w:ascii="宋体"/>
                <w:sz w:val="15"/>
              </w:rPr>
              <w:t> </w:t>
            </w:r>
          </w:p>
        </w:tc>
      </w:tr>
    </w:tbl>
    <w:p>
      <w:pPr>
        <w:pStyle w:val="BodyText"/>
        <w:spacing w:line="240" w:lineRule="exact"/>
        <w:ind w:left="1104" w:right="0"/>
        <w:jc w:val="left"/>
        <w:rPr>
          <w:rFonts w:ascii="宋体" w:hAnsi="宋体" w:cs="宋体" w:eastAsia="宋体" w:hint="default"/>
        </w:rPr>
      </w:pPr>
      <w:r>
        <w:rPr>
          <w:rFonts w:ascii="宋体"/>
          <w:w w:val="100"/>
        </w:rPr>
        <w:t> </w:t>
      </w:r>
    </w:p>
    <w:p>
      <w:pPr>
        <w:pStyle w:val="BodyText"/>
        <w:spacing w:line="272" w:lineRule="exact"/>
        <w:ind w:left="1104" w:right="0"/>
        <w:jc w:val="left"/>
        <w:rPr>
          <w:rFonts w:ascii="宋体" w:hAnsi="宋体" w:cs="宋体" w:eastAsia="宋体" w:hint="default"/>
        </w:rPr>
      </w:pPr>
      <w:r>
        <w:rPr/>
        <w:t>法定代表人：周杰                                 </w:t>
      </w:r>
      <w:r>
        <w:rPr>
          <w:rFonts w:ascii="宋体" w:hAnsi="宋体" w:cs="宋体" w:eastAsia="宋体" w:hint="default"/>
        </w:rPr>
      </w:r>
      <w:r>
        <w:rPr/>
        <w:t>主管会计工作负责人：张朝君                                 </w:t>
      </w:r>
      <w:r>
        <w:rPr>
          <w:spacing w:val="85"/>
        </w:rPr>
        <w:t> </w:t>
      </w:r>
      <w:r>
        <w:rPr>
          <w:rFonts w:ascii="宋体" w:hAnsi="宋体" w:cs="宋体" w:eastAsia="宋体" w:hint="default"/>
          <w:spacing w:val="85"/>
        </w:rPr>
      </w:r>
      <w:r>
        <w:rPr/>
        <w:t>会计机构负责人：王菊侠</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left="110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39"/>
          <w:pgSz w:w="16840" w:h="11910" w:orient="landscape"/>
          <w:pgMar w:footer="975" w:header="882" w:top="1120" w:bottom="1160" w:left="420" w:right="60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40"/>
          <w:pgSz w:w="16840" w:h="11910" w:orient="landscape"/>
          <w:pgMar w:footer="975" w:header="882" w:top="1120" w:bottom="1160" w:left="1360" w:right="600"/>
          <w:pgNumType w:start="91"/>
        </w:sectPr>
      </w:pPr>
    </w:p>
    <w:p>
      <w:pPr>
        <w:spacing w:before="36"/>
        <w:ind w:left="632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360" w:right="600"/>
          <w:cols w:num="2" w:equalWidth="0">
            <w:col w:w="8355" w:space="40"/>
            <w:col w:w="648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291"/>
        <w:gridCol w:w="836"/>
        <w:gridCol w:w="866"/>
        <w:gridCol w:w="850"/>
        <w:gridCol w:w="1491"/>
        <w:gridCol w:w="1063"/>
        <w:gridCol w:w="847"/>
        <w:gridCol w:w="852"/>
        <w:gridCol w:w="1381"/>
        <w:gridCol w:w="1313"/>
        <w:gridCol w:w="1419"/>
      </w:tblGrid>
      <w:tr>
        <w:trPr>
          <w:trHeight w:val="204"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76"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22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z w:val="15"/>
                <w:szCs w:val="15"/>
              </w:rPr>
              <w:t>2019</w:t>
            </w:r>
            <w:r>
              <w:rPr>
                <w:rFonts w:ascii="宋体" w:hAnsi="宋体" w:cs="宋体" w:eastAsia="宋体" w:hint="default"/>
                <w:spacing w:val="-43"/>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324" w:hRule="exact"/>
        </w:trPr>
        <w:tc>
          <w:tcPr>
            <w:tcW w:w="2451" w:type="dxa"/>
            <w:vMerge/>
            <w:tcBorders>
              <w:left w:val="single" w:sz="4" w:space="0" w:color="000000"/>
              <w:right w:val="single" w:sz="4" w:space="0" w:color="000000"/>
            </w:tcBorders>
          </w:tcPr>
          <w:p>
            <w:pPr/>
          </w:p>
        </w:tc>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91"/>
              <w:ind w:left="527" w:right="110" w:hanging="413"/>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w:t>
            </w:r>
            <w:r>
              <w:rPr>
                <w:rFonts w:ascii="宋体" w:hAnsi="宋体" w:cs="宋体" w:eastAsia="宋体" w:hint="default"/>
                <w:sz w:val="15"/>
                <w:szCs w:val="15"/>
              </w:rPr>
              <w:t>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21"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39"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减：库存股</w:t>
            </w:r>
            <w:r>
              <w:rPr>
                <w:rFonts w:ascii="宋体" w:hAnsi="宋体" w:cs="宋体" w:eastAsia="宋体" w:hint="default"/>
                <w:sz w:val="15"/>
                <w:szCs w:val="15"/>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1"/>
              <w:ind w:left="268" w:right="115" w:hanging="152"/>
              <w:jc w:val="left"/>
              <w:rPr>
                <w:rFonts w:ascii="宋体" w:hAnsi="宋体" w:cs="宋体" w:eastAsia="宋体" w:hint="default"/>
                <w:sz w:val="15"/>
                <w:szCs w:val="15"/>
              </w:rPr>
            </w:pPr>
            <w:r>
              <w:rPr>
                <w:rFonts w:ascii="宋体" w:hAnsi="宋体" w:cs="宋体" w:eastAsia="宋体" w:hint="default"/>
                <w:sz w:val="15"/>
                <w:szCs w:val="15"/>
              </w:rPr>
              <w:t>其他综合</w:t>
            </w:r>
            <w:r>
              <w:rPr>
                <w:rFonts w:ascii="宋体" w:hAnsi="宋体" w:cs="宋体" w:eastAsia="宋体" w:hint="default"/>
                <w:w w:val="100"/>
                <w:sz w:val="15"/>
                <w:szCs w:val="15"/>
              </w:rPr>
              <w:t> </w:t>
            </w:r>
            <w:r>
              <w:rPr>
                <w:rFonts w:ascii="宋体" w:hAnsi="宋体" w:cs="宋体" w:eastAsia="宋体" w:hint="default"/>
                <w:sz w:val="15"/>
                <w:szCs w:val="15"/>
              </w:rPr>
              <w:t>收益</w:t>
            </w:r>
            <w:r>
              <w:rPr>
                <w:rFonts w:ascii="宋体" w:hAnsi="宋体" w:cs="宋体" w:eastAsia="宋体" w:hint="default"/>
                <w:sz w:val="15"/>
                <w:szCs w:val="15"/>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专项储备</w:t>
            </w:r>
            <w:r>
              <w:rPr>
                <w:rFonts w:ascii="宋体" w:hAnsi="宋体" w:cs="宋体" w:eastAsia="宋体" w:hint="default"/>
                <w:sz w:val="15"/>
                <w:szCs w:val="15"/>
              </w:rPr>
              <w:t> </w:t>
            </w:r>
          </w:p>
        </w:tc>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5"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291" w:type="dxa"/>
            <w:vMerge/>
            <w:tcBorders>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7" w:right="0"/>
              <w:jc w:val="left"/>
              <w:rPr>
                <w:rFonts w:ascii="宋体" w:hAnsi="宋体" w:cs="宋体" w:eastAsia="宋体" w:hint="default"/>
                <w:sz w:val="15"/>
                <w:szCs w:val="15"/>
              </w:rPr>
            </w:pPr>
            <w:r>
              <w:rPr>
                <w:rFonts w:ascii="宋体" w:hAnsi="宋体" w:cs="宋体" w:eastAsia="宋体" w:hint="default"/>
                <w:sz w:val="15"/>
                <w:szCs w:val="15"/>
              </w:rPr>
              <w:t>优先股</w:t>
            </w:r>
            <w:r>
              <w:rPr>
                <w:rFonts w:ascii="宋体" w:hAnsi="宋体" w:cs="宋体" w:eastAsia="宋体" w:hint="default"/>
                <w:sz w:val="15"/>
                <w:szCs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4" w:right="0"/>
              <w:jc w:val="left"/>
              <w:rPr>
                <w:rFonts w:ascii="宋体" w:hAnsi="宋体" w:cs="宋体" w:eastAsia="宋体" w:hint="default"/>
                <w:sz w:val="15"/>
                <w:szCs w:val="15"/>
              </w:rPr>
            </w:pPr>
            <w:r>
              <w:rPr>
                <w:rFonts w:ascii="宋体" w:hAnsi="宋体" w:cs="宋体" w:eastAsia="宋体" w:hint="default"/>
                <w:sz w:val="15"/>
                <w:szCs w:val="15"/>
              </w:rPr>
              <w:t>永续债</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8"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49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381"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521,267,655.23</w:t>
            </w:r>
            <w:r>
              <w:rPr>
                <w:rFonts w:ascii="宋体"/>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111,806,464.37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492,546,159.57</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2,101,700,279.17</w:t>
            </w:r>
            <w:r>
              <w:rPr>
                <w:rFonts w:ascii="宋体"/>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-814,091.61</w:t>
            </w:r>
            <w:r>
              <w:rPr>
                <w:rFonts w:ascii="宋体"/>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-7,326,824.50</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-8,140,916.11</w:t>
            </w:r>
            <w:r>
              <w:rPr>
                <w:rFonts w:ascii="宋体"/>
                <w:sz w:val="15"/>
              </w:rPr>
              <w:t> </w:t>
            </w:r>
          </w:p>
        </w:tc>
      </w:tr>
      <w:tr>
        <w:trPr>
          <w:trHeight w:val="20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521,267,655.23</w:t>
            </w:r>
            <w:r>
              <w:rPr>
                <w:rFonts w:ascii="宋体"/>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110,992,372.76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485,219,335.07</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2,093,559,363.06</w:t>
            </w:r>
            <w:r>
              <w:rPr>
                <w:rFonts w:ascii="宋体"/>
                <w:sz w:val="15"/>
              </w:rPr>
              <w:t> </w:t>
            </w:r>
          </w:p>
        </w:tc>
      </w:tr>
      <w:tr>
        <w:trPr>
          <w:trHeight w:val="39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-6,208,576.54</w:t>
            </w:r>
            <w:r>
              <w:rPr>
                <w:rFonts w:ascii="宋体"/>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1,470,019.31</w:t>
            </w:r>
            <w:r>
              <w:rPr>
                <w:rFonts w:ascii="宋体"/>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-55,095,426.26</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-59,833,983.49</w:t>
            </w:r>
            <w:r>
              <w:rPr>
                <w:rFonts w:ascii="宋体"/>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14,700,193.05</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14,700,193.05</w:t>
            </w:r>
            <w:r>
              <w:rPr>
                <w:rFonts w:ascii="宋体"/>
                <w:sz w:val="15"/>
              </w:rPr>
              <w:t> </w:t>
            </w:r>
          </w:p>
        </w:tc>
      </w:tr>
      <w:tr>
        <w:trPr>
          <w:trHeight w:val="20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-6,208,576.54</w:t>
            </w:r>
            <w:r>
              <w:rPr>
                <w:rFonts w:ascii="宋体"/>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-6,208,576.54</w:t>
            </w:r>
            <w:r>
              <w:rPr>
                <w:rFonts w:ascii="宋体"/>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额</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40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26"/>
              <w:jc w:val="right"/>
              <w:rPr>
                <w:rFonts w:ascii="宋体" w:hAnsi="宋体" w:cs="宋体" w:eastAsia="宋体" w:hint="default"/>
                <w:sz w:val="15"/>
                <w:szCs w:val="15"/>
              </w:rPr>
            </w:pPr>
            <w:r>
              <w:rPr>
                <w:rFonts w:ascii="宋体"/>
                <w:spacing w:val="-2"/>
                <w:sz w:val="15"/>
              </w:rPr>
              <w:t>-6,208,576.54</w:t>
            </w:r>
            <w:r>
              <w:rPr>
                <w:rFonts w:ascii="宋体"/>
                <w:sz w:val="15"/>
              </w:rPr>
              <w:t> </w:t>
            </w:r>
          </w:p>
          <w:p>
            <w:pPr>
              <w:pStyle w:val="TableParagraph"/>
              <w:spacing w:line="195"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26"/>
              <w:jc w:val="right"/>
              <w:rPr>
                <w:rFonts w:ascii="宋体" w:hAnsi="宋体" w:cs="宋体" w:eastAsia="宋体" w:hint="default"/>
                <w:sz w:val="15"/>
                <w:szCs w:val="15"/>
              </w:rPr>
            </w:pPr>
            <w:r>
              <w:rPr>
                <w:rFonts w:ascii="宋体"/>
                <w:spacing w:val="-2"/>
                <w:sz w:val="15"/>
              </w:rPr>
              <w:t>-6,208,576.54</w:t>
            </w:r>
            <w:r>
              <w:rPr>
                <w:rFonts w:ascii="宋体"/>
                <w:sz w:val="15"/>
              </w:rPr>
              <w:t> </w:t>
            </w:r>
          </w:p>
          <w:p>
            <w:pPr>
              <w:pStyle w:val="TableParagraph"/>
              <w:spacing w:line="195"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1,470,019.31</w:t>
            </w:r>
            <w:r>
              <w:rPr>
                <w:rFonts w:ascii="宋体"/>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-69,795,619.31</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-68,325,600.00</w:t>
            </w:r>
            <w:r>
              <w:rPr>
                <w:rFonts w:ascii="宋体"/>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1,470,019.31</w:t>
            </w:r>
            <w:r>
              <w:rPr>
                <w:rFonts w:ascii="宋体"/>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-1,470,019.31</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-68,325,600.00</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-68,325,600.00</w:t>
            </w:r>
            <w:r>
              <w:rPr>
                <w:rFonts w:ascii="宋体"/>
                <w:sz w:val="15"/>
              </w:rPr>
              <w:t> </w:t>
            </w:r>
          </w:p>
        </w:tc>
      </w:tr>
      <w:tr>
        <w:trPr>
          <w:trHeight w:val="20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40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．其他综合收益结转留存收益</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515,059,078.69</w:t>
            </w:r>
            <w:r>
              <w:rPr>
                <w:rFonts w:ascii="宋体"/>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112,462,392.07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430,123,908.81</w:t>
            </w:r>
            <w:r>
              <w:rPr>
                <w:rFonts w:ascii="宋体"/>
                <w:sz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2,033,725,379.57</w:t>
            </w:r>
            <w:r>
              <w:rPr>
                <w:rFonts w:ascii="宋体"/>
                <w:sz w:val="15"/>
              </w:rPr>
              <w:t> </w:t>
            </w:r>
          </w:p>
        </w:tc>
      </w:tr>
    </w:tbl>
    <w:p>
      <w:pPr>
        <w:pStyle w:val="BodyText"/>
        <w:spacing w:line="241" w:lineRule="exact"/>
        <w:ind w:left="164"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6840" w:h="11910" w:orient="landscape"/>
          <w:pgMar w:top="1120" w:bottom="1160" w:left="1360" w:right="6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396"/>
        <w:gridCol w:w="1433"/>
        <w:gridCol w:w="694"/>
        <w:gridCol w:w="1078"/>
        <w:gridCol w:w="780"/>
        <w:gridCol w:w="1349"/>
        <w:gridCol w:w="1063"/>
        <w:gridCol w:w="1133"/>
        <w:gridCol w:w="425"/>
        <w:gridCol w:w="1275"/>
        <w:gridCol w:w="1418"/>
        <w:gridCol w:w="1419"/>
      </w:tblGrid>
      <w:tr>
        <w:trPr>
          <w:trHeight w:val="209"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2067"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z w:val="15"/>
                <w:szCs w:val="15"/>
              </w:rPr>
              <w:t>2018</w:t>
            </w:r>
            <w:r>
              <w:rPr>
                <w:rFonts w:ascii="宋体" w:hAnsi="宋体" w:cs="宋体" w:eastAsia="宋体" w:hint="default"/>
                <w:spacing w:val="-43"/>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329" w:hRule="exact"/>
        </w:trPr>
        <w:tc>
          <w:tcPr>
            <w:tcW w:w="2396" w:type="dxa"/>
            <w:vMerge/>
            <w:tcBorders>
              <w:left w:val="single" w:sz="6" w:space="0" w:color="000000"/>
              <w:right w:val="single" w:sz="6" w:space="0" w:color="000000"/>
            </w:tcBorders>
          </w:tcPr>
          <w:p>
            <w:pPr/>
          </w:p>
        </w:tc>
        <w:tc>
          <w:tcPr>
            <w:tcW w:w="1433"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183" w:hanging="413"/>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w:t>
            </w:r>
            <w:r>
              <w:rPr>
                <w:rFonts w:ascii="宋体" w:hAnsi="宋体" w:cs="宋体" w:eastAsia="宋体" w:hint="default"/>
                <w:sz w:val="15"/>
                <w:szCs w:val="15"/>
              </w:rPr>
              <w:t>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2551"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8"/>
              <w:ind w:left="820"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34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67"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减：库存股</w:t>
            </w:r>
            <w:r>
              <w:rPr>
                <w:rFonts w:ascii="宋体" w:hAnsi="宋体" w:cs="宋体" w:eastAsia="宋体" w:hint="default"/>
                <w:sz w:val="15"/>
                <w:szCs w:val="15"/>
              </w:rPr>
              <w:t> </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其他综合收益</w:t>
            </w:r>
            <w:r>
              <w:rPr>
                <w:rFonts w:ascii="宋体" w:hAnsi="宋体" w:cs="宋体" w:eastAsia="宋体" w:hint="default"/>
                <w:sz w:val="15"/>
                <w:szCs w:val="15"/>
              </w:rPr>
              <w:t> </w:t>
            </w:r>
          </w:p>
        </w:tc>
        <w:tc>
          <w:tcPr>
            <w:tcW w:w="425" w:type="dxa"/>
            <w:vMerge w:val="restart"/>
            <w:tcBorders>
              <w:top w:val="single" w:sz="6" w:space="0" w:color="000000"/>
              <w:left w:val="single" w:sz="6" w:space="0" w:color="000000"/>
              <w:right w:val="single" w:sz="6" w:space="0" w:color="000000"/>
            </w:tcBorders>
          </w:tcPr>
          <w:p>
            <w:pPr>
              <w:pStyle w:val="TableParagraph"/>
              <w:spacing w:line="174" w:lineRule="exact"/>
              <w:ind w:left="129" w:right="0"/>
              <w:jc w:val="both"/>
              <w:rPr>
                <w:rFonts w:ascii="宋体" w:hAnsi="宋体" w:cs="宋体" w:eastAsia="宋体" w:hint="default"/>
                <w:sz w:val="15"/>
                <w:szCs w:val="15"/>
              </w:rPr>
            </w:pPr>
            <w:r>
              <w:rPr>
                <w:rFonts w:ascii="宋体" w:hAnsi="宋体" w:cs="宋体" w:eastAsia="宋体" w:hint="default"/>
                <w:w w:val="100"/>
                <w:sz w:val="15"/>
                <w:szCs w:val="15"/>
              </w:rPr>
              <w:t>专</w:t>
            </w:r>
          </w:p>
          <w:p>
            <w:pPr>
              <w:pStyle w:val="TableParagraph"/>
              <w:spacing w:line="240" w:lineRule="auto"/>
              <w:ind w:left="129" w:right="53"/>
              <w:jc w:val="both"/>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466" w:hRule="exact"/>
        </w:trPr>
        <w:tc>
          <w:tcPr>
            <w:tcW w:w="2396" w:type="dxa"/>
            <w:vMerge/>
            <w:tcBorders>
              <w:left w:val="single" w:sz="6" w:space="0" w:color="000000"/>
              <w:bottom w:val="single" w:sz="6" w:space="0" w:color="000000"/>
              <w:right w:val="single" w:sz="6" w:space="0" w:color="000000"/>
            </w:tcBorders>
          </w:tcPr>
          <w:p>
            <w:pPr/>
          </w:p>
        </w:tc>
        <w:tc>
          <w:tcPr>
            <w:tcW w:w="1433" w:type="dxa"/>
            <w:vMerge/>
            <w:tcBorders>
              <w:left w:val="single" w:sz="6" w:space="0" w:color="000000"/>
              <w:bottom w:val="single" w:sz="6" w:space="0" w:color="000000"/>
              <w:right w:val="single" w:sz="4" w:space="0" w:color="000000"/>
            </w:tcBorders>
          </w:tcPr>
          <w:p>
            <w:pPr/>
          </w:p>
        </w:tc>
        <w:tc>
          <w:tcPr>
            <w:tcW w:w="69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8"/>
              <w:ind w:right="41"/>
              <w:jc w:val="right"/>
              <w:rPr>
                <w:rFonts w:ascii="宋体" w:hAnsi="宋体" w:cs="宋体" w:eastAsia="宋体" w:hint="default"/>
                <w:sz w:val="15"/>
                <w:szCs w:val="15"/>
              </w:rPr>
            </w:pPr>
            <w:r>
              <w:rPr>
                <w:rFonts w:ascii="宋体" w:hAnsi="宋体" w:cs="宋体" w:eastAsia="宋体" w:hint="default"/>
                <w:spacing w:val="-1"/>
                <w:sz w:val="15"/>
                <w:szCs w:val="15"/>
              </w:rPr>
              <w:t>优先股</w:t>
            </w:r>
            <w:r>
              <w:rPr>
                <w:rFonts w:ascii="宋体" w:hAnsi="宋体" w:cs="宋体" w:eastAsia="宋体" w:hint="default"/>
                <w:sz w:val="15"/>
                <w:szCs w:val="15"/>
              </w:rPr>
              <w:t> </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8"/>
              <w:ind w:left="309" w:right="0"/>
              <w:jc w:val="left"/>
              <w:rPr>
                <w:rFonts w:ascii="宋体" w:hAnsi="宋体" w:cs="宋体" w:eastAsia="宋体" w:hint="default"/>
                <w:sz w:val="15"/>
                <w:szCs w:val="15"/>
              </w:rPr>
            </w:pPr>
            <w:r>
              <w:rPr>
                <w:rFonts w:ascii="宋体" w:hAnsi="宋体" w:cs="宋体" w:eastAsia="宋体" w:hint="default"/>
                <w:sz w:val="15"/>
                <w:szCs w:val="15"/>
              </w:rPr>
              <w:t>永续债</w:t>
            </w:r>
            <w:r>
              <w:rPr>
                <w:rFonts w:ascii="宋体" w:hAnsi="宋体" w:cs="宋体" w:eastAsia="宋体" w:hint="default"/>
                <w:sz w:val="15"/>
                <w:szCs w:val="15"/>
              </w:rPr>
              <w:t> </w:t>
            </w:r>
          </w:p>
        </w:tc>
        <w:tc>
          <w:tcPr>
            <w:tcW w:w="78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8"/>
              <w:ind w:left="237"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349"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521,267,655.23</w:t>
            </w:r>
            <w:r>
              <w:rPr>
                <w:rFonts w:ascii="宋体"/>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96,536,312.05</w:t>
            </w:r>
            <w:r>
              <w:rPr>
                <w:rFonts w:ascii="宋体"/>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423,440,388.69</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2,017,324,355.97</w:t>
            </w:r>
            <w:r>
              <w:rPr>
                <w:rFonts w:ascii="宋体"/>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521,267,655.23</w:t>
            </w:r>
            <w:r>
              <w:rPr>
                <w:rFonts w:ascii="宋体"/>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96,536,312.05</w:t>
            </w:r>
            <w:r>
              <w:rPr>
                <w:rFonts w:ascii="宋体"/>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423,440,388.69</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2,017,324,355.97</w:t>
            </w:r>
            <w:r>
              <w:rPr>
                <w:rFonts w:ascii="宋体"/>
                <w:sz w:val="15"/>
              </w:rPr>
              <w:t> </w:t>
            </w:r>
          </w:p>
        </w:tc>
      </w:tr>
      <w:tr>
        <w:trPr>
          <w:trHeight w:val="40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“－”号填列）</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15,270,152.32</w:t>
            </w:r>
            <w:r>
              <w:rPr>
                <w:rFonts w:ascii="宋体"/>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69,105,770.88</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84,375,923.20</w:t>
            </w:r>
            <w:r>
              <w:rPr>
                <w:rFonts w:ascii="宋体"/>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152,701,523.20</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152,701,523.20</w:t>
            </w:r>
            <w:r>
              <w:rPr>
                <w:rFonts w:ascii="宋体"/>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40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15,270,152.32</w:t>
            </w:r>
            <w:r>
              <w:rPr>
                <w:rFonts w:ascii="宋体"/>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-83,595,752.32</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-68,325,600.00</w:t>
            </w:r>
            <w:r>
              <w:rPr>
                <w:rFonts w:ascii="宋体"/>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15,270,152.32</w:t>
            </w:r>
            <w:r>
              <w:rPr>
                <w:rFonts w:ascii="宋体"/>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-15,270,152.32</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-68,325,600.00</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-68,325,600.00</w:t>
            </w:r>
            <w:r>
              <w:rPr>
                <w:rFonts w:ascii="宋体"/>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40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．其他综合收益结转留存收益</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（五）专项储备</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2,097,509.46</w:t>
            </w:r>
            <w:r>
              <w:rPr>
                <w:rFonts w:ascii="宋体"/>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2,097,509.46</w:t>
            </w:r>
            <w:r>
              <w:rPr>
                <w:rFonts w:ascii="宋体"/>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r>
              <w:rPr>
                <w:rFonts w:ascii="宋体" w:hAnsi="宋体" w:cs="宋体" w:eastAsia="宋体" w:hint="default"/>
                <w:sz w:val="15"/>
                <w:szCs w:val="15"/>
              </w:rPr>
              <w:t> </w:t>
            </w:r>
          </w:p>
        </w:tc>
        <w:tc>
          <w:tcPr>
            <w:tcW w:w="1433"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2"/>
                <w:sz w:val="15"/>
              </w:rPr>
              <w:t>976,080,000.00</w:t>
            </w:r>
            <w:r>
              <w:rPr>
                <w:rFonts w:ascii="宋体"/>
                <w:sz w:val="15"/>
              </w:rPr>
              <w:t> </w:t>
            </w:r>
          </w:p>
        </w:tc>
        <w:tc>
          <w:tcPr>
            <w:tcW w:w="69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780"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521,267,655.23</w:t>
            </w:r>
            <w:r>
              <w:rPr>
                <w:rFonts w:ascii="宋体"/>
                <w:sz w:val="15"/>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1"/>
                <w:sz w:val="15"/>
              </w:rPr>
              <w:t>111,806,464.37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492,546,159.57</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2,101,700,279.17</w:t>
            </w:r>
            <w:r>
              <w:rPr>
                <w:rFonts w:ascii="宋体"/>
                <w:sz w:val="15"/>
              </w:rPr>
              <w:t> </w:t>
            </w:r>
          </w:p>
        </w:tc>
      </w:tr>
    </w:tbl>
    <w:p>
      <w:pPr>
        <w:pStyle w:val="BodyText"/>
        <w:spacing w:line="240" w:lineRule="exact"/>
        <w:ind w:left="144" w:right="0"/>
        <w:jc w:val="left"/>
        <w:rPr>
          <w:rFonts w:ascii="宋体" w:hAnsi="宋体" w:cs="宋体" w:eastAsia="宋体" w:hint="default"/>
        </w:rPr>
      </w:pPr>
      <w:r>
        <w:rPr>
          <w:rFonts w:ascii="宋体"/>
          <w:w w:val="100"/>
        </w:rPr>
        <w:t> </w:t>
      </w:r>
    </w:p>
    <w:p>
      <w:pPr>
        <w:pStyle w:val="BodyText"/>
        <w:spacing w:line="272" w:lineRule="exact"/>
        <w:ind w:left="144" w:right="0"/>
        <w:jc w:val="left"/>
        <w:rPr>
          <w:rFonts w:ascii="宋体" w:hAnsi="宋体" w:cs="宋体" w:eastAsia="宋体" w:hint="default"/>
        </w:rPr>
      </w:pPr>
      <w:r>
        <w:rPr/>
        <w:t>法定代表人：周杰                                   </w:t>
      </w:r>
      <w:r>
        <w:rPr>
          <w:rFonts w:ascii="宋体" w:hAnsi="宋体" w:cs="宋体" w:eastAsia="宋体" w:hint="default"/>
        </w:rPr>
      </w:r>
      <w:r>
        <w:rPr/>
        <w:t>主管会计工作负责人：张朝君                              </w:t>
      </w:r>
      <w:r>
        <w:rPr>
          <w:spacing w:val="80"/>
        </w:rPr>
        <w:t> </w:t>
      </w:r>
      <w:r>
        <w:rPr>
          <w:rFonts w:ascii="宋体" w:hAnsi="宋体" w:cs="宋体" w:eastAsia="宋体" w:hint="default"/>
          <w:spacing w:val="80"/>
        </w:rPr>
      </w:r>
      <w:r>
        <w:rPr/>
        <w:t>会计机构负责人：王菊侠</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44" w:right="0"/>
        <w:jc w:val="left"/>
        <w:rPr>
          <w:rFonts w:ascii="宋体" w:hAnsi="宋体" w:cs="宋体" w:eastAsia="宋体" w:hint="default"/>
        </w:rPr>
      </w:pPr>
      <w:r>
        <w:rPr>
          <w:rFonts w:ascii="宋体"/>
          <w:color w:val="FF0000"/>
          <w:w w:val="100"/>
        </w:rPr>
        <w:t> </w:t>
      </w:r>
      <w:r>
        <w:rPr>
          <w:rFonts w:ascii="宋体"/>
          <w:w w:val="100"/>
        </w:rPr>
      </w:r>
    </w:p>
    <w:p>
      <w:pPr>
        <w:pStyle w:val="Heading4"/>
        <w:spacing w:line="273"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3" w:lineRule="exact"/>
        <w:jc w:val="left"/>
        <w:rPr>
          <w:rFonts w:ascii="宋体" w:hAnsi="宋体" w:cs="宋体" w:eastAsia="宋体" w:hint="default"/>
        </w:rPr>
        <w:sectPr>
          <w:pgSz w:w="16840" w:h="11910" w:orient="landscape"/>
          <w:pgMar w:header="882" w:footer="975" w:top="1120" w:bottom="1160" w:left="1380" w:right="720"/>
        </w:sectPr>
      </w:pPr>
    </w:p>
    <w:p>
      <w:pPr>
        <w:spacing w:line="240" w:lineRule="auto" w:before="9"/>
        <w:rPr>
          <w:rFonts w:ascii="宋体" w:hAnsi="宋体" w:cs="宋体" w:eastAsia="宋体" w:hint="default"/>
          <w:b/>
          <w:bCs/>
          <w:sz w:val="29"/>
          <w:szCs w:val="29"/>
        </w:rPr>
      </w:pPr>
    </w:p>
    <w:p>
      <w:pPr>
        <w:pStyle w:val="Heading4"/>
        <w:tabs>
          <w:tab w:pos="557" w:val="left" w:leader="none"/>
        </w:tabs>
        <w:spacing w:line="290" w:lineRule="auto" w:before="36"/>
        <w:ind w:left="138" w:right="7251"/>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40" w:lineRule="auto"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40" w:lineRule="auto"/>
        <w:ind w:left="558" w:right="0"/>
        <w:jc w:val="left"/>
      </w:pPr>
      <w:r>
        <w:rPr/>
        <w:t>宁波建工股份有限公司系</w:t>
      </w:r>
      <w:r>
        <w:rPr>
          <w:spacing w:val="-6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7"/>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69"/>
        </w:rPr>
        <w:t> </w:t>
      </w:r>
      <w:r>
        <w:rPr>
          <w:rFonts w:ascii="Times New Roman" w:hAnsi="Times New Roman" w:cs="Times New Roman" w:eastAsia="Times New Roman" w:hint="default"/>
        </w:rPr>
        <w:t>19</w:t>
      </w:r>
      <w:r>
        <w:rPr>
          <w:rFonts w:ascii="Times New Roman" w:hAnsi="Times New Roman" w:cs="Times New Roman" w:eastAsia="Times New Roman" w:hint="default"/>
          <w:spacing w:val="-17"/>
        </w:rPr>
        <w:t> </w:t>
      </w:r>
      <w:r>
        <w:rPr/>
        <w:t>日经宁波市工商行政管理局批准由宁波建工集团有</w:t>
      </w:r>
    </w:p>
    <w:p>
      <w:pPr>
        <w:pStyle w:val="BodyText"/>
        <w:spacing w:line="379" w:lineRule="auto" w:before="170"/>
        <w:ind w:left="138" w:right="0"/>
        <w:jc w:val="left"/>
        <w:rPr>
          <w:rFonts w:ascii="宋体" w:hAnsi="宋体" w:cs="宋体" w:eastAsia="宋体" w:hint="default"/>
        </w:rPr>
      </w:pPr>
      <w:r>
        <w:rPr>
          <w:spacing w:val="-4"/>
        </w:rPr>
        <w:t>限公司整体变更设立的股份有限公司，</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3"/>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43"/>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spacing w:val="-7"/>
        </w:rPr>
        <w:t>日在上海证券交易所上市。证券简称：“宁</w:t>
      </w:r>
      <w:r>
        <w:rPr>
          <w:spacing w:val="-101"/>
        </w:rPr>
        <w:t> </w:t>
      </w:r>
      <w:r>
        <w:rPr>
          <w:spacing w:val="-101"/>
        </w:rPr>
      </w:r>
      <w:r>
        <w:rPr/>
        <w:t>波建工”，股票代码：</w:t>
      </w:r>
      <w:r>
        <w:rPr>
          <w:rFonts w:ascii="Times New Roman" w:hAnsi="Times New Roman" w:cs="Times New Roman" w:eastAsia="Times New Roman" w:hint="default"/>
        </w:rPr>
        <w:t>601789</w:t>
      </w:r>
      <w:r>
        <w:rPr/>
        <w:t>。</w:t>
      </w:r>
      <w:r>
        <w:rPr>
          <w:rFonts w:ascii="宋体" w:hAnsi="宋体" w:cs="宋体" w:eastAsia="宋体" w:hint="default"/>
        </w:rPr>
        <w:t> </w:t>
      </w:r>
    </w:p>
    <w:p>
      <w:pPr>
        <w:pStyle w:val="BodyText"/>
        <w:spacing w:line="400" w:lineRule="auto" w:before="35"/>
        <w:ind w:left="558" w:right="3386"/>
        <w:jc w:val="left"/>
        <w:rPr>
          <w:rFonts w:ascii="宋体" w:hAnsi="宋体" w:cs="宋体" w:eastAsia="宋体" w:hint="default"/>
        </w:rPr>
      </w:pPr>
      <w:r>
        <w:rPr/>
        <w:t>（一）</w:t>
      </w:r>
      <w:r>
        <w:rPr>
          <w:spacing w:val="-17"/>
        </w:rPr>
        <w:t> </w:t>
      </w:r>
      <w:r>
        <w:rPr>
          <w:rFonts w:ascii="宋体" w:hAnsi="宋体" w:cs="宋体" w:eastAsia="宋体" w:hint="default"/>
          <w:spacing w:val="-17"/>
        </w:rPr>
      </w:r>
      <w:r>
        <w:rPr/>
        <w:t>企业注册地、组织形式和总部地址。</w:t>
      </w:r>
      <w:r>
        <w:rPr>
          <w:rFonts w:ascii="宋体" w:hAnsi="宋体" w:cs="宋体" w:eastAsia="宋体" w:hint="default"/>
          <w:w w:val="100"/>
        </w:rPr>
        <w:t> </w:t>
      </w:r>
      <w:r>
        <w:rPr/>
        <w:t>注册地：宁波市鄞州区兴宁路</w:t>
      </w:r>
      <w:r>
        <w:rPr>
          <w:spacing w:val="-53"/>
        </w:rPr>
        <w:t> </w:t>
      </w:r>
      <w:r>
        <w:rPr>
          <w:rFonts w:ascii="宋体" w:hAnsi="宋体" w:cs="宋体" w:eastAsia="宋体" w:hint="default"/>
        </w:rPr>
        <w:t>46</w:t>
      </w:r>
      <w:r>
        <w:rPr>
          <w:rFonts w:ascii="宋体" w:hAnsi="宋体" w:cs="宋体" w:eastAsia="宋体" w:hint="default"/>
          <w:spacing w:val="-53"/>
        </w:rPr>
        <w:t> </w:t>
      </w:r>
      <w:r>
        <w:rPr>
          <w:spacing w:val="-3"/>
        </w:rPr>
        <w:t>号</w:t>
      </w:r>
      <w:r>
        <w:rPr>
          <w:rFonts w:ascii="宋体" w:hAnsi="宋体" w:cs="宋体" w:eastAsia="宋体" w:hint="default"/>
          <w:w w:val="100"/>
        </w:rPr>
        <w:t> </w:t>
      </w:r>
      <w:r>
        <w:rPr/>
        <w:t>组织形式：其他股份有限公司（上市）</w:t>
      </w:r>
      <w:r>
        <w:rPr>
          <w:rFonts w:ascii="宋体" w:hAnsi="宋体" w:cs="宋体" w:eastAsia="宋体" w:hint="default"/>
          <w:w w:val="100"/>
        </w:rPr>
        <w:t> </w:t>
      </w:r>
      <w:r>
        <w:rPr/>
        <w:t>总部地址：宁波市鄞州区宁穿路</w:t>
      </w:r>
      <w:r>
        <w:rPr>
          <w:spacing w:val="-53"/>
        </w:rPr>
        <w:t> </w:t>
      </w:r>
      <w:r>
        <w:rPr>
          <w:rFonts w:ascii="宋体" w:hAnsi="宋体" w:cs="宋体" w:eastAsia="宋体" w:hint="default"/>
        </w:rPr>
        <w:t>538</w:t>
      </w:r>
      <w:r>
        <w:rPr>
          <w:rFonts w:ascii="宋体" w:hAnsi="宋体" w:cs="宋体" w:eastAsia="宋体" w:hint="default"/>
          <w:spacing w:val="-55"/>
        </w:rPr>
        <w:t> </w:t>
      </w:r>
      <w:r>
        <w:rPr>
          <w:spacing w:val="-3"/>
        </w:rPr>
        <w:t>号</w:t>
      </w:r>
      <w:r>
        <w:rPr>
          <w:rFonts w:ascii="宋体" w:hAnsi="宋体" w:cs="宋体" w:eastAsia="宋体" w:hint="default"/>
        </w:rPr>
        <w:t> </w:t>
      </w:r>
    </w:p>
    <w:p>
      <w:pPr>
        <w:pStyle w:val="BodyText"/>
        <w:spacing w:line="400" w:lineRule="auto" w:before="45"/>
        <w:ind w:left="558" w:right="3386"/>
        <w:jc w:val="left"/>
        <w:rPr>
          <w:rFonts w:ascii="宋体" w:hAnsi="宋体" w:cs="宋体" w:eastAsia="宋体" w:hint="default"/>
        </w:rPr>
      </w:pPr>
      <w:r>
        <w:rPr/>
        <w:t>（二）</w:t>
      </w:r>
      <w:r>
        <w:rPr>
          <w:spacing w:val="-18"/>
        </w:rPr>
        <w:t> </w:t>
      </w:r>
      <w:r>
        <w:rPr>
          <w:rFonts w:ascii="宋体" w:hAnsi="宋体" w:cs="宋体" w:eastAsia="宋体" w:hint="default"/>
          <w:spacing w:val="-18"/>
        </w:rPr>
      </w:r>
      <w:r>
        <w:rPr/>
        <w:t>企业的业务性质和主要经营活动。</w:t>
      </w:r>
      <w:r>
        <w:rPr>
          <w:rFonts w:ascii="宋体" w:hAnsi="宋体" w:cs="宋体" w:eastAsia="宋体" w:hint="default"/>
          <w:w w:val="100"/>
        </w:rPr>
        <w:t> </w:t>
      </w:r>
      <w:r>
        <w:rPr/>
        <w:t>企业所处行业：土木工程建筑业。</w:t>
      </w:r>
      <w:r>
        <w:rPr>
          <w:rFonts w:ascii="宋体" w:hAnsi="宋体" w:cs="宋体" w:eastAsia="宋体" w:hint="default"/>
        </w:rPr>
        <w:t> </w:t>
      </w:r>
    </w:p>
    <w:p>
      <w:pPr>
        <w:pStyle w:val="BodyText"/>
        <w:spacing w:line="400" w:lineRule="auto" w:before="45"/>
        <w:ind w:left="138" w:right="208" w:firstLine="419"/>
        <w:jc w:val="both"/>
        <w:rPr>
          <w:rFonts w:ascii="宋体" w:hAnsi="宋体" w:cs="宋体" w:eastAsia="宋体" w:hint="default"/>
        </w:rPr>
      </w:pPr>
      <w:r>
        <w:rPr>
          <w:spacing w:val="-2"/>
        </w:rPr>
        <w:t>企业主营业务：房屋和土木工程建筑业；建筑安装业；建筑装饰业；其他建筑业；建筑智能</w:t>
      </w:r>
      <w:r>
        <w:rPr>
          <w:w w:val="100"/>
        </w:rPr>
        <w:t> </w:t>
      </w:r>
      <w:r>
        <w:rPr>
          <w:spacing w:val="-1"/>
        </w:rPr>
        <w:t>化工程施工；园林绿化工程；钢结构件制作安装；物业管理；建筑机械设备租赁；建筑构件、机</w:t>
      </w:r>
      <w:r>
        <w:rPr>
          <w:spacing w:val="-55"/>
        </w:rPr>
        <w:t> </w:t>
      </w:r>
      <w:r>
        <w:rPr>
          <w:spacing w:val="-55"/>
        </w:rPr>
      </w:r>
      <w:r>
        <w:rPr/>
        <w:t>械设备及配件的制造、加工、管道安装等建筑施工业务，以及相关的建材物资销售业务。</w:t>
      </w:r>
      <w:r>
        <w:rPr>
          <w:rFonts w:ascii="宋体" w:hAnsi="宋体" w:cs="宋体" w:eastAsia="宋体" w:hint="default"/>
        </w:rPr>
        <w:t> </w:t>
      </w:r>
    </w:p>
    <w:p>
      <w:pPr>
        <w:pStyle w:val="BodyText"/>
        <w:spacing w:line="240" w:lineRule="auto" w:before="45"/>
        <w:ind w:left="558" w:right="0"/>
        <w:jc w:val="left"/>
        <w:rPr>
          <w:rFonts w:ascii="宋体" w:hAnsi="宋体" w:cs="宋体" w:eastAsia="宋体" w:hint="default"/>
        </w:rPr>
      </w:pPr>
      <w:r>
        <w:rPr/>
        <w:t>（三）</w:t>
      </w:r>
      <w:r>
        <w:rPr>
          <w:spacing w:val="-21"/>
        </w:rPr>
        <w:t> </w:t>
      </w:r>
      <w:r>
        <w:rPr>
          <w:rFonts w:ascii="宋体" w:hAnsi="宋体" w:cs="宋体" w:eastAsia="宋体" w:hint="default"/>
          <w:spacing w:val="-21"/>
        </w:rPr>
      </w:r>
      <w:r>
        <w:rPr/>
        <w:t>财务报告的批准报出者和财务报告批准报出日。</w:t>
      </w:r>
      <w:r>
        <w:rPr>
          <w:rFonts w:ascii="宋体" w:hAnsi="宋体" w:cs="宋体" w:eastAsia="宋体" w:hint="default"/>
        </w:rPr>
        <w:t> </w:t>
      </w:r>
    </w:p>
    <w:p>
      <w:pPr>
        <w:pStyle w:val="BodyText"/>
        <w:spacing w:line="440" w:lineRule="atLeast" w:before="37"/>
        <w:ind w:left="138" w:right="207" w:firstLine="419"/>
        <w:jc w:val="both"/>
        <w:rPr>
          <w:rFonts w:ascii="宋体" w:hAnsi="宋体" w:cs="宋体" w:eastAsia="宋体" w:hint="default"/>
        </w:rPr>
      </w:pPr>
      <w:r>
        <w:rPr/>
        <w:t>本财务报告经本公司董事会于</w:t>
      </w:r>
      <w:r>
        <w:rPr>
          <w:spacing w:val="-50"/>
        </w:rPr>
        <w:t> </w:t>
      </w:r>
      <w:r>
        <w:rPr>
          <w:rFonts w:ascii="Times New Roman" w:hAnsi="Times New Roman" w:cs="Times New Roman" w:eastAsia="Times New Roman" w:hint="default"/>
        </w:rPr>
        <w:t>2020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26 </w:t>
      </w:r>
      <w:r>
        <w:rPr/>
        <w:t>日决议批准。根据本公司章程，本财务报告将</w:t>
      </w:r>
      <w:r>
        <w:rPr>
          <w:w w:val="100"/>
        </w:rPr>
        <w:t> </w:t>
      </w:r>
      <w:r>
        <w:rPr/>
        <w:t>提交股东大会审议。</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tabs>
          <w:tab w:pos="557" w:val="left" w:leader="none"/>
        </w:tabs>
        <w:spacing w:line="240" w:lineRule="auto" w:before="58"/>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403"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9"/>
          <w:w w:val="100"/>
        </w:rPr>
        <w:t>公司将实际控制的所有分、子公司纳入合并财务报表范围。合并范围具体情况参见本附注“八、</w:t>
      </w:r>
    </w:p>
    <w:p>
      <w:pPr>
        <w:pStyle w:val="BodyText"/>
        <w:spacing w:line="274" w:lineRule="exact" w:before="40"/>
        <w:ind w:left="138" w:right="0"/>
        <w:jc w:val="left"/>
        <w:rPr>
          <w:rFonts w:ascii="宋体" w:hAnsi="宋体" w:cs="宋体" w:eastAsia="宋体" w:hint="default"/>
        </w:rPr>
      </w:pPr>
      <w:r>
        <w:rPr/>
        <w:t>合并范围的变更”、本附注“九、在其他主体中的权益”披露。</w:t>
      </w:r>
      <w:r>
        <w:rPr>
          <w:rFonts w:ascii="宋体" w:hAnsi="宋体" w:cs="宋体" w:eastAsia="宋体" w:hint="default"/>
          <w:b/>
          <w:bCs/>
          <w:color w:val="0000FF"/>
          <w:w w:val="99"/>
        </w:rPr>
        <w:t> </w:t>
      </w:r>
      <w:r>
        <w:rPr>
          <w:rFonts w:ascii="宋体" w:hAnsi="宋体" w:cs="宋体" w:eastAsia="宋体" w:hint="default"/>
        </w:rPr>
      </w:r>
    </w:p>
    <w:p>
      <w:pPr>
        <w:pStyle w:val="BodyText"/>
        <w:spacing w:line="274" w:lineRule="exact"/>
        <w:ind w:left="138" w:right="0"/>
        <w:jc w:val="left"/>
        <w:rPr>
          <w:rFonts w:ascii="宋体" w:hAnsi="宋体" w:cs="宋体" w:eastAsia="宋体" w:hint="default"/>
        </w:rPr>
      </w:pPr>
      <w:r>
        <w:rPr>
          <w:rFonts w:ascii="宋体"/>
          <w:w w:val="100"/>
        </w:rPr>
        <w:t> </w:t>
      </w:r>
    </w:p>
    <w:p>
      <w:pPr>
        <w:pStyle w:val="Heading4"/>
        <w:tabs>
          <w:tab w:pos="562" w:val="left" w:leader="none"/>
        </w:tabs>
        <w:spacing w:line="290" w:lineRule="auto" w:before="58"/>
        <w:ind w:left="138" w:right="6617"/>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72" w:lineRule="exact" w:before="42"/>
        <w:ind w:left="138" w:right="208" w:firstLine="419"/>
        <w:jc w:val="both"/>
        <w:rPr>
          <w:rFonts w:ascii="宋体" w:hAnsi="宋体" w:cs="宋体" w:eastAsia="宋体" w:hint="default"/>
        </w:rPr>
      </w:pPr>
      <w:r>
        <w:rPr>
          <w:spacing w:val="-7"/>
        </w:rPr>
        <w:t>本公司财务报表以持续经营为编制基础，根据实际发生的交易和事项，按照财政部颁布的《企</w:t>
      </w:r>
      <w:r>
        <w:rPr>
          <w:w w:val="100"/>
        </w:rPr>
        <w:t> </w:t>
      </w:r>
      <w:r>
        <w:rPr>
          <w:spacing w:val="-4"/>
        </w:rPr>
        <w:t>业会计准则</w:t>
      </w:r>
      <w:r>
        <w:rPr>
          <w:rFonts w:ascii="宋体" w:hAnsi="宋体" w:cs="宋体" w:eastAsia="宋体" w:hint="default"/>
          <w:spacing w:val="-4"/>
        </w:rPr>
        <w:t>-</w:t>
      </w:r>
      <w:r>
        <w:rPr>
          <w:spacing w:val="-4"/>
        </w:rPr>
        <w:t>基本准则》和具体会计准则等规定（以下合称“企业会计准则”），并基于以下所述</w:t>
      </w:r>
      <w:r>
        <w:rPr>
          <w:spacing w:val="-33"/>
        </w:rPr>
        <w:t> </w:t>
      </w:r>
      <w:r>
        <w:rPr>
          <w:spacing w:val="-33"/>
        </w:rPr>
      </w:r>
      <w:r>
        <w:rPr/>
        <w:t>重要会计政策、会计估计进行编制。</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2.</w:t>
        <w:tab/>
      </w:r>
      <w:r>
        <w:rPr/>
        <w:t>持续经营</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本公司不存在导致对报告期末起</w:t>
      </w:r>
      <w:r>
        <w:rPr>
          <w:spacing w:val="-56"/>
        </w:rPr>
        <w:t> </w:t>
      </w:r>
      <w:r>
        <w:rPr>
          <w:rFonts w:ascii="宋体" w:hAnsi="宋体" w:cs="宋体" w:eastAsia="宋体" w:hint="default"/>
        </w:rPr>
        <w:t>12</w:t>
      </w:r>
      <w:r>
        <w:rPr>
          <w:rFonts w:ascii="宋体" w:hAnsi="宋体" w:cs="宋体" w:eastAsia="宋体" w:hint="default"/>
          <w:spacing w:val="-58"/>
        </w:rPr>
        <w:t> </w:t>
      </w:r>
      <w:r>
        <w:rPr/>
        <w:t>个月内的持续经营假设产生重大疑虑的事项或情况。</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41"/>
          <w:footerReference w:type="default" r:id="rId42"/>
          <w:pgSz w:w="11910" w:h="16840"/>
          <w:pgMar w:header="882" w:footer="974" w:top="1120" w:bottom="1160" w:left="1660" w:right="1060"/>
          <w:pgNumType w:start="93"/>
        </w:sectPr>
      </w:pPr>
    </w:p>
    <w:p>
      <w:pPr>
        <w:spacing w:line="240" w:lineRule="auto" w:before="1"/>
        <w:rPr>
          <w:rFonts w:ascii="宋体" w:hAnsi="宋体" w:cs="宋体" w:eastAsia="宋体" w:hint="default"/>
          <w:sz w:val="25"/>
          <w:szCs w:val="25"/>
        </w:rPr>
      </w:pPr>
    </w:p>
    <w:p>
      <w:pPr>
        <w:spacing w:line="292" w:lineRule="auto" w:before="36"/>
        <w:ind w:left="138" w:right="338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4"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以下披露内容已涵盖了本公司根据实际生产经营特点制定的具体会计政策和会计估计。</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8"/>
        <w:ind w:left="138" w:right="0"/>
        <w:jc w:val="left"/>
        <w:rPr>
          <w:b w:val="0"/>
          <w:bCs w:val="0"/>
        </w:rPr>
      </w:pPr>
      <w:r>
        <w:rPr>
          <w:rFonts w:ascii="宋体" w:hAnsi="宋体" w:cs="宋体" w:eastAsia="宋体" w:hint="default"/>
          <w:w w:val="95"/>
        </w:rPr>
        <w:t>1.</w:t>
        <w:tab/>
      </w:r>
      <w:r>
        <w:rPr/>
        <w:t>遵循企业会计准则的声明</w:t>
      </w:r>
      <w:r>
        <w:rPr>
          <w:b w:val="0"/>
          <w:bCs w:val="0"/>
        </w:rPr>
      </w:r>
    </w:p>
    <w:p>
      <w:pPr>
        <w:spacing w:line="240" w:lineRule="auto" w:before="8"/>
        <w:rPr>
          <w:rFonts w:ascii="宋体" w:hAnsi="宋体" w:cs="宋体" w:eastAsia="宋体" w:hint="default"/>
          <w:b/>
          <w:bCs/>
          <w:sz w:val="18"/>
          <w:szCs w:val="18"/>
        </w:rPr>
      </w:pPr>
    </w:p>
    <w:p>
      <w:pPr>
        <w:pStyle w:val="BodyText"/>
        <w:spacing w:line="240" w:lineRule="auto"/>
        <w:ind w:left="558" w:right="0"/>
        <w:jc w:val="left"/>
      </w:pPr>
      <w:r>
        <w:rPr/>
        <w:t>本公司编制的财务报表符合《企业会计准则》的要求，真实、完整地反映了本公司 </w:t>
      </w:r>
      <w:r>
        <w:rPr>
          <w:rFonts w:ascii="宋体" w:hAnsi="宋体" w:cs="宋体" w:eastAsia="宋体" w:hint="default"/>
        </w:rPr>
        <w:t>2019</w:t>
      </w:r>
      <w:r>
        <w:rPr>
          <w:rFonts w:ascii="宋体" w:hAnsi="宋体" w:cs="宋体" w:eastAsia="宋体" w:hint="default"/>
          <w:spacing w:val="6"/>
        </w:rPr>
        <w:t> </w:t>
      </w:r>
      <w:r>
        <w:rPr/>
        <w:t>年</w:t>
      </w:r>
    </w:p>
    <w:p>
      <w:pPr>
        <w:spacing w:line="240" w:lineRule="auto" w:before="3"/>
        <w:rPr>
          <w:rFonts w:ascii="宋体" w:hAnsi="宋体" w:cs="宋体" w:eastAsia="宋体" w:hint="default"/>
          <w:sz w:val="14"/>
          <w:szCs w:val="14"/>
        </w:rPr>
      </w:pPr>
    </w:p>
    <w:p>
      <w:pPr>
        <w:pStyle w:val="BodyText"/>
        <w:spacing w:line="274" w:lineRule="exact"/>
        <w:ind w:left="138" w:right="0"/>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日的财务状况、</w:t>
      </w:r>
      <w:r>
        <w:rPr>
          <w:rFonts w:ascii="宋体" w:hAnsi="宋体" w:cs="宋体" w:eastAsia="宋体" w:hint="default"/>
        </w:rPr>
        <w:t>2019</w:t>
      </w:r>
      <w:r>
        <w:rPr>
          <w:rFonts w:ascii="宋体" w:hAnsi="宋体" w:cs="宋体" w:eastAsia="宋体" w:hint="default"/>
          <w:spacing w:val="-56"/>
        </w:rPr>
        <w:t> </w:t>
      </w:r>
      <w:r>
        <w:rPr/>
        <w:t>年度的经营成果和现金流量等相关信息。</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2.</w:t>
        <w:tab/>
      </w:r>
      <w:r>
        <w:rPr/>
        <w:t>会计期间</w:t>
      </w:r>
      <w:r>
        <w:rPr>
          <w:b w:val="0"/>
          <w:bCs w:val="0"/>
        </w:rPr>
      </w:r>
    </w:p>
    <w:p>
      <w:pPr>
        <w:pStyle w:val="BodyText"/>
        <w:spacing w:line="273" w:lineRule="exact" w:before="58"/>
        <w:ind w:left="138" w:right="0"/>
        <w:jc w:val="left"/>
        <w:rPr>
          <w:rFonts w:ascii="宋体" w:hAnsi="宋体" w:cs="宋体" w:eastAsia="宋体" w:hint="default"/>
        </w:rPr>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8"/>
        <w:ind w:left="138" w:right="0"/>
        <w:jc w:val="left"/>
        <w:rPr>
          <w:b w:val="0"/>
          <w:bCs w:val="0"/>
        </w:rPr>
      </w:pPr>
      <w:r>
        <w:rPr>
          <w:rFonts w:ascii="宋体" w:hAnsi="宋体" w:cs="宋体" w:eastAsia="宋体" w:hint="default"/>
          <w:w w:val="95"/>
        </w:rPr>
        <w:t>3.</w:t>
        <w:tab/>
      </w:r>
      <w:r>
        <w:rPr/>
        <w:t>营业周期</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14"/>
          <w:szCs w:val="14"/>
        </w:rPr>
      </w:pPr>
    </w:p>
    <w:p>
      <w:pPr>
        <w:pStyle w:val="BodyText"/>
        <w:spacing w:line="274" w:lineRule="exact"/>
        <w:ind w:left="138" w:right="0"/>
        <w:jc w:val="left"/>
        <w:rPr>
          <w:rFonts w:ascii="宋体" w:hAnsi="宋体" w:cs="宋体" w:eastAsia="宋体" w:hint="default"/>
        </w:rPr>
      </w:pPr>
      <w:r>
        <w:rPr/>
        <w:t>本公司以一年 </w:t>
      </w:r>
      <w:r>
        <w:rPr>
          <w:rFonts w:ascii="宋体" w:hAnsi="宋体" w:cs="宋体" w:eastAsia="宋体" w:hint="default"/>
        </w:rPr>
        <w:t>12</w:t>
      </w:r>
      <w:r>
        <w:rPr>
          <w:rFonts w:ascii="宋体" w:hAnsi="宋体" w:cs="宋体" w:eastAsia="宋体" w:hint="default"/>
          <w:spacing w:val="-62"/>
        </w:rPr>
        <w:t> </w:t>
      </w:r>
      <w:r>
        <w:rPr/>
        <w:t>个月作为正常营业周期，并以营业周期作为资产和负债的流动性划分标准。</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tabs>
          <w:tab w:pos="562" w:val="left" w:leader="none"/>
        </w:tabs>
        <w:spacing w:line="290" w:lineRule="auto" w:before="58"/>
        <w:ind w:left="138" w:right="5997"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BodyText"/>
        <w:spacing w:line="229" w:lineRule="exact"/>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400" w:lineRule="auto" w:before="58"/>
        <w:ind w:left="558" w:right="5997"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同一控制下的企业合并</w:t>
      </w:r>
      <w:r>
        <w:rPr>
          <w:rFonts w:ascii="宋体" w:hAnsi="宋体" w:cs="宋体" w:eastAsia="宋体" w:hint="default"/>
        </w:rPr>
        <w:t> </w:t>
      </w:r>
    </w:p>
    <w:p>
      <w:pPr>
        <w:pStyle w:val="BodyText"/>
        <w:spacing w:line="400" w:lineRule="auto" w:before="45"/>
        <w:ind w:left="138" w:right="217" w:firstLine="419"/>
        <w:jc w:val="both"/>
        <w:rPr>
          <w:rFonts w:ascii="宋体" w:hAnsi="宋体" w:cs="宋体" w:eastAsia="宋体" w:hint="default"/>
        </w:rPr>
      </w:pPr>
      <w:r>
        <w:rPr>
          <w:spacing w:val="-2"/>
        </w:rPr>
        <w:t>同一控制下企业合并形成的长期股权投资合并方以支付现金、转让非现金资产或承担债务方</w:t>
      </w:r>
      <w:r>
        <w:rPr>
          <w:w w:val="100"/>
        </w:rPr>
        <w:t> </w:t>
      </w:r>
      <w:r>
        <w:rPr>
          <w:spacing w:val="-2"/>
        </w:rPr>
        <w:t>式作为合并对价的，本公司在合并日按照被合并方所有者权益在最终控制方合并财务报表中的账</w:t>
      </w:r>
      <w:r>
        <w:rPr>
          <w:spacing w:val="-25"/>
        </w:rPr>
        <w:t> </w:t>
      </w:r>
      <w:r>
        <w:rPr>
          <w:spacing w:val="-25"/>
        </w:rPr>
      </w:r>
      <w:r>
        <w:rPr>
          <w:spacing w:val="-2"/>
        </w:rPr>
        <w:t>面价值的份额作为长期股权投资的初始投资成本。合并方以发行权益性工具作为合并对价的，按</w:t>
      </w:r>
      <w:r>
        <w:rPr>
          <w:spacing w:val="-26"/>
        </w:rPr>
        <w:t> </w:t>
      </w:r>
      <w:r>
        <w:rPr>
          <w:spacing w:val="-26"/>
        </w:rPr>
      </w:r>
      <w:r>
        <w:rPr>
          <w:spacing w:val="-2"/>
        </w:rPr>
        <w:t>发行股份的面值总额作为股本。长期股权投资的初始投资成本与合并对价账面价值（或发行股份</w:t>
      </w:r>
      <w:r>
        <w:rPr>
          <w:spacing w:val="-26"/>
        </w:rPr>
        <w:t> </w:t>
      </w:r>
      <w:r>
        <w:rPr>
          <w:spacing w:val="-26"/>
        </w:rPr>
      </w:r>
      <w:r>
        <w:rPr/>
        <w:t>面值总额）的差额，应当调整资本公积；资本公积不足冲减的，调整留存收益。</w:t>
      </w:r>
      <w:r>
        <w:rPr>
          <w:rFonts w:ascii="宋体" w:hAnsi="宋体" w:cs="宋体" w:eastAsia="宋体" w:hint="default"/>
        </w:rPr>
        <w:t> </w:t>
      </w:r>
    </w:p>
    <w:p>
      <w:pPr>
        <w:pStyle w:val="BodyText"/>
        <w:spacing w:line="403" w:lineRule="auto" w:before="45"/>
        <w:ind w:left="558" w:right="0"/>
        <w:jc w:val="left"/>
      </w:pPr>
      <w:r>
        <w:rPr>
          <w:rFonts w:ascii="宋体" w:hAnsi="宋体" w:cs="宋体" w:eastAsia="宋体" w:hint="default"/>
        </w:rPr>
        <w:t>2.</w:t>
      </w:r>
      <w:r>
        <w:rPr/>
        <w:t>非同一控制下的企业合并</w:t>
      </w:r>
      <w:r>
        <w:rPr>
          <w:rFonts w:ascii="宋体" w:hAnsi="宋体" w:cs="宋体" w:eastAsia="宋体" w:hint="default"/>
          <w:w w:val="100"/>
        </w:rPr>
        <w:t> </w:t>
      </w:r>
      <w:r>
        <w:rPr>
          <w:spacing w:val="-2"/>
        </w:rPr>
        <w:t>对于非同一控制下的企业合并，合并成本为购买方在购买日为取得对被购买方的控制权而付</w:t>
      </w:r>
    </w:p>
    <w:p>
      <w:pPr>
        <w:pStyle w:val="BodyText"/>
        <w:spacing w:line="400" w:lineRule="auto" w:before="41"/>
        <w:ind w:left="138" w:right="0"/>
        <w:jc w:val="left"/>
      </w:pPr>
      <w:r>
        <w:rPr/>
        <w:t>出的资产、发生或承担的负债以及发行的权益性证券的公允价值之和。非同一控制下企业合并中</w:t>
      </w:r>
      <w:r>
        <w:rPr>
          <w:w w:val="100"/>
        </w:rPr>
        <w:t> </w:t>
      </w:r>
      <w:r>
        <w:rPr/>
        <w:t>所取得的被购买方符合确认条件的可辨认资产、负债及或有负债，在购买日以公允价值计量。购</w:t>
      </w:r>
      <w:r>
        <w:rPr>
          <w:w w:val="100"/>
        </w:rPr>
        <w:t> </w:t>
      </w:r>
      <w:r>
        <w:rPr>
          <w:spacing w:val="-4"/>
          <w:w w:val="100"/>
        </w:rPr>
        <w:t>买方对合并成本大于合并中取得的被购买方可辨认净资产公允价值份额的差额，体现为商誉价值。</w:t>
      </w:r>
      <w:r>
        <w:rPr>
          <w:spacing w:val="-85"/>
          <w:w w:val="100"/>
        </w:rPr>
        <w:t> </w:t>
      </w:r>
      <w:r>
        <w:rPr>
          <w:spacing w:val="-85"/>
          <w:w w:val="100"/>
        </w:rPr>
      </w:r>
      <w:r>
        <w:rPr/>
        <w:t>购买方对合并成本小于合并中取得的被购买方可辨认净资产公允价值份额的，经复核后合并成本</w:t>
      </w:r>
    </w:p>
    <w:p>
      <w:pPr>
        <w:pStyle w:val="BodyText"/>
        <w:spacing w:line="274" w:lineRule="exact" w:before="45"/>
        <w:ind w:left="138" w:right="0"/>
        <w:jc w:val="left"/>
        <w:rPr>
          <w:rFonts w:ascii="宋体" w:hAnsi="宋体" w:cs="宋体" w:eastAsia="宋体" w:hint="default"/>
        </w:rPr>
      </w:pPr>
      <w:r>
        <w:rPr/>
        <w:t>仍小于合并中取得的被购买方可辨认净资产公允价值份额的差额，计入当期营业外收入。</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Heading4"/>
        <w:tabs>
          <w:tab w:pos="562" w:val="left" w:leader="none"/>
        </w:tabs>
        <w:spacing w:line="240" w:lineRule="auto" w:before="36"/>
        <w:ind w:left="138"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400" w:lineRule="auto" w:before="59"/>
        <w:ind w:left="558" w:right="6489"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合并财务报表范围</w:t>
      </w:r>
      <w:r>
        <w:rPr>
          <w:rFonts w:ascii="宋体" w:hAnsi="宋体" w:cs="宋体" w:eastAsia="宋体" w:hint="default"/>
        </w:rPr>
        <w:t> </w:t>
      </w:r>
    </w:p>
    <w:p>
      <w:pPr>
        <w:pStyle w:val="BodyText"/>
        <w:spacing w:line="403" w:lineRule="auto" w:before="45"/>
        <w:ind w:left="138" w:right="0" w:firstLine="525"/>
        <w:jc w:val="left"/>
        <w:rPr>
          <w:rFonts w:ascii="宋体" w:hAnsi="宋体" w:cs="宋体" w:eastAsia="宋体" w:hint="default"/>
        </w:rPr>
      </w:pPr>
      <w:r>
        <w:rPr>
          <w:spacing w:val="-4"/>
        </w:rPr>
        <w:t>本公司将全部子公司（包括本公司所控制的单独主体）纳入合并财务报表范围，包括被本公</w:t>
      </w:r>
      <w:r>
        <w:rPr>
          <w:w w:val="100"/>
        </w:rPr>
        <w:t> </w:t>
      </w:r>
      <w:r>
        <w:rPr/>
        <w:t>司控制的企业、被投资单位中可分割的部分以及结构化主体。</w:t>
      </w:r>
      <w:r>
        <w:rPr>
          <w:rFonts w:ascii="宋体" w:hAnsi="宋体" w:cs="宋体" w:eastAsia="宋体" w:hint="default"/>
        </w:rPr>
        <w:t> </w:t>
      </w:r>
    </w:p>
    <w:p>
      <w:pPr>
        <w:pStyle w:val="BodyText"/>
        <w:spacing w:line="403" w:lineRule="auto" w:before="40"/>
        <w:ind w:left="558" w:right="0"/>
        <w:jc w:val="left"/>
      </w:pPr>
      <w:r>
        <w:rPr>
          <w:rFonts w:ascii="宋体" w:hAnsi="宋体" w:cs="宋体" w:eastAsia="宋体" w:hint="default"/>
        </w:rPr>
        <w:t>2.</w:t>
      </w:r>
      <w:r>
        <w:rPr/>
        <w:t>统一母子公司的会计政策、统一母子公司的资产负债表日及会计期间</w:t>
      </w:r>
      <w:r>
        <w:rPr>
          <w:rFonts w:ascii="宋体" w:hAnsi="宋体" w:cs="宋体" w:eastAsia="宋体" w:hint="default"/>
          <w:w w:val="100"/>
        </w:rPr>
        <w:t> </w:t>
      </w:r>
      <w:r>
        <w:rPr>
          <w:spacing w:val="-2"/>
        </w:rPr>
        <w:t>子公司与本公司采用的会计政策或会计期间不一致的，在编制合并财务报表时，按照本公司</w:t>
      </w:r>
    </w:p>
    <w:p>
      <w:pPr>
        <w:pStyle w:val="BodyText"/>
        <w:spacing w:line="400" w:lineRule="auto" w:before="43"/>
        <w:ind w:left="558" w:right="1566" w:hanging="420"/>
        <w:jc w:val="left"/>
        <w:rPr>
          <w:rFonts w:ascii="宋体" w:hAnsi="宋体" w:cs="宋体" w:eastAsia="宋体" w:hint="default"/>
        </w:rPr>
      </w:pPr>
      <w:r>
        <w:rPr/>
        <w:t>的会计政策或会计期间对子公司财务报表进行必要的调整。</w:t>
      </w:r>
      <w:r>
        <w:rPr>
          <w:rFonts w:ascii="宋体" w:hAnsi="宋体" w:cs="宋体" w:eastAsia="宋体" w:hint="default"/>
          <w:w w:val="100"/>
        </w:rPr>
        <w:t> </w:t>
      </w:r>
      <w:r>
        <w:rPr>
          <w:rFonts w:ascii="宋体" w:hAnsi="宋体" w:cs="宋体" w:eastAsia="宋体" w:hint="default"/>
        </w:rPr>
        <w:t>3.</w:t>
      </w:r>
      <w:r>
        <w:rPr/>
        <w:t>合并财务报表抵销事项</w:t>
      </w:r>
      <w:r>
        <w:rPr>
          <w:rFonts w:ascii="宋体" w:hAnsi="宋体" w:cs="宋体" w:eastAsia="宋体" w:hint="default"/>
        </w:rPr>
        <w:t> </w:t>
      </w:r>
    </w:p>
    <w:p>
      <w:pPr>
        <w:pStyle w:val="BodyText"/>
        <w:spacing w:line="400" w:lineRule="auto" w:before="45"/>
        <w:ind w:left="138" w:right="317" w:firstLine="419"/>
        <w:jc w:val="both"/>
        <w:rPr>
          <w:rFonts w:ascii="宋体" w:hAnsi="宋体" w:cs="宋体" w:eastAsia="宋体" w:hint="default"/>
        </w:rPr>
      </w:pPr>
      <w:r>
        <w:rPr>
          <w:spacing w:val="-2"/>
        </w:rPr>
        <w:t>合并财务报表以本公司和子公司的财务报表为基础，已抵销了本公司与子公司、子公司相互</w:t>
      </w:r>
      <w:r>
        <w:rPr>
          <w:w w:val="100"/>
        </w:rPr>
        <w:t> </w:t>
      </w:r>
      <w:r>
        <w:rPr>
          <w:spacing w:val="-2"/>
        </w:rPr>
        <w:t>之间发生的内部交易。子公司所有者权益中不属于本公司的份额，作为少数股东权益，在合并资</w:t>
      </w:r>
      <w:r>
        <w:rPr>
          <w:spacing w:val="-25"/>
        </w:rPr>
        <w:t> </w:t>
      </w:r>
      <w:r>
        <w:rPr>
          <w:spacing w:val="-25"/>
        </w:rPr>
      </w:r>
      <w:r>
        <w:rPr>
          <w:spacing w:val="-2"/>
        </w:rPr>
        <w:t>产负债表中股东权益项目下以“少数股东权益”项目列示。子公司持有本公司的长期股权投资，</w:t>
      </w:r>
      <w:r>
        <w:rPr>
          <w:spacing w:val="-26"/>
        </w:rPr>
        <w:t> </w:t>
      </w:r>
      <w:r>
        <w:rPr>
          <w:spacing w:val="-26"/>
        </w:rPr>
      </w:r>
      <w:r>
        <w:rPr>
          <w:spacing w:val="-2"/>
        </w:rPr>
        <w:t>视为本公司的库存股，作为股东权益的减项，在合并资产负债表中股东权益项目下以“减：库存</w:t>
      </w:r>
      <w:r>
        <w:rPr>
          <w:spacing w:val="-26"/>
        </w:rPr>
        <w:t> </w:t>
      </w:r>
      <w:r>
        <w:rPr>
          <w:spacing w:val="-26"/>
        </w:rPr>
      </w:r>
      <w:r>
        <w:rPr/>
        <w:t>股”项目列示。</w:t>
      </w:r>
      <w:r>
        <w:rPr>
          <w:rFonts w:ascii="宋体" w:hAnsi="宋体" w:cs="宋体" w:eastAsia="宋体" w:hint="default"/>
        </w:rPr>
        <w:t> </w:t>
      </w:r>
    </w:p>
    <w:p>
      <w:pPr>
        <w:pStyle w:val="BodyText"/>
        <w:spacing w:line="403" w:lineRule="auto" w:before="43"/>
        <w:ind w:left="558" w:right="0"/>
        <w:jc w:val="left"/>
      </w:pPr>
      <w:r>
        <w:rPr>
          <w:rFonts w:ascii="宋体" w:hAnsi="宋体" w:cs="宋体" w:eastAsia="宋体" w:hint="default"/>
        </w:rPr>
        <w:t>4.</w:t>
      </w:r>
      <w:r>
        <w:rPr/>
        <w:t>合并取得子公司会计处理</w:t>
      </w:r>
      <w:r>
        <w:rPr>
          <w:rFonts w:ascii="宋体" w:hAnsi="宋体" w:cs="宋体" w:eastAsia="宋体" w:hint="default"/>
          <w:w w:val="100"/>
        </w:rPr>
        <w:t> </w:t>
      </w:r>
      <w:r>
        <w:rPr>
          <w:spacing w:val="-2"/>
        </w:rPr>
        <w:t>对于同一控制下企业合并取得的子公司，视同该企业合并于自最终控制方开始实施控制时已</w:t>
      </w:r>
    </w:p>
    <w:p>
      <w:pPr>
        <w:pStyle w:val="BodyText"/>
        <w:spacing w:line="400" w:lineRule="auto" w:before="43"/>
        <w:ind w:left="138" w:right="308"/>
        <w:jc w:val="both"/>
        <w:rPr>
          <w:rFonts w:ascii="宋体" w:hAnsi="宋体" w:cs="宋体" w:eastAsia="宋体" w:hint="default"/>
        </w:rPr>
      </w:pPr>
      <w:r>
        <w:rPr>
          <w:spacing w:val="-1"/>
        </w:rPr>
        <w:t>经发生，从合并当期的期初起将其资产、负债、经营成果和现金流量纳入合并财务报表；对于非</w:t>
      </w:r>
      <w:r>
        <w:rPr>
          <w:spacing w:val="-55"/>
        </w:rPr>
        <w:t> </w:t>
      </w:r>
      <w:r>
        <w:rPr>
          <w:spacing w:val="-55"/>
        </w:rPr>
      </w:r>
      <w:r>
        <w:rPr>
          <w:spacing w:val="-1"/>
        </w:rPr>
        <w:t>同一控制下企业合并取得的子公司，在编制合并财务报表时，以购买日可辨认净资产公允价值为</w:t>
      </w:r>
      <w:r>
        <w:rPr>
          <w:spacing w:val="-55"/>
        </w:rPr>
        <w:t> </w:t>
      </w:r>
      <w:r>
        <w:rPr>
          <w:spacing w:val="-55"/>
        </w:rPr>
      </w:r>
      <w:r>
        <w:rPr/>
        <w:t>基础对其个别财务报表进行调整。</w:t>
      </w:r>
      <w:r>
        <w:rPr>
          <w:rFonts w:ascii="宋体" w:hAnsi="宋体" w:cs="宋体" w:eastAsia="宋体" w:hint="default"/>
        </w:rPr>
        <w:t> </w:t>
      </w:r>
    </w:p>
    <w:p>
      <w:pPr>
        <w:pStyle w:val="BodyText"/>
        <w:spacing w:line="400" w:lineRule="auto" w:before="45"/>
        <w:ind w:left="558" w:right="0"/>
        <w:jc w:val="left"/>
      </w:pPr>
      <w:r>
        <w:rPr>
          <w:rFonts w:ascii="宋体" w:hAnsi="宋体" w:cs="宋体" w:eastAsia="宋体" w:hint="default"/>
        </w:rPr>
        <w:t>5.</w:t>
      </w:r>
      <w:r>
        <w:rPr/>
        <w:t>处置子公司的会计处理</w:t>
      </w:r>
      <w:r>
        <w:rPr>
          <w:rFonts w:ascii="宋体" w:hAnsi="宋体" w:cs="宋体" w:eastAsia="宋体" w:hint="default"/>
          <w:w w:val="100"/>
        </w:rPr>
        <w:t> </w:t>
      </w:r>
      <w:r>
        <w:rPr>
          <w:spacing w:val="-2"/>
        </w:rPr>
        <w:t>在不丧失控制权的情况下部分处置对子公司的长期股权投资，在合并财务报表中，处置价款</w:t>
      </w:r>
    </w:p>
    <w:p>
      <w:pPr>
        <w:pStyle w:val="BodyText"/>
        <w:spacing w:line="403" w:lineRule="auto" w:before="45"/>
        <w:ind w:left="138" w:right="0"/>
        <w:jc w:val="left"/>
        <w:rPr>
          <w:rFonts w:ascii="宋体" w:hAnsi="宋体" w:cs="宋体" w:eastAsia="宋体" w:hint="default"/>
        </w:rPr>
      </w:pPr>
      <w:r>
        <w:rPr>
          <w:spacing w:val="-2"/>
        </w:rPr>
        <w:t>与处置长期股权投资相对应享有子公司自购买日或合并日开始持续计算的净资产份额之间的差额，</w:t>
      </w:r>
      <w:r>
        <w:rPr>
          <w:spacing w:val="-14"/>
        </w:rPr>
        <w:t> </w:t>
      </w:r>
      <w:r>
        <w:rPr>
          <w:spacing w:val="-14"/>
        </w:rPr>
      </w:r>
      <w:r>
        <w:rPr/>
        <w:t>调整资本公积（资本溢价或股本溢价），资本公积不足冲减的，调整留存收益。</w:t>
      </w:r>
      <w:r>
        <w:rPr>
          <w:rFonts w:ascii="宋体" w:hAnsi="宋体" w:cs="宋体" w:eastAsia="宋体" w:hint="default"/>
        </w:rPr>
        <w:t> </w:t>
      </w:r>
    </w:p>
    <w:p>
      <w:pPr>
        <w:pStyle w:val="BodyText"/>
        <w:spacing w:line="400" w:lineRule="auto" w:before="40"/>
        <w:ind w:left="138" w:right="308" w:firstLine="419"/>
        <w:jc w:val="both"/>
      </w:pPr>
      <w:r>
        <w:rPr>
          <w:spacing w:val="-2"/>
        </w:rPr>
        <w:t>因处置部分股权投资等原因丧失了对被投资方的控制权的，在编制合并财务报表时，对于剩</w:t>
      </w:r>
      <w:r>
        <w:rPr>
          <w:w w:val="100"/>
        </w:rPr>
        <w:t> </w:t>
      </w:r>
      <w:r>
        <w:rPr>
          <w:spacing w:val="-1"/>
        </w:rPr>
        <w:t>余股权，按照其在丧失控制权日的公允价值进行重新计量。处置股权取得的对价与剩余股权公允</w:t>
      </w:r>
      <w:r>
        <w:rPr>
          <w:spacing w:val="-55"/>
        </w:rPr>
        <w:t> </w:t>
      </w:r>
      <w:r>
        <w:rPr>
          <w:spacing w:val="-55"/>
        </w:rPr>
      </w:r>
      <w:r>
        <w:rPr>
          <w:spacing w:val="-1"/>
        </w:rPr>
        <w:t>价值之和，减去按原持股比例计算应享有原有子公司自购买日或合并日开始持续计算的净资产的</w:t>
      </w:r>
      <w:r>
        <w:rPr>
          <w:spacing w:val="-55"/>
        </w:rPr>
        <w:t> </w:t>
      </w:r>
      <w:r>
        <w:rPr>
          <w:spacing w:val="-55"/>
        </w:rPr>
      </w:r>
      <w:r>
        <w:rPr>
          <w:spacing w:val="-1"/>
        </w:rPr>
        <w:t>份额之间的差额，计入丧失控制权当期的投资收益，同时冲减商誉。与原有子公司股权投资相关</w:t>
      </w:r>
    </w:p>
    <w:p>
      <w:pPr>
        <w:pStyle w:val="BodyText"/>
        <w:spacing w:line="274" w:lineRule="exact" w:before="45"/>
        <w:ind w:left="138" w:right="0"/>
        <w:jc w:val="left"/>
        <w:rPr>
          <w:rFonts w:ascii="宋体" w:hAnsi="宋体" w:cs="宋体" w:eastAsia="宋体" w:hint="default"/>
        </w:rPr>
      </w:pPr>
      <w:r>
        <w:rPr/>
        <w:t>的其他综合收益等，在丧失控制权时转为当期投资收益。</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8"/>
        <w:ind w:left="138"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660" w:right="9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558" w:right="0"/>
        <w:jc w:val="left"/>
      </w:pPr>
      <w:r>
        <w:rPr>
          <w:rFonts w:ascii="宋体" w:hAnsi="宋体" w:cs="宋体" w:eastAsia="宋体" w:hint="default"/>
        </w:rPr>
        <w:t>1.</w:t>
      </w:r>
      <w:r>
        <w:rPr/>
        <w:t>合营安排的分类</w:t>
      </w:r>
      <w:r>
        <w:rPr>
          <w:rFonts w:ascii="宋体" w:hAnsi="宋体" w:cs="宋体" w:eastAsia="宋体" w:hint="default"/>
          <w:w w:val="100"/>
        </w:rPr>
        <w:t> </w:t>
      </w:r>
      <w:r>
        <w:rPr>
          <w:spacing w:val="-2"/>
        </w:rPr>
        <w:t>合营安排分为共同经营和合营企业。未通过单独主体达成的合营安排，划分为共同经营。单</w:t>
      </w:r>
    </w:p>
    <w:p>
      <w:pPr>
        <w:pStyle w:val="BodyText"/>
        <w:spacing w:line="400" w:lineRule="auto" w:before="43"/>
        <w:ind w:left="138" w:right="137"/>
        <w:jc w:val="both"/>
        <w:rPr>
          <w:rFonts w:ascii="宋体" w:hAnsi="宋体" w:cs="宋体" w:eastAsia="宋体" w:hint="default"/>
        </w:rPr>
      </w:pPr>
      <w:r>
        <w:rPr>
          <w:spacing w:val="-2"/>
        </w:rPr>
        <w:t>独主体，是指具有单独可辨认的财务架构的主体，包括单独的法人主体和不具备法人主体资格但</w:t>
      </w:r>
      <w:r>
        <w:rPr>
          <w:spacing w:val="-25"/>
        </w:rPr>
        <w:t> </w:t>
      </w:r>
      <w:r>
        <w:rPr>
          <w:spacing w:val="-25"/>
        </w:rPr>
      </w:r>
      <w:r>
        <w:rPr>
          <w:spacing w:val="-2"/>
        </w:rPr>
        <w:t>法律认可的主体。通过单独主体达成的合营安排，通常划分为合营企业。相关事实和情况变化导</w:t>
      </w:r>
      <w:r>
        <w:rPr>
          <w:spacing w:val="-25"/>
        </w:rPr>
        <w:t> </w:t>
      </w:r>
      <w:r>
        <w:rPr>
          <w:spacing w:val="-25"/>
        </w:rPr>
      </w:r>
      <w:r>
        <w:rPr>
          <w:spacing w:val="-2"/>
        </w:rPr>
        <w:t>致合营方在合营安排中享有的权利和承担的义务发生变化的，合营方对合营安排的分类进行重新</w:t>
      </w:r>
      <w:r>
        <w:rPr>
          <w:spacing w:val="-25"/>
        </w:rPr>
        <w:t> </w:t>
      </w:r>
      <w:r>
        <w:rPr>
          <w:spacing w:val="-25"/>
        </w:rPr>
      </w:r>
      <w:r>
        <w:rPr/>
        <w:t>评估。</w:t>
      </w:r>
      <w:r>
        <w:rPr>
          <w:rFonts w:ascii="宋体" w:hAnsi="宋体" w:cs="宋体" w:eastAsia="宋体" w:hint="default"/>
        </w:rPr>
        <w:t> </w:t>
      </w:r>
    </w:p>
    <w:p>
      <w:pPr>
        <w:pStyle w:val="BodyText"/>
        <w:spacing w:line="403" w:lineRule="auto" w:before="43"/>
        <w:ind w:left="618" w:right="0" w:hanging="60"/>
        <w:jc w:val="left"/>
      </w:pPr>
      <w:r>
        <w:rPr>
          <w:rFonts w:ascii="宋体" w:hAnsi="宋体" w:cs="宋体" w:eastAsia="宋体" w:hint="default"/>
        </w:rPr>
        <w:t>2.</w:t>
      </w:r>
      <w:r>
        <w:rPr/>
        <w:t>共同经营的会计处理</w:t>
      </w:r>
      <w:r>
        <w:rPr>
          <w:rFonts w:ascii="宋体" w:hAnsi="宋体" w:cs="宋体" w:eastAsia="宋体" w:hint="default"/>
          <w:w w:val="100"/>
        </w:rPr>
        <w:t> </w:t>
      </w:r>
      <w:r>
        <w:rPr>
          <w:spacing w:val="-3"/>
        </w:rPr>
        <w:t>本公司为共同经营参与方，确认与共同经营中利益份额相关的下列项目，并按照相关企业会</w:t>
      </w:r>
    </w:p>
    <w:p>
      <w:pPr>
        <w:pStyle w:val="BodyText"/>
        <w:spacing w:line="400" w:lineRule="auto" w:before="43"/>
        <w:ind w:left="138" w:right="137"/>
        <w:jc w:val="both"/>
        <w:rPr>
          <w:rFonts w:ascii="宋体" w:hAnsi="宋体" w:cs="宋体" w:eastAsia="宋体" w:hint="default"/>
        </w:rPr>
      </w:pPr>
      <w:r>
        <w:rPr>
          <w:spacing w:val="-2"/>
        </w:rPr>
        <w:t>计准则的规定进行会计处理：确认单独所持有的资产或负债，以及按份额确认共同持有的资产或</w:t>
      </w:r>
      <w:r>
        <w:rPr>
          <w:spacing w:val="-26"/>
        </w:rPr>
        <w:t> </w:t>
      </w:r>
      <w:r>
        <w:rPr>
          <w:spacing w:val="-26"/>
        </w:rPr>
      </w:r>
      <w:r>
        <w:rPr>
          <w:spacing w:val="-2"/>
        </w:rPr>
        <w:t>负债；确认出售享有的共同经营产出份额所产生的收入；按份额确认共同经营因出售产出所产生</w:t>
      </w:r>
      <w:r>
        <w:rPr>
          <w:spacing w:val="-26"/>
        </w:rPr>
        <w:t> </w:t>
      </w:r>
      <w:r>
        <w:rPr>
          <w:spacing w:val="-26"/>
        </w:rPr>
      </w:r>
      <w:r>
        <w:rPr/>
        <w:t>的收入；确认单独所发生的费用，以及按份额确认共同经营发生的费用。</w:t>
      </w:r>
      <w:r>
        <w:rPr>
          <w:rFonts w:ascii="宋体" w:hAnsi="宋体" w:cs="宋体" w:eastAsia="宋体" w:hint="default"/>
        </w:rPr>
        <w:t> </w:t>
      </w:r>
    </w:p>
    <w:p>
      <w:pPr>
        <w:pStyle w:val="BodyText"/>
        <w:spacing w:line="400" w:lineRule="auto" w:before="45"/>
        <w:ind w:left="138" w:right="128" w:firstLine="479"/>
        <w:jc w:val="both"/>
        <w:rPr>
          <w:rFonts w:ascii="宋体" w:hAnsi="宋体" w:cs="宋体" w:eastAsia="宋体" w:hint="default"/>
        </w:rPr>
      </w:pPr>
      <w:r>
        <w:rPr>
          <w:spacing w:val="-3"/>
        </w:rPr>
        <w:t>本公司为对共同经营不享有共同控制的参与方，如果享有该共同经营相关资产且承担该共同</w:t>
      </w:r>
      <w:r>
        <w:rPr>
          <w:w w:val="100"/>
        </w:rPr>
        <w:t> </w:t>
      </w:r>
      <w:r>
        <w:rPr>
          <w:spacing w:val="-2"/>
        </w:rPr>
        <w:t>经营相关负债，则参照共同经营参与方的规定进行会计处理；否则，按照相关企业会计准则的规</w:t>
      </w:r>
      <w:r>
        <w:rPr>
          <w:spacing w:val="-28"/>
        </w:rPr>
        <w:t> </w:t>
      </w:r>
      <w:r>
        <w:rPr>
          <w:spacing w:val="-28"/>
        </w:rPr>
      </w:r>
      <w:r>
        <w:rPr/>
        <w:t>定进行会计处理。</w:t>
      </w:r>
      <w:r>
        <w:rPr>
          <w:rFonts w:ascii="宋体" w:hAnsi="宋体" w:cs="宋体" w:eastAsia="宋体" w:hint="default"/>
        </w:rPr>
        <w:t> </w:t>
      </w:r>
    </w:p>
    <w:p>
      <w:pPr>
        <w:pStyle w:val="BodyText"/>
        <w:spacing w:line="240" w:lineRule="auto" w:before="45"/>
        <w:ind w:left="618" w:right="0"/>
        <w:jc w:val="left"/>
        <w:rPr>
          <w:rFonts w:ascii="宋体" w:hAnsi="宋体" w:cs="宋体" w:eastAsia="宋体" w:hint="default"/>
        </w:rPr>
      </w:pPr>
      <w:r>
        <w:rPr>
          <w:rFonts w:ascii="宋体" w:hAnsi="宋体" w:cs="宋体" w:eastAsia="宋体" w:hint="default"/>
        </w:rPr>
        <w:t>3.</w:t>
      </w:r>
      <w:r>
        <w:rPr/>
        <w:t>合营企业的会计处理</w:t>
      </w:r>
      <w:r>
        <w:rPr>
          <w:rFonts w:ascii="宋体" w:hAnsi="宋体" w:cs="宋体" w:eastAsia="宋体" w:hint="default"/>
        </w:rPr>
        <w:t> </w:t>
      </w:r>
    </w:p>
    <w:p>
      <w:pPr>
        <w:pStyle w:val="BodyText"/>
        <w:spacing w:line="460" w:lineRule="exact" w:before="61"/>
        <w:ind w:left="138" w:right="128" w:firstLine="479"/>
        <w:jc w:val="both"/>
        <w:rPr>
          <w:rFonts w:ascii="宋体" w:hAnsi="宋体" w:cs="宋体" w:eastAsia="宋体" w:hint="default"/>
        </w:rPr>
      </w:pPr>
      <w:r>
        <w:rPr>
          <w:spacing w:val="-3"/>
        </w:rPr>
        <w:t>本公司为合营企业合营方，按照《企业会计准则第 </w:t>
      </w:r>
      <w:r>
        <w:rPr>
          <w:rFonts w:ascii="宋体" w:hAnsi="宋体" w:cs="宋体" w:eastAsia="宋体" w:hint="default"/>
        </w:rPr>
        <w:t>2</w:t>
      </w:r>
      <w:r>
        <w:rPr>
          <w:rFonts w:ascii="宋体" w:hAnsi="宋体" w:cs="宋体" w:eastAsia="宋体" w:hint="default"/>
          <w:spacing w:val="-50"/>
        </w:rPr>
        <w:t> </w:t>
      </w:r>
      <w:r>
        <w:rPr>
          <w:spacing w:val="-3"/>
        </w:rPr>
        <w:t>号——长期股权投资》的规定对合营企</w:t>
      </w:r>
      <w:r>
        <w:rPr>
          <w:w w:val="100"/>
        </w:rPr>
        <w:t> </w:t>
      </w:r>
      <w:r>
        <w:rPr/>
        <w:t>业的投资进行会计处理；本公司为非合营方，根据对该合营企业的影响程度进行会计处理。</w:t>
      </w:r>
      <w:r>
        <w:rPr>
          <w:rFonts w:ascii="宋体" w:hAnsi="宋体" w:cs="宋体" w:eastAsia="宋体" w:hint="default"/>
        </w:rPr>
        <w:t> </w:t>
      </w:r>
    </w:p>
    <w:p>
      <w:pPr>
        <w:pStyle w:val="BodyText"/>
        <w:spacing w:line="211" w:lineRule="exact"/>
        <w:ind w:left="138" w:right="0"/>
        <w:jc w:val="both"/>
        <w:rPr>
          <w:rFonts w:ascii="宋体" w:hAnsi="宋体" w:cs="宋体" w:eastAsia="宋体" w:hint="default"/>
        </w:rPr>
      </w:pPr>
      <w:r>
        <w:rPr>
          <w:rFonts w:ascii="宋体"/>
          <w:w w:val="100"/>
        </w:rPr>
        <w:t> </w:t>
      </w:r>
    </w:p>
    <w:p>
      <w:pPr>
        <w:tabs>
          <w:tab w:pos="562" w:val="left" w:leader="none"/>
        </w:tabs>
        <w:spacing w:line="456" w:lineRule="auto" w:before="56"/>
        <w:ind w:left="558" w:right="130"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本公司在编制现金流量表时所确定的现金，是指本公司库存现金以及可以随时用于支付的存</w:t>
      </w:r>
    </w:p>
    <w:p>
      <w:pPr>
        <w:pStyle w:val="BodyText"/>
        <w:spacing w:line="269" w:lineRule="exact"/>
        <w:ind w:left="138" w:right="0"/>
        <w:jc w:val="both"/>
      </w:pPr>
      <w:r>
        <w:rPr/>
        <w:t>款。在编制现金流量表时所确定的现金等价物，是指持有的期限短、流动性强、易于转换为已知</w:t>
      </w:r>
    </w:p>
    <w:p>
      <w:pPr>
        <w:spacing w:line="240" w:lineRule="auto" w:before="3"/>
        <w:rPr>
          <w:rFonts w:ascii="宋体" w:hAnsi="宋体" w:cs="宋体" w:eastAsia="宋体" w:hint="default"/>
          <w:sz w:val="14"/>
          <w:szCs w:val="14"/>
        </w:rPr>
      </w:pPr>
    </w:p>
    <w:p>
      <w:pPr>
        <w:pStyle w:val="BodyText"/>
        <w:spacing w:line="274" w:lineRule="exact"/>
        <w:ind w:left="138" w:right="0"/>
        <w:jc w:val="both"/>
        <w:rPr>
          <w:rFonts w:ascii="宋体" w:hAnsi="宋体" w:cs="宋体" w:eastAsia="宋体" w:hint="default"/>
        </w:rPr>
      </w:pPr>
      <w:r>
        <w:rPr/>
        <w:t>金额现金、价值变动风险很小的投资。</w:t>
      </w:r>
      <w:r>
        <w:rPr>
          <w:rFonts w:ascii="宋体" w:hAnsi="宋体" w:cs="宋体" w:eastAsia="宋体" w:hint="default"/>
        </w:rPr>
        <w:t> </w:t>
      </w:r>
    </w:p>
    <w:p>
      <w:pPr>
        <w:pStyle w:val="BodyText"/>
        <w:spacing w:line="272" w:lineRule="exact"/>
        <w:ind w:left="138" w:right="0"/>
        <w:jc w:val="both"/>
        <w:rPr>
          <w:rFonts w:ascii="宋体" w:hAnsi="宋体" w:cs="宋体" w:eastAsia="宋体" w:hint="default"/>
        </w:rPr>
      </w:pPr>
      <w:r>
        <w:rPr>
          <w:rFonts w:ascii="宋体"/>
          <w:w w:val="100"/>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4"/>
        <w:spacing w:line="240" w:lineRule="auto" w:before="58"/>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403" w:lineRule="auto" w:before="57"/>
        <w:ind w:left="558" w:right="6016"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外币业务折算</w:t>
      </w:r>
      <w:r>
        <w:rPr>
          <w:rFonts w:ascii="宋体" w:hAnsi="宋体" w:cs="宋体" w:eastAsia="宋体" w:hint="default"/>
        </w:rPr>
        <w:t> </w:t>
      </w:r>
    </w:p>
    <w:p>
      <w:pPr>
        <w:pStyle w:val="BodyText"/>
        <w:spacing w:line="400" w:lineRule="auto" w:before="40"/>
        <w:ind w:left="138" w:right="128" w:firstLine="419"/>
        <w:jc w:val="both"/>
      </w:pPr>
      <w:r>
        <w:rPr>
          <w:spacing w:val="-2"/>
        </w:rPr>
        <w:t>本公司对发生的外币交易，采用与交易发生日即期汇率折合本位币入账。资产负债表日外币</w:t>
      </w:r>
      <w:r>
        <w:rPr>
          <w:w w:val="100"/>
        </w:rPr>
        <w:t> </w:t>
      </w:r>
      <w:r>
        <w:rPr>
          <w:spacing w:val="-1"/>
        </w:rPr>
        <w:t>货币性项目按资产负债表日即期汇率折算，因该日的即期汇率与初始确认时或者前一资产负债表</w:t>
      </w:r>
      <w:r>
        <w:rPr>
          <w:spacing w:val="-55"/>
        </w:rPr>
        <w:t> </w:t>
      </w:r>
      <w:r>
        <w:rPr>
          <w:spacing w:val="-55"/>
        </w:rPr>
      </w:r>
      <w:r>
        <w:rPr>
          <w:spacing w:val="-1"/>
        </w:rPr>
        <w:t>日即期汇率不同而产生的汇兑差额，除符合资本化条件的外币专门借款的汇兑差额在资本化期间</w:t>
      </w:r>
      <w:r>
        <w:rPr>
          <w:spacing w:val="-55"/>
        </w:rPr>
        <w:t> </w:t>
      </w:r>
      <w:r>
        <w:rPr>
          <w:spacing w:val="-55"/>
        </w:rPr>
      </w:r>
      <w:r>
        <w:rPr>
          <w:spacing w:val="-1"/>
        </w:rPr>
        <w:t>予以资本化计入相关资产的成本外，均计入当期损益。以历史成本计量的外币非货币性项目，仍</w:t>
      </w:r>
      <w:r>
        <w:rPr>
          <w:spacing w:val="-55"/>
        </w:rPr>
        <w:t> </w:t>
      </w:r>
      <w:r>
        <w:rPr>
          <w:spacing w:val="-55"/>
        </w:rPr>
      </w:r>
      <w:r>
        <w:rPr>
          <w:spacing w:val="-1"/>
        </w:rPr>
        <w:t>采用交易发生日的即期汇率折算，不改变其记账本位币金额。以公允价值计量的外币非货币性项</w:t>
      </w:r>
    </w:p>
    <w:p>
      <w:pPr>
        <w:spacing w:after="0" w:line="400" w:lineRule="auto"/>
        <w:jc w:val="both"/>
        <w:sectPr>
          <w:footerReference w:type="default" r:id="rId43"/>
          <w:pgSz w:w="11910" w:h="16840"/>
          <w:pgMar w:footer="974" w:header="882" w:top="1120" w:bottom="1160" w:left="1660" w:right="1140"/>
          <w:pgNumType w:start="96"/>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138" w:right="208"/>
        <w:jc w:val="both"/>
        <w:rPr>
          <w:rFonts w:ascii="宋体" w:hAnsi="宋体" w:cs="宋体" w:eastAsia="宋体" w:hint="default"/>
        </w:rPr>
      </w:pPr>
      <w:r>
        <w:rPr>
          <w:spacing w:val="-6"/>
          <w:w w:val="100"/>
        </w:rPr>
        <w:t>目，采用公允价值确定日的即期汇率折算，折算后的记账本位币金额与原记账本位币金额的差额，</w:t>
      </w:r>
      <w:r>
        <w:rPr>
          <w:spacing w:val="-104"/>
          <w:w w:val="100"/>
        </w:rPr>
        <w:t> </w:t>
      </w:r>
      <w:r>
        <w:rPr>
          <w:spacing w:val="-104"/>
          <w:w w:val="100"/>
        </w:rPr>
      </w:r>
      <w:r>
        <w:rPr/>
        <w:t>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处理，计入当期损益或确认为其他综合收益。</w:t>
      </w:r>
      <w:r>
        <w:rPr>
          <w:rFonts w:ascii="宋体" w:hAnsi="宋体" w:cs="宋体" w:eastAsia="宋体" w:hint="default"/>
        </w:rPr>
        <w:t> </w:t>
      </w:r>
    </w:p>
    <w:p>
      <w:pPr>
        <w:pStyle w:val="BodyText"/>
        <w:spacing w:line="400" w:lineRule="auto" w:before="43"/>
        <w:ind w:left="558" w:right="0"/>
        <w:jc w:val="left"/>
      </w:pPr>
      <w:r>
        <w:rPr>
          <w:rFonts w:ascii="宋体" w:hAnsi="宋体" w:cs="宋体" w:eastAsia="宋体" w:hint="default"/>
        </w:rPr>
        <w:t>2.</w:t>
      </w:r>
      <w:r>
        <w:rPr/>
        <w:t>外币财务报表折算</w:t>
      </w:r>
      <w:r>
        <w:rPr>
          <w:rFonts w:ascii="宋体" w:hAnsi="宋体" w:cs="宋体" w:eastAsia="宋体" w:hint="default"/>
          <w:w w:val="100"/>
        </w:rPr>
        <w:t> </w:t>
      </w:r>
      <w:r>
        <w:rPr>
          <w:spacing w:val="-2"/>
        </w:rPr>
        <w:t>本公司的子公司、合营企业、联营企业等，若采用与本公司不同的记账本位币，需对其外币</w:t>
      </w:r>
    </w:p>
    <w:p>
      <w:pPr>
        <w:pStyle w:val="BodyText"/>
        <w:spacing w:line="400" w:lineRule="auto" w:before="45"/>
        <w:ind w:left="138" w:right="207"/>
        <w:jc w:val="both"/>
      </w:pPr>
      <w:r>
        <w:rPr>
          <w:spacing w:val="-1"/>
        </w:rPr>
        <w:t>财务报表折算后，再进行会计核算及合并财务报表的编报。资产负债表中的资产和负债项目，采</w:t>
      </w:r>
      <w:r>
        <w:rPr>
          <w:spacing w:val="-55"/>
        </w:rPr>
        <w:t> </w:t>
      </w:r>
      <w:r>
        <w:rPr>
          <w:spacing w:val="-55"/>
        </w:rPr>
      </w:r>
      <w:r>
        <w:rPr>
          <w:spacing w:val="-1"/>
        </w:rPr>
        <w:t>用资产负债表日的即期汇率折算，所有者权益项目除“未分配利润”项目外，其他项目采用发生</w:t>
      </w:r>
      <w:r>
        <w:rPr>
          <w:spacing w:val="-55"/>
        </w:rPr>
        <w:t> </w:t>
      </w:r>
      <w:r>
        <w:rPr>
          <w:spacing w:val="-55"/>
        </w:rPr>
      </w:r>
      <w:r>
        <w:rPr>
          <w:spacing w:val="-1"/>
        </w:rPr>
        <w:t>时的即期汇率折算。利润表中的收入和费用项目，采用交易发生日的即期汇率折算。折算产生的</w:t>
      </w:r>
      <w:r>
        <w:rPr>
          <w:spacing w:val="-55"/>
        </w:rPr>
        <w:t> </w:t>
      </w:r>
      <w:r>
        <w:rPr>
          <w:spacing w:val="-55"/>
        </w:rPr>
      </w:r>
      <w:r>
        <w:rPr>
          <w:spacing w:val="-1"/>
        </w:rPr>
        <w:t>外币财务报表折算差额，在资产负债表中所有者权益项目其他综合收益下列示。外币现金流量应</w:t>
      </w:r>
      <w:r>
        <w:rPr>
          <w:spacing w:val="-55"/>
        </w:rPr>
        <w:t> </w:t>
      </w:r>
      <w:r>
        <w:rPr>
          <w:spacing w:val="-55"/>
        </w:rPr>
      </w:r>
      <w:r>
        <w:rPr>
          <w:spacing w:val="-1"/>
        </w:rPr>
        <w:t>当采用现金流量发生日的即期汇率。汇率变动对现金的影响额，在现金流量表中单独列示。处置</w:t>
      </w:r>
      <w:r>
        <w:rPr>
          <w:spacing w:val="-55"/>
        </w:rPr>
        <w:t> </w:t>
      </w:r>
      <w:r>
        <w:rPr>
          <w:spacing w:val="-55"/>
        </w:rPr>
      </w:r>
      <w:r>
        <w:rPr>
          <w:spacing w:val="-1"/>
        </w:rPr>
        <w:t>境外经营时，与该境外经营有关的外币报表折算差额，全部或按处置该境外经营的比例转入处置</w:t>
      </w:r>
    </w:p>
    <w:p>
      <w:pPr>
        <w:pStyle w:val="BodyText"/>
        <w:spacing w:line="274" w:lineRule="exact" w:before="45"/>
        <w:ind w:left="138" w:right="0"/>
        <w:jc w:val="both"/>
        <w:rPr>
          <w:rFonts w:ascii="宋体" w:hAnsi="宋体" w:cs="宋体" w:eastAsia="宋体" w:hint="default"/>
        </w:rPr>
      </w:pPr>
      <w:r>
        <w:rPr/>
        <w:t>当期损益。</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4"/>
        <w:spacing w:line="240" w:lineRule="auto"/>
        <w:ind w:left="138"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372" w:lineRule="auto" w:before="58"/>
        <w:ind w:left="562" w:right="5997" w:hanging="42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金融工具的分类及重分类</w:t>
      </w:r>
      <w:r>
        <w:rPr>
          <w:rFonts w:ascii="宋体" w:hAnsi="宋体" w:cs="宋体" w:eastAsia="宋体" w:hint="default"/>
        </w:rPr>
        <w:t> </w:t>
      </w:r>
    </w:p>
    <w:p>
      <w:pPr>
        <w:pStyle w:val="BodyText"/>
        <w:spacing w:line="240" w:lineRule="auto" w:before="70"/>
        <w:ind w:left="562" w:right="0"/>
        <w:jc w:val="left"/>
        <w:rPr>
          <w:rFonts w:ascii="宋体" w:hAnsi="宋体" w:cs="宋体" w:eastAsia="宋体" w:hint="default"/>
        </w:rPr>
      </w:pPr>
      <w:r>
        <w:rPr/>
        <w:t>金融工具，是指形成一方的金融资产并形成其他方的金融负债或权益工具的合同。</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400" w:lineRule="auto"/>
        <w:ind w:left="562" w:right="0" w:firstLine="2"/>
        <w:jc w:val="left"/>
      </w:pPr>
      <w:r>
        <w:rPr/>
        <w:t>（</w:t>
      </w:r>
      <w:r>
        <w:rPr>
          <w:rFonts w:ascii="宋体" w:hAnsi="宋体" w:cs="宋体" w:eastAsia="宋体" w:hint="default"/>
        </w:rPr>
        <w:t>1</w:t>
      </w:r>
      <w:r>
        <w:rPr/>
        <w:t>）金融资产</w:t>
      </w:r>
      <w:r>
        <w:rPr>
          <w:rFonts w:ascii="宋体" w:hAnsi="宋体" w:cs="宋体" w:eastAsia="宋体" w:hint="default"/>
          <w:w w:val="100"/>
        </w:rPr>
        <w:t> </w:t>
      </w:r>
      <w:r>
        <w:rPr>
          <w:spacing w:val="-2"/>
        </w:rPr>
        <w:t>本公司将同时符合下列条件的金融资产分类为以摊余成本计量的金融资产：①本公司管理金</w:t>
      </w:r>
    </w:p>
    <w:p>
      <w:pPr>
        <w:pStyle w:val="BodyText"/>
        <w:spacing w:line="403" w:lineRule="auto" w:before="45"/>
        <w:ind w:left="138" w:right="217"/>
        <w:jc w:val="both"/>
        <w:rPr>
          <w:rFonts w:ascii="宋体" w:hAnsi="宋体" w:cs="宋体" w:eastAsia="宋体" w:hint="default"/>
        </w:rPr>
      </w:pPr>
      <w:r>
        <w:rPr>
          <w:spacing w:val="-2"/>
        </w:rPr>
        <w:t>融资产的业务模式是以收取合同现金流量为目标；②该金融资产的合同条款规定，在特定日期产</w:t>
      </w:r>
      <w:r>
        <w:rPr>
          <w:spacing w:val="-26"/>
        </w:rPr>
        <w:t> </w:t>
      </w:r>
      <w:r>
        <w:rPr>
          <w:spacing w:val="-26"/>
        </w:rPr>
      </w:r>
      <w:r>
        <w:rPr/>
        <w:t>生的现金流量仅为对本金和以未偿付本金金额为基础的利息的支付。</w:t>
      </w:r>
      <w:r>
        <w:rPr>
          <w:rFonts w:ascii="宋体" w:hAnsi="宋体" w:cs="宋体" w:eastAsia="宋体" w:hint="default"/>
        </w:rPr>
        <w:t> </w:t>
      </w:r>
    </w:p>
    <w:p>
      <w:pPr>
        <w:pStyle w:val="BodyText"/>
        <w:spacing w:line="403" w:lineRule="auto" w:before="72"/>
        <w:ind w:left="138" w:right="0" w:firstLine="419"/>
        <w:jc w:val="left"/>
      </w:pPr>
      <w:r>
        <w:rPr/>
        <w:t>本公司将同时符合下列条件的金融资产分类为以公允价值计量且其变动计入其他综合收益的</w:t>
      </w:r>
      <w:r>
        <w:rPr>
          <w:w w:val="100"/>
        </w:rPr>
        <w:t> </w:t>
      </w:r>
      <w:r>
        <w:rPr>
          <w:spacing w:val="-4"/>
          <w:w w:val="100"/>
        </w:rPr>
        <w:t>金融资产：①本公司管理金融资产的业务模式既以收取合同现金流量又以出售该金融资产为目标；</w:t>
      </w:r>
    </w:p>
    <w:p>
      <w:pPr>
        <w:pStyle w:val="BodyText"/>
        <w:spacing w:line="400" w:lineRule="auto" w:before="43"/>
        <w:ind w:left="138" w:right="217"/>
        <w:jc w:val="both"/>
        <w:rPr>
          <w:rFonts w:ascii="宋体" w:hAnsi="宋体" w:cs="宋体" w:eastAsia="宋体" w:hint="default"/>
        </w:rPr>
      </w:pPr>
      <w:r>
        <w:rPr>
          <w:spacing w:val="-2"/>
        </w:rPr>
        <w:t>②该金融资产的合同条款规定，在特定日期产生的现金流量，仅为对本金和以未偿付本金金额为</w:t>
      </w:r>
      <w:r>
        <w:rPr>
          <w:spacing w:val="-26"/>
        </w:rPr>
        <w:t> </w:t>
      </w:r>
      <w:r>
        <w:rPr>
          <w:spacing w:val="-26"/>
        </w:rPr>
      </w:r>
      <w:r>
        <w:rPr/>
        <w:t>基础的利息的支付。</w:t>
      </w:r>
      <w:r>
        <w:rPr>
          <w:rFonts w:ascii="宋体" w:hAnsi="宋体" w:cs="宋体" w:eastAsia="宋体" w:hint="default"/>
        </w:rPr>
        <w:t> </w:t>
      </w:r>
    </w:p>
    <w:p>
      <w:pPr>
        <w:pStyle w:val="BodyText"/>
        <w:spacing w:line="400" w:lineRule="auto" w:before="46"/>
        <w:ind w:left="138" w:right="217" w:firstLine="419"/>
        <w:jc w:val="both"/>
        <w:rPr>
          <w:rFonts w:ascii="宋体" w:hAnsi="宋体" w:cs="宋体" w:eastAsia="宋体" w:hint="default"/>
        </w:rPr>
      </w:pPr>
      <w:r>
        <w:rPr>
          <w:spacing w:val="-2"/>
        </w:rPr>
        <w:t>对于非交易性权益工具投资，本公司可在初始确认时将其不可撤销地指定为以公允价值计量</w:t>
      </w:r>
      <w:r>
        <w:rPr>
          <w:w w:val="100"/>
        </w:rPr>
        <w:t> </w:t>
      </w:r>
      <w:r>
        <w:rPr>
          <w:spacing w:val="-2"/>
        </w:rPr>
        <w:t>且其变动计入其他综合收益的金融资产。该指定在单项投资的基础上作出，且相关投资从发行者</w:t>
      </w:r>
      <w:r>
        <w:rPr>
          <w:spacing w:val="-25"/>
        </w:rPr>
        <w:t> </w:t>
      </w:r>
      <w:r>
        <w:rPr>
          <w:spacing w:val="-25"/>
        </w:rPr>
      </w:r>
      <w:r>
        <w:rPr/>
        <w:t>的角度符合权益工具的定义。</w:t>
      </w:r>
      <w:r>
        <w:rPr>
          <w:rFonts w:ascii="宋体" w:hAnsi="宋体" w:cs="宋体" w:eastAsia="宋体" w:hint="default"/>
        </w:rPr>
        <w:t> </w:t>
      </w:r>
    </w:p>
    <w:p>
      <w:pPr>
        <w:pStyle w:val="BodyText"/>
        <w:spacing w:line="400" w:lineRule="auto" w:before="45"/>
        <w:ind w:left="138" w:right="217" w:firstLine="419"/>
        <w:jc w:val="both"/>
        <w:rPr>
          <w:rFonts w:ascii="宋体" w:hAnsi="宋体" w:cs="宋体" w:eastAsia="宋体" w:hint="default"/>
        </w:rPr>
      </w:pPr>
      <w:r>
        <w:rPr>
          <w:spacing w:val="-2"/>
        </w:rPr>
        <w:t>除分类为以摊余成本计量的金融资产和以公允价值计量且其变动计入其他综合收益的金融资</w:t>
      </w:r>
      <w:r>
        <w:rPr>
          <w:w w:val="100"/>
        </w:rPr>
        <w:t> </w:t>
      </w:r>
      <w:r>
        <w:rPr>
          <w:spacing w:val="-2"/>
        </w:rPr>
        <w:t>产之外的金融资产，本公司将其分类为以公允价值计量且其变动计入当期损益的金融资产。在初</w:t>
      </w:r>
      <w:r>
        <w:rPr>
          <w:spacing w:val="-26"/>
        </w:rPr>
        <w:t> </w:t>
      </w:r>
      <w:r>
        <w:rPr>
          <w:spacing w:val="-26"/>
        </w:rPr>
      </w:r>
      <w:r>
        <w:rPr>
          <w:spacing w:val="-2"/>
        </w:rPr>
        <w:t>始确认时，如果能消除或减少会计错配，本公司可以将金融资产不可撤销地指定为以公允价值计</w:t>
      </w:r>
      <w:r>
        <w:rPr>
          <w:spacing w:val="-25"/>
        </w:rPr>
        <w:t> </w:t>
      </w:r>
      <w:r>
        <w:rPr>
          <w:spacing w:val="-25"/>
        </w:rPr>
      </w:r>
      <w:r>
        <w:rPr/>
        <w:t>量且其变动计入当期损益的金融资产。</w:t>
      </w:r>
      <w:r>
        <w:rPr>
          <w:rFonts w:ascii="宋体" w:hAnsi="宋体" w:cs="宋体" w:eastAsia="宋体" w:hint="default"/>
        </w:rPr>
        <w:t> </w:t>
      </w:r>
    </w:p>
    <w:p>
      <w:pPr>
        <w:spacing w:after="0" w:line="400" w:lineRule="auto"/>
        <w:jc w:val="both"/>
        <w:rPr>
          <w:rFonts w:ascii="宋体" w:hAnsi="宋体" w:cs="宋体" w:eastAsia="宋体" w:hint="default"/>
        </w:rPr>
        <w:sectPr>
          <w:footerReference w:type="default" r:id="rId44"/>
          <w:pgSz w:w="11910" w:h="16840"/>
          <w:pgMar w:footer="974" w:header="882" w:top="1120" w:bottom="1160" w:left="1660" w:right="1060"/>
          <w:pgNumType w:start="97"/>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138" w:right="133" w:firstLine="424"/>
        <w:jc w:val="both"/>
        <w:rPr>
          <w:rFonts w:ascii="宋体" w:hAnsi="宋体" w:cs="宋体" w:eastAsia="宋体" w:hint="default"/>
        </w:rPr>
      </w:pPr>
      <w:r>
        <w:rPr>
          <w:spacing w:val="-2"/>
        </w:rPr>
        <w:t>本公司改变管理金融资产的业务模式时，将对所有受影响的相关金融资产在业务模式发生变</w:t>
      </w:r>
      <w:r>
        <w:rPr>
          <w:w w:val="100"/>
        </w:rPr>
        <w:t> </w:t>
      </w:r>
      <w:r>
        <w:rPr>
          <w:spacing w:val="-2"/>
        </w:rPr>
        <w:t>更后的首个报告期间的第一天进行重分类，且自重分类日起采用未来适用法进行相关会计处理，</w:t>
      </w:r>
      <w:r>
        <w:rPr>
          <w:spacing w:val="-26"/>
        </w:rPr>
        <w:t> </w:t>
      </w:r>
      <w:r>
        <w:rPr>
          <w:spacing w:val="-26"/>
        </w:rPr>
      </w:r>
      <w:r>
        <w:rPr/>
        <w:t>不对以前已经确认的利得、损失（包括减值损失或利得）或利息进行追溯调整。</w:t>
      </w:r>
      <w:r>
        <w:rPr>
          <w:rFonts w:ascii="宋体" w:hAnsi="宋体" w:cs="宋体" w:eastAsia="宋体" w:hint="default"/>
        </w:rPr>
        <w:t> </w:t>
      </w:r>
    </w:p>
    <w:p>
      <w:pPr>
        <w:pStyle w:val="BodyText"/>
        <w:spacing w:line="429" w:lineRule="auto" w:before="9"/>
        <w:ind w:left="562" w:right="0" w:firstLine="2"/>
        <w:jc w:val="left"/>
      </w:pPr>
      <w:r>
        <w:rPr/>
        <w:t>（</w:t>
      </w:r>
      <w:r>
        <w:rPr>
          <w:rFonts w:ascii="宋体" w:hAnsi="宋体" w:cs="宋体" w:eastAsia="宋体" w:hint="default"/>
        </w:rPr>
        <w:t>2</w:t>
      </w:r>
      <w:r>
        <w:rPr/>
        <w:t>）金融负债</w:t>
      </w:r>
      <w:r>
        <w:rPr>
          <w:rFonts w:ascii="宋体" w:hAnsi="宋体" w:cs="宋体" w:eastAsia="宋体" w:hint="default"/>
          <w:w w:val="100"/>
        </w:rPr>
        <w:t> </w:t>
      </w:r>
      <w:r>
        <w:rPr>
          <w:spacing w:val="-2"/>
        </w:rPr>
        <w:t>金融负债于初始确认时分类为：以公允价值计量且其变动计入当期损益的金融负债；金融资</w:t>
      </w:r>
    </w:p>
    <w:p>
      <w:pPr>
        <w:pStyle w:val="BodyText"/>
        <w:spacing w:line="400" w:lineRule="auto" w:before="20"/>
        <w:ind w:left="138" w:right="137"/>
        <w:jc w:val="both"/>
        <w:rPr>
          <w:rFonts w:ascii="宋体" w:hAnsi="宋体" w:cs="宋体" w:eastAsia="宋体" w:hint="default"/>
        </w:rPr>
      </w:pPr>
      <w:r>
        <w:rPr>
          <w:spacing w:val="-2"/>
        </w:rPr>
        <w:t>产转移不符合终止确认条件或继续涉入被转移金融资产所形成的金融负债；不属于前两种情形的</w:t>
      </w:r>
      <w:r>
        <w:rPr>
          <w:spacing w:val="-25"/>
        </w:rPr>
        <w:t> </w:t>
      </w:r>
      <w:r>
        <w:rPr>
          <w:spacing w:val="-25"/>
        </w:rPr>
      </w:r>
      <w:r>
        <w:rPr>
          <w:spacing w:val="-2"/>
        </w:rPr>
        <w:t>财务担保合同，以及不属于第一种情形的以低于市场利率贷款的贷款承诺；以摊余成本计量的金</w:t>
      </w:r>
      <w:r>
        <w:rPr>
          <w:spacing w:val="-25"/>
        </w:rPr>
        <w:t> </w:t>
      </w:r>
      <w:r>
        <w:rPr>
          <w:spacing w:val="-25"/>
        </w:rPr>
      </w:r>
      <w:r>
        <w:rPr/>
        <w:t>融负债。所有的金融负债不进行重分类。</w:t>
      </w:r>
      <w:r>
        <w:rPr>
          <w:rFonts w:ascii="宋体" w:hAnsi="宋体" w:cs="宋体" w:eastAsia="宋体" w:hint="default"/>
        </w:rPr>
        <w:t> </w:t>
      </w:r>
    </w:p>
    <w:p>
      <w:pPr>
        <w:pStyle w:val="BodyText"/>
        <w:spacing w:line="400" w:lineRule="auto" w:before="46"/>
        <w:ind w:left="558" w:right="0"/>
        <w:jc w:val="left"/>
      </w:pPr>
      <w:r>
        <w:rPr>
          <w:rFonts w:ascii="宋体" w:hAnsi="宋体" w:cs="宋体" w:eastAsia="宋体" w:hint="default"/>
        </w:rPr>
        <w:t>2.</w:t>
      </w:r>
      <w:r>
        <w:rPr/>
        <w:t>金融工具的计量</w:t>
      </w:r>
      <w:r>
        <w:rPr>
          <w:rFonts w:ascii="宋体" w:hAnsi="宋体" w:cs="宋体" w:eastAsia="宋体" w:hint="default"/>
          <w:w w:val="100"/>
        </w:rPr>
        <w:t> </w:t>
      </w:r>
      <w:r>
        <w:rPr>
          <w:spacing w:val="-2"/>
        </w:rPr>
        <w:t>本公司金融工具初始确认按照公允价值计量。对于以公允价值计量且其变动计入当期损益的</w:t>
      </w:r>
    </w:p>
    <w:p>
      <w:pPr>
        <w:pStyle w:val="BodyText"/>
        <w:spacing w:line="400" w:lineRule="auto" w:before="45"/>
        <w:ind w:left="138" w:right="137"/>
        <w:jc w:val="both"/>
        <w:rPr>
          <w:rFonts w:ascii="宋体" w:hAnsi="宋体" w:cs="宋体" w:eastAsia="宋体" w:hint="default"/>
        </w:rPr>
      </w:pPr>
      <w:r>
        <w:rPr>
          <w:spacing w:val="-2"/>
        </w:rPr>
        <w:t>金融资产和金融负债，相关交易费用直接计入当期损益；对于其他类别的金融资产或金融负债，</w:t>
      </w:r>
      <w:r>
        <w:rPr>
          <w:spacing w:val="-26"/>
        </w:rPr>
        <w:t> </w:t>
      </w:r>
      <w:r>
        <w:rPr>
          <w:spacing w:val="-26"/>
        </w:rPr>
      </w:r>
      <w:r>
        <w:rPr>
          <w:spacing w:val="-2"/>
        </w:rPr>
        <w:t>相关交易费用计入初始确认金额。因销售产品或提供劳务而产生的、未包含或不考虑重大融资成</w:t>
      </w:r>
      <w:r>
        <w:rPr>
          <w:spacing w:val="-25"/>
        </w:rPr>
        <w:t> </w:t>
      </w:r>
      <w:r>
        <w:rPr>
          <w:spacing w:val="-25"/>
        </w:rPr>
      </w:r>
      <w:r>
        <w:rPr>
          <w:spacing w:val="-2"/>
        </w:rPr>
        <w:t>分的应收账款或应收票据，本公司按照预期有权收取的对价金额作为初始确认金额。金融工具的</w:t>
      </w:r>
      <w:r>
        <w:rPr>
          <w:spacing w:val="-25"/>
        </w:rPr>
        <w:t> </w:t>
      </w:r>
      <w:r>
        <w:rPr>
          <w:spacing w:val="-25"/>
        </w:rPr>
      </w:r>
      <w:r>
        <w:rPr/>
        <w:t>后续计量取决于其分类。</w:t>
      </w:r>
      <w:r>
        <w:rPr>
          <w:rFonts w:ascii="宋体" w:hAnsi="宋体" w:cs="宋体" w:eastAsia="宋体" w:hint="default"/>
        </w:rPr>
        <w:t> </w:t>
      </w:r>
    </w:p>
    <w:p>
      <w:pPr>
        <w:pStyle w:val="BodyText"/>
        <w:spacing w:line="240" w:lineRule="auto" w:before="45"/>
        <w:ind w:left="562" w:right="0"/>
        <w:jc w:val="left"/>
        <w:rPr>
          <w:rFonts w:ascii="宋体" w:hAnsi="宋体" w:cs="宋体" w:eastAsia="宋体" w:hint="default"/>
        </w:rPr>
      </w:pPr>
      <w:r>
        <w:rPr/>
        <w:t>（</w:t>
      </w:r>
      <w:r>
        <w:rPr>
          <w:rFonts w:ascii="宋体" w:hAnsi="宋体" w:cs="宋体" w:eastAsia="宋体" w:hint="default"/>
        </w:rPr>
        <w:t>1</w:t>
      </w:r>
      <w:r>
        <w:rPr/>
        <w:t>）金融资产</w:t>
      </w:r>
      <w:r>
        <w:rPr>
          <w:rFonts w:ascii="宋体" w:hAnsi="宋体" w:cs="宋体" w:eastAsia="宋体" w:hint="default"/>
        </w:rPr>
        <w:t> </w:t>
      </w:r>
    </w:p>
    <w:p>
      <w:pPr>
        <w:spacing w:line="240" w:lineRule="auto" w:before="1"/>
        <w:rPr>
          <w:rFonts w:ascii="宋体" w:hAnsi="宋体" w:cs="宋体" w:eastAsia="宋体" w:hint="default"/>
          <w:sz w:val="14"/>
          <w:szCs w:val="14"/>
        </w:rPr>
      </w:pPr>
    </w:p>
    <w:p>
      <w:pPr>
        <w:pStyle w:val="BodyText"/>
        <w:spacing w:line="403" w:lineRule="auto"/>
        <w:ind w:left="138" w:right="132" w:firstLine="424"/>
        <w:jc w:val="both"/>
        <w:rPr>
          <w:rFonts w:ascii="宋体" w:hAnsi="宋体" w:cs="宋体" w:eastAsia="宋体" w:hint="default"/>
        </w:rPr>
      </w:pPr>
      <w:r>
        <w:rPr>
          <w:spacing w:val="-2"/>
        </w:rPr>
        <w:t>①以摊余成本计量的金融资产。初始确认后，对于该类金融资产采用实际利率法以摊余成本</w:t>
      </w:r>
      <w:r>
        <w:rPr>
          <w:w w:val="100"/>
        </w:rPr>
        <w:t> </w:t>
      </w:r>
      <w:r>
        <w:rPr>
          <w:spacing w:val="-2"/>
        </w:rPr>
        <w:t>计量。以摊余成本计量且不属于任何套期关系的金融资产所产生的利得或损失，在终止确认、重</w:t>
      </w:r>
      <w:r>
        <w:rPr>
          <w:spacing w:val="-25"/>
        </w:rPr>
        <w:t> </w:t>
      </w:r>
      <w:r>
        <w:rPr>
          <w:spacing w:val="-25"/>
        </w:rPr>
      </w:r>
      <w:r>
        <w:rPr/>
        <w:t>分类、按照实际利率法摊销或确认减值时，计入当期损益。</w:t>
      </w:r>
      <w:r>
        <w:rPr>
          <w:rFonts w:ascii="宋体" w:hAnsi="宋体" w:cs="宋体" w:eastAsia="宋体" w:hint="default"/>
        </w:rPr>
        <w:t> </w:t>
      </w:r>
    </w:p>
    <w:p>
      <w:pPr>
        <w:pStyle w:val="BodyText"/>
        <w:spacing w:line="403" w:lineRule="auto" w:before="40"/>
        <w:ind w:left="138" w:right="137" w:firstLine="419"/>
        <w:jc w:val="both"/>
        <w:rPr>
          <w:rFonts w:ascii="宋体" w:hAnsi="宋体" w:cs="宋体" w:eastAsia="宋体" w:hint="default"/>
        </w:rPr>
      </w:pPr>
      <w:r>
        <w:rPr>
          <w:spacing w:val="-2"/>
        </w:rPr>
        <w:t>②以公允价值计量且其变动计入当期损益的金融资产。初始确认后，对于该类金融资产（除</w:t>
      </w:r>
      <w:r>
        <w:rPr>
          <w:w w:val="100"/>
        </w:rPr>
        <w:t> </w:t>
      </w:r>
      <w:r>
        <w:rPr>
          <w:spacing w:val="-2"/>
        </w:rPr>
        <w:t>属于套期关系的一部分金融资产外），以公允价值进行后续计量，产生的利得或损失（包括利息</w:t>
      </w:r>
      <w:r>
        <w:rPr>
          <w:spacing w:val="-25"/>
        </w:rPr>
        <w:t> </w:t>
      </w:r>
      <w:r>
        <w:rPr>
          <w:spacing w:val="-25"/>
        </w:rPr>
      </w:r>
      <w:r>
        <w:rPr/>
        <w:t>和股利收入）计入当期损益。</w:t>
      </w:r>
      <w:r>
        <w:rPr>
          <w:rFonts w:ascii="宋体" w:hAnsi="宋体" w:cs="宋体" w:eastAsia="宋体" w:hint="default"/>
        </w:rPr>
        <w:t> </w:t>
      </w:r>
    </w:p>
    <w:p>
      <w:pPr>
        <w:pStyle w:val="BodyText"/>
        <w:spacing w:line="400" w:lineRule="auto" w:before="40"/>
        <w:ind w:left="138" w:right="137" w:firstLine="419"/>
        <w:jc w:val="both"/>
        <w:rPr>
          <w:rFonts w:ascii="宋体" w:hAnsi="宋体" w:cs="宋体" w:eastAsia="宋体" w:hint="default"/>
        </w:rPr>
      </w:pPr>
      <w:r>
        <w:rPr>
          <w:spacing w:val="-2"/>
        </w:rPr>
        <w:t>③以公允价值计量且其变动计入其他综合收益的债务工具投资。初始确认后，对于该类金融</w:t>
      </w:r>
      <w:r>
        <w:rPr>
          <w:w w:val="100"/>
        </w:rPr>
        <w:t> </w:t>
      </w:r>
      <w:r>
        <w:rPr>
          <w:spacing w:val="-2"/>
        </w:rPr>
        <w:t>资产以公允价值进行后续计量。采用实际利率法计算的利息、减值损失或利得及汇兑损益计入当</w:t>
      </w:r>
      <w:r>
        <w:rPr>
          <w:spacing w:val="-25"/>
        </w:rPr>
        <w:t> </w:t>
      </w:r>
      <w:r>
        <w:rPr>
          <w:spacing w:val="-25"/>
        </w:rPr>
      </w:r>
      <w:r>
        <w:rPr>
          <w:spacing w:val="-2"/>
        </w:rPr>
        <w:t>期损益，其他利得或损失均计入其他综合收益。终止确认时，将之前计入其他综合收益的累计利</w:t>
      </w:r>
      <w:r>
        <w:rPr>
          <w:spacing w:val="-25"/>
        </w:rPr>
        <w:t> </w:t>
      </w:r>
      <w:r>
        <w:rPr>
          <w:spacing w:val="-25"/>
        </w:rPr>
      </w:r>
      <w:r>
        <w:rPr/>
        <w:t>得或损失从其他综合收益中转出，计入当期损益。</w:t>
      </w:r>
      <w:r>
        <w:rPr>
          <w:rFonts w:ascii="宋体" w:hAnsi="宋体" w:cs="宋体" w:eastAsia="宋体" w:hint="default"/>
        </w:rPr>
        <w:t> </w:t>
      </w:r>
    </w:p>
    <w:p>
      <w:pPr>
        <w:pStyle w:val="BodyText"/>
        <w:spacing w:line="400" w:lineRule="auto" w:before="45"/>
        <w:ind w:left="138" w:right="137" w:firstLine="419"/>
        <w:jc w:val="both"/>
        <w:rPr>
          <w:rFonts w:ascii="宋体" w:hAnsi="宋体" w:cs="宋体" w:eastAsia="宋体" w:hint="default"/>
        </w:rPr>
      </w:pPr>
      <w:r>
        <w:rPr>
          <w:spacing w:val="-2"/>
        </w:rPr>
        <w:t>④指定为公允价值计量且其变动计入其他综合收益的非交易性权益工具投资。初始确认后，</w:t>
      </w:r>
      <w:r>
        <w:rPr>
          <w:w w:val="100"/>
        </w:rPr>
        <w:t> </w:t>
      </w:r>
      <w:r>
        <w:rPr>
          <w:spacing w:val="-2"/>
        </w:rPr>
        <w:t>对于该类金融资产以公允价值进行后续计量。除获得的股利（属于投资成本收回部分的除外）计</w:t>
      </w:r>
      <w:r>
        <w:rPr>
          <w:spacing w:val="-25"/>
        </w:rPr>
        <w:t> </w:t>
      </w:r>
      <w:r>
        <w:rPr>
          <w:spacing w:val="-25"/>
        </w:rPr>
      </w:r>
      <w:r>
        <w:rPr/>
        <w:t>入当期损益外，其他相关利得和损失均计入其他综合收益，且后续不转入当期损益。</w:t>
      </w:r>
      <w:r>
        <w:rPr>
          <w:rFonts w:ascii="宋体" w:hAnsi="宋体" w:cs="宋体" w:eastAsia="宋体" w:hint="default"/>
        </w:rPr>
        <w:t> </w:t>
      </w:r>
    </w:p>
    <w:p>
      <w:pPr>
        <w:pStyle w:val="BodyText"/>
        <w:spacing w:line="240" w:lineRule="auto" w:before="45"/>
        <w:ind w:left="562" w:right="0"/>
        <w:jc w:val="left"/>
        <w:rPr>
          <w:rFonts w:ascii="宋体" w:hAnsi="宋体" w:cs="宋体" w:eastAsia="宋体" w:hint="default"/>
        </w:rPr>
      </w:pPr>
      <w:r>
        <w:rPr/>
        <w:t>（</w:t>
      </w:r>
      <w:r>
        <w:rPr>
          <w:rFonts w:ascii="宋体" w:hAnsi="宋体" w:cs="宋体" w:eastAsia="宋体" w:hint="default"/>
        </w:rPr>
        <w:t>2</w:t>
      </w:r>
      <w:r>
        <w:rPr/>
        <w:t>）金融负债</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398" w:lineRule="auto" w:before="36"/>
        <w:ind w:left="138" w:right="0" w:firstLine="419"/>
        <w:jc w:val="left"/>
        <w:rPr>
          <w:rFonts w:ascii="宋体" w:hAnsi="宋体" w:cs="宋体" w:eastAsia="宋体" w:hint="default"/>
        </w:rPr>
      </w:pPr>
      <w:r>
        <w:rPr/>
        <w:t>①以公允价值计量且其变动计入当期损益的金融负债。该类金融负债包括交易性金融负债</w:t>
      </w:r>
      <w:r>
        <w:rPr>
          <w:rFonts w:ascii="宋体" w:hAnsi="宋体" w:cs="宋体" w:eastAsia="宋体" w:hint="default"/>
          <w:w w:val="100"/>
        </w:rPr>
        <w:t> </w:t>
      </w:r>
      <w:r>
        <w:rPr>
          <w:rFonts w:ascii="Arial" w:hAnsi="Arial" w:cs="Arial" w:eastAsia="Arial" w:hint="default"/>
        </w:rPr>
        <w:t>(</w:t>
      </w:r>
      <w:r>
        <w:rPr/>
        <w:t>含属于金融负债的衍生工具</w:t>
      </w:r>
      <w:r>
        <w:rPr>
          <w:rFonts w:ascii="Arial" w:hAnsi="Arial" w:cs="Arial" w:eastAsia="Arial" w:hint="default"/>
        </w:rPr>
        <w:t>)</w:t>
      </w:r>
      <w:r>
        <w:rPr>
          <w:rFonts w:ascii="Arial" w:hAnsi="Arial" w:cs="Arial" w:eastAsia="Arial" w:hint="default"/>
          <w:spacing w:val="35"/>
        </w:rPr>
        <w:t> </w:t>
      </w:r>
      <w:r>
        <w:rPr>
          <w:spacing w:val="-3"/>
        </w:rPr>
        <w:t>和指定为以公允价值计量且其变动计入当期损益的金融负债。初始</w:t>
      </w:r>
      <w:r>
        <w:rPr>
          <w:spacing w:val="-95"/>
        </w:rPr>
        <w:t> </w:t>
      </w:r>
      <w:r>
        <w:rPr>
          <w:spacing w:val="-95"/>
        </w:rPr>
      </w:r>
      <w:r>
        <w:rPr>
          <w:spacing w:val="-2"/>
        </w:rPr>
        <w:t>确认后，对于该类金融负债以公允价值进行后续计量，除与套期会计有关外，交易性金融负债公</w:t>
      </w:r>
      <w:r>
        <w:rPr>
          <w:spacing w:val="-26"/>
        </w:rPr>
        <w:t> </w:t>
      </w:r>
      <w:r>
        <w:rPr>
          <w:spacing w:val="-26"/>
        </w:rPr>
      </w:r>
      <w:r>
        <w:rPr>
          <w:spacing w:val="-2"/>
        </w:rPr>
        <w:t>允价值变动形成的利得或损失（包括利息费用）计入当期损益。指定为以公允价值计量且其变动</w:t>
      </w:r>
      <w:r>
        <w:rPr>
          <w:spacing w:val="-25"/>
        </w:rPr>
        <w:t> </w:t>
      </w:r>
      <w:r>
        <w:rPr>
          <w:spacing w:val="-25"/>
        </w:rPr>
      </w:r>
      <w:r>
        <w:rPr>
          <w:spacing w:val="-2"/>
        </w:rPr>
        <w:t>计入当期损益的金融负债的，由企业自身信用风险变动引起的该金融负债公允价值的变动金额，</w:t>
      </w:r>
      <w:r>
        <w:rPr>
          <w:spacing w:val="-25"/>
        </w:rPr>
        <w:t> </w:t>
      </w:r>
      <w:r>
        <w:rPr>
          <w:spacing w:val="-25"/>
        </w:rPr>
      </w:r>
      <w:r>
        <w:rPr>
          <w:spacing w:val="-2"/>
        </w:rPr>
        <w:t>计入其他综合收益，其他公允价值变动计入当期损益。如果对该金融负债的自身信用风险变动的</w:t>
      </w:r>
      <w:r>
        <w:rPr>
          <w:spacing w:val="-25"/>
        </w:rPr>
        <w:t> </w:t>
      </w:r>
      <w:r>
        <w:rPr>
          <w:spacing w:val="-25"/>
        </w:rPr>
      </w:r>
      <w:r>
        <w:rPr>
          <w:spacing w:val="-2"/>
        </w:rPr>
        <w:t>影响计入其他综合收益会造成或扩大损益中的会计错配的，本公司将该金融负债的全部利得或损</w:t>
      </w:r>
      <w:r>
        <w:rPr>
          <w:spacing w:val="-25"/>
        </w:rPr>
        <w:t> </w:t>
      </w:r>
      <w:r>
        <w:rPr>
          <w:spacing w:val="-25"/>
        </w:rPr>
      </w:r>
      <w:r>
        <w:rPr/>
        <w:t>失计入当期损益。</w:t>
      </w:r>
      <w:r>
        <w:rPr>
          <w:rFonts w:ascii="宋体" w:hAnsi="宋体" w:cs="宋体" w:eastAsia="宋体" w:hint="default"/>
        </w:rPr>
        <w:t> </w:t>
      </w:r>
    </w:p>
    <w:p>
      <w:pPr>
        <w:pStyle w:val="BodyText"/>
        <w:spacing w:line="400" w:lineRule="auto" w:before="48"/>
        <w:ind w:left="138" w:right="127" w:firstLine="419"/>
        <w:jc w:val="both"/>
        <w:rPr>
          <w:rFonts w:ascii="宋体" w:hAnsi="宋体" w:cs="宋体" w:eastAsia="宋体" w:hint="default"/>
        </w:rPr>
      </w:pPr>
      <w:r>
        <w:rPr>
          <w:spacing w:val="-2"/>
        </w:rPr>
        <w:t>②财务担保合同（贷款承诺）负债。财务担保合同（贷款承诺）负债以按照依据金融工具的</w:t>
      </w:r>
      <w:r>
        <w:rPr>
          <w:w w:val="100"/>
        </w:rPr>
        <w:t> </w:t>
      </w:r>
      <w:r>
        <w:rPr>
          <w:spacing w:val="-3"/>
        </w:rPr>
        <w:t>减值原则所确定的损失准备金额以及初始确认金额扣除《企业会计准则第</w:t>
      </w:r>
      <w:r>
        <w:rPr>
          <w:spacing w:val="-27"/>
        </w:rPr>
        <w:t> </w:t>
      </w:r>
      <w:r>
        <w:rPr>
          <w:rFonts w:ascii="宋体" w:hAnsi="宋体" w:cs="宋体" w:eastAsia="宋体" w:hint="default"/>
        </w:rPr>
        <w:t>14</w:t>
      </w:r>
      <w:r>
        <w:rPr>
          <w:rFonts w:ascii="宋体" w:hAnsi="宋体" w:cs="宋体" w:eastAsia="宋体" w:hint="default"/>
          <w:spacing w:val="-30"/>
        </w:rPr>
        <w:t> </w:t>
      </w:r>
      <w:r>
        <w:rPr>
          <w:spacing w:val="-7"/>
        </w:rPr>
        <w:t>号——收入》相关规</w:t>
      </w:r>
      <w:r>
        <w:rPr>
          <w:spacing w:val="-95"/>
        </w:rPr>
        <w:t> </w:t>
      </w:r>
      <w:r>
        <w:rPr>
          <w:spacing w:val="-95"/>
        </w:rPr>
      </w:r>
      <w:r>
        <w:rPr/>
        <w:t>定所确定的累计摊销额后的余额孰高进行后续计量。</w:t>
      </w:r>
      <w:r>
        <w:rPr>
          <w:rFonts w:ascii="宋体" w:hAnsi="宋体" w:cs="宋体" w:eastAsia="宋体" w:hint="default"/>
        </w:rPr>
        <w:t> </w:t>
      </w:r>
    </w:p>
    <w:p>
      <w:pPr>
        <w:pStyle w:val="BodyText"/>
        <w:spacing w:line="400" w:lineRule="auto" w:before="45"/>
        <w:ind w:left="138" w:right="0" w:firstLine="419"/>
        <w:jc w:val="left"/>
        <w:rPr>
          <w:rFonts w:ascii="宋体" w:hAnsi="宋体" w:cs="宋体" w:eastAsia="宋体" w:hint="default"/>
        </w:rPr>
      </w:pPr>
      <w:r>
        <w:rPr>
          <w:spacing w:val="-2"/>
        </w:rPr>
        <w:t>③以摊余成本计量的金融负债。初始确认后，对此类金融负债采用实际利率法以摊余成本计</w:t>
      </w:r>
      <w:r>
        <w:rPr>
          <w:w w:val="100"/>
        </w:rPr>
        <w:t> </w:t>
      </w:r>
      <w:r>
        <w:rPr/>
        <w:t>量。</w:t>
      </w:r>
      <w:r>
        <w:rPr>
          <w:rFonts w:ascii="宋体" w:hAnsi="宋体" w:cs="宋体" w:eastAsia="宋体" w:hint="default"/>
        </w:rPr>
        <w:t> </w:t>
      </w:r>
    </w:p>
    <w:p>
      <w:pPr>
        <w:pStyle w:val="BodyText"/>
        <w:spacing w:line="403" w:lineRule="auto" w:before="45"/>
        <w:ind w:left="558" w:right="0" w:firstLine="4"/>
        <w:jc w:val="left"/>
      </w:pPr>
      <w:r>
        <w:rPr>
          <w:rFonts w:ascii="宋体" w:hAnsi="宋体" w:cs="宋体" w:eastAsia="宋体" w:hint="default"/>
        </w:rPr>
        <w:t>3.</w:t>
      </w:r>
      <w:r>
        <w:rPr/>
        <w:t>本公司对金融工具的公允价值的确认方法</w:t>
      </w:r>
      <w:r>
        <w:rPr>
          <w:rFonts w:ascii="宋体" w:hAnsi="宋体" w:cs="宋体" w:eastAsia="宋体" w:hint="default"/>
          <w:w w:val="100"/>
        </w:rPr>
        <w:t> </w:t>
      </w:r>
      <w:r>
        <w:rPr>
          <w:spacing w:val="-2"/>
        </w:rPr>
        <w:t>如存在活跃市场的金融工具，以活跃市场中的报价确定其公允价值；如不存在活跃市场的金</w:t>
      </w:r>
    </w:p>
    <w:p>
      <w:pPr>
        <w:pStyle w:val="BodyText"/>
        <w:spacing w:line="400" w:lineRule="auto" w:before="41"/>
        <w:ind w:left="138" w:right="137"/>
        <w:jc w:val="both"/>
        <w:rPr>
          <w:rFonts w:ascii="宋体" w:hAnsi="宋体" w:cs="宋体" w:eastAsia="宋体" w:hint="default"/>
        </w:rPr>
      </w:pPr>
      <w:r>
        <w:rPr>
          <w:spacing w:val="-2"/>
        </w:rPr>
        <w:t>融工具，采用估值技术确定其公允价值。估值技术主要包括市场法、收益法和成本法。在有限情</w:t>
      </w:r>
      <w:r>
        <w:rPr>
          <w:spacing w:val="-25"/>
        </w:rPr>
        <w:t> </w:t>
      </w:r>
      <w:r>
        <w:rPr>
          <w:spacing w:val="-25"/>
        </w:rPr>
      </w:r>
      <w:r>
        <w:rPr>
          <w:spacing w:val="-2"/>
        </w:rPr>
        <w:t>况下，如果用以确定公允价值的近期信息不足，或者公允价值的可能估计金额分布范围很广，而</w:t>
      </w:r>
      <w:r>
        <w:rPr>
          <w:spacing w:val="-25"/>
        </w:rPr>
        <w:t> </w:t>
      </w:r>
      <w:r>
        <w:rPr>
          <w:spacing w:val="-25"/>
        </w:rPr>
      </w:r>
      <w:r>
        <w:rPr>
          <w:spacing w:val="-2"/>
        </w:rPr>
        <w:t>成本代表了该范围内对公允价值的最佳估计的，该成本可代表其在该分布范围内对公允价值的恰</w:t>
      </w:r>
      <w:r>
        <w:rPr>
          <w:spacing w:val="-25"/>
        </w:rPr>
        <w:t> </w:t>
      </w:r>
      <w:r>
        <w:rPr>
          <w:spacing w:val="-25"/>
        </w:rPr>
      </w:r>
      <w:r>
        <w:rPr>
          <w:spacing w:val="-2"/>
        </w:rPr>
        <w:t>当估计。本公司利用初始确认日后可获得的关于被投资方业绩和经营的所有信息，判断成本能否</w:t>
      </w:r>
      <w:r>
        <w:rPr>
          <w:spacing w:val="-26"/>
        </w:rPr>
        <w:t> </w:t>
      </w:r>
      <w:r>
        <w:rPr>
          <w:spacing w:val="-26"/>
        </w:rPr>
      </w:r>
      <w:r>
        <w:rPr/>
        <w:t>代表公允价值。</w:t>
      </w:r>
      <w:r>
        <w:rPr>
          <w:rFonts w:ascii="宋体" w:hAnsi="宋体" w:cs="宋体" w:eastAsia="宋体" w:hint="default"/>
        </w:rPr>
        <w:t> </w:t>
      </w:r>
    </w:p>
    <w:p>
      <w:pPr>
        <w:pStyle w:val="BodyText"/>
        <w:spacing w:line="240" w:lineRule="auto" w:before="45"/>
        <w:ind w:left="558" w:right="0"/>
        <w:jc w:val="left"/>
        <w:rPr>
          <w:rFonts w:ascii="宋体" w:hAnsi="宋体" w:cs="宋体" w:eastAsia="宋体" w:hint="default"/>
        </w:rPr>
      </w:pPr>
      <w:r>
        <w:rPr>
          <w:rFonts w:ascii="宋体" w:hAnsi="宋体" w:cs="宋体" w:eastAsia="宋体" w:hint="default"/>
        </w:rPr>
        <w:t>4.</w:t>
      </w:r>
      <w:r>
        <w:rPr/>
        <w:t>金融资产和金融负债转移的确认依据和计量方法</w:t>
      </w:r>
      <w:r>
        <w:rPr>
          <w:rFonts w:ascii="宋体" w:hAnsi="宋体" w:cs="宋体" w:eastAsia="宋体" w:hint="default"/>
        </w:rPr>
        <w:t> </w:t>
      </w:r>
    </w:p>
    <w:p>
      <w:pPr>
        <w:spacing w:line="240" w:lineRule="auto" w:before="0"/>
        <w:rPr>
          <w:rFonts w:ascii="宋体" w:hAnsi="宋体" w:cs="宋体" w:eastAsia="宋体" w:hint="default"/>
          <w:sz w:val="14"/>
          <w:szCs w:val="14"/>
        </w:rPr>
      </w:pPr>
    </w:p>
    <w:p>
      <w:pPr>
        <w:pStyle w:val="BodyText"/>
        <w:spacing w:line="403" w:lineRule="auto"/>
        <w:ind w:left="558" w:right="0"/>
        <w:jc w:val="left"/>
      </w:pPr>
      <w:r>
        <w:rPr/>
        <w:t>（</w:t>
      </w:r>
      <w:r>
        <w:rPr>
          <w:rFonts w:ascii="宋体" w:hAnsi="宋体" w:cs="宋体" w:eastAsia="宋体" w:hint="default"/>
        </w:rPr>
        <w:t>1</w:t>
      </w:r>
      <w:r>
        <w:rPr/>
        <w:t>）金融资产</w:t>
      </w:r>
      <w:r>
        <w:rPr>
          <w:rFonts w:ascii="宋体" w:hAnsi="宋体" w:cs="宋体" w:eastAsia="宋体" w:hint="default"/>
          <w:w w:val="100"/>
        </w:rPr>
        <w:t> </w:t>
      </w:r>
      <w:r>
        <w:rPr>
          <w:spacing w:val="-2"/>
        </w:rPr>
        <w:t>本公司金融资产满足下列条件之一的，予以终止确认：①收取该金融资产现金流量的合同权</w:t>
      </w:r>
    </w:p>
    <w:p>
      <w:pPr>
        <w:pStyle w:val="BodyText"/>
        <w:spacing w:line="400" w:lineRule="auto" w:before="43"/>
        <w:ind w:left="138" w:right="128"/>
        <w:jc w:val="both"/>
        <w:rPr>
          <w:rFonts w:ascii="宋体" w:hAnsi="宋体" w:cs="宋体" w:eastAsia="宋体" w:hint="default"/>
        </w:rPr>
      </w:pPr>
      <w:r>
        <w:rPr>
          <w:spacing w:val="-1"/>
        </w:rPr>
        <w:t>利终止；②该金融资产已转移，且本公司转移了金融资产所有权上几乎所有的风险和报酬；③该</w:t>
      </w:r>
      <w:r>
        <w:rPr>
          <w:spacing w:val="-55"/>
        </w:rPr>
        <w:t> </w:t>
      </w:r>
      <w:r>
        <w:rPr>
          <w:spacing w:val="-55"/>
        </w:rPr>
      </w:r>
      <w:r>
        <w:rPr>
          <w:spacing w:val="-1"/>
        </w:rPr>
        <w:t>金融资产已转移，虽然本公司既没有转移也没有保留金融资产所有权上几乎所有报酬的，但未保</w:t>
      </w:r>
      <w:r>
        <w:rPr>
          <w:spacing w:val="-55"/>
        </w:rPr>
        <w:t> </w:t>
      </w:r>
      <w:r>
        <w:rPr>
          <w:spacing w:val="-55"/>
        </w:rPr>
      </w:r>
      <w:r>
        <w:rPr/>
        <w:t>留对该金融资产的控制。</w:t>
      </w:r>
      <w:r>
        <w:rPr>
          <w:rFonts w:ascii="宋体" w:hAnsi="宋体" w:cs="宋体" w:eastAsia="宋体" w:hint="default"/>
        </w:rPr>
        <w:t> </w:t>
      </w:r>
    </w:p>
    <w:p>
      <w:pPr>
        <w:pStyle w:val="BodyText"/>
        <w:spacing w:line="400" w:lineRule="auto" w:before="45"/>
        <w:ind w:left="138" w:right="0" w:firstLine="419"/>
        <w:jc w:val="left"/>
        <w:rPr>
          <w:rFonts w:ascii="宋体" w:hAnsi="宋体" w:cs="宋体" w:eastAsia="宋体" w:hint="default"/>
        </w:rPr>
      </w:pPr>
      <w:r>
        <w:rPr>
          <w:spacing w:val="-2"/>
        </w:rPr>
        <w:t>本公司既没有转移也没有保留金融资产所有权上几乎所有报酬的，且保留了对该金融资产控</w:t>
      </w:r>
      <w:r>
        <w:rPr>
          <w:w w:val="100"/>
        </w:rPr>
        <w:t> </w:t>
      </w:r>
      <w:r>
        <w:rPr/>
        <w:t>制的，按照继续涉入被转移金融资产的程度确认有关金融资产，并相应确认相关负债。</w:t>
      </w:r>
      <w:r>
        <w:rPr>
          <w:rFonts w:ascii="宋体" w:hAnsi="宋体" w:cs="宋体" w:eastAsia="宋体" w:hint="default"/>
        </w:rPr>
        <w:t> </w:t>
      </w:r>
    </w:p>
    <w:p>
      <w:pPr>
        <w:pStyle w:val="BodyText"/>
        <w:spacing w:line="403" w:lineRule="auto" w:before="45"/>
        <w:ind w:left="138" w:right="0" w:firstLine="419"/>
        <w:jc w:val="left"/>
      </w:pPr>
      <w:r>
        <w:rPr>
          <w:spacing w:val="-2"/>
        </w:rPr>
        <w:t>金融资产转移整体满足终止确认条件的，将以下两项金额的差额计入当期损益：①被转移金</w:t>
      </w:r>
      <w:r>
        <w:rPr>
          <w:w w:val="100"/>
        </w:rPr>
        <w:t> </w:t>
      </w:r>
      <w:r>
        <w:rPr>
          <w:spacing w:val="-1"/>
        </w:rPr>
        <w:t>融资产在终止确认日的账面价值；②因转移金融资产而收到的对价，与原直接计入其他综合收益</w:t>
      </w:r>
    </w:p>
    <w:p>
      <w:pPr>
        <w:spacing w:after="0" w:line="403" w:lineRule="auto"/>
        <w:jc w:val="left"/>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138" w:right="128"/>
        <w:jc w:val="both"/>
        <w:rPr>
          <w:rFonts w:ascii="宋体" w:hAnsi="宋体" w:cs="宋体" w:eastAsia="宋体" w:hint="default"/>
        </w:rPr>
      </w:pPr>
      <w:r>
        <w:rPr>
          <w:spacing w:val="-1"/>
        </w:rPr>
        <w:t>的公允价值变动累计额中对应终止确认部分的金额（涉及转移的金融资产为分类为以公允价值计</w:t>
      </w:r>
      <w:r>
        <w:rPr>
          <w:spacing w:val="-55"/>
        </w:rPr>
        <w:t> </w:t>
      </w:r>
      <w:r>
        <w:rPr>
          <w:spacing w:val="-55"/>
        </w:rPr>
      </w:r>
      <w:r>
        <w:rPr/>
        <w:t>量且其变动计入其他综合收益的金融资产）之和。</w:t>
      </w:r>
      <w:r>
        <w:rPr>
          <w:rFonts w:ascii="宋体" w:hAnsi="宋体" w:cs="宋体" w:eastAsia="宋体" w:hint="default"/>
        </w:rPr>
        <w:t> </w:t>
      </w:r>
    </w:p>
    <w:p>
      <w:pPr>
        <w:pStyle w:val="BodyText"/>
        <w:spacing w:line="400" w:lineRule="auto" w:before="43"/>
        <w:ind w:left="138" w:right="128" w:firstLine="419"/>
        <w:jc w:val="both"/>
        <w:rPr>
          <w:rFonts w:ascii="宋体" w:hAnsi="宋体" w:cs="宋体" w:eastAsia="宋体" w:hint="default"/>
        </w:rPr>
      </w:pPr>
      <w:r>
        <w:rPr>
          <w:spacing w:val="-2"/>
        </w:rPr>
        <w:t>金融资产部分转移满足终止确认条件的，将所转移金融资产整体的账面价值，在终止确认部</w:t>
      </w:r>
      <w:r>
        <w:rPr>
          <w:w w:val="100"/>
        </w:rPr>
        <w:t> </w:t>
      </w:r>
      <w:r>
        <w:rPr>
          <w:spacing w:val="-1"/>
        </w:rPr>
        <w:t>分和未终止确认部分之间，先按照转移日各自的相对公允价值进行分摊，然后将以下两项金额的</w:t>
      </w:r>
      <w:r>
        <w:rPr>
          <w:spacing w:val="-55"/>
        </w:rPr>
        <w:t> </w:t>
      </w:r>
      <w:r>
        <w:rPr>
          <w:spacing w:val="-55"/>
        </w:rPr>
      </w:r>
      <w:r>
        <w:rPr>
          <w:spacing w:val="-1"/>
        </w:rPr>
        <w:t>差额计入当期损益：①终止确认部分在终止确认日的账面价值；②终止确认部分收到的对价，与</w:t>
      </w:r>
      <w:r>
        <w:rPr>
          <w:spacing w:val="-56"/>
        </w:rPr>
        <w:t> </w:t>
      </w:r>
      <w:r>
        <w:rPr>
          <w:spacing w:val="-56"/>
        </w:rPr>
      </w:r>
      <w:r>
        <w:rPr>
          <w:spacing w:val="-1"/>
        </w:rPr>
        <w:t>原计入其他综合收益的公允价值变动累计额中对应终止确认部分的金额（涉及转移的金融资产为</w:t>
      </w:r>
      <w:r>
        <w:rPr>
          <w:spacing w:val="-55"/>
        </w:rPr>
        <w:t> </w:t>
      </w:r>
      <w:r>
        <w:rPr>
          <w:spacing w:val="-55"/>
        </w:rPr>
      </w:r>
      <w:r>
        <w:rPr/>
        <w:t>分类为以公允价值计量且其变动计入其他综合收益的金融资产）之和。</w:t>
      </w:r>
      <w:r>
        <w:rPr>
          <w:rFonts w:ascii="宋体" w:hAnsi="宋体" w:cs="宋体" w:eastAsia="宋体" w:hint="default"/>
        </w:rPr>
        <w:t> </w:t>
      </w:r>
    </w:p>
    <w:p>
      <w:pPr>
        <w:pStyle w:val="BodyText"/>
        <w:spacing w:line="403" w:lineRule="auto" w:before="45"/>
        <w:ind w:left="138" w:right="130" w:firstLine="419"/>
        <w:jc w:val="both"/>
        <w:rPr>
          <w:rFonts w:ascii="宋体" w:hAnsi="宋体" w:cs="宋体" w:eastAsia="宋体" w:hint="default"/>
        </w:rPr>
      </w:pPr>
      <w:r>
        <w:rPr>
          <w:spacing w:val="-2"/>
        </w:rPr>
        <w:t>针对本公司指定为公允价值计量且其变动计入其他综合收益的非交易性权益工具投资终止确</w:t>
      </w:r>
      <w:r>
        <w:rPr>
          <w:w w:val="100"/>
        </w:rPr>
        <w:t> </w:t>
      </w:r>
      <w:r>
        <w:rPr/>
        <w:t>认时，将之前计入其他综合收益的累计利得或损失从其他综合收益中转出，计入留存收益。</w:t>
      </w:r>
      <w:r>
        <w:rPr>
          <w:rFonts w:ascii="宋体" w:hAnsi="宋体" w:cs="宋体" w:eastAsia="宋体" w:hint="default"/>
        </w:rPr>
        <w:t> </w:t>
      </w:r>
    </w:p>
    <w:p>
      <w:pPr>
        <w:pStyle w:val="BodyText"/>
        <w:spacing w:line="403" w:lineRule="auto" w:before="40"/>
        <w:ind w:left="562" w:right="0"/>
        <w:jc w:val="left"/>
      </w:pPr>
      <w:r>
        <w:rPr/>
        <w:t>（</w:t>
      </w:r>
      <w:r>
        <w:rPr>
          <w:rFonts w:ascii="宋体" w:hAnsi="宋体" w:cs="宋体" w:eastAsia="宋体" w:hint="default"/>
        </w:rPr>
        <w:t>2</w:t>
      </w:r>
      <w:r>
        <w:rPr/>
        <w:t>）金融负债</w:t>
      </w:r>
      <w:r>
        <w:rPr>
          <w:rFonts w:ascii="宋体" w:hAnsi="宋体" w:cs="宋体" w:eastAsia="宋体" w:hint="default"/>
          <w:w w:val="100"/>
        </w:rPr>
        <w:t> </w:t>
      </w:r>
      <w:r>
        <w:rPr>
          <w:spacing w:val="-2"/>
        </w:rPr>
        <w:t>金融负债（或其一部分）的现时义务已经解除的，本公司终止确认该金融负债（或该部分金</w:t>
      </w:r>
    </w:p>
    <w:p>
      <w:pPr>
        <w:pStyle w:val="BodyText"/>
        <w:spacing w:line="240" w:lineRule="auto" w:before="43"/>
        <w:ind w:left="138" w:right="0"/>
        <w:jc w:val="both"/>
        <w:rPr>
          <w:rFonts w:ascii="宋体" w:hAnsi="宋体" w:cs="宋体" w:eastAsia="宋体" w:hint="default"/>
        </w:rPr>
      </w:pPr>
      <w:r>
        <w:rPr/>
        <w:t>融负债）。</w:t>
      </w:r>
      <w:r>
        <w:rPr>
          <w:rFonts w:ascii="宋体" w:hAnsi="宋体" w:cs="宋体" w:eastAsia="宋体" w:hint="default"/>
        </w:rPr>
        <w:t> </w:t>
      </w:r>
    </w:p>
    <w:p>
      <w:pPr>
        <w:spacing w:line="240" w:lineRule="auto" w:before="0"/>
        <w:rPr>
          <w:rFonts w:ascii="宋体" w:hAnsi="宋体" w:cs="宋体" w:eastAsia="宋体" w:hint="default"/>
          <w:sz w:val="14"/>
          <w:szCs w:val="14"/>
        </w:rPr>
      </w:pPr>
    </w:p>
    <w:p>
      <w:pPr>
        <w:pStyle w:val="BodyText"/>
        <w:spacing w:line="403" w:lineRule="auto"/>
        <w:ind w:left="138" w:right="137" w:firstLine="419"/>
        <w:jc w:val="both"/>
        <w:rPr>
          <w:rFonts w:ascii="宋体" w:hAnsi="宋体" w:cs="宋体" w:eastAsia="宋体" w:hint="default"/>
        </w:rPr>
      </w:pPr>
      <w:r>
        <w:rPr>
          <w:spacing w:val="-2"/>
        </w:rPr>
        <w:t>金融负债（或其一部分）终止确认的，本公司将其账面价值与支付的对价（包括转出的非现</w:t>
      </w:r>
      <w:r>
        <w:rPr>
          <w:w w:val="100"/>
        </w:rPr>
        <w:t> </w:t>
      </w:r>
      <w:r>
        <w:rPr/>
        <w:t>金资产或承担的负债）之间的差额，计入当期损益。</w:t>
      </w:r>
      <w:r>
        <w:rPr>
          <w:rFonts w:ascii="宋体" w:hAnsi="宋体" w:cs="宋体" w:eastAsia="宋体" w:hint="default"/>
        </w:rPr>
        <w:t> </w:t>
      </w:r>
    </w:p>
    <w:p>
      <w:pPr>
        <w:pStyle w:val="BodyText"/>
        <w:spacing w:line="240" w:lineRule="auto" w:before="43"/>
        <w:ind w:left="558" w:right="0"/>
        <w:jc w:val="left"/>
        <w:rPr>
          <w:rFonts w:ascii="宋体" w:hAnsi="宋体" w:cs="宋体" w:eastAsia="宋体" w:hint="default"/>
        </w:rPr>
      </w:pPr>
      <w:r>
        <w:rPr>
          <w:rFonts w:ascii="宋体" w:hAnsi="宋体" w:cs="宋体" w:eastAsia="宋体" w:hint="default"/>
        </w:rPr>
        <w:t>5</w:t>
      </w:r>
      <w:r>
        <w:rPr/>
        <w:t>、预期信用损失的确定方法及会计处理方法</w:t>
      </w:r>
      <w:r>
        <w:rPr>
          <w:rFonts w:ascii="宋体" w:hAnsi="宋体" w:cs="宋体" w:eastAsia="宋体" w:hint="default"/>
        </w:rPr>
        <w:t> </w:t>
      </w:r>
    </w:p>
    <w:p>
      <w:pPr>
        <w:spacing w:line="240" w:lineRule="auto" w:before="1"/>
        <w:rPr>
          <w:rFonts w:ascii="宋体" w:hAnsi="宋体" w:cs="宋体" w:eastAsia="宋体" w:hint="default"/>
          <w:sz w:val="14"/>
          <w:szCs w:val="14"/>
        </w:rPr>
      </w:pPr>
    </w:p>
    <w:p>
      <w:pPr>
        <w:pStyle w:val="BodyText"/>
        <w:spacing w:line="403" w:lineRule="auto"/>
        <w:ind w:left="562" w:right="0" w:hanging="5"/>
        <w:jc w:val="left"/>
      </w:pPr>
      <w:r>
        <w:rPr/>
        <w:t>（</w:t>
      </w:r>
      <w:r>
        <w:rPr>
          <w:rFonts w:ascii="宋体" w:hAnsi="宋体" w:cs="宋体" w:eastAsia="宋体" w:hint="default"/>
        </w:rPr>
        <w:t>1</w:t>
      </w:r>
      <w:r>
        <w:rPr/>
        <w:t>）预期信用损失的确定方法</w:t>
      </w:r>
      <w:r>
        <w:rPr>
          <w:rFonts w:ascii="宋体" w:hAnsi="宋体" w:cs="宋体" w:eastAsia="宋体" w:hint="default"/>
          <w:w w:val="100"/>
        </w:rPr>
        <w:t> </w:t>
      </w:r>
      <w:r>
        <w:rPr>
          <w:spacing w:val="-2"/>
        </w:rPr>
        <w:t>本公司以预期信用损失为基础，对以摊余成本计量的金融资产（含应收款项）、分类为以公</w:t>
      </w:r>
    </w:p>
    <w:p>
      <w:pPr>
        <w:pStyle w:val="BodyText"/>
        <w:spacing w:line="400" w:lineRule="auto" w:before="43"/>
        <w:ind w:left="138" w:right="137"/>
        <w:jc w:val="both"/>
        <w:rPr>
          <w:rFonts w:ascii="宋体" w:hAnsi="宋体" w:cs="宋体" w:eastAsia="宋体" w:hint="default"/>
        </w:rPr>
      </w:pPr>
      <w:r>
        <w:rPr>
          <w:spacing w:val="-2"/>
        </w:rPr>
        <w:t>允价值计量且其变动计入其他综合收益的金融资产（含应收款项融资）、租赁应收款、本公司做</w:t>
      </w:r>
      <w:r>
        <w:rPr>
          <w:spacing w:val="-25"/>
        </w:rPr>
        <w:t> </w:t>
      </w:r>
      <w:r>
        <w:rPr>
          <w:spacing w:val="-25"/>
        </w:rPr>
      </w:r>
      <w:r>
        <w:rPr>
          <w:spacing w:val="-2"/>
        </w:rPr>
        <w:t>出的除分类为以公允价值计量且变动计入当期损益的金融负债以外的贷款承诺、非以公允价值计</w:t>
      </w:r>
      <w:r>
        <w:rPr>
          <w:spacing w:val="-25"/>
        </w:rPr>
        <w:t> </w:t>
      </w:r>
      <w:r>
        <w:rPr>
          <w:spacing w:val="-25"/>
        </w:rPr>
      </w:r>
      <w:r>
        <w:rPr/>
        <w:t>量且其变动计入当期损益的财务担保合同进行减值会计处理并确认损失准备。</w:t>
      </w:r>
      <w:r>
        <w:rPr>
          <w:rFonts w:ascii="宋体" w:hAnsi="宋体" w:cs="宋体" w:eastAsia="宋体" w:hint="default"/>
        </w:rPr>
        <w:t> </w:t>
      </w:r>
    </w:p>
    <w:p>
      <w:pPr>
        <w:pStyle w:val="BodyText"/>
        <w:spacing w:line="400" w:lineRule="auto" w:before="45"/>
        <w:ind w:left="138" w:right="128" w:firstLine="424"/>
        <w:jc w:val="both"/>
        <w:rPr>
          <w:rFonts w:ascii="宋体" w:hAnsi="宋体" w:cs="宋体" w:eastAsia="宋体" w:hint="default"/>
        </w:rPr>
      </w:pPr>
      <w:r>
        <w:rPr>
          <w:spacing w:val="-2"/>
        </w:rPr>
        <w:t>本公司在每个资产负债表日评估相关金融工具的信用风险自初始确认后是否显著增加，将金</w:t>
      </w:r>
      <w:r>
        <w:rPr>
          <w:w w:val="100"/>
        </w:rPr>
        <w:t> </w:t>
      </w:r>
      <w:r>
        <w:rPr>
          <w:spacing w:val="-2"/>
        </w:rPr>
        <w:t>融工具发生信用减值的过程分为三个阶段，对于不同阶段的金融工具减值采用不同的会计处理方</w:t>
      </w:r>
      <w:r>
        <w:rPr>
          <w:spacing w:val="-25"/>
        </w:rPr>
        <w:t> </w:t>
      </w:r>
      <w:r>
        <w:rPr>
          <w:spacing w:val="-25"/>
        </w:rPr>
      </w:r>
      <w:r>
        <w:rPr>
          <w:spacing w:val="-12"/>
        </w:rPr>
        <w:t>法：① </w:t>
      </w:r>
      <w:r>
        <w:rPr>
          <w:rFonts w:ascii="宋体" w:hAnsi="宋体" w:cs="宋体" w:eastAsia="宋体" w:hint="default"/>
          <w:spacing w:val="-12"/>
        </w:rPr>
      </w:r>
      <w:r>
        <w:rPr>
          <w:spacing w:val="-4"/>
        </w:rPr>
        <w:t>第一阶段，金融工具的信用风险自初始确认后未显著增加的，本公司按照该金融工具未来</w:t>
      </w:r>
      <w:r>
        <w:rPr>
          <w:spacing w:val="-96"/>
        </w:rPr>
        <w:t> </w:t>
      </w:r>
      <w:r>
        <w:rPr>
          <w:spacing w:val="-96"/>
        </w:rPr>
      </w:r>
      <w:r>
        <w:rPr>
          <w:rFonts w:ascii="宋体" w:hAnsi="宋体" w:cs="宋体" w:eastAsia="宋体" w:hint="default"/>
        </w:rPr>
        <w:t>12 </w:t>
      </w:r>
      <w:r>
        <w:rPr>
          <w:spacing w:val="-3"/>
        </w:rPr>
        <w:t>个月的预期信用损失计量损失准备，并按照其账面余额（即未扣除减值准备）和实际利率计算</w:t>
      </w:r>
      <w:r>
        <w:rPr>
          <w:spacing w:val="-87"/>
        </w:rPr>
        <w:t> </w:t>
      </w:r>
      <w:r>
        <w:rPr>
          <w:spacing w:val="-87"/>
        </w:rPr>
      </w:r>
      <w:r>
        <w:rPr>
          <w:spacing w:val="-7"/>
        </w:rPr>
        <w:t>利息收入；②</w:t>
      </w:r>
      <w:r>
        <w:rPr>
          <w:spacing w:val="74"/>
        </w:rPr>
        <w:t> </w:t>
      </w:r>
      <w:r>
        <w:rPr>
          <w:rFonts w:ascii="宋体" w:hAnsi="宋体" w:cs="宋体" w:eastAsia="宋体" w:hint="default"/>
          <w:spacing w:val="74"/>
        </w:rPr>
      </w:r>
      <w:r>
        <w:rPr>
          <w:spacing w:val="-4"/>
        </w:rPr>
        <w:t>第二阶段，金融工具的信用风险自初始确认后已显著增加但未发生信用减值的，本</w:t>
      </w:r>
      <w:r>
        <w:rPr>
          <w:spacing w:val="-93"/>
        </w:rPr>
        <w:t> </w:t>
      </w:r>
      <w:r>
        <w:rPr>
          <w:spacing w:val="-93"/>
        </w:rPr>
      </w:r>
      <w:r>
        <w:rPr>
          <w:spacing w:val="-2"/>
        </w:rPr>
        <w:t>公司按照该金融工具整个存续期的预期信用损失计量损失准备，并按照其账面余额和实际利率计</w:t>
      </w:r>
      <w:r>
        <w:rPr>
          <w:spacing w:val="-25"/>
        </w:rPr>
        <w:t> </w:t>
      </w:r>
      <w:r>
        <w:rPr>
          <w:spacing w:val="-25"/>
        </w:rPr>
      </w:r>
      <w:r>
        <w:rPr>
          <w:spacing w:val="-6"/>
        </w:rPr>
        <w:t>算利息收入；③</w:t>
      </w:r>
      <w:r>
        <w:rPr>
          <w:spacing w:val="66"/>
        </w:rPr>
        <w:t> </w:t>
      </w:r>
      <w:r>
        <w:rPr>
          <w:rFonts w:ascii="宋体" w:hAnsi="宋体" w:cs="宋体" w:eastAsia="宋体" w:hint="default"/>
          <w:spacing w:val="66"/>
        </w:rPr>
      </w:r>
      <w:r>
        <w:rPr>
          <w:spacing w:val="-4"/>
        </w:rPr>
        <w:t>第三阶段，初始确认后发生信用减值的，本公司按照该金融工具整个存续期的预</w:t>
      </w:r>
      <w:r>
        <w:rPr>
          <w:spacing w:val="-92"/>
        </w:rPr>
        <w:t> </w:t>
      </w:r>
      <w:r>
        <w:rPr>
          <w:spacing w:val="-92"/>
        </w:rPr>
      </w:r>
      <w:r>
        <w:rPr>
          <w:spacing w:val="-2"/>
        </w:rPr>
        <w:t>期信用损失计量损失准备，并按照其摊余成本（账面余额减已计提减值准备）和实际利率计算利</w:t>
      </w:r>
      <w:r>
        <w:rPr>
          <w:spacing w:val="-25"/>
        </w:rPr>
        <w:t> </w:t>
      </w:r>
      <w:r>
        <w:rPr>
          <w:spacing w:val="-25"/>
        </w:rPr>
      </w:r>
      <w:r>
        <w:rPr/>
        <w:t>息收入。</w:t>
      </w:r>
      <w:r>
        <w:rPr>
          <w:rFonts w:ascii="宋体" w:hAnsi="宋体" w:cs="宋体" w:eastAsia="宋体" w:hint="default"/>
        </w:rPr>
        <w:t> </w:t>
      </w:r>
    </w:p>
    <w:p>
      <w:pPr>
        <w:pStyle w:val="BodyText"/>
        <w:spacing w:line="240" w:lineRule="auto" w:before="45"/>
        <w:ind w:left="562" w:right="0"/>
        <w:jc w:val="left"/>
        <w:rPr>
          <w:rFonts w:ascii="宋体" w:hAnsi="宋体" w:cs="宋体" w:eastAsia="宋体" w:hint="default"/>
        </w:rPr>
      </w:pPr>
      <w:r>
        <w:rPr/>
        <w:t>①</w:t>
      </w:r>
      <w:r>
        <w:rPr>
          <w:spacing w:val="-8"/>
        </w:rPr>
        <w:t> </w:t>
      </w:r>
      <w:r>
        <w:rPr>
          <w:rFonts w:ascii="宋体" w:hAnsi="宋体" w:cs="宋体" w:eastAsia="宋体" w:hint="default"/>
          <w:spacing w:val="-8"/>
        </w:rPr>
      </w:r>
      <w:r>
        <w:rPr/>
        <w:t>较低信用风险的金融工具计量损失准备的方法</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5"/>
          <w:pgSz w:w="11910" w:h="16840"/>
          <w:pgMar w:footer="974" w:header="882" w:top="1120" w:bottom="116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138" w:right="133" w:firstLine="424"/>
        <w:jc w:val="both"/>
        <w:rPr>
          <w:rFonts w:ascii="宋体" w:hAnsi="宋体" w:cs="宋体" w:eastAsia="宋体" w:hint="default"/>
        </w:rPr>
      </w:pPr>
      <w:r>
        <w:rPr>
          <w:spacing w:val="-2"/>
        </w:rPr>
        <w:t>对于在资产负债表日具有较低信用风险的金融工具，本公司可以不用与其初始确认时的信用</w:t>
      </w:r>
      <w:r>
        <w:rPr>
          <w:w w:val="100"/>
        </w:rPr>
        <w:t> </w:t>
      </w:r>
      <w:r>
        <w:rPr/>
        <w:t>风险进行比较，而直接做出该工具的信用风险自初始确认后未显著增加的假定。</w:t>
      </w:r>
      <w:r>
        <w:rPr>
          <w:rFonts w:ascii="宋体" w:hAnsi="宋体" w:cs="宋体" w:eastAsia="宋体" w:hint="default"/>
        </w:rPr>
        <w:t> </w:t>
      </w:r>
    </w:p>
    <w:p>
      <w:pPr>
        <w:pStyle w:val="BodyText"/>
        <w:spacing w:line="400" w:lineRule="auto" w:before="43"/>
        <w:ind w:left="138" w:right="133" w:firstLine="424"/>
        <w:jc w:val="both"/>
        <w:rPr>
          <w:rFonts w:ascii="宋体" w:hAnsi="宋体" w:cs="宋体" w:eastAsia="宋体" w:hint="default"/>
        </w:rPr>
      </w:pPr>
      <w:r>
        <w:rPr>
          <w:spacing w:val="-2"/>
        </w:rPr>
        <w:t>如果金融工具的违约风险较低，债务人在短期内履行其合同现金流量义务的能力很强，并且</w:t>
      </w:r>
      <w:r>
        <w:rPr>
          <w:w w:val="100"/>
        </w:rPr>
        <w:t> </w:t>
      </w:r>
      <w:r>
        <w:rPr>
          <w:spacing w:val="-2"/>
        </w:rPr>
        <w:t>即便较长时期内经济形势和经营环境存在不利变化但未必一定降低借款人履行其合同现金流量义</w:t>
      </w:r>
      <w:r>
        <w:rPr>
          <w:spacing w:val="-25"/>
        </w:rPr>
        <w:t> </w:t>
      </w:r>
      <w:r>
        <w:rPr>
          <w:spacing w:val="-25"/>
        </w:rPr>
      </w:r>
      <w:r>
        <w:rPr/>
        <w:t>务的能力，该金融工具被视为具有较低的信用风险。</w:t>
      </w:r>
      <w:r>
        <w:rPr>
          <w:rFonts w:ascii="宋体" w:hAnsi="宋体" w:cs="宋体" w:eastAsia="宋体" w:hint="default"/>
        </w:rPr>
        <w:t> </w:t>
      </w:r>
    </w:p>
    <w:p>
      <w:pPr>
        <w:pStyle w:val="BodyText"/>
        <w:spacing w:line="240" w:lineRule="auto" w:before="45"/>
        <w:ind w:left="562" w:right="0"/>
        <w:jc w:val="left"/>
        <w:rPr>
          <w:rFonts w:ascii="宋体" w:hAnsi="宋体" w:cs="宋体" w:eastAsia="宋体" w:hint="default"/>
        </w:rPr>
      </w:pPr>
      <w:r>
        <w:rPr/>
        <w:t>②</w:t>
      </w:r>
      <w:r>
        <w:rPr>
          <w:spacing w:val="-6"/>
        </w:rPr>
        <w:t> </w:t>
      </w:r>
      <w:r>
        <w:rPr>
          <w:rFonts w:ascii="宋体" w:hAnsi="宋体" w:cs="宋体" w:eastAsia="宋体" w:hint="default"/>
          <w:spacing w:val="-6"/>
        </w:rPr>
      </w:r>
      <w:r>
        <w:rPr/>
        <w:t>应收款项、租赁应收款计量损失准备的方法</w:t>
      </w:r>
      <w:r>
        <w:rPr>
          <w:rFonts w:ascii="宋体" w:hAnsi="宋体" w:cs="宋体" w:eastAsia="宋体" w:hint="default"/>
        </w:rPr>
        <w:t> </w:t>
      </w:r>
    </w:p>
    <w:p>
      <w:pPr>
        <w:spacing w:line="240" w:lineRule="auto" w:before="0"/>
        <w:rPr>
          <w:rFonts w:ascii="宋体" w:hAnsi="宋体" w:cs="宋体" w:eastAsia="宋体" w:hint="default"/>
          <w:sz w:val="14"/>
          <w:szCs w:val="14"/>
        </w:rPr>
      </w:pPr>
    </w:p>
    <w:p>
      <w:pPr>
        <w:pStyle w:val="BodyText"/>
        <w:spacing w:line="403" w:lineRule="auto"/>
        <w:ind w:left="138" w:right="137" w:firstLine="424"/>
        <w:jc w:val="both"/>
        <w:rPr>
          <w:rFonts w:ascii="宋体" w:hAnsi="宋体" w:cs="宋体" w:eastAsia="宋体" w:hint="default"/>
        </w:rPr>
      </w:pPr>
      <w:r>
        <w:rPr>
          <w:rFonts w:ascii="宋体" w:hAnsi="宋体" w:cs="宋体" w:eastAsia="宋体" w:hint="default"/>
        </w:rPr>
        <w:t>a.</w:t>
      </w:r>
      <w:r>
        <w:rPr>
          <w:rFonts w:ascii="宋体" w:hAnsi="宋体" w:cs="宋体" w:eastAsia="宋体" w:hint="default"/>
          <w:spacing w:val="-3"/>
        </w:rPr>
        <w:t> </w:t>
      </w:r>
      <w:r>
        <w:rPr/>
        <w:t>不包含重大融资成分的应收款项。对于由《企业会计准则第</w:t>
      </w:r>
      <w:r>
        <w:rPr>
          <w:spacing w:val="-55"/>
        </w:rPr>
        <w:t> </w:t>
      </w:r>
      <w:r>
        <w:rPr>
          <w:rFonts w:ascii="宋体" w:hAnsi="宋体" w:cs="宋体" w:eastAsia="宋体" w:hint="default"/>
        </w:rPr>
        <w:t>14</w:t>
      </w:r>
      <w:r>
        <w:rPr>
          <w:rFonts w:ascii="宋体" w:hAnsi="宋体" w:cs="宋体" w:eastAsia="宋体" w:hint="default"/>
          <w:spacing w:val="-57"/>
        </w:rPr>
        <w:t> </w:t>
      </w:r>
      <w:r>
        <w:rPr/>
        <w:t>号——收入》规范的交易</w:t>
      </w:r>
      <w:r>
        <w:rPr>
          <w:w w:val="100"/>
        </w:rPr>
        <w:t> </w:t>
      </w:r>
      <w:r>
        <w:rPr>
          <w:spacing w:val="-2"/>
        </w:rPr>
        <w:t>形成的不含重大融资成分的应收款项，本公司采用简化方法，即始终按整个存续期预期信用损失</w:t>
      </w:r>
      <w:r>
        <w:rPr>
          <w:spacing w:val="-25"/>
        </w:rPr>
        <w:t> </w:t>
      </w:r>
      <w:r>
        <w:rPr>
          <w:spacing w:val="-25"/>
        </w:rPr>
      </w:r>
      <w:r>
        <w:rPr/>
        <w:t>计量损失准备。</w:t>
      </w:r>
      <w:r>
        <w:rPr>
          <w:rFonts w:ascii="宋体" w:hAnsi="宋体" w:cs="宋体" w:eastAsia="宋体" w:hint="default"/>
        </w:rPr>
        <w:t> </w:t>
      </w:r>
    </w:p>
    <w:p>
      <w:pPr>
        <w:pStyle w:val="BodyText"/>
        <w:spacing w:line="403" w:lineRule="auto" w:before="40"/>
        <w:ind w:left="138" w:right="132" w:firstLine="424"/>
        <w:jc w:val="both"/>
        <w:rPr>
          <w:rFonts w:ascii="宋体" w:hAnsi="宋体" w:cs="宋体" w:eastAsia="宋体" w:hint="default"/>
        </w:rPr>
      </w:pPr>
      <w:r>
        <w:rPr>
          <w:spacing w:val="-2"/>
        </w:rPr>
        <w:t>根据金融工具的性质，本公司以单项金融资产或金融资产组合为基础评估信用风险是否显著</w:t>
      </w:r>
      <w:r>
        <w:rPr>
          <w:w w:val="100"/>
        </w:rPr>
        <w:t> </w:t>
      </w:r>
      <w:r>
        <w:rPr>
          <w:spacing w:val="-2"/>
        </w:rPr>
        <w:t>增加。本公司根据信用风险特征将应收票据、应收账款划分为若干组合，在组合基础上计算预期</w:t>
      </w:r>
      <w:r>
        <w:rPr>
          <w:spacing w:val="-25"/>
        </w:rPr>
        <w:t> </w:t>
      </w:r>
      <w:r>
        <w:rPr>
          <w:spacing w:val="-25"/>
        </w:rPr>
      </w:r>
      <w:r>
        <w:rPr/>
        <w:t>信用损失，确定组合的依据如下：</w:t>
      </w:r>
      <w:r>
        <w:rPr>
          <w:rFonts w:ascii="宋体" w:hAnsi="宋体" w:cs="宋体" w:eastAsia="宋体" w:hint="default"/>
        </w:rPr>
        <w:t> </w:t>
      </w:r>
    </w:p>
    <w:p>
      <w:pPr>
        <w:pStyle w:val="BodyText"/>
        <w:spacing w:line="403" w:lineRule="auto" w:before="40"/>
        <w:ind w:left="562" w:right="5591"/>
        <w:jc w:val="left"/>
        <w:rPr>
          <w:rFonts w:ascii="宋体" w:hAnsi="宋体" w:cs="宋体" w:eastAsia="宋体" w:hint="default"/>
        </w:rPr>
      </w:pPr>
      <w:r>
        <w:rPr/>
        <w:t>应收账款组合</w:t>
      </w:r>
      <w:r>
        <w:rPr>
          <w:spacing w:val="-54"/>
        </w:rPr>
        <w:t> </w:t>
      </w:r>
      <w:r>
        <w:rPr>
          <w:rFonts w:ascii="宋体" w:hAnsi="宋体" w:cs="宋体" w:eastAsia="宋体" w:hint="default"/>
        </w:rPr>
        <w:t>1</w:t>
      </w:r>
      <w:r>
        <w:rPr/>
        <w:t>：账龄组合</w:t>
      </w:r>
      <w:r>
        <w:rPr>
          <w:rFonts w:ascii="宋体" w:hAnsi="宋体" w:cs="宋体" w:eastAsia="宋体" w:hint="default"/>
          <w:w w:val="100"/>
        </w:rPr>
        <w:t> </w:t>
      </w:r>
      <w:r>
        <w:rPr/>
        <w:t>应收账款组合</w:t>
      </w:r>
      <w:r>
        <w:rPr>
          <w:spacing w:val="-54"/>
        </w:rPr>
        <w:t> </w:t>
      </w:r>
      <w:r>
        <w:rPr>
          <w:rFonts w:ascii="宋体" w:hAnsi="宋体" w:cs="宋体" w:eastAsia="宋体" w:hint="default"/>
        </w:rPr>
        <w:t>2</w:t>
      </w:r>
      <w:r>
        <w:rPr/>
        <w:t>：关联方组合</w:t>
      </w:r>
      <w:r>
        <w:rPr>
          <w:rFonts w:ascii="宋体" w:hAnsi="宋体" w:cs="宋体" w:eastAsia="宋体" w:hint="default"/>
          <w:w w:val="100"/>
        </w:rPr>
        <w:t> </w:t>
      </w:r>
      <w:r>
        <w:rPr/>
        <w:t>应收账款组合</w:t>
      </w:r>
      <w:r>
        <w:rPr>
          <w:spacing w:val="-54"/>
        </w:rPr>
        <w:t> </w:t>
      </w:r>
      <w:r>
        <w:rPr>
          <w:rFonts w:ascii="宋体" w:hAnsi="宋体" w:cs="宋体" w:eastAsia="宋体" w:hint="default"/>
        </w:rPr>
        <w:t>3</w:t>
      </w:r>
      <w:r>
        <w:rPr/>
        <w:t>：代转销项税</w:t>
      </w:r>
      <w:r>
        <w:rPr>
          <w:rFonts w:ascii="宋体" w:hAnsi="宋体" w:cs="宋体" w:eastAsia="宋体" w:hint="default"/>
          <w:w w:val="100"/>
        </w:rPr>
        <w:t> </w:t>
      </w:r>
      <w:r>
        <w:rPr/>
        <w:t>应收票据组合</w:t>
      </w:r>
      <w:r>
        <w:rPr>
          <w:spacing w:val="-54"/>
        </w:rPr>
        <w:t> </w:t>
      </w:r>
      <w:r>
        <w:rPr>
          <w:rFonts w:ascii="宋体" w:hAnsi="宋体" w:cs="宋体" w:eastAsia="宋体" w:hint="default"/>
        </w:rPr>
        <w:t>1</w:t>
      </w:r>
      <w:r>
        <w:rPr/>
        <w:t>：银行承兑汇票</w:t>
      </w:r>
      <w:r>
        <w:rPr>
          <w:rFonts w:ascii="宋体" w:hAnsi="宋体" w:cs="宋体" w:eastAsia="宋体" w:hint="default"/>
          <w:w w:val="100"/>
        </w:rPr>
        <w:t> </w:t>
      </w:r>
      <w:r>
        <w:rPr/>
        <w:t>应收票据组合</w:t>
      </w:r>
      <w:r>
        <w:rPr>
          <w:spacing w:val="-54"/>
        </w:rPr>
        <w:t> </w:t>
      </w:r>
      <w:r>
        <w:rPr>
          <w:rFonts w:ascii="宋体" w:hAnsi="宋体" w:cs="宋体" w:eastAsia="宋体" w:hint="default"/>
        </w:rPr>
        <w:t>2</w:t>
      </w:r>
      <w:r>
        <w:rPr/>
        <w:t>：商业承兑汇票</w:t>
      </w:r>
      <w:r>
        <w:rPr>
          <w:rFonts w:ascii="宋体" w:hAnsi="宋体" w:cs="宋体" w:eastAsia="宋体" w:hint="default"/>
        </w:rPr>
        <w:t> </w:t>
      </w:r>
    </w:p>
    <w:p>
      <w:pPr>
        <w:pStyle w:val="BodyText"/>
        <w:spacing w:line="400" w:lineRule="auto" w:before="43"/>
        <w:ind w:left="138" w:right="133" w:firstLine="424"/>
        <w:jc w:val="both"/>
        <w:rPr>
          <w:rFonts w:ascii="宋体" w:hAnsi="宋体" w:cs="宋体" w:eastAsia="宋体" w:hint="default"/>
        </w:rPr>
      </w:pPr>
      <w:r>
        <w:rPr>
          <w:spacing w:val="-2"/>
        </w:rPr>
        <w:t>对于划分为组合的应收账款，本公司参考历史信用损失经验，结合当前状况及对未来经济状</w:t>
      </w:r>
      <w:r>
        <w:rPr>
          <w:w w:val="100"/>
        </w:rPr>
        <w:t> </w:t>
      </w:r>
      <w:r>
        <w:rPr>
          <w:spacing w:val="-2"/>
        </w:rPr>
        <w:t>况的预测，编制应收账款账龄与整个存续期预期信用损失率对照表，计算预期信用损失。对于划</w:t>
      </w:r>
      <w:r>
        <w:rPr>
          <w:spacing w:val="-25"/>
        </w:rPr>
        <w:t> </w:t>
      </w:r>
      <w:r>
        <w:rPr>
          <w:spacing w:val="-25"/>
        </w:rPr>
      </w:r>
      <w:r>
        <w:rPr>
          <w:spacing w:val="-2"/>
        </w:rPr>
        <w:t>分为组合的应收票据，本公司参考历史信用损失经验，结合当前状况及对未来经济状况的预测，</w:t>
      </w:r>
      <w:r>
        <w:rPr>
          <w:spacing w:val="-25"/>
        </w:rPr>
        <w:t> </w:t>
      </w:r>
      <w:r>
        <w:rPr>
          <w:spacing w:val="-25"/>
        </w:rPr>
      </w:r>
      <w:r>
        <w:rPr/>
        <w:t>通过违约风险敞口和整个存续期预期信用损失率，计算预期信用损失。</w:t>
      </w:r>
      <w:r>
        <w:rPr>
          <w:rFonts w:ascii="宋体" w:hAnsi="宋体" w:cs="宋体" w:eastAsia="宋体" w:hint="default"/>
        </w:rPr>
        <w:t> </w:t>
      </w:r>
    </w:p>
    <w:p>
      <w:pPr>
        <w:pStyle w:val="BodyText"/>
        <w:spacing w:line="403" w:lineRule="auto" w:before="43"/>
        <w:ind w:left="138" w:right="127" w:firstLine="424"/>
        <w:jc w:val="both"/>
        <w:rPr>
          <w:rFonts w:ascii="宋体" w:hAnsi="宋体" w:cs="宋体" w:eastAsia="宋体" w:hint="default"/>
        </w:rPr>
      </w:pPr>
      <w:r>
        <w:rPr>
          <w:rFonts w:ascii="宋体" w:hAnsi="宋体" w:cs="宋体" w:eastAsia="宋体" w:hint="default"/>
        </w:rPr>
        <w:t>b.</w:t>
      </w:r>
      <w:r>
        <w:rPr>
          <w:rFonts w:ascii="宋体" w:hAnsi="宋体" w:cs="宋体" w:eastAsia="宋体" w:hint="default"/>
          <w:spacing w:val="43"/>
        </w:rPr>
        <w:t> </w:t>
      </w:r>
      <w:r>
        <w:rPr>
          <w:spacing w:val="-4"/>
        </w:rPr>
        <w:t>包含重大融资成分的应收款项和租赁应收款。对于包含重大融资成分的应收款项、和《企</w:t>
      </w:r>
      <w:r>
        <w:rPr>
          <w:w w:val="100"/>
        </w:rPr>
        <w:t> </w:t>
      </w:r>
      <w:r>
        <w:rPr/>
        <w:t>业会计准则第</w:t>
      </w:r>
      <w:r>
        <w:rPr>
          <w:spacing w:val="-23"/>
        </w:rPr>
        <w:t> </w:t>
      </w:r>
      <w:r>
        <w:rPr>
          <w:rFonts w:ascii="宋体" w:hAnsi="宋体" w:cs="宋体" w:eastAsia="宋体" w:hint="default"/>
        </w:rPr>
        <w:t>21</w:t>
      </w:r>
      <w:r>
        <w:rPr>
          <w:rFonts w:ascii="宋体" w:hAnsi="宋体" w:cs="宋体" w:eastAsia="宋体" w:hint="default"/>
          <w:spacing w:val="-23"/>
        </w:rPr>
        <w:t> </w:t>
      </w:r>
      <w:r>
        <w:rPr>
          <w:spacing w:val="-5"/>
        </w:rPr>
        <w:t>号——租赁》规范的租赁应收款，本公司按照一般方法，即“三阶段”模型计量</w:t>
      </w:r>
      <w:r>
        <w:rPr>
          <w:spacing w:val="-93"/>
        </w:rPr>
        <w:t> </w:t>
      </w:r>
      <w:r>
        <w:rPr>
          <w:spacing w:val="-93"/>
        </w:rPr>
      </w:r>
      <w:r>
        <w:rPr/>
        <w:t>损失准备。</w:t>
      </w:r>
      <w:r>
        <w:rPr>
          <w:rFonts w:ascii="宋体" w:hAnsi="宋体" w:cs="宋体" w:eastAsia="宋体" w:hint="default"/>
        </w:rPr>
        <w:t> </w:t>
      </w:r>
    </w:p>
    <w:p>
      <w:pPr>
        <w:pStyle w:val="BodyText"/>
        <w:spacing w:line="403" w:lineRule="auto" w:before="40"/>
        <w:ind w:left="562" w:right="0"/>
        <w:jc w:val="left"/>
      </w:pPr>
      <w:r>
        <w:rPr/>
        <w:t>③ </w:t>
      </w:r>
      <w:r>
        <w:rPr>
          <w:rFonts w:ascii="宋体" w:hAnsi="宋体" w:cs="宋体" w:eastAsia="宋体" w:hint="default"/>
        </w:rPr>
      </w:r>
      <w:r>
        <w:rPr/>
        <w:t>其他金融资产计量损失准备的方法</w:t>
      </w:r>
      <w:r>
        <w:rPr>
          <w:rFonts w:ascii="宋体" w:hAnsi="宋体" w:cs="宋体" w:eastAsia="宋体" w:hint="default"/>
          <w:w w:val="100"/>
        </w:rPr>
        <w:t> </w:t>
      </w:r>
      <w:r>
        <w:rPr>
          <w:spacing w:val="-2"/>
        </w:rPr>
        <w:t>对于除上述以外的金融资产，如：债权投资、其他债权投资、其他应收款、除租赁应收款以</w:t>
      </w:r>
    </w:p>
    <w:p>
      <w:pPr>
        <w:pStyle w:val="BodyText"/>
        <w:spacing w:line="400" w:lineRule="auto" w:before="43"/>
        <w:ind w:left="138" w:right="0"/>
        <w:jc w:val="left"/>
        <w:rPr>
          <w:rFonts w:ascii="宋体" w:hAnsi="宋体" w:cs="宋体" w:eastAsia="宋体" w:hint="default"/>
        </w:rPr>
      </w:pPr>
      <w:r>
        <w:rPr>
          <w:spacing w:val="-2"/>
        </w:rPr>
        <w:t>外的长期应收款、贷款承诺和财务担保合同等，本公司按照一般方法，即“三阶段”模型计量损</w:t>
      </w:r>
      <w:r>
        <w:rPr>
          <w:spacing w:val="-25"/>
        </w:rPr>
        <w:t> </w:t>
      </w:r>
      <w:r>
        <w:rPr>
          <w:spacing w:val="-25"/>
        </w:rPr>
      </w:r>
      <w:r>
        <w:rPr/>
        <w:t>失准备。</w:t>
      </w:r>
      <w:r>
        <w:rPr>
          <w:rFonts w:ascii="宋体" w:hAnsi="宋体" w:cs="宋体" w:eastAsia="宋体" w:hint="default"/>
        </w:rPr>
        <w:t> </w:t>
      </w:r>
    </w:p>
    <w:p>
      <w:pPr>
        <w:pStyle w:val="BodyText"/>
        <w:spacing w:line="403" w:lineRule="auto" w:before="45"/>
        <w:ind w:left="138" w:right="133" w:firstLine="424"/>
        <w:jc w:val="both"/>
        <w:rPr>
          <w:rFonts w:ascii="宋体" w:hAnsi="宋体" w:cs="宋体" w:eastAsia="宋体" w:hint="default"/>
        </w:rPr>
      </w:pPr>
      <w:r>
        <w:rPr>
          <w:spacing w:val="-2"/>
        </w:rPr>
        <w:t>本公司根据款项性质将其他应收款划分为若干组合，在组合基础上计算预期信用损失，确定</w:t>
      </w:r>
      <w:r>
        <w:rPr>
          <w:w w:val="100"/>
        </w:rPr>
        <w:t> </w:t>
      </w:r>
      <w:r>
        <w:rPr/>
        <w:t>组合的依据如下：</w:t>
      </w:r>
      <w:r>
        <w:rPr>
          <w:rFonts w:ascii="宋体" w:hAnsi="宋体" w:cs="宋体" w:eastAsia="宋体" w:hint="default"/>
        </w:rPr>
        <w:t> </w:t>
      </w:r>
    </w:p>
    <w:p>
      <w:pPr>
        <w:spacing w:after="0" w:line="403" w:lineRule="auto"/>
        <w:jc w:val="both"/>
        <w:rPr>
          <w:rFonts w:ascii="宋体" w:hAnsi="宋体" w:cs="宋体" w:eastAsia="宋体" w:hint="default"/>
        </w:rPr>
        <w:sectPr>
          <w:footerReference w:type="default" r:id="rId46"/>
          <w:pgSz w:w="11910" w:h="16840"/>
          <w:pgMar w:footer="974" w:header="882" w:top="1120" w:bottom="1160" w:left="1660" w:right="1140"/>
          <w:pgNumType w:start="10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642" w:right="4367"/>
        <w:jc w:val="left"/>
        <w:rPr>
          <w:rFonts w:ascii="宋体" w:hAnsi="宋体" w:cs="宋体" w:eastAsia="宋体" w:hint="default"/>
        </w:rPr>
      </w:pPr>
      <w:r>
        <w:rPr/>
        <w:t>其他应收款组合</w:t>
      </w:r>
      <w:r>
        <w:rPr>
          <w:spacing w:val="-54"/>
        </w:rPr>
        <w:t> </w:t>
      </w:r>
      <w:r>
        <w:rPr>
          <w:rFonts w:ascii="宋体" w:hAnsi="宋体" w:cs="宋体" w:eastAsia="宋体" w:hint="default"/>
        </w:rPr>
        <w:t>1</w:t>
      </w:r>
      <w:r>
        <w:rPr/>
        <w:t>：保证金、押金</w:t>
      </w:r>
      <w:r>
        <w:rPr>
          <w:rFonts w:ascii="宋体" w:hAnsi="宋体" w:cs="宋体" w:eastAsia="宋体" w:hint="default"/>
          <w:spacing w:val="-3"/>
          <w:w w:val="100"/>
        </w:rPr>
        <w:t> </w:t>
      </w:r>
      <w:r>
        <w:rPr>
          <w:rFonts w:ascii="宋体" w:hAnsi="宋体" w:cs="宋体" w:eastAsia="宋体" w:hint="default"/>
          <w:w w:val="100"/>
        </w:rPr>
        <w:t> </w:t>
      </w:r>
      <w:r>
        <w:rPr/>
        <w:t>其他应收款组合</w:t>
      </w:r>
      <w:r>
        <w:rPr>
          <w:spacing w:val="-54"/>
        </w:rPr>
        <w:t> </w:t>
      </w:r>
      <w:r>
        <w:rPr>
          <w:rFonts w:ascii="宋体" w:hAnsi="宋体" w:cs="宋体" w:eastAsia="宋体" w:hint="default"/>
        </w:rPr>
        <w:t>2</w:t>
      </w:r>
      <w:r>
        <w:rPr/>
        <w:t>：关联方款项</w:t>
      </w:r>
      <w:r>
        <w:rPr>
          <w:rFonts w:ascii="宋体" w:hAnsi="宋体" w:cs="宋体" w:eastAsia="宋体" w:hint="default"/>
          <w:spacing w:val="-3"/>
          <w:w w:val="100"/>
        </w:rPr>
        <w:t> </w:t>
      </w:r>
      <w:r>
        <w:rPr>
          <w:rFonts w:ascii="宋体" w:hAnsi="宋体" w:cs="宋体" w:eastAsia="宋体" w:hint="default"/>
          <w:w w:val="100"/>
        </w:rPr>
        <w:t> </w:t>
      </w:r>
      <w:r>
        <w:rPr/>
        <w:t>其他应收款组合</w:t>
      </w:r>
      <w:r>
        <w:rPr>
          <w:spacing w:val="-57"/>
        </w:rPr>
        <w:t> </w:t>
      </w:r>
      <w:r>
        <w:rPr>
          <w:rFonts w:ascii="宋体" w:hAnsi="宋体" w:cs="宋体" w:eastAsia="宋体" w:hint="default"/>
        </w:rPr>
        <w:t>3</w:t>
      </w:r>
      <w:r>
        <w:rPr/>
        <w:t>：应收其他款项</w:t>
      </w:r>
      <w:r>
        <w:rPr>
          <w:rFonts w:ascii="宋体" w:hAnsi="宋体" w:cs="宋体" w:eastAsia="宋体" w:hint="default"/>
        </w:rPr>
        <w:t> </w:t>
      </w:r>
    </w:p>
    <w:p>
      <w:pPr>
        <w:pStyle w:val="BodyText"/>
        <w:spacing w:line="403" w:lineRule="auto" w:before="40"/>
        <w:ind w:left="642" w:right="0"/>
        <w:jc w:val="left"/>
      </w:pPr>
      <w:r>
        <w:rPr/>
        <w:t>（</w:t>
      </w:r>
      <w:r>
        <w:rPr>
          <w:rFonts w:ascii="宋体" w:hAnsi="宋体" w:cs="宋体" w:eastAsia="宋体" w:hint="default"/>
        </w:rPr>
        <w:t>2</w:t>
      </w:r>
      <w:r>
        <w:rPr/>
        <w:t>）</w:t>
      </w:r>
      <w:r>
        <w:rPr>
          <w:spacing w:val="-3"/>
        </w:rPr>
        <w:t> </w:t>
      </w:r>
      <w:r>
        <w:rPr>
          <w:rFonts w:ascii="宋体" w:hAnsi="宋体" w:cs="宋体" w:eastAsia="宋体" w:hint="default"/>
          <w:spacing w:val="-3"/>
        </w:rPr>
      </w:r>
      <w:r>
        <w:rPr/>
        <w:t>预期信用损失的会计处理方法</w:t>
      </w:r>
      <w:r>
        <w:rPr>
          <w:rFonts w:ascii="宋体" w:hAnsi="宋体" w:cs="宋体" w:eastAsia="宋体" w:hint="default"/>
          <w:w w:val="100"/>
        </w:rPr>
        <w:t> </w:t>
      </w:r>
      <w:r>
        <w:rPr>
          <w:spacing w:val="-2"/>
        </w:rPr>
        <w:t>为反映金融工具的信用风险自初始确认后的变化，本公司在每个资产负债表日重新计量预期</w:t>
      </w:r>
    </w:p>
    <w:p>
      <w:pPr>
        <w:pStyle w:val="BodyText"/>
        <w:spacing w:line="400" w:lineRule="auto" w:before="43"/>
        <w:ind w:right="237"/>
        <w:jc w:val="both"/>
        <w:rPr>
          <w:rFonts w:ascii="宋体" w:hAnsi="宋体" w:cs="宋体" w:eastAsia="宋体" w:hint="default"/>
        </w:rPr>
      </w:pPr>
      <w:r>
        <w:rPr>
          <w:spacing w:val="-2"/>
        </w:rPr>
        <w:t>信用损失，由此形成的损失准备的增加或转回金额，应当作为减值损失或利得计入当期损益，并</w:t>
      </w:r>
      <w:r>
        <w:rPr>
          <w:spacing w:val="-25"/>
        </w:rPr>
        <w:t> </w:t>
      </w:r>
      <w:r>
        <w:rPr>
          <w:spacing w:val="-25"/>
        </w:rPr>
      </w:r>
      <w:r>
        <w:rPr>
          <w:spacing w:val="-2"/>
        </w:rPr>
        <w:t>根据金融工具的种类，抵减该金融资产在资产负债表中列示的账面价值或计入预计负债（贷款承</w:t>
      </w:r>
      <w:r>
        <w:rPr>
          <w:spacing w:val="-25"/>
        </w:rPr>
        <w:t> </w:t>
      </w:r>
      <w:r>
        <w:rPr>
          <w:spacing w:val="-25"/>
        </w:rPr>
      </w:r>
      <w:r>
        <w:rPr>
          <w:spacing w:val="-2"/>
        </w:rPr>
        <w:t>诺或财务担保合同）或计入其他综合收益（以公允价值计量且其变动计入其他综合收益的债权投</w:t>
      </w:r>
      <w:r>
        <w:rPr>
          <w:spacing w:val="-25"/>
        </w:rPr>
        <w:t> </w:t>
      </w:r>
      <w:r>
        <w:rPr>
          <w:spacing w:val="-25"/>
        </w:rPr>
      </w:r>
      <w:r>
        <w:rPr/>
        <w:t>资）。</w:t>
      </w:r>
      <w:r>
        <w:rPr>
          <w:rFonts w:ascii="宋体" w:hAnsi="宋体" w:cs="宋体" w:eastAsia="宋体" w:hint="default"/>
        </w:rPr>
        <w:t> </w:t>
      </w:r>
    </w:p>
    <w:p>
      <w:pPr>
        <w:pStyle w:val="BodyText"/>
        <w:spacing w:line="240" w:lineRule="auto" w:before="43"/>
        <w:ind w:left="642" w:right="0"/>
        <w:jc w:val="left"/>
        <w:rPr>
          <w:rFonts w:ascii="宋体" w:hAnsi="宋体" w:cs="宋体" w:eastAsia="宋体" w:hint="default"/>
        </w:rPr>
      </w:pPr>
      <w:r>
        <w:rPr>
          <w:rFonts w:ascii="宋体"/>
          <w:w w:val="100"/>
        </w:rPr>
        <w:t> </w:t>
      </w:r>
    </w:p>
    <w:p>
      <w:pPr>
        <w:pStyle w:val="Heading4"/>
        <w:spacing w:line="290" w:lineRule="auto" w:before="58"/>
        <w:ind w:right="3867"/>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50" w:lineRule="auto" w:before="12"/>
        <w:ind w:left="642" w:right="0" w:hanging="42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对于划分为组合的应收票据，参考历史信用损失经验，结合当前状况以及对未来经济状况的</w:t>
      </w:r>
    </w:p>
    <w:p>
      <w:pPr>
        <w:pStyle w:val="BodyText"/>
        <w:spacing w:line="240" w:lineRule="auto" w:before="27"/>
        <w:ind w:right="0"/>
        <w:jc w:val="both"/>
        <w:rPr>
          <w:rFonts w:ascii="宋体" w:hAnsi="宋体" w:cs="宋体" w:eastAsia="宋体" w:hint="default"/>
        </w:rPr>
      </w:pPr>
      <w:r>
        <w:rPr/>
        <w:t>预测，</w:t>
      </w:r>
      <w:r>
        <w:rPr>
          <w:rFonts w:ascii="宋体" w:hAnsi="宋体" w:cs="宋体" w:eastAsia="宋体" w:hint="default"/>
        </w:rPr>
        <w:t> </w:t>
      </w:r>
    </w:p>
    <w:p>
      <w:pPr>
        <w:pStyle w:val="BodyText"/>
        <w:spacing w:line="240" w:lineRule="auto" w:before="126"/>
        <w:ind w:left="642" w:right="0"/>
        <w:jc w:val="left"/>
        <w:rPr>
          <w:rFonts w:ascii="宋体" w:hAnsi="宋体" w:cs="宋体" w:eastAsia="宋体" w:hint="default"/>
        </w:rPr>
      </w:pPr>
      <w:r>
        <w:rPr>
          <w:w w:val="100"/>
        </w:rPr>
        <w:t>通过</w:t>
      </w:r>
      <w:r>
        <w:rPr>
          <w:spacing w:val="-3"/>
          <w:w w:val="100"/>
        </w:rPr>
        <w:t>违</w:t>
      </w:r>
      <w:r>
        <w:rPr>
          <w:w w:val="100"/>
        </w:rPr>
        <w:t>约</w:t>
      </w:r>
      <w:r>
        <w:rPr>
          <w:spacing w:val="-3"/>
          <w:w w:val="100"/>
        </w:rPr>
        <w:t>风</w:t>
      </w:r>
      <w:r>
        <w:rPr>
          <w:w w:val="100"/>
        </w:rPr>
        <w:t>险</w:t>
      </w:r>
      <w:r>
        <w:rPr>
          <w:spacing w:val="-3"/>
          <w:w w:val="100"/>
        </w:rPr>
        <w:t>敞</w:t>
      </w:r>
      <w:r>
        <w:rPr>
          <w:w w:val="100"/>
        </w:rPr>
        <w:t>口</w:t>
      </w:r>
      <w:r>
        <w:rPr>
          <w:spacing w:val="-3"/>
          <w:w w:val="100"/>
        </w:rPr>
        <w:t>和</w:t>
      </w:r>
      <w:r>
        <w:rPr>
          <w:w w:val="100"/>
        </w:rPr>
        <w:t>整</w:t>
      </w:r>
      <w:r>
        <w:rPr>
          <w:spacing w:val="-3"/>
          <w:w w:val="100"/>
        </w:rPr>
        <w:t>个</w:t>
      </w:r>
      <w:r>
        <w:rPr>
          <w:w w:val="100"/>
        </w:rPr>
        <w:t>存续</w:t>
      </w:r>
      <w:r>
        <w:rPr>
          <w:spacing w:val="-3"/>
          <w:w w:val="100"/>
        </w:rPr>
        <w:t>期</w:t>
      </w:r>
      <w:r>
        <w:rPr>
          <w:w w:val="100"/>
        </w:rPr>
        <w:t>预</w:t>
      </w:r>
      <w:r>
        <w:rPr>
          <w:spacing w:val="-3"/>
          <w:w w:val="100"/>
        </w:rPr>
        <w:t>期</w:t>
      </w:r>
      <w:r>
        <w:rPr>
          <w:w w:val="100"/>
        </w:rPr>
        <w:t>信</w:t>
      </w:r>
      <w:r>
        <w:rPr>
          <w:spacing w:val="-3"/>
          <w:w w:val="100"/>
        </w:rPr>
        <w:t>用</w:t>
      </w:r>
      <w:r>
        <w:rPr>
          <w:w w:val="100"/>
        </w:rPr>
        <w:t>损</w:t>
      </w:r>
      <w:r>
        <w:rPr>
          <w:spacing w:val="-3"/>
          <w:w w:val="100"/>
        </w:rPr>
        <w:t>失</w:t>
      </w:r>
      <w:r>
        <w:rPr>
          <w:w w:val="100"/>
        </w:rPr>
        <w:t>率</w:t>
      </w:r>
      <w:r>
        <w:rPr>
          <w:spacing w:val="-104"/>
          <w:w w:val="100"/>
        </w:rPr>
        <w:t>，</w:t>
      </w:r>
      <w:r>
        <w:rPr>
          <w:spacing w:val="-3"/>
          <w:w w:val="100"/>
        </w:rPr>
        <w:t>计</w:t>
      </w:r>
      <w:r>
        <w:rPr>
          <w:w w:val="100"/>
        </w:rPr>
        <w:t>算预</w:t>
      </w:r>
      <w:r>
        <w:rPr>
          <w:spacing w:val="-3"/>
          <w:w w:val="100"/>
        </w:rPr>
        <w:t>期</w:t>
      </w:r>
      <w:r>
        <w:rPr>
          <w:w w:val="100"/>
        </w:rPr>
        <w:t>信</w:t>
      </w:r>
      <w:r>
        <w:rPr>
          <w:spacing w:val="-3"/>
          <w:w w:val="100"/>
        </w:rPr>
        <w:t>用</w:t>
      </w:r>
      <w:r>
        <w:rPr>
          <w:w w:val="100"/>
        </w:rPr>
        <w:t>损</w:t>
      </w:r>
      <w:r>
        <w:rPr>
          <w:spacing w:val="-3"/>
          <w:w w:val="100"/>
        </w:rPr>
        <w:t>失</w:t>
      </w:r>
      <w:r>
        <w:rPr>
          <w:spacing w:val="-101"/>
          <w:w w:val="100"/>
        </w:rPr>
        <w:t>。</w:t>
      </w:r>
      <w:r>
        <w:rPr>
          <w:spacing w:val="-3"/>
          <w:w w:val="100"/>
        </w:rPr>
        <w:t>确</w:t>
      </w:r>
      <w:r>
        <w:rPr>
          <w:w w:val="100"/>
        </w:rPr>
        <w:t>定</w:t>
      </w:r>
      <w:r>
        <w:rPr>
          <w:spacing w:val="-3"/>
          <w:w w:val="100"/>
        </w:rPr>
        <w:t>组合</w:t>
      </w:r>
      <w:r>
        <w:rPr>
          <w:w w:val="100"/>
        </w:rPr>
        <w:t>的依</w:t>
      </w:r>
      <w:r>
        <w:rPr>
          <w:spacing w:val="-3"/>
          <w:w w:val="100"/>
        </w:rPr>
        <w:t>据如下：</w:t>
      </w:r>
      <w:r>
        <w:rPr>
          <w:rFonts w:ascii="宋体" w:hAnsi="宋体" w:cs="宋体" w:eastAsia="宋体" w:hint="default"/>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6531"/>
      </w:tblGrid>
      <w:tr>
        <w:trPr>
          <w:trHeight w:val="40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2" w:right="0"/>
              <w:jc w:val="left"/>
              <w:rPr>
                <w:rFonts w:ascii="宋体" w:hAnsi="宋体" w:cs="宋体" w:eastAsia="宋体" w:hint="default"/>
                <w:sz w:val="21"/>
                <w:szCs w:val="21"/>
              </w:rPr>
            </w:pPr>
            <w:r>
              <w:rPr>
                <w:rFonts w:ascii="宋体" w:hAnsi="宋体" w:cs="宋体" w:eastAsia="宋体" w:hint="default"/>
                <w:sz w:val="21"/>
                <w:szCs w:val="21"/>
              </w:rPr>
              <w:t>组合名称</w:t>
            </w:r>
            <w:r>
              <w:rPr>
                <w:rFonts w:ascii="宋体" w:hAnsi="宋体" w:cs="宋体" w:eastAsia="宋体" w:hint="default"/>
                <w:sz w:val="21"/>
                <w:szCs w:val="21"/>
              </w:rPr>
              <w:t> </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hAnsi="宋体" w:cs="宋体" w:eastAsia="宋体" w:hint="default"/>
                <w:sz w:val="21"/>
                <w:szCs w:val="21"/>
              </w:rPr>
              <w:t>计提方法</w:t>
            </w:r>
            <w:r>
              <w:rPr>
                <w:rFonts w:ascii="宋体" w:hAnsi="宋体" w:cs="宋体" w:eastAsia="宋体" w:hint="default"/>
                <w:sz w:val="21"/>
                <w:szCs w:val="21"/>
              </w:rPr>
              <w:t> </w:t>
            </w:r>
          </w:p>
        </w:tc>
      </w:tr>
      <w:tr>
        <w:trPr>
          <w:trHeight w:val="41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管理层评价该类款项具有较低的信用风险，一般不计提减值准备。</w:t>
            </w:r>
            <w:r>
              <w:rPr>
                <w:rFonts w:ascii="宋体" w:hAnsi="宋体" w:cs="宋体" w:eastAsia="宋体" w:hint="default"/>
                <w:sz w:val="21"/>
                <w:szCs w:val="21"/>
              </w:rPr>
              <w:t> </w:t>
            </w:r>
          </w:p>
        </w:tc>
      </w:tr>
      <w:tr>
        <w:trPr>
          <w:trHeight w:val="41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按照预期损失率计提减值准备。</w:t>
            </w:r>
            <w:r>
              <w:rPr>
                <w:rFonts w:ascii="宋体" w:hAnsi="宋体" w:cs="宋体" w:eastAsia="宋体" w:hint="default"/>
                <w:sz w:val="21"/>
                <w:szCs w:val="21"/>
              </w:rPr>
              <w:t> </w:t>
            </w:r>
          </w:p>
        </w:tc>
      </w:tr>
    </w:tbl>
    <w:p>
      <w:pPr>
        <w:pStyle w:val="BodyText"/>
        <w:spacing w:line="240" w:lineRule="auto" w:before="93"/>
        <w:ind w:left="642" w:right="0"/>
        <w:jc w:val="left"/>
        <w:rPr>
          <w:rFonts w:ascii="宋体" w:hAnsi="宋体" w:cs="宋体" w:eastAsia="宋体" w:hint="default"/>
        </w:rPr>
      </w:pPr>
      <w:r>
        <w:rPr>
          <w:rFonts w:ascii="宋体"/>
          <w:w w:val="100"/>
        </w:rPr>
        <w:t> </w:t>
      </w:r>
    </w:p>
    <w:p>
      <w:pPr>
        <w:pStyle w:val="Heading4"/>
        <w:spacing w:line="290" w:lineRule="auto" w:before="58"/>
        <w:ind w:right="3867"/>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tabs>
          <w:tab w:pos="637" w:val="left" w:leader="none"/>
        </w:tabs>
        <w:spacing w:line="290" w:lineRule="auto" w:before="0"/>
        <w:ind w:left="218" w:right="386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ab/>
      </w:r>
      <w:r>
        <w:rPr>
          <w:rFonts w:ascii="宋体" w:hAnsi="宋体" w:cs="宋体" w:eastAsia="宋体" w:hint="default"/>
          <w:sz w:val="21"/>
          <w:szCs w:val="21"/>
        </w:rPr>
        <w:t>详见五、重要会计政策及会计估计</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z w:val="21"/>
          <w:szCs w:val="21"/>
        </w:rPr>
        <w:t>、金融工具。</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pacing w:val="3"/>
          <w:sz w:val="21"/>
          <w:szCs w:val="21"/>
        </w:rPr>
        <w:t> </w:t>
      </w:r>
      <w:r>
        <w:rPr>
          <w:rFonts w:ascii="宋体" w:hAnsi="宋体" w:cs="宋体" w:eastAsia="宋体" w:hint="default"/>
          <w:b/>
          <w:bCs/>
          <w:sz w:val="21"/>
          <w:szCs w:val="21"/>
        </w:rPr>
        <w:t>应收款项融资</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before="57"/>
        <w:ind w:right="3867"/>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6" w:lineRule="auto" w:before="154"/>
        <w:ind w:right="3867" w:firstLine="424"/>
        <w:jc w:val="left"/>
        <w:rPr>
          <w:rFonts w:ascii="宋体" w:hAnsi="宋体" w:cs="宋体" w:eastAsia="宋体" w:hint="default"/>
        </w:rPr>
      </w:pPr>
      <w:r>
        <w:rPr/>
        <w:t>详见五、重要会计政策及会计估计</w:t>
      </w:r>
      <w:r>
        <w:rPr>
          <w:spacing w:val="-55"/>
        </w:rPr>
        <w:t> </w:t>
      </w:r>
      <w:r>
        <w:rPr>
          <w:rFonts w:ascii="宋体" w:hAnsi="宋体" w:cs="宋体" w:eastAsia="宋体" w:hint="default"/>
        </w:rPr>
        <w:t>10</w:t>
      </w:r>
      <w:r>
        <w:rPr/>
        <w:t>、金融工具。</w:t>
      </w:r>
      <w:r>
        <w:rPr>
          <w:rFonts w:ascii="宋体" w:hAnsi="宋体" w:cs="宋体" w:eastAsia="宋体" w:hint="default"/>
          <w:w w:val="100"/>
        </w:rPr>
        <w:t> </w:t>
      </w:r>
      <w:r>
        <w:rPr>
          <w:rFonts w:ascii="宋体" w:hAnsi="宋体" w:cs="宋体" w:eastAsia="宋体" w:hint="default"/>
          <w:b/>
          <w:bCs/>
        </w:rPr>
        <w:t>15.</w:t>
      </w:r>
      <w:r>
        <w:rPr>
          <w:rFonts w:ascii="宋体" w:hAnsi="宋体" w:cs="宋体" w:eastAsia="宋体" w:hint="default"/>
          <w:b/>
          <w:bCs/>
          <w:spacing w:val="2"/>
        </w:rPr>
        <w:t> </w:t>
      </w:r>
      <w:r>
        <w:rPr>
          <w:rFonts w:ascii="宋体" w:hAnsi="宋体" w:cs="宋体" w:eastAsia="宋体" w:hint="default"/>
          <w:b/>
          <w:bCs/>
        </w:rPr>
        <w:t>存货</w:t>
      </w:r>
      <w:r>
        <w:rPr>
          <w:rFonts w:ascii="宋体" w:hAnsi="宋体" w:cs="宋体" w:eastAsia="宋体" w:hint="default"/>
        </w:rPr>
      </w:r>
    </w:p>
    <w:p>
      <w:pPr>
        <w:pStyle w:val="BodyText"/>
        <w:spacing w:line="400" w:lineRule="auto"/>
        <w:ind w:left="638" w:right="6489" w:hanging="42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存货的分类</w:t>
      </w:r>
      <w:r>
        <w:rPr>
          <w:rFonts w:ascii="宋体" w:hAnsi="宋体" w:cs="宋体" w:eastAsia="宋体" w:hint="default"/>
        </w:rPr>
        <w:t> </w:t>
      </w:r>
    </w:p>
    <w:p>
      <w:pPr>
        <w:pStyle w:val="BodyText"/>
        <w:spacing w:line="240" w:lineRule="auto" w:before="45"/>
        <w:ind w:left="638" w:right="0"/>
        <w:jc w:val="left"/>
      </w:pPr>
      <w:r>
        <w:rPr/>
        <w:t>存货是指本公司在日常活动中持有以备出售的产成品或商品、处在生产过程中的在产品、在</w:t>
      </w:r>
    </w:p>
    <w:p>
      <w:pPr>
        <w:spacing w:after="0" w:line="240" w:lineRule="auto"/>
        <w:jc w:val="left"/>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138" w:right="0"/>
        <w:jc w:val="left"/>
        <w:rPr>
          <w:rFonts w:ascii="宋体" w:hAnsi="宋体" w:cs="宋体" w:eastAsia="宋体" w:hint="default"/>
        </w:rPr>
      </w:pPr>
      <w:r>
        <w:rPr>
          <w:spacing w:val="-1"/>
        </w:rPr>
        <w:t>生产过程或提供劳务过程中耗用的材料和物料等。主要包括原材料、周转材料、低值易耗品、在</w:t>
      </w:r>
      <w:r>
        <w:rPr>
          <w:spacing w:val="-56"/>
        </w:rPr>
        <w:t> </w:t>
      </w:r>
      <w:r>
        <w:rPr>
          <w:spacing w:val="-56"/>
        </w:rPr>
      </w:r>
      <w:r>
        <w:rPr/>
        <w:t>产品、产成品、已完工尚未结算款等。</w:t>
      </w:r>
      <w:r>
        <w:rPr>
          <w:rFonts w:ascii="宋体" w:hAnsi="宋体" w:cs="宋体" w:eastAsia="宋体" w:hint="default"/>
        </w:rPr>
        <w:t> </w:t>
      </w:r>
    </w:p>
    <w:p>
      <w:pPr>
        <w:pStyle w:val="BodyText"/>
        <w:spacing w:line="400" w:lineRule="auto" w:before="43"/>
        <w:ind w:left="558" w:right="1984"/>
        <w:jc w:val="left"/>
        <w:rPr>
          <w:rFonts w:ascii="宋体" w:hAnsi="宋体" w:cs="宋体" w:eastAsia="宋体" w:hint="default"/>
        </w:rPr>
      </w:pPr>
      <w:r>
        <w:rPr>
          <w:rFonts w:ascii="宋体" w:hAnsi="宋体" w:cs="宋体" w:eastAsia="宋体" w:hint="default"/>
        </w:rPr>
        <w:t>2.</w:t>
      </w:r>
      <w:r>
        <w:rPr/>
        <w:t>发出存货的计价方法</w:t>
      </w:r>
      <w:r>
        <w:rPr>
          <w:rFonts w:ascii="宋体" w:hAnsi="宋体" w:cs="宋体" w:eastAsia="宋体" w:hint="default"/>
          <w:w w:val="100"/>
        </w:rPr>
        <w:t> </w:t>
      </w:r>
      <w:r>
        <w:rPr/>
        <w:t>存货发出时，采取加权平均法确定其发出的实际成本。</w:t>
      </w:r>
      <w:r>
        <w:rPr>
          <w:rFonts w:ascii="宋体" w:hAnsi="宋体" w:cs="宋体" w:eastAsia="宋体" w:hint="default"/>
          <w:w w:val="100"/>
        </w:rPr>
        <w:t> </w:t>
      </w:r>
      <w:r>
        <w:rPr>
          <w:rFonts w:ascii="宋体" w:hAnsi="宋体" w:cs="宋体" w:eastAsia="宋体" w:hint="default"/>
        </w:rPr>
        <w:t>3.</w:t>
      </w:r>
      <w:r>
        <w:rPr/>
        <w:t>存货跌价准备的计提方法</w:t>
      </w:r>
      <w:r>
        <w:rPr>
          <w:rFonts w:ascii="宋体" w:hAnsi="宋体" w:cs="宋体" w:eastAsia="宋体" w:hint="default"/>
        </w:rPr>
        <w:t> </w:t>
      </w:r>
    </w:p>
    <w:p>
      <w:pPr>
        <w:pStyle w:val="BodyText"/>
        <w:spacing w:line="400" w:lineRule="auto" w:before="45"/>
        <w:ind w:left="138" w:right="0" w:firstLine="419"/>
        <w:jc w:val="left"/>
        <w:rPr>
          <w:rFonts w:ascii="宋体" w:hAnsi="宋体" w:cs="宋体" w:eastAsia="宋体" w:hint="default"/>
        </w:rPr>
      </w:pPr>
      <w:r>
        <w:rPr>
          <w:spacing w:val="-7"/>
          <w:w w:val="100"/>
        </w:rPr>
        <w:t>资产负债表日，存货按照成本与可变现净值孰低计量，并按单个存货项目计提存货跌价准备，</w:t>
      </w:r>
      <w:r>
        <w:rPr>
          <w:w w:val="100"/>
        </w:rPr>
        <w:t> </w:t>
      </w:r>
      <w:r>
        <w:rPr/>
        <w:t>但对于数量繁多、单价较低的存货，按照存货类别计提存货跌价准备。</w:t>
      </w:r>
      <w:r>
        <w:rPr>
          <w:rFonts w:ascii="宋体" w:hAnsi="宋体" w:cs="宋体" w:eastAsia="宋体" w:hint="default"/>
        </w:rPr>
        <w:t> </w:t>
      </w:r>
    </w:p>
    <w:p>
      <w:pPr>
        <w:pStyle w:val="BodyText"/>
        <w:spacing w:line="240" w:lineRule="auto" w:before="45"/>
        <w:ind w:left="558" w:right="0"/>
        <w:jc w:val="left"/>
        <w:rPr>
          <w:rFonts w:ascii="宋体" w:hAnsi="宋体" w:cs="宋体" w:eastAsia="宋体" w:hint="default"/>
        </w:rPr>
      </w:pPr>
      <w:r>
        <w:rPr>
          <w:rFonts w:ascii="宋体" w:hAnsi="宋体" w:cs="宋体" w:eastAsia="宋体" w:hint="default"/>
        </w:rPr>
        <w:t>4.</w:t>
      </w:r>
      <w:r>
        <w:rPr/>
        <w:t>存货的盘存制度</w:t>
      </w:r>
      <w:r>
        <w:rPr>
          <w:rFonts w:ascii="宋体" w:hAnsi="宋体" w:cs="宋体" w:eastAsia="宋体" w:hint="default"/>
        </w:rPr>
        <w:t> </w:t>
      </w:r>
    </w:p>
    <w:p>
      <w:pPr>
        <w:pStyle w:val="BodyText"/>
        <w:spacing w:line="460" w:lineRule="atLeast" w:before="1"/>
        <w:ind w:left="558" w:right="4367"/>
        <w:jc w:val="left"/>
        <w:rPr>
          <w:rFonts w:ascii="宋体" w:hAnsi="宋体" w:cs="宋体" w:eastAsia="宋体" w:hint="default"/>
        </w:rPr>
      </w:pPr>
      <w:r>
        <w:rPr/>
        <w:t>本公司的存货盘存制度为永续盘存制。</w:t>
      </w:r>
      <w:r>
        <w:rPr>
          <w:rFonts w:ascii="宋体" w:hAnsi="宋体" w:cs="宋体" w:eastAsia="宋体" w:hint="default"/>
          <w:w w:val="100"/>
        </w:rPr>
        <w:t> </w:t>
      </w:r>
      <w:r>
        <w:rPr>
          <w:rFonts w:ascii="宋体" w:hAnsi="宋体" w:cs="宋体" w:eastAsia="宋体" w:hint="default"/>
        </w:rPr>
        <w:t>5.</w:t>
      </w:r>
      <w:r>
        <w:rPr/>
        <w:t>低值易耗品和包装物的摊销方法</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t>低值易耗品和包装物采用一次转销法摊销</w:t>
      </w:r>
      <w:r>
        <w:rPr>
          <w:color w:val="000099"/>
        </w:rPr>
        <w:t>。</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4"/>
        <w:spacing w:line="290" w:lineRule="auto"/>
        <w:ind w:left="138" w:right="3101"/>
        <w:jc w:val="left"/>
        <w:rPr>
          <w:rFonts w:ascii="宋体" w:hAnsi="宋体" w:cs="宋体" w:eastAsia="宋体" w:hint="default"/>
          <w:b w:val="0"/>
          <w:bCs w:val="0"/>
        </w:rPr>
      </w:pPr>
      <w:r>
        <w:rPr>
          <w:rFonts w:ascii="宋体" w:hAnsi="宋体" w:cs="宋体" w:eastAsia="宋体" w:hint="default"/>
        </w:rPr>
        <w:t>16.</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0"/>
        <w:ind w:left="138" w:right="4367"/>
        <w:jc w:val="left"/>
        <w:rPr>
          <w:rFonts w:ascii="宋体" w:hAnsi="宋体" w:cs="宋体" w:eastAsia="宋体" w:hint="default"/>
        </w:rPr>
      </w:pPr>
      <w:r>
        <w:rPr/>
        <w:t>√适用</w:t>
      </w:r>
      <w:r>
        <w:rPr>
          <w:spacing w:val="60"/>
        </w:rPr>
        <w:t> </w:t>
      </w:r>
      <w:r>
        <w:rPr>
          <w:rFonts w:ascii="宋体" w:hAnsi="宋体" w:cs="宋体" w:eastAsia="宋体" w:hint="default"/>
          <w:spacing w:val="60"/>
        </w:rPr>
      </w:r>
      <w:r>
        <w:rPr/>
        <w:t>□不适用</w:t>
      </w:r>
      <w:r>
        <w:rPr>
          <w:rFonts w:ascii="宋体" w:hAnsi="宋体" w:cs="宋体" w:eastAsia="宋体" w:hint="default"/>
          <w:spacing w:val="-3"/>
          <w:w w:val="100"/>
        </w:rPr>
        <w:t> </w:t>
      </w:r>
      <w:r>
        <w:rPr>
          <w:rFonts w:ascii="宋体" w:hAnsi="宋体" w:cs="宋体" w:eastAsia="宋体" w:hint="default"/>
          <w:w w:val="100"/>
        </w:rPr>
        <w:t> </w:t>
      </w:r>
      <w:r>
        <w:rPr/>
        <w:t>详见五、重要会计政策及会计估计</w:t>
      </w:r>
      <w:r>
        <w:rPr>
          <w:spacing w:val="-60"/>
        </w:rPr>
        <w:t> </w:t>
      </w:r>
      <w:r>
        <w:rPr>
          <w:rFonts w:ascii="宋体" w:hAnsi="宋体" w:cs="宋体" w:eastAsia="宋体" w:hint="default"/>
        </w:rPr>
        <w:t>10</w:t>
      </w:r>
      <w:r>
        <w:rPr/>
        <w:t>、金融工具。</w:t>
      </w:r>
      <w:r>
        <w:rPr>
          <w:rFonts w:ascii="宋体" w:hAnsi="宋体" w:cs="宋体" w:eastAsia="宋体" w:hint="default"/>
        </w:rPr>
        <w:t> </w:t>
      </w:r>
    </w:p>
    <w:p>
      <w:pPr>
        <w:pStyle w:val="BodyText"/>
        <w:spacing w:line="249" w:lineRule="exact"/>
        <w:ind w:left="138" w:right="0"/>
        <w:jc w:val="both"/>
        <w:rPr>
          <w:rFonts w:ascii="宋体" w:hAnsi="宋体" w:cs="宋体" w:eastAsia="宋体" w:hint="default"/>
        </w:rPr>
      </w:pPr>
      <w:r>
        <w:rPr>
          <w:rFonts w:ascii="宋体"/>
          <w:w w:val="100"/>
        </w:rPr>
        <w:t> </w:t>
      </w:r>
    </w:p>
    <w:p>
      <w:pPr>
        <w:pStyle w:val="Heading4"/>
        <w:spacing w:line="240" w:lineRule="auto"/>
        <w:ind w:left="138" w:right="0"/>
        <w:jc w:val="both"/>
        <w:rPr>
          <w:b w:val="0"/>
          <w:bCs w:val="0"/>
        </w:rPr>
      </w:pPr>
      <w:r>
        <w:rPr>
          <w:rFonts w:ascii="宋体" w:hAnsi="宋体" w:cs="宋体" w:eastAsia="宋体" w:hint="default"/>
        </w:rPr>
        <w:t>17.</w:t>
      </w:r>
      <w:r>
        <w:rPr>
          <w:rFonts w:ascii="宋体" w:hAnsi="宋体" w:cs="宋体" w:eastAsia="宋体" w:hint="default"/>
          <w:spacing w:val="3"/>
        </w:rPr>
        <w:t> </w:t>
      </w:r>
      <w:r>
        <w:rPr/>
        <w:t>长期股权投资</w:t>
      </w:r>
      <w:r>
        <w:rPr>
          <w:b w:val="0"/>
          <w:bCs w:val="0"/>
        </w:rPr>
      </w:r>
    </w:p>
    <w:p>
      <w:pPr>
        <w:pStyle w:val="BodyText"/>
        <w:spacing w:line="400" w:lineRule="auto" w:before="59"/>
        <w:ind w:left="558" w:right="6489"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初始投资成本确定</w:t>
      </w:r>
      <w:r>
        <w:rPr>
          <w:rFonts w:ascii="宋体" w:hAnsi="宋体" w:cs="宋体" w:eastAsia="宋体" w:hint="default"/>
        </w:rPr>
        <w:t> </w:t>
      </w:r>
    </w:p>
    <w:p>
      <w:pPr>
        <w:pStyle w:val="BodyText"/>
        <w:spacing w:line="400" w:lineRule="auto" w:before="45"/>
        <w:ind w:left="138" w:right="0" w:firstLine="419"/>
        <w:jc w:val="left"/>
      </w:pPr>
      <w:r>
        <w:rPr/>
        <w:t>对于企业合并取得的长期股权投资，如为同一控制下的企业合并，应当在合并日按照被合并</w:t>
      </w:r>
      <w:r>
        <w:rPr>
          <w:w w:val="100"/>
        </w:rPr>
        <w:t> </w:t>
      </w:r>
      <w:r>
        <w:rPr>
          <w:spacing w:val="-1"/>
        </w:rPr>
        <w:t>方所有者权益在最终控制方合并财务报表中的账面价值的份额作为长期股权投资的初始投资成本；</w:t>
      </w:r>
      <w:r>
        <w:rPr>
          <w:spacing w:val="-55"/>
        </w:rPr>
        <w:t> </w:t>
      </w:r>
      <w:r>
        <w:rPr>
          <w:spacing w:val="-55"/>
        </w:rPr>
      </w:r>
      <w:r>
        <w:rPr/>
        <w:t>非同一控制下的企业合并，按照购买日确定的合并成本作为长期股权投资的初始投资成本；以支</w:t>
      </w:r>
      <w:r>
        <w:rPr>
          <w:spacing w:val="-96"/>
        </w:rPr>
        <w:t> </w:t>
      </w:r>
      <w:r>
        <w:rPr>
          <w:spacing w:val="-96"/>
        </w:rPr>
      </w:r>
      <w:r>
        <w:rPr/>
        <w:t>付现金取得的长期股权投资，初始投资成本为实际支付的购买价款；以发行权益性证券取得的长</w:t>
      </w:r>
      <w:r>
        <w:rPr>
          <w:spacing w:val="-97"/>
        </w:rPr>
        <w:t> </w:t>
      </w:r>
      <w:r>
        <w:rPr>
          <w:spacing w:val="-97"/>
        </w:rPr>
      </w:r>
      <w:r>
        <w:rPr/>
        <w:t>期股权投资，初始投资成本为发行权益性证券的公允价值；通过债务重组取得的长期股权投资，</w:t>
      </w:r>
      <w:r>
        <w:rPr>
          <w:spacing w:val="-97"/>
        </w:rPr>
        <w:t> </w:t>
      </w:r>
      <w:r>
        <w:rPr>
          <w:spacing w:val="-97"/>
        </w:rPr>
      </w:r>
      <w:r>
        <w:rPr>
          <w:spacing w:val="-4"/>
        </w:rPr>
        <w:t>其初始投资成本按照《企业会计准则第 </w:t>
      </w:r>
      <w:r>
        <w:rPr>
          <w:rFonts w:ascii="宋体" w:hAnsi="宋体" w:cs="宋体" w:eastAsia="宋体" w:hint="default"/>
        </w:rPr>
        <w:t>12</w:t>
      </w:r>
      <w:r>
        <w:rPr>
          <w:rFonts w:ascii="宋体" w:hAnsi="宋体" w:cs="宋体" w:eastAsia="宋体" w:hint="default"/>
          <w:spacing w:val="-16"/>
        </w:rPr>
        <w:t> </w:t>
      </w:r>
      <w:r>
        <w:rPr>
          <w:spacing w:val="-5"/>
        </w:rPr>
        <w:t>号——债务重组》的有关规定确定；非货币性资产交换</w:t>
      </w:r>
    </w:p>
    <w:p>
      <w:pPr>
        <w:pStyle w:val="BodyText"/>
        <w:spacing w:line="403" w:lineRule="auto" w:before="46"/>
        <w:ind w:left="138" w:right="305"/>
        <w:jc w:val="left"/>
        <w:rPr>
          <w:rFonts w:ascii="宋体" w:hAnsi="宋体" w:cs="宋体" w:eastAsia="宋体" w:hint="default"/>
        </w:rPr>
      </w:pPr>
      <w:r>
        <w:rPr/>
        <w:t>取得的长期股权投资，初始投资成本按照《企业会计准则第</w:t>
      </w:r>
      <w:r>
        <w:rPr>
          <w:spacing w:val="-51"/>
        </w:rPr>
        <w:t> </w:t>
      </w:r>
      <w:r>
        <w:rPr>
          <w:rFonts w:ascii="宋体" w:hAnsi="宋体" w:cs="宋体" w:eastAsia="宋体" w:hint="default"/>
        </w:rPr>
        <w:t>7</w:t>
      </w:r>
      <w:r>
        <w:rPr>
          <w:rFonts w:ascii="宋体" w:hAnsi="宋体" w:cs="宋体" w:eastAsia="宋体" w:hint="default"/>
          <w:spacing w:val="-51"/>
        </w:rPr>
        <w:t> </w:t>
      </w:r>
      <w:r>
        <w:rPr/>
        <w:t>号——非货币性资产交换》的有关</w:t>
      </w:r>
      <w:r>
        <w:rPr>
          <w:spacing w:val="-3"/>
          <w:w w:val="100"/>
        </w:rPr>
        <w:t> </w:t>
      </w:r>
      <w:r>
        <w:rPr/>
        <w:t>规定确定。</w:t>
      </w:r>
      <w:r>
        <w:rPr>
          <w:rFonts w:ascii="宋体" w:hAnsi="宋体" w:cs="宋体" w:eastAsia="宋体" w:hint="default"/>
        </w:rPr>
        <w:t> </w:t>
      </w:r>
    </w:p>
    <w:p>
      <w:pPr>
        <w:pStyle w:val="BodyText"/>
        <w:spacing w:line="403" w:lineRule="auto" w:before="40"/>
        <w:ind w:left="558" w:right="0"/>
        <w:jc w:val="left"/>
      </w:pPr>
      <w:r>
        <w:rPr>
          <w:rFonts w:ascii="宋体" w:hAnsi="宋体" w:cs="宋体" w:eastAsia="宋体" w:hint="default"/>
        </w:rPr>
        <w:t>2.</w:t>
      </w:r>
      <w:r>
        <w:rPr/>
        <w:t>后续计量及损益确认方法</w:t>
      </w:r>
      <w:r>
        <w:rPr>
          <w:rFonts w:ascii="宋体" w:hAnsi="宋体" w:cs="宋体" w:eastAsia="宋体" w:hint="default"/>
          <w:w w:val="100"/>
        </w:rPr>
        <w:t> </w:t>
      </w:r>
      <w:r>
        <w:rPr>
          <w:spacing w:val="-2"/>
        </w:rPr>
        <w:t>本公司能够对被投资单位实施控制的长期股权投资采用成本法核算，对联营企业和合营企业</w:t>
      </w:r>
    </w:p>
    <w:p>
      <w:pPr>
        <w:pStyle w:val="BodyText"/>
        <w:spacing w:line="400" w:lineRule="auto" w:before="43"/>
        <w:ind w:left="138" w:right="308"/>
        <w:jc w:val="both"/>
      </w:pPr>
      <w:r>
        <w:rPr>
          <w:spacing w:val="-1"/>
        </w:rPr>
        <w:t>的长期股权投资采用权益法核算。本公司对联营企业的权益性投资，其中一部分通过风险投资机</w:t>
      </w:r>
      <w:r>
        <w:rPr>
          <w:spacing w:val="-56"/>
        </w:rPr>
        <w:t> </w:t>
      </w:r>
      <w:r>
        <w:rPr>
          <w:spacing w:val="-56"/>
        </w:rPr>
      </w:r>
      <w:r>
        <w:rPr>
          <w:spacing w:val="-1"/>
        </w:rPr>
        <w:t>构、共同基金、信托公司或包括投连险基金在内的类似主体间接持有的，无论以上主体是否对这</w:t>
      </w:r>
      <w:r>
        <w:rPr>
          <w:spacing w:val="-55"/>
        </w:rPr>
        <w:t> </w:t>
      </w:r>
      <w:r>
        <w:rPr>
          <w:spacing w:val="-55"/>
        </w:rPr>
      </w:r>
      <w:r>
        <w:rPr>
          <w:spacing w:val="-4"/>
        </w:rPr>
        <w:t>部分投资具有重大影响，本公司按照《企业会计准则第 </w:t>
      </w:r>
      <w:r>
        <w:rPr>
          <w:rFonts w:ascii="宋体" w:hAnsi="宋体" w:cs="宋体" w:eastAsia="宋体" w:hint="default"/>
        </w:rPr>
        <w:t>22</w:t>
      </w:r>
      <w:r>
        <w:rPr>
          <w:rFonts w:ascii="宋体" w:hAnsi="宋体" w:cs="宋体" w:eastAsia="宋体" w:hint="default"/>
          <w:spacing w:val="-38"/>
        </w:rPr>
        <w:t> </w:t>
      </w:r>
      <w:r>
        <w:rPr>
          <w:spacing w:val="-4"/>
        </w:rPr>
        <w:t>号——金融工具确认和计量》的有关规</w:t>
      </w:r>
    </w:p>
    <w:p>
      <w:pPr>
        <w:spacing w:after="0" w:line="400" w:lineRule="auto"/>
        <w:jc w:val="both"/>
        <w:sectPr>
          <w:pgSz w:w="11910" w:h="16840"/>
          <w:pgMar w:header="882" w:footer="974" w:top="1120" w:bottom="1160" w:left="1660" w:right="9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638" w:right="1566" w:hanging="420"/>
        <w:jc w:val="left"/>
        <w:rPr>
          <w:rFonts w:ascii="宋体" w:hAnsi="宋体" w:cs="宋体" w:eastAsia="宋体" w:hint="default"/>
        </w:rPr>
      </w:pPr>
      <w:r>
        <w:rPr/>
        <w:t>定处理，并对其余部分采用权益法核算。</w:t>
      </w:r>
      <w:r>
        <w:rPr>
          <w:rFonts w:ascii="宋体" w:hAnsi="宋体" w:cs="宋体" w:eastAsia="宋体" w:hint="default"/>
          <w:w w:val="100"/>
        </w:rPr>
        <w:t> </w:t>
      </w:r>
      <w:r>
        <w:rPr>
          <w:rFonts w:ascii="宋体" w:hAnsi="宋体" w:cs="宋体" w:eastAsia="宋体" w:hint="default"/>
        </w:rPr>
        <w:t>3.</w:t>
      </w:r>
      <w:r>
        <w:rPr/>
        <w:t>确定对被投资单位具有共同控制、重大影响的依据</w:t>
      </w:r>
      <w:r>
        <w:rPr>
          <w:rFonts w:ascii="宋体" w:hAnsi="宋体" w:cs="宋体" w:eastAsia="宋体" w:hint="default"/>
        </w:rPr>
        <w:t> </w:t>
      </w:r>
    </w:p>
    <w:p>
      <w:pPr>
        <w:pStyle w:val="BodyText"/>
        <w:spacing w:line="400" w:lineRule="auto" w:before="43"/>
        <w:ind w:right="228" w:firstLine="419"/>
        <w:jc w:val="both"/>
      </w:pPr>
      <w:r>
        <w:rPr>
          <w:spacing w:val="-2"/>
        </w:rPr>
        <w:t>对被投资单位具有共同控制，是指对某项安排的回报产生重大影响的活动必须经过分享控制</w:t>
      </w:r>
      <w:r>
        <w:rPr>
          <w:w w:val="100"/>
        </w:rPr>
        <w:t> </w:t>
      </w:r>
      <w:r>
        <w:rPr>
          <w:spacing w:val="-1"/>
        </w:rPr>
        <w:t>权的参与方一致同意后才能决策，包括商品或劳务的销售和购买、金融资产的管理、资产的购买</w:t>
      </w:r>
      <w:r>
        <w:rPr>
          <w:spacing w:val="-55"/>
        </w:rPr>
        <w:t> </w:t>
      </w:r>
      <w:r>
        <w:rPr>
          <w:spacing w:val="-55"/>
        </w:rPr>
      </w:r>
      <w:r>
        <w:rPr>
          <w:spacing w:val="-1"/>
        </w:rPr>
        <w:t>和处置、研究与开发活动以及融资活动等；对被投资单位具有重大影响，是指当持有被投资单位</w:t>
      </w:r>
      <w:r>
        <w:rPr>
          <w:spacing w:val="-56"/>
        </w:rPr>
        <w:t> </w:t>
      </w:r>
      <w:r>
        <w:rPr>
          <w:spacing w:val="-56"/>
        </w:rPr>
      </w:r>
      <w:r>
        <w:rPr>
          <w:rFonts w:ascii="宋体" w:hAnsi="宋体" w:cs="宋体" w:eastAsia="宋体" w:hint="default"/>
        </w:rPr>
        <w:t>20%</w:t>
      </w:r>
      <w:r>
        <w:rPr/>
        <w:t>以上至</w:t>
      </w:r>
      <w:r>
        <w:rPr>
          <w:spacing w:val="-50"/>
        </w:rPr>
        <w:t> </w:t>
      </w:r>
      <w:r>
        <w:rPr>
          <w:rFonts w:ascii="宋体" w:hAnsi="宋体" w:cs="宋体" w:eastAsia="宋体" w:hint="default"/>
        </w:rPr>
        <w:t>50%</w:t>
      </w:r>
      <w:r>
        <w:rPr/>
        <w:t>的表决权资本时，具有重大影响。或虽不足</w:t>
      </w:r>
      <w:r>
        <w:rPr>
          <w:spacing w:val="-50"/>
        </w:rPr>
        <w:t> </w:t>
      </w:r>
      <w:r>
        <w:rPr>
          <w:rFonts w:ascii="宋体" w:hAnsi="宋体" w:cs="宋体" w:eastAsia="宋体" w:hint="default"/>
        </w:rPr>
        <w:t>20%</w:t>
      </w:r>
      <w:r>
        <w:rPr/>
        <w:t>，但符合下列条件之一时，具有重</w:t>
      </w:r>
      <w:r>
        <w:rPr>
          <w:w w:val="100"/>
        </w:rPr>
        <w:t> </w:t>
      </w:r>
      <w:r>
        <w:rPr>
          <w:spacing w:val="-6"/>
          <w:w w:val="100"/>
        </w:rPr>
        <w:t>大影响：在被投资单位的董事会或类似的权力机构中派有代表；参与被投资单位的政策制定过程；</w:t>
      </w:r>
      <w:r>
        <w:rPr>
          <w:w w:val="100"/>
        </w:rPr>
        <w:t> </w:t>
      </w:r>
      <w:r>
        <w:rPr>
          <w:spacing w:val="-1"/>
        </w:rPr>
        <w:t>向被投资单位派出管理人员；被投资单位依赖投资公司的技术或技术资料；与被投资单位之间发</w:t>
      </w:r>
    </w:p>
    <w:p>
      <w:pPr>
        <w:pStyle w:val="BodyText"/>
        <w:spacing w:line="273" w:lineRule="exact" w:before="46"/>
        <w:ind w:right="0"/>
        <w:jc w:val="left"/>
        <w:rPr>
          <w:rFonts w:ascii="宋体" w:hAnsi="宋体" w:cs="宋体" w:eastAsia="宋体" w:hint="default"/>
        </w:rPr>
      </w:pPr>
      <w:r>
        <w:rPr/>
        <w:t>生重要交易。</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7379"/>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400" w:lineRule="auto" w:before="14"/>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固定资产指为生产商品、提供劳务、出租或经营管理而持有的，使用寿命超过一个会计年度</w:t>
      </w:r>
    </w:p>
    <w:p>
      <w:pPr>
        <w:pStyle w:val="BodyText"/>
        <w:spacing w:line="240" w:lineRule="auto" w:before="45"/>
        <w:ind w:right="0"/>
        <w:jc w:val="left"/>
      </w:pPr>
      <w:r>
        <w:rPr/>
        <w:t>的有形资产。同时满足以下条件时予以确认：与该固定资产有关的经济利益很可能流入企业；该</w:t>
      </w:r>
    </w:p>
    <w:p>
      <w:pPr>
        <w:spacing w:line="240" w:lineRule="auto" w:before="3"/>
        <w:rPr>
          <w:rFonts w:ascii="宋体" w:hAnsi="宋体" w:cs="宋体" w:eastAsia="宋体" w:hint="default"/>
          <w:sz w:val="14"/>
          <w:szCs w:val="14"/>
        </w:rPr>
      </w:pPr>
    </w:p>
    <w:p>
      <w:pPr>
        <w:pStyle w:val="BodyText"/>
        <w:spacing w:line="273" w:lineRule="exact"/>
        <w:ind w:right="0"/>
        <w:jc w:val="left"/>
        <w:rPr>
          <w:rFonts w:ascii="宋体" w:hAnsi="宋体" w:cs="宋体" w:eastAsia="宋体" w:hint="default"/>
        </w:rPr>
      </w:pPr>
      <w:r>
        <w:rPr/>
        <w:t>固定资产的成本能够可靠地计量。</w:t>
      </w:r>
      <w:r>
        <w:rPr>
          <w:rFonts w:ascii="宋体" w:hAnsi="宋体" w:cs="宋体" w:eastAsia="宋体" w:hint="default"/>
        </w:rPr>
        <w:t> </w:t>
      </w:r>
    </w:p>
    <w:p>
      <w:pPr>
        <w:pStyle w:val="Heading4"/>
        <w:spacing w:line="292"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2"/>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房屋建筑物</w:t>
            </w:r>
            <w:r>
              <w:rPr>
                <w:rFonts w:ascii="宋体" w:hAnsi="宋体" w:cs="宋体" w:eastAsia="宋体" w:hint="default"/>
                <w:w w:val="100"/>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Arial"/>
                <w:w w:val="90"/>
                <w:sz w:val="18"/>
              </w:rPr>
              <w:t>20-40</w:t>
            </w: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Arial"/>
                <w:w w:val="90"/>
                <w:sz w:val="18"/>
              </w:rPr>
              <w:t>3~5</w:t>
            </w: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1"/>
                <w:szCs w:val="21"/>
              </w:rPr>
            </w:pPr>
            <w:r>
              <w:rPr>
                <w:rFonts w:ascii="Arial"/>
                <w:w w:val="90"/>
                <w:sz w:val="18"/>
              </w:rPr>
              <w:t>2.38~4.85</w:t>
            </w:r>
            <w:r>
              <w:rPr>
                <w:rFonts w:ascii="宋体"/>
                <w:w w:val="100"/>
                <w:sz w:val="21"/>
              </w:rPr>
              <w:t>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机器设备</w:t>
            </w:r>
            <w:r>
              <w:rPr>
                <w:rFonts w:ascii="宋体" w:hAnsi="宋体" w:cs="宋体" w:eastAsia="宋体" w:hint="default"/>
                <w:w w:val="100"/>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21"/>
                <w:szCs w:val="21"/>
              </w:rPr>
            </w:pPr>
            <w:r>
              <w:rPr>
                <w:rFonts w:ascii="Arial"/>
                <w:w w:val="90"/>
                <w:sz w:val="18"/>
              </w:rPr>
              <w:t>10-12</w:t>
            </w: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21"/>
                <w:szCs w:val="21"/>
              </w:rPr>
            </w:pPr>
            <w:r>
              <w:rPr>
                <w:rFonts w:ascii="Arial"/>
                <w:w w:val="90"/>
                <w:sz w:val="18"/>
              </w:rPr>
              <w:t>3~5</w:t>
            </w: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21"/>
                <w:szCs w:val="21"/>
              </w:rPr>
            </w:pPr>
            <w:r>
              <w:rPr>
                <w:rFonts w:ascii="Arial"/>
                <w:w w:val="90"/>
                <w:sz w:val="18"/>
              </w:rPr>
              <w:t>7.92~9.7</w:t>
            </w:r>
            <w:r>
              <w:rPr>
                <w:rFonts w:ascii="宋体"/>
                <w:w w:val="100"/>
                <w:sz w:val="21"/>
              </w:rPr>
              <w:t> </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电子设备</w:t>
            </w:r>
            <w:r>
              <w:rPr>
                <w:rFonts w:ascii="宋体" w:hAnsi="宋体" w:cs="宋体" w:eastAsia="宋体" w:hint="default"/>
                <w:w w:val="100"/>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21"/>
                <w:szCs w:val="21"/>
              </w:rPr>
            </w:pPr>
            <w:r>
              <w:rPr>
                <w:rFonts w:ascii="Arial"/>
                <w:w w:val="90"/>
                <w:sz w:val="18"/>
              </w:rPr>
              <w:t>10-12</w:t>
            </w: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21"/>
                <w:szCs w:val="21"/>
              </w:rPr>
            </w:pPr>
            <w:r>
              <w:rPr>
                <w:rFonts w:ascii="Arial"/>
                <w:w w:val="90"/>
                <w:sz w:val="18"/>
              </w:rPr>
              <w:t>3~5</w:t>
            </w: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21"/>
                <w:szCs w:val="21"/>
              </w:rPr>
            </w:pPr>
            <w:r>
              <w:rPr>
                <w:rFonts w:ascii="Arial"/>
                <w:w w:val="90"/>
                <w:sz w:val="18"/>
              </w:rPr>
              <w:t>7.92~9.7</w:t>
            </w:r>
            <w:r>
              <w:rPr>
                <w:rFonts w:ascii="宋体"/>
                <w:w w:val="100"/>
                <w:sz w:val="21"/>
              </w:rPr>
              <w:t>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运输设备</w:t>
            </w:r>
            <w:r>
              <w:rPr>
                <w:rFonts w:ascii="宋体" w:hAnsi="宋体" w:cs="宋体" w:eastAsia="宋体" w:hint="default"/>
                <w:w w:val="100"/>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21"/>
                <w:szCs w:val="21"/>
              </w:rPr>
            </w:pPr>
            <w:r>
              <w:rPr>
                <w:rFonts w:ascii="Arial"/>
                <w:w w:val="90"/>
                <w:sz w:val="18"/>
              </w:rPr>
              <w:t>5-10</w:t>
            </w: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21"/>
                <w:szCs w:val="21"/>
              </w:rPr>
            </w:pPr>
            <w:r>
              <w:rPr>
                <w:rFonts w:ascii="Arial"/>
                <w:w w:val="90"/>
                <w:sz w:val="18"/>
              </w:rPr>
              <w:t>3~5</w:t>
            </w: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21"/>
                <w:szCs w:val="21"/>
              </w:rPr>
            </w:pPr>
            <w:r>
              <w:rPr>
                <w:rFonts w:ascii="Arial"/>
                <w:w w:val="90"/>
                <w:sz w:val="18"/>
              </w:rPr>
              <w:t>9.5~19.4</w:t>
            </w:r>
            <w:r>
              <w:rPr>
                <w:rFonts w:ascii="宋体"/>
                <w:w w:val="100"/>
                <w:sz w:val="21"/>
              </w:rPr>
              <w:t>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其他设备</w:t>
            </w:r>
            <w:r>
              <w:rPr>
                <w:rFonts w:ascii="宋体" w:hAnsi="宋体" w:cs="宋体" w:eastAsia="宋体" w:hint="default"/>
                <w:w w:val="100"/>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21"/>
                <w:szCs w:val="21"/>
              </w:rPr>
            </w:pPr>
            <w:r>
              <w:rPr>
                <w:rFonts w:ascii="Arial"/>
                <w:w w:val="90"/>
                <w:sz w:val="18"/>
              </w:rPr>
              <w:t>5-10</w:t>
            </w: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21"/>
                <w:szCs w:val="21"/>
              </w:rPr>
            </w:pPr>
            <w:r>
              <w:rPr>
                <w:rFonts w:ascii="Arial"/>
                <w:w w:val="90"/>
                <w:sz w:val="18"/>
              </w:rPr>
              <w:t>3~5</w:t>
            </w: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21"/>
                <w:szCs w:val="21"/>
              </w:rPr>
            </w:pPr>
            <w:r>
              <w:rPr>
                <w:rFonts w:ascii="Arial"/>
                <w:w w:val="90"/>
                <w:sz w:val="18"/>
              </w:rPr>
              <w:t>9.5~19.4</w:t>
            </w: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400" w:lineRule="auto" w:before="15"/>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融资租入固定资产为实质上转移了与资产所有权有关的全部风险和报酬的租赁。融资租入固</w:t>
      </w:r>
    </w:p>
    <w:p>
      <w:pPr>
        <w:pStyle w:val="BodyText"/>
        <w:spacing w:line="240" w:lineRule="auto" w:before="45"/>
        <w:ind w:right="0"/>
        <w:jc w:val="left"/>
      </w:pPr>
      <w:r>
        <w:rPr/>
        <w:t>定资产初始计价为租赁期开始日租赁资产公允价值与最低租赁付款额现值较低者作为入账价值；</w:t>
      </w:r>
    </w:p>
    <w:p>
      <w:pPr>
        <w:spacing w:line="240" w:lineRule="auto" w:before="0"/>
        <w:rPr>
          <w:rFonts w:ascii="宋体" w:hAnsi="宋体" w:cs="宋体" w:eastAsia="宋体" w:hint="default"/>
          <w:sz w:val="14"/>
          <w:szCs w:val="14"/>
        </w:rPr>
      </w:pPr>
    </w:p>
    <w:p>
      <w:pPr>
        <w:pStyle w:val="BodyText"/>
        <w:spacing w:line="274" w:lineRule="exact"/>
        <w:ind w:right="0"/>
        <w:jc w:val="left"/>
        <w:rPr>
          <w:rFonts w:ascii="宋体" w:hAnsi="宋体" w:cs="宋体" w:eastAsia="宋体" w:hint="default"/>
        </w:rPr>
      </w:pPr>
      <w:r>
        <w:rPr/>
        <w:t>融资租入固定资产后续计价采用与自有固定资产相一致的折旧政策计提折旧及减值准备。</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19.</w:t>
      </w:r>
      <w:r>
        <w:rPr>
          <w:rFonts w:ascii="宋体" w:hAnsi="宋体" w:cs="宋体" w:eastAsia="宋体" w:hint="default"/>
          <w:spacing w:val="2"/>
        </w:rPr>
        <w:t> </w:t>
      </w:r>
      <w:r>
        <w:rPr/>
        <w:t>在建工程</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0" w:lineRule="auto" w:before="36"/>
        <w:ind w:left="138" w:right="128" w:firstLine="419"/>
        <w:jc w:val="both"/>
      </w:pPr>
      <w:r>
        <w:rPr>
          <w:spacing w:val="-2"/>
        </w:rPr>
        <w:t>本公司在建工程分为自营方式建造和出包方式建造两种。在建工程在工程完工达到预定可使</w:t>
      </w:r>
      <w:r>
        <w:rPr>
          <w:w w:val="100"/>
        </w:rPr>
        <w:t> </w:t>
      </w:r>
      <w:r>
        <w:rPr>
          <w:spacing w:val="-1"/>
        </w:rPr>
        <w:t>用状态时，结转固定资产。预定可使用状态的判断标准，应符合下列情况之一：固定资产的实体</w:t>
      </w:r>
      <w:r>
        <w:rPr>
          <w:spacing w:val="-55"/>
        </w:rPr>
        <w:t> </w:t>
      </w:r>
      <w:r>
        <w:rPr>
          <w:spacing w:val="-55"/>
        </w:rPr>
      </w:r>
      <w:r>
        <w:rPr>
          <w:spacing w:val="-1"/>
        </w:rPr>
        <w:t>建造（包括安装）工作已经全部完成或实质上已经全部完成；已经试生产或试运行，并且其结果</w:t>
      </w:r>
      <w:r>
        <w:rPr>
          <w:spacing w:val="-55"/>
        </w:rPr>
        <w:t> </w:t>
      </w:r>
      <w:r>
        <w:rPr>
          <w:spacing w:val="-55"/>
        </w:rPr>
      </w:r>
      <w:r>
        <w:rPr>
          <w:spacing w:val="-1"/>
        </w:rPr>
        <w:t>表明资产能够正常运行或能够稳定地生产出合格产品，或者试运行结果表明其能够正常运转或营</w:t>
      </w:r>
      <w:r>
        <w:rPr>
          <w:spacing w:val="-55"/>
        </w:rPr>
        <w:t> </w:t>
      </w:r>
      <w:r>
        <w:rPr>
          <w:spacing w:val="-55"/>
        </w:rPr>
      </w:r>
      <w:r>
        <w:rPr>
          <w:spacing w:val="-1"/>
        </w:rPr>
        <w:t>业；该项建造的固定资产上的支出金额很少或者几乎不再发生；所购建的固定资产已经达到设计</w:t>
      </w:r>
    </w:p>
    <w:p>
      <w:pPr>
        <w:pStyle w:val="BodyText"/>
        <w:spacing w:line="273" w:lineRule="exact" w:before="45"/>
        <w:ind w:left="138" w:right="0"/>
        <w:jc w:val="left"/>
        <w:rPr>
          <w:rFonts w:ascii="宋体" w:hAnsi="宋体" w:cs="宋体" w:eastAsia="宋体" w:hint="default"/>
        </w:rPr>
      </w:pPr>
      <w:r>
        <w:rPr/>
        <w:t>或合同要求，或与设计或合同要求基本相符。</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rFonts w:ascii="宋体" w:hAnsi="宋体" w:cs="宋体" w:eastAsia="宋体" w:hint="default"/>
        </w:rPr>
        <w:t>20.</w:t>
      </w:r>
      <w:r>
        <w:rPr>
          <w:rFonts w:ascii="宋体" w:hAnsi="宋体" w:cs="宋体" w:eastAsia="宋体" w:hint="default"/>
          <w:spacing w:val="2"/>
        </w:rPr>
        <w:t> </w:t>
      </w:r>
      <w:r>
        <w:rPr/>
        <w:t>借款费用</w:t>
      </w:r>
      <w:r>
        <w:rPr>
          <w:b w:val="0"/>
          <w:bCs w:val="0"/>
        </w:rPr>
      </w:r>
    </w:p>
    <w:p>
      <w:pPr>
        <w:pStyle w:val="BodyText"/>
        <w:spacing w:line="403" w:lineRule="auto" w:before="56"/>
        <w:ind w:left="558" w:right="5591"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借款费用资本化的确认原则</w:t>
      </w:r>
      <w:r>
        <w:rPr>
          <w:rFonts w:ascii="宋体" w:hAnsi="宋体" w:cs="宋体" w:eastAsia="宋体" w:hint="default"/>
        </w:rPr>
        <w:t> </w:t>
      </w:r>
    </w:p>
    <w:p>
      <w:pPr>
        <w:pStyle w:val="BodyText"/>
        <w:spacing w:line="400" w:lineRule="auto" w:before="43"/>
        <w:ind w:left="138" w:right="128" w:firstLine="419"/>
        <w:jc w:val="both"/>
        <w:rPr>
          <w:rFonts w:ascii="宋体" w:hAnsi="宋体" w:cs="宋体" w:eastAsia="宋体" w:hint="default"/>
        </w:rPr>
      </w:pPr>
      <w:r>
        <w:rPr>
          <w:spacing w:val="-2"/>
        </w:rPr>
        <w:t>本公司发生的借款费用，可直接归属于符合资本化条件的资产的购建或者生产的，予以资本</w:t>
      </w:r>
      <w:r>
        <w:rPr>
          <w:w w:val="100"/>
        </w:rPr>
        <w:t> </w:t>
      </w:r>
      <w:r>
        <w:rPr>
          <w:spacing w:val="-1"/>
        </w:rPr>
        <w:t>化，计入相关资产成本；其他借款费用，在发生时根据其发生额确认为费用，计入当期损益。符</w:t>
      </w:r>
      <w:r>
        <w:rPr>
          <w:spacing w:val="-55"/>
        </w:rPr>
        <w:t> </w:t>
      </w:r>
      <w:r>
        <w:rPr>
          <w:spacing w:val="-55"/>
        </w:rPr>
      </w:r>
      <w:r>
        <w:rPr>
          <w:spacing w:val="-1"/>
        </w:rPr>
        <w:t>合资本化条件的资产，是指需要经过相当长时间的购建或者生产活动才能达到预定可使用或者可</w:t>
      </w:r>
      <w:r>
        <w:rPr>
          <w:spacing w:val="-55"/>
        </w:rPr>
        <w:t> </w:t>
      </w:r>
      <w:r>
        <w:rPr>
          <w:spacing w:val="-55"/>
        </w:rPr>
      </w:r>
      <w:r>
        <w:rPr/>
        <w:t>销售状态的固定资产、投资性房地产和存货等资产。</w:t>
      </w:r>
      <w:r>
        <w:rPr>
          <w:rFonts w:ascii="宋体" w:hAnsi="宋体" w:cs="宋体" w:eastAsia="宋体" w:hint="default"/>
        </w:rPr>
        <w:t> </w:t>
      </w:r>
    </w:p>
    <w:p>
      <w:pPr>
        <w:pStyle w:val="BodyText"/>
        <w:spacing w:line="403" w:lineRule="auto" w:before="43"/>
        <w:ind w:left="558" w:right="0"/>
        <w:jc w:val="left"/>
      </w:pPr>
      <w:r>
        <w:rPr>
          <w:rFonts w:ascii="宋体" w:hAnsi="宋体" w:cs="宋体" w:eastAsia="宋体" w:hint="default"/>
        </w:rPr>
        <w:t>2.</w:t>
      </w:r>
      <w:r>
        <w:rPr/>
        <w:t>资本化金额计算方法</w:t>
      </w:r>
      <w:r>
        <w:rPr>
          <w:rFonts w:ascii="宋体" w:hAnsi="宋体" w:cs="宋体" w:eastAsia="宋体" w:hint="default"/>
          <w:w w:val="100"/>
        </w:rPr>
        <w:t> </w:t>
      </w:r>
      <w:r>
        <w:rPr>
          <w:spacing w:val="-2"/>
        </w:rPr>
        <w:t>资本化期间，是指从借款费用开始资本化时点到停止资本化时点的期间。借款费用暂停资本</w:t>
      </w:r>
    </w:p>
    <w:p>
      <w:pPr>
        <w:pStyle w:val="BodyText"/>
        <w:spacing w:line="400" w:lineRule="auto" w:before="43"/>
        <w:ind w:left="138" w:right="123"/>
        <w:jc w:val="left"/>
        <w:rPr>
          <w:rFonts w:ascii="宋体" w:hAnsi="宋体" w:cs="宋体" w:eastAsia="宋体" w:hint="default"/>
        </w:rPr>
      </w:pPr>
      <w:r>
        <w:rPr/>
        <w:t>化的期间不包括在内。在购建或生产过程中发生非正常中断、且中断时间连续超过</w:t>
      </w:r>
      <w:r>
        <w:rPr>
          <w:spacing w:val="-51"/>
        </w:rPr>
        <w:t> </w:t>
      </w:r>
      <w:r>
        <w:rPr>
          <w:rFonts w:ascii="宋体" w:hAnsi="宋体" w:cs="宋体" w:eastAsia="宋体" w:hint="default"/>
        </w:rPr>
        <w:t>3</w:t>
      </w:r>
      <w:r>
        <w:rPr>
          <w:rFonts w:ascii="宋体" w:hAnsi="宋体" w:cs="宋体" w:eastAsia="宋体" w:hint="default"/>
          <w:spacing w:val="-49"/>
        </w:rPr>
        <w:t> </w:t>
      </w:r>
      <w:r>
        <w:rPr/>
        <w:t>个月的，应</w:t>
      </w:r>
      <w:r>
        <w:rPr>
          <w:w w:val="100"/>
        </w:rPr>
        <w:t> </w:t>
      </w:r>
      <w:r>
        <w:rPr/>
        <w:t>当暂停借款费用的资本化。</w:t>
      </w:r>
      <w:r>
        <w:rPr>
          <w:rFonts w:ascii="宋体" w:hAnsi="宋体" w:cs="宋体" w:eastAsia="宋体" w:hint="default"/>
        </w:rPr>
        <w:t> </w:t>
      </w:r>
    </w:p>
    <w:p>
      <w:pPr>
        <w:pStyle w:val="BodyText"/>
        <w:spacing w:line="400" w:lineRule="auto" w:before="45"/>
        <w:ind w:left="138" w:right="128" w:firstLine="419"/>
        <w:jc w:val="both"/>
        <w:rPr>
          <w:rFonts w:ascii="宋体" w:hAnsi="宋体" w:cs="宋体" w:eastAsia="宋体" w:hint="default"/>
        </w:rPr>
      </w:pPr>
      <w:r>
        <w:rPr>
          <w:spacing w:val="-1"/>
        </w:rPr>
        <w:t>借入专门借款，按照专门借款当期实际发生的利息费用，减去将尚未动用的借款资金存入银</w:t>
      </w:r>
      <w:r>
        <w:rPr>
          <w:w w:val="100"/>
        </w:rPr>
        <w:t> </w:t>
      </w:r>
      <w:r>
        <w:rPr>
          <w:spacing w:val="-1"/>
        </w:rPr>
        <w:t>行取得的利息收入或进行暂时性投资取得的投资收益后的金额确定；占用一般借款按照累计资产</w:t>
      </w:r>
      <w:r>
        <w:rPr>
          <w:spacing w:val="-55"/>
        </w:rPr>
        <w:t> </w:t>
      </w:r>
      <w:r>
        <w:rPr>
          <w:spacing w:val="-55"/>
        </w:rPr>
      </w:r>
      <w:r>
        <w:rPr>
          <w:spacing w:val="-1"/>
        </w:rPr>
        <w:t>支出超过专门借款部分的资产支出加权平均数乘以所占用一般借款的资本化率计算确定，资本化</w:t>
      </w:r>
      <w:r>
        <w:rPr>
          <w:spacing w:val="-55"/>
        </w:rPr>
        <w:t> </w:t>
      </w:r>
      <w:r>
        <w:rPr>
          <w:spacing w:val="-55"/>
        </w:rPr>
      </w:r>
      <w:r>
        <w:rPr>
          <w:spacing w:val="-1"/>
        </w:rPr>
        <w:t>率为一般借款的加权平均利率；借款存在折价或溢价的，按照实际利率法确定每一会计期间应摊</w:t>
      </w:r>
      <w:r>
        <w:rPr>
          <w:spacing w:val="-55"/>
        </w:rPr>
        <w:t> </w:t>
      </w:r>
      <w:r>
        <w:rPr>
          <w:spacing w:val="-55"/>
        </w:rPr>
      </w:r>
      <w:r>
        <w:rPr/>
        <w:t>销的折价或溢价金额，调整每期利息金额。</w:t>
      </w:r>
      <w:r>
        <w:rPr>
          <w:rFonts w:ascii="宋体" w:hAnsi="宋体" w:cs="宋体" w:eastAsia="宋体" w:hint="default"/>
        </w:rPr>
        <w:t> </w:t>
      </w:r>
    </w:p>
    <w:p>
      <w:pPr>
        <w:pStyle w:val="BodyText"/>
        <w:spacing w:line="240" w:lineRule="auto" w:before="43"/>
        <w:ind w:left="558" w:right="0"/>
        <w:jc w:val="left"/>
      </w:pPr>
      <w:r>
        <w:rPr/>
        <w:t>实际利率法是根据借款实际利率计算其摊余折价或溢价或利息费用的方法。其中实际利率是</w:t>
      </w:r>
    </w:p>
    <w:p>
      <w:pPr>
        <w:spacing w:line="240" w:lineRule="auto" w:before="3"/>
        <w:rPr>
          <w:rFonts w:ascii="宋体" w:hAnsi="宋体" w:cs="宋体" w:eastAsia="宋体" w:hint="default"/>
          <w:sz w:val="14"/>
          <w:szCs w:val="14"/>
        </w:rPr>
      </w:pPr>
    </w:p>
    <w:p>
      <w:pPr>
        <w:pStyle w:val="BodyText"/>
        <w:spacing w:line="274" w:lineRule="exact"/>
        <w:ind w:left="138" w:right="0"/>
        <w:jc w:val="left"/>
        <w:rPr>
          <w:rFonts w:ascii="宋体" w:hAnsi="宋体" w:cs="宋体" w:eastAsia="宋体" w:hint="default"/>
        </w:rPr>
      </w:pPr>
      <w:r>
        <w:rPr/>
        <w:t>借款在预期存续期间的未来现金流量，折现为该借款当前账面价值所使用的利率。</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90" w:lineRule="auto"/>
        <w:ind w:left="138" w:right="4345"/>
        <w:jc w:val="left"/>
        <w:rPr>
          <w:rFonts w:ascii="宋体" w:hAnsi="宋体" w:cs="宋体" w:eastAsia="宋体" w:hint="default"/>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400" w:lineRule="auto" w:before="14"/>
        <w:ind w:left="558" w:right="6016"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无形资产的计价方法</w:t>
      </w:r>
      <w:r>
        <w:rPr>
          <w:rFonts w:ascii="宋体" w:hAnsi="宋体" w:cs="宋体" w:eastAsia="宋体" w:hint="default"/>
        </w:rPr>
        <w:t> </w:t>
      </w:r>
    </w:p>
    <w:p>
      <w:pPr>
        <w:pStyle w:val="BodyText"/>
        <w:spacing w:line="403" w:lineRule="auto" w:before="45"/>
        <w:ind w:left="138" w:right="128" w:firstLine="419"/>
        <w:jc w:val="both"/>
      </w:pPr>
      <w:r>
        <w:rPr>
          <w:spacing w:val="-2"/>
        </w:rPr>
        <w:t>本公司无形资产按照成本进行初始计量。购入的无形资产，按实际支付的价款和相关支出作</w:t>
      </w:r>
      <w:r>
        <w:rPr>
          <w:w w:val="100"/>
        </w:rPr>
        <w:t> </w:t>
      </w:r>
      <w:r>
        <w:rPr>
          <w:spacing w:val="-1"/>
        </w:rPr>
        <w:t>为实际成本。投资者投入的无形资产，按投资合同或协议约定的价值确定实际成本，但合同或协</w:t>
      </w:r>
    </w:p>
    <w:p>
      <w:pPr>
        <w:spacing w:after="0" w:line="403" w:lineRule="auto"/>
        <w:jc w:val="both"/>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138" w:right="0"/>
        <w:jc w:val="left"/>
        <w:rPr>
          <w:rFonts w:ascii="宋体" w:hAnsi="宋体" w:cs="宋体" w:eastAsia="宋体" w:hint="default"/>
        </w:rPr>
      </w:pPr>
      <w:r>
        <w:rPr>
          <w:spacing w:val="-1"/>
        </w:rPr>
        <w:t>议约定价值不公允的，按公允价值确定实际成本。自行开发的无形资产，其成本为达到预定用途</w:t>
      </w:r>
      <w:r>
        <w:rPr>
          <w:spacing w:val="-55"/>
        </w:rPr>
        <w:t> </w:t>
      </w:r>
      <w:r>
        <w:rPr>
          <w:spacing w:val="-55"/>
        </w:rPr>
      </w:r>
      <w:r>
        <w:rPr/>
        <w:t>前所发生的支出总额。</w:t>
      </w:r>
      <w:r>
        <w:rPr>
          <w:rFonts w:ascii="宋体" w:hAnsi="宋体" w:cs="宋体" w:eastAsia="宋体" w:hint="default"/>
        </w:rPr>
        <w:t> </w:t>
      </w:r>
    </w:p>
    <w:p>
      <w:pPr>
        <w:pStyle w:val="BodyText"/>
        <w:spacing w:line="400" w:lineRule="auto" w:before="43"/>
        <w:ind w:left="138" w:right="208" w:firstLine="419"/>
        <w:jc w:val="both"/>
        <w:rPr>
          <w:rFonts w:ascii="宋体" w:hAnsi="宋体" w:cs="宋体" w:eastAsia="宋体" w:hint="default"/>
        </w:rPr>
      </w:pPr>
      <w:r>
        <w:rPr>
          <w:spacing w:val="-2"/>
        </w:rPr>
        <w:t>本公司无形资产后续计量方法分别为：使用寿命有限无形资产采用直线法摊销，并在年度终</w:t>
      </w:r>
      <w:r>
        <w:rPr>
          <w:w w:val="100"/>
        </w:rPr>
        <w:t> </w:t>
      </w:r>
      <w:r>
        <w:rPr>
          <w:spacing w:val="-6"/>
        </w:rPr>
        <w:t>了，对无形资产的使用寿命和摊销方法进行复核，如与原先估计数存在差异的，进行相应的调整；</w:t>
      </w:r>
      <w:r>
        <w:rPr>
          <w:spacing w:val="-54"/>
        </w:rPr>
        <w:t> </w:t>
      </w:r>
      <w:r>
        <w:rPr>
          <w:spacing w:val="-54"/>
        </w:rPr>
      </w:r>
      <w:r>
        <w:rPr>
          <w:spacing w:val="-1"/>
        </w:rPr>
        <w:t>使用寿命不确定的无形资产不摊销，但在年度终了，对使用寿命进行复核，当有确凿证据表明其</w:t>
      </w:r>
      <w:r>
        <w:rPr>
          <w:spacing w:val="-55"/>
        </w:rPr>
        <w:t> </w:t>
      </w:r>
      <w:r>
        <w:rPr>
          <w:spacing w:val="-55"/>
        </w:rPr>
      </w:r>
      <w:r>
        <w:rPr/>
        <w:t>使用寿命是有限的，则估计其使用寿命，按直线法进行摊销。</w:t>
      </w:r>
      <w:r>
        <w:rPr>
          <w:rFonts w:ascii="宋体" w:hAnsi="宋体" w:cs="宋体" w:eastAsia="宋体" w:hint="default"/>
        </w:rPr>
        <w:t> </w:t>
      </w:r>
    </w:p>
    <w:p>
      <w:pPr>
        <w:pStyle w:val="BodyText"/>
        <w:spacing w:line="403" w:lineRule="auto" w:before="43"/>
        <w:ind w:left="558" w:right="0"/>
        <w:jc w:val="left"/>
      </w:pPr>
      <w:r>
        <w:rPr>
          <w:rFonts w:ascii="宋体" w:hAnsi="宋体" w:cs="宋体" w:eastAsia="宋体" w:hint="default"/>
        </w:rPr>
        <w:t>2.</w:t>
      </w:r>
      <w:r>
        <w:rPr/>
        <w:t>使用寿命不确定的判断依据</w:t>
      </w:r>
      <w:r>
        <w:rPr>
          <w:rFonts w:ascii="宋体" w:hAnsi="宋体" w:cs="宋体" w:eastAsia="宋体" w:hint="default"/>
          <w:w w:val="100"/>
        </w:rPr>
        <w:t> </w:t>
      </w:r>
      <w:r>
        <w:rPr>
          <w:spacing w:val="-1"/>
        </w:rPr>
        <w:t>本公司将无法预见该资产为公司带来经济利益的期限，或使用期限不确定的无形资产确定为</w:t>
      </w:r>
    </w:p>
    <w:p>
      <w:pPr>
        <w:pStyle w:val="BodyText"/>
        <w:spacing w:line="400" w:lineRule="auto" w:before="43"/>
        <w:ind w:left="138" w:right="208"/>
        <w:jc w:val="both"/>
        <w:rPr>
          <w:rFonts w:ascii="宋体" w:hAnsi="宋体" w:cs="宋体" w:eastAsia="宋体" w:hint="default"/>
        </w:rPr>
      </w:pPr>
      <w:r>
        <w:rPr>
          <w:spacing w:val="-6"/>
          <w:w w:val="100"/>
        </w:rPr>
        <w:t>使用寿命不确定的无形资产。使用寿命不确定的判断依据为：来源于合同性权利或其他法定权利，</w:t>
      </w:r>
      <w:r>
        <w:rPr>
          <w:spacing w:val="-104"/>
          <w:w w:val="100"/>
        </w:rPr>
        <w:t> </w:t>
      </w:r>
      <w:r>
        <w:rPr>
          <w:spacing w:val="-104"/>
          <w:w w:val="100"/>
        </w:rPr>
      </w:r>
      <w:r>
        <w:rPr>
          <w:spacing w:val="-1"/>
        </w:rPr>
        <w:t>但合同规定或法律规定无明确使用年限；综合同行业情况或相关专家论证等，仍无法判断无形资</w:t>
      </w:r>
      <w:r>
        <w:rPr>
          <w:spacing w:val="-55"/>
        </w:rPr>
        <w:t> </w:t>
      </w:r>
      <w:r>
        <w:rPr>
          <w:spacing w:val="-55"/>
        </w:rPr>
      </w:r>
      <w:r>
        <w:rPr/>
        <w:t>产为公司带来经济利益的期限。</w:t>
      </w:r>
      <w:r>
        <w:rPr>
          <w:rFonts w:ascii="宋体" w:hAnsi="宋体" w:cs="宋体" w:eastAsia="宋体" w:hint="default"/>
        </w:rPr>
        <w:t> </w:t>
      </w:r>
    </w:p>
    <w:p>
      <w:pPr>
        <w:pStyle w:val="BodyText"/>
        <w:spacing w:line="240" w:lineRule="auto" w:before="45"/>
        <w:ind w:left="558" w:right="0"/>
        <w:jc w:val="left"/>
      </w:pPr>
      <w:r>
        <w:rPr/>
        <w:t>每年年末，对使用寿命不确定的无形资产的使用寿命进行复核，主要采取自下而上的方式，</w:t>
      </w:r>
    </w:p>
    <w:p>
      <w:pPr>
        <w:spacing w:line="240" w:lineRule="auto" w:before="0"/>
        <w:rPr>
          <w:rFonts w:ascii="宋体" w:hAnsi="宋体" w:cs="宋体" w:eastAsia="宋体" w:hint="default"/>
          <w:sz w:val="14"/>
          <w:szCs w:val="14"/>
        </w:rPr>
      </w:pPr>
    </w:p>
    <w:p>
      <w:pPr>
        <w:pStyle w:val="BodyText"/>
        <w:spacing w:line="274" w:lineRule="exact"/>
        <w:ind w:left="138" w:right="0"/>
        <w:jc w:val="both"/>
        <w:rPr>
          <w:rFonts w:ascii="宋体" w:hAnsi="宋体" w:cs="宋体" w:eastAsia="宋体" w:hint="default"/>
        </w:rPr>
      </w:pPr>
      <w:r>
        <w:rPr/>
        <w:t>由无形资产使用相关部门进行基础复核，评价使用寿命不确定判断依据是否存在变化等。</w:t>
      </w:r>
      <w:r>
        <w:rPr>
          <w:rFonts w:ascii="宋体" w:hAnsi="宋体" w:cs="宋体" w:eastAsia="宋体" w:hint="default"/>
        </w:rPr>
        <w:t> </w:t>
      </w:r>
    </w:p>
    <w:p>
      <w:pPr>
        <w:pStyle w:val="Heading4"/>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内部研究开发支出</w:t>
      </w:r>
      <w:r>
        <w:rPr>
          <w:spacing w:val="-3"/>
          <w:w w:val="100"/>
        </w:rPr>
        <w:t>会</w:t>
      </w:r>
      <w:r>
        <w:rPr>
          <w:w w:val="100"/>
        </w:rPr>
        <w:t>计</w:t>
      </w:r>
      <w:r>
        <w:rPr>
          <w:spacing w:val="-3"/>
          <w:w w:val="100"/>
        </w:rPr>
        <w:t>政</w:t>
      </w:r>
      <w:r>
        <w:rPr>
          <w:w w:val="100"/>
        </w:rPr>
        <w:t>策</w:t>
      </w:r>
      <w:r>
        <w:rPr>
          <w:rFonts w:ascii="宋体" w:hAnsi="宋体" w:cs="宋体" w:eastAsia="宋体" w:hint="default"/>
          <w:w w:val="99"/>
        </w:rPr>
        <w:t> </w:t>
      </w:r>
      <w:r>
        <w:rPr>
          <w:rFonts w:ascii="宋体" w:hAnsi="宋体" w:cs="宋体" w:eastAsia="宋体" w:hint="default"/>
          <w:b w:val="0"/>
          <w:bCs w:val="0"/>
        </w:rPr>
      </w:r>
    </w:p>
    <w:p>
      <w:pPr>
        <w:pStyle w:val="BodyText"/>
        <w:spacing w:line="403" w:lineRule="auto" w:before="12"/>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内部研究开发项目研究阶段的支出，于发生时计入当期损益；开发阶段的支出，满足确认为</w:t>
      </w:r>
    </w:p>
    <w:p>
      <w:pPr>
        <w:pStyle w:val="BodyText"/>
        <w:spacing w:line="403" w:lineRule="auto" w:before="40"/>
        <w:ind w:left="558" w:right="0" w:hanging="420"/>
        <w:jc w:val="left"/>
      </w:pPr>
      <w:r>
        <w:rPr/>
        <w:t>无形资产条件的转入无形资产核算。</w:t>
      </w:r>
      <w:r>
        <w:rPr>
          <w:rFonts w:ascii="宋体" w:hAnsi="宋体" w:cs="宋体" w:eastAsia="宋体" w:hint="default"/>
          <w:w w:val="100"/>
        </w:rPr>
        <w:t> </w:t>
      </w:r>
      <w:r>
        <w:rPr>
          <w:spacing w:val="-2"/>
        </w:rPr>
        <w:t>划分内部研究开发项目的研究阶段和开发阶段的具体标准：为获取新的技术和知识等进行的</w:t>
      </w:r>
    </w:p>
    <w:p>
      <w:pPr>
        <w:pStyle w:val="BodyText"/>
        <w:spacing w:line="400" w:lineRule="auto" w:before="43"/>
        <w:ind w:left="138" w:right="0"/>
        <w:jc w:val="left"/>
      </w:pPr>
      <w:r>
        <w:rPr/>
        <w:t>有计划的调查阶段，应确定为研究阶段，该阶段具有计划性和探索性等特点；在进行商业性生产</w:t>
      </w:r>
      <w:r>
        <w:rPr>
          <w:spacing w:val="-97"/>
        </w:rPr>
        <w:t> </w:t>
      </w:r>
      <w:r>
        <w:rPr>
          <w:spacing w:val="-97"/>
        </w:rPr>
      </w:r>
      <w:r>
        <w:rPr/>
        <w:t>或使用前，将研究成果或其他知识应用于某项计划或设计，以生产出新的或具有实质性改进的材</w:t>
      </w:r>
    </w:p>
    <w:p>
      <w:pPr>
        <w:pStyle w:val="BodyText"/>
        <w:spacing w:line="274" w:lineRule="exact" w:before="45"/>
        <w:ind w:left="138" w:right="0"/>
        <w:jc w:val="both"/>
        <w:rPr>
          <w:rFonts w:ascii="宋体" w:hAnsi="宋体" w:cs="宋体" w:eastAsia="宋体" w:hint="default"/>
        </w:rPr>
      </w:pPr>
      <w:r>
        <w:rPr>
          <w:spacing w:val="-7"/>
        </w:rPr>
        <w:t>料、装置、产品等阶段，应确定为开发阶段，该阶段具有针对性和形成成果的可能性较大等特点。</w:t>
      </w:r>
      <w:r>
        <w:rPr>
          <w:rFonts w:ascii="宋体" w:hAnsi="宋体" w:cs="宋体" w:eastAsia="宋体" w:hint="default"/>
        </w:rPr>
        <w:t> </w:t>
      </w:r>
    </w:p>
    <w:p>
      <w:pPr>
        <w:pStyle w:val="BodyText"/>
        <w:spacing w:line="272" w:lineRule="exact"/>
        <w:ind w:left="138" w:right="0"/>
        <w:jc w:val="both"/>
        <w:rPr>
          <w:rFonts w:ascii="宋体" w:hAnsi="宋体" w:cs="宋体" w:eastAsia="宋体" w:hint="default"/>
        </w:rPr>
      </w:pPr>
      <w:r>
        <w:rPr>
          <w:rFonts w:ascii="宋体"/>
          <w:w w:val="100"/>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4"/>
        <w:spacing w:line="240" w:lineRule="auto"/>
        <w:ind w:left="138" w:right="0"/>
        <w:jc w:val="both"/>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400" w:lineRule="auto" w:before="59"/>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长期股权投资、采用成本模式计量的投资性房地产、固定资产、在建工程、采用成本模式计</w:t>
      </w:r>
    </w:p>
    <w:p>
      <w:pPr>
        <w:pStyle w:val="BodyText"/>
        <w:spacing w:line="400" w:lineRule="auto" w:before="45"/>
        <w:ind w:left="138" w:right="217"/>
        <w:jc w:val="both"/>
        <w:rPr>
          <w:rFonts w:ascii="宋体" w:hAnsi="宋体" w:cs="宋体" w:eastAsia="宋体" w:hint="default"/>
        </w:rPr>
      </w:pPr>
      <w:r>
        <w:rPr>
          <w:spacing w:val="-2"/>
        </w:rPr>
        <w:t>量的生产性生物资产、油气资产、无形资产等长期资产于资产负债表日存在减值迹象的，进行减</w:t>
      </w:r>
      <w:r>
        <w:rPr>
          <w:spacing w:val="-25"/>
        </w:rPr>
        <w:t> </w:t>
      </w:r>
      <w:r>
        <w:rPr>
          <w:spacing w:val="-25"/>
        </w:rPr>
      </w:r>
      <w:r>
        <w:rPr>
          <w:spacing w:val="-2"/>
        </w:rPr>
        <w:t>值测试。减值测试结果表明资产的可收回金额低于其账面价值的，按其差额计提减值准备并计入</w:t>
      </w:r>
      <w:r>
        <w:rPr>
          <w:spacing w:val="-25"/>
        </w:rPr>
        <w:t> </w:t>
      </w:r>
      <w:r>
        <w:rPr>
          <w:spacing w:val="-25"/>
        </w:rPr>
      </w:r>
      <w:r>
        <w:rPr/>
        <w:t>减值损失。</w:t>
      </w:r>
      <w:r>
        <w:rPr>
          <w:rFonts w:ascii="宋体" w:hAnsi="宋体" w:cs="宋体" w:eastAsia="宋体" w:hint="default"/>
        </w:rPr>
        <w:t> </w:t>
      </w:r>
    </w:p>
    <w:p>
      <w:pPr>
        <w:pStyle w:val="BodyText"/>
        <w:spacing w:line="403" w:lineRule="auto" w:before="45"/>
        <w:ind w:left="138" w:right="217" w:firstLine="419"/>
        <w:jc w:val="both"/>
      </w:pPr>
      <w:r>
        <w:rPr>
          <w:spacing w:val="-2"/>
        </w:rPr>
        <w:t>可收回金额为资产的公允价值减去处置费用后的净额与资产预计未来现金流量的现值两者之</w:t>
      </w:r>
      <w:r>
        <w:rPr>
          <w:w w:val="100"/>
        </w:rPr>
        <w:t> </w:t>
      </w:r>
      <w:r>
        <w:rPr>
          <w:spacing w:val="-2"/>
        </w:rPr>
        <w:t>间的较高者。资产减值准备按单项资产为基础计算并确认，如果难以对单项资产的可收回金额进</w:t>
      </w:r>
    </w:p>
    <w:p>
      <w:pPr>
        <w:spacing w:after="0" w:line="403" w:lineRule="auto"/>
        <w:jc w:val="both"/>
        <w:sectPr>
          <w:pgSz w:w="11910" w:h="16840"/>
          <w:pgMar w:header="882" w:footer="974" w:top="1120" w:bottom="1160" w:left="166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138" w:right="0"/>
        <w:jc w:val="left"/>
        <w:rPr>
          <w:rFonts w:ascii="宋体" w:hAnsi="宋体" w:cs="宋体" w:eastAsia="宋体" w:hint="default"/>
        </w:rPr>
      </w:pPr>
      <w:r>
        <w:rPr>
          <w:spacing w:val="-2"/>
        </w:rPr>
        <w:t>行估计的，以该资产所属的资产组确定资产组的可收回金额。资产组是能够独立产生现金流入的</w:t>
      </w:r>
      <w:r>
        <w:rPr>
          <w:spacing w:val="-25"/>
        </w:rPr>
        <w:t> </w:t>
      </w:r>
      <w:r>
        <w:rPr>
          <w:spacing w:val="-25"/>
        </w:rPr>
      </w:r>
      <w:r>
        <w:rPr/>
        <w:t>最小资产组合。</w:t>
      </w:r>
      <w:r>
        <w:rPr>
          <w:rFonts w:ascii="宋体" w:hAnsi="宋体" w:cs="宋体" w:eastAsia="宋体" w:hint="default"/>
        </w:rPr>
        <w:t> </w:t>
      </w:r>
    </w:p>
    <w:p>
      <w:pPr>
        <w:pStyle w:val="BodyText"/>
        <w:spacing w:line="400" w:lineRule="auto" w:before="43"/>
        <w:ind w:left="138" w:right="107" w:firstLine="419"/>
        <w:jc w:val="both"/>
      </w:pPr>
      <w:r>
        <w:rPr/>
        <w:t>在财务报表中单独列示的商誉，无论是否存在减值迹象，至少每年进行减值测试。减值测试</w:t>
      </w:r>
      <w:r>
        <w:rPr>
          <w:w w:val="100"/>
        </w:rPr>
        <w:t> </w:t>
      </w:r>
      <w:r>
        <w:rPr/>
        <w:t>时，商誉的账面价值分摊至预期从企业合并的协同效应中受益的资产组或资产组组合。测试结果</w:t>
      </w:r>
      <w:r>
        <w:rPr>
          <w:w w:val="100"/>
        </w:rPr>
        <w:t> </w:t>
      </w:r>
      <w:r>
        <w:rPr/>
        <w:t>表明包含分摊的商誉的资产组或资产组组合的可收回金额低于其账面价值的，确认相应的减值损</w:t>
      </w:r>
      <w:r>
        <w:rPr>
          <w:w w:val="100"/>
        </w:rPr>
        <w:t> </w:t>
      </w:r>
      <w:r>
        <w:rPr/>
        <w:t>失。减值损失金额先抵减分摊至该资产组或资产组组合的商誉的账面价值，再根据资产组或资产</w:t>
      </w:r>
    </w:p>
    <w:p>
      <w:pPr>
        <w:pStyle w:val="BodyText"/>
        <w:spacing w:line="240" w:lineRule="auto" w:before="43"/>
        <w:ind w:left="138" w:right="0"/>
        <w:jc w:val="left"/>
        <w:rPr>
          <w:rFonts w:ascii="宋体" w:hAnsi="宋体" w:cs="宋体" w:eastAsia="宋体" w:hint="default"/>
        </w:rPr>
      </w:pPr>
      <w:r>
        <w:rPr>
          <w:spacing w:val="-7"/>
          <w:w w:val="100"/>
        </w:rPr>
        <w:t>组组合中除商誉以外的其他各项资产的账面价值所占比重，按比例抵减其他各项资产的账面价值。</w:t>
      </w:r>
      <w:r>
        <w:rPr>
          <w:spacing w:val="-68"/>
          <w:w w:val="100"/>
        </w:rPr>
        <w:t> </w:t>
      </w:r>
      <w:r>
        <w:rPr>
          <w:rFonts w:ascii="宋体" w:hAnsi="宋体" w:cs="宋体" w:eastAsia="宋体" w:hint="default"/>
          <w:spacing w:val="-68"/>
          <w:w w:val="100"/>
        </w:rPr>
      </w:r>
      <w:r>
        <w:rPr/>
        <w:t>上述资产减值损失一经确认，以后期间不予转回价值得以恢复的部分。</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before="57"/>
        <w:ind w:left="138"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400"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本公司长期待摊费用是指已经支出，但受益期限在一年以上（不含一年）的各项费用。长期</w:t>
      </w:r>
    </w:p>
    <w:p>
      <w:pPr>
        <w:pStyle w:val="BodyText"/>
        <w:spacing w:line="240" w:lineRule="auto" w:before="45"/>
        <w:ind w:left="138" w:right="0"/>
        <w:jc w:val="left"/>
      </w:pPr>
      <w:r>
        <w:rPr/>
        <w:t>待摊费用按费用项目的受益期限分期摊销。若长期待摊的费用项目不能使以后会计期间受益，则</w:t>
      </w:r>
    </w:p>
    <w:p>
      <w:pPr>
        <w:spacing w:line="240" w:lineRule="auto" w:before="0"/>
        <w:rPr>
          <w:rFonts w:ascii="宋体" w:hAnsi="宋体" w:cs="宋体" w:eastAsia="宋体" w:hint="default"/>
          <w:sz w:val="14"/>
          <w:szCs w:val="14"/>
        </w:rPr>
      </w:pPr>
    </w:p>
    <w:p>
      <w:pPr>
        <w:pStyle w:val="BodyText"/>
        <w:spacing w:line="274" w:lineRule="exact"/>
        <w:ind w:left="138" w:right="0"/>
        <w:jc w:val="left"/>
        <w:rPr>
          <w:rFonts w:ascii="宋体" w:hAnsi="宋体" w:cs="宋体" w:eastAsia="宋体" w:hint="default"/>
        </w:rPr>
      </w:pPr>
      <w:r>
        <w:rPr/>
        <w:t>将尚未摊销的该项目的摊余价值全部转入当期损益。</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90" w:lineRule="auto"/>
        <w:ind w:left="138" w:right="5997"/>
        <w:jc w:val="left"/>
        <w:rPr>
          <w:rFonts w:ascii="宋体" w:hAnsi="宋体" w:cs="宋体" w:eastAsia="宋体" w:hint="default"/>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403" w:lineRule="auto" w:before="12"/>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在职工为本公司提供服务的会计期间，将实际发生的短期薪酬确认为负债，并计入当期损益，</w:t>
      </w:r>
    </w:p>
    <w:p>
      <w:pPr>
        <w:pStyle w:val="BodyText"/>
        <w:spacing w:line="400" w:lineRule="auto" w:before="43"/>
        <w:ind w:left="138" w:right="208"/>
        <w:jc w:val="both"/>
      </w:pPr>
      <w:r>
        <w:rPr>
          <w:spacing w:val="-1"/>
        </w:rPr>
        <w:t>企业会计准则要求或允许计入资产成本的除外。本公司发生的职工福利费，在实际发生时根据实</w:t>
      </w:r>
      <w:r>
        <w:rPr>
          <w:spacing w:val="-56"/>
        </w:rPr>
        <w:t> </w:t>
      </w:r>
      <w:r>
        <w:rPr>
          <w:spacing w:val="-56"/>
        </w:rPr>
      </w:r>
      <w:r>
        <w:rPr>
          <w:spacing w:val="-1"/>
        </w:rPr>
        <w:t>际发生额计入当期损益或相关资产成本。职工福利费为非货币性福利的，按照公允价值计量。本</w:t>
      </w:r>
      <w:r>
        <w:rPr>
          <w:spacing w:val="-55"/>
        </w:rPr>
        <w:t> </w:t>
      </w:r>
      <w:r>
        <w:rPr>
          <w:spacing w:val="-55"/>
        </w:rPr>
      </w:r>
      <w:r>
        <w:rPr>
          <w:spacing w:val="-1"/>
        </w:rPr>
        <w:t>公司为职工缴纳的医疗保险费、工伤保险费、生育保险费等社会保险费和住房公积金，以及按规</w:t>
      </w:r>
      <w:r>
        <w:rPr>
          <w:spacing w:val="-56"/>
        </w:rPr>
        <w:t> </w:t>
      </w:r>
      <w:r>
        <w:rPr>
          <w:spacing w:val="-56"/>
        </w:rPr>
      </w:r>
      <w:r>
        <w:rPr>
          <w:spacing w:val="-1"/>
        </w:rPr>
        <w:t>定提取的工会经费和职工教育经费，在职工提供服务的会计期间，根据规定的计提基础和计提比</w:t>
      </w:r>
    </w:p>
    <w:p>
      <w:pPr>
        <w:pStyle w:val="BodyText"/>
        <w:spacing w:line="274" w:lineRule="exact" w:before="43"/>
        <w:ind w:left="138" w:right="0"/>
        <w:jc w:val="left"/>
        <w:rPr>
          <w:rFonts w:ascii="宋体" w:hAnsi="宋体" w:cs="宋体" w:eastAsia="宋体" w:hint="default"/>
        </w:rPr>
      </w:pPr>
      <w:r>
        <w:rPr/>
        <w:t>例计算确定相应的职工薪酬金额，并确认相应负债，计入当期损益或相关资产成本。</w:t>
      </w:r>
      <w:r>
        <w:rPr>
          <w:rFonts w:ascii="宋体" w:hAnsi="宋体" w:cs="宋体" w:eastAsia="宋体" w:hint="default"/>
        </w:rPr>
        <w:t> </w:t>
      </w:r>
    </w:p>
    <w:p>
      <w:pPr>
        <w:pStyle w:val="Heading4"/>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离职后福利的会计</w:t>
      </w:r>
      <w:r>
        <w:rPr>
          <w:spacing w:val="-3"/>
          <w:w w:val="100"/>
        </w:rPr>
        <w:t>处</w:t>
      </w:r>
      <w:r>
        <w:rPr>
          <w:w w:val="100"/>
        </w:rPr>
        <w:t>理</w:t>
      </w:r>
      <w:r>
        <w:rPr>
          <w:spacing w:val="-3"/>
          <w:w w:val="100"/>
        </w:rPr>
        <w:t>方</w:t>
      </w:r>
      <w:r>
        <w:rPr>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本公司在职工提供服务的会计期间，根据设定提存计划计算的应缴存金额确认为负债，并计</w:t>
      </w:r>
    </w:p>
    <w:p>
      <w:pPr>
        <w:pStyle w:val="BodyText"/>
        <w:spacing w:line="355" w:lineRule="auto" w:before="110"/>
        <w:ind w:left="138" w:right="0"/>
        <w:jc w:val="left"/>
        <w:rPr>
          <w:rFonts w:ascii="宋体" w:hAnsi="宋体" w:cs="宋体" w:eastAsia="宋体" w:hint="default"/>
        </w:rPr>
      </w:pPr>
      <w:r>
        <w:rPr>
          <w:spacing w:val="-2"/>
        </w:rPr>
        <w:t>入当期损益或相关资产成本。根据预期累计福利单位法确定的公式将设定受益计划产生的福利义</w:t>
      </w:r>
      <w:r>
        <w:rPr>
          <w:spacing w:val="-25"/>
        </w:rPr>
        <w:t> </w:t>
      </w:r>
      <w:r>
        <w:rPr>
          <w:spacing w:val="-25"/>
        </w:rPr>
      </w:r>
      <w:r>
        <w:rPr/>
        <w:t>务归属于职工提供服务的期间，并计入当期损益或相关资产成本。</w:t>
      </w:r>
      <w:r>
        <w:rPr>
          <w:rFonts w:ascii="宋体" w:hAnsi="宋体" w:cs="宋体" w:eastAsia="宋体" w:hint="default"/>
        </w:rPr>
        <w:t> </w:t>
      </w:r>
    </w:p>
    <w:p>
      <w:pPr>
        <w:pStyle w:val="Heading4"/>
        <w:spacing w:line="290" w:lineRule="auto" w:before="32"/>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400" w:lineRule="auto" w:before="14"/>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本公司向职工提供辞退福利时，在下列两者孰早日确认辞退福利产生的职工薪酬负债，并计</w:t>
      </w:r>
    </w:p>
    <w:p>
      <w:pPr>
        <w:pStyle w:val="BodyText"/>
        <w:spacing w:line="240" w:lineRule="auto" w:before="45"/>
        <w:ind w:left="138" w:right="0"/>
        <w:jc w:val="left"/>
      </w:pPr>
      <w:r>
        <w:rPr/>
        <w:t>入当期损益：本公司不能单方面撤回因解除劳动关系计划或裁减建议所提供的辞退福利时；本公</w:t>
      </w:r>
    </w:p>
    <w:p>
      <w:pPr>
        <w:spacing w:after="0" w:line="240" w:lineRule="auto"/>
        <w:jc w:val="left"/>
        <w:sectPr>
          <w:pgSz w:w="11910" w:h="16840"/>
          <w:pgMar w:header="882" w:footer="974" w:top="1120" w:bottom="1160" w:left="166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74" w:lineRule="exact" w:before="36"/>
        <w:ind w:left="138" w:right="0"/>
        <w:jc w:val="left"/>
        <w:rPr>
          <w:rFonts w:ascii="宋体" w:hAnsi="宋体" w:cs="宋体" w:eastAsia="宋体" w:hint="default"/>
        </w:rPr>
      </w:pPr>
      <w:r>
        <w:rPr/>
        <w:t>司确认与涉及支付辞退福利的重组相关的成本或费用时。</w:t>
      </w:r>
      <w:r>
        <w:rPr>
          <w:rFonts w:ascii="宋体" w:hAnsi="宋体" w:cs="宋体" w:eastAsia="宋体" w:hint="default"/>
        </w:rPr>
        <w:t> </w:t>
      </w:r>
    </w:p>
    <w:p>
      <w:pPr>
        <w:pStyle w:val="Heading4"/>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其他长期职工福利</w:t>
      </w:r>
      <w:r>
        <w:rPr>
          <w:spacing w:val="-3"/>
          <w:w w:val="100"/>
        </w:rPr>
        <w:t>的</w:t>
      </w:r>
      <w:r>
        <w:rPr>
          <w:w w:val="100"/>
        </w:rPr>
        <w:t>会</w:t>
      </w:r>
      <w:r>
        <w:rPr>
          <w:spacing w:val="-3"/>
          <w:w w:val="100"/>
        </w:rPr>
        <w:t>计</w:t>
      </w:r>
      <w:r>
        <w:rPr>
          <w:w w:val="100"/>
        </w:rPr>
        <w:t>处理方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403" w:lineRule="auto" w:before="12"/>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本公司向职工提供的其他长期职工福利，符合设定提存计划条件的，应当按照有关设定提存</w:t>
      </w:r>
    </w:p>
    <w:p>
      <w:pPr>
        <w:pStyle w:val="BodyText"/>
        <w:spacing w:line="240" w:lineRule="auto" w:before="40"/>
        <w:ind w:left="138" w:right="0"/>
        <w:jc w:val="left"/>
      </w:pPr>
      <w:r>
        <w:rPr/>
        <w:t>计划的规定进行处理；除此外，根据设定受益计划的有关规定，确认和计量其他长期职工福利净</w:t>
      </w:r>
    </w:p>
    <w:p>
      <w:pPr>
        <w:spacing w:line="240" w:lineRule="auto" w:before="3"/>
        <w:rPr>
          <w:rFonts w:ascii="宋体" w:hAnsi="宋体" w:cs="宋体" w:eastAsia="宋体" w:hint="default"/>
          <w:sz w:val="14"/>
          <w:szCs w:val="14"/>
        </w:rPr>
      </w:pPr>
    </w:p>
    <w:p>
      <w:pPr>
        <w:pStyle w:val="BodyText"/>
        <w:spacing w:line="274" w:lineRule="exact"/>
        <w:ind w:left="138" w:right="0"/>
        <w:jc w:val="left"/>
        <w:rPr>
          <w:rFonts w:ascii="宋体" w:hAnsi="宋体" w:cs="宋体" w:eastAsia="宋体" w:hint="default"/>
        </w:rPr>
      </w:pPr>
      <w:r>
        <w:rPr/>
        <w:t>负债或净资产。</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b w:val="0"/>
          <w:bCs w:val="0"/>
        </w:rPr>
      </w:pPr>
      <w:r>
        <w:rPr>
          <w:rFonts w:ascii="宋体" w:hAnsi="宋体" w:cs="宋体" w:eastAsia="宋体" w:hint="default"/>
        </w:rPr>
        <w:t>25.</w:t>
      </w:r>
      <w:r>
        <w:rPr>
          <w:rFonts w:ascii="宋体" w:hAnsi="宋体" w:cs="宋体" w:eastAsia="宋体" w:hint="default"/>
          <w:spacing w:val="2"/>
        </w:rPr>
        <w:t> </w:t>
      </w:r>
      <w:r>
        <w:rPr/>
        <w:t>收入</w:t>
      </w:r>
      <w:r>
        <w:rPr>
          <w:b w:val="0"/>
          <w:bCs w:val="0"/>
        </w:rPr>
      </w:r>
    </w:p>
    <w:p>
      <w:pPr>
        <w:pStyle w:val="BodyText"/>
        <w:spacing w:line="403" w:lineRule="auto" w:before="56"/>
        <w:ind w:left="558" w:right="7251" w:hanging="42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、销售商品</w:t>
      </w:r>
      <w:r>
        <w:rPr>
          <w:rFonts w:ascii="宋体" w:hAnsi="宋体" w:cs="宋体" w:eastAsia="宋体" w:hint="default"/>
        </w:rPr>
        <w:t> </w:t>
      </w:r>
    </w:p>
    <w:p>
      <w:pPr>
        <w:pStyle w:val="BodyText"/>
        <w:spacing w:line="400" w:lineRule="auto" w:before="43"/>
        <w:ind w:left="138" w:right="217" w:firstLine="419"/>
        <w:jc w:val="both"/>
        <w:rPr>
          <w:rFonts w:ascii="宋体" w:hAnsi="宋体" w:cs="宋体" w:eastAsia="宋体" w:hint="default"/>
        </w:rPr>
      </w:pPr>
      <w:r>
        <w:rPr>
          <w:spacing w:val="-2"/>
        </w:rPr>
        <w:t>本公司销售的建材物资商品在同时满足下列条件时，视为商品所有权上的主要风险和报酬转</w:t>
      </w:r>
      <w:r>
        <w:rPr>
          <w:w w:val="100"/>
        </w:rPr>
        <w:t> </w:t>
      </w:r>
      <w:r>
        <w:rPr>
          <w:spacing w:val="-2"/>
        </w:rPr>
        <w:t>移，按从购货方已收或应收的合同或协议价款的金额确认销售商品收入：商品已按购货方要求运</w:t>
      </w:r>
      <w:r>
        <w:rPr>
          <w:spacing w:val="-25"/>
        </w:rPr>
        <w:t> </w:t>
      </w:r>
      <w:r>
        <w:rPr>
          <w:spacing w:val="-25"/>
        </w:rPr>
      </w:r>
      <w:r>
        <w:rPr/>
        <w:t>送至指定地点，并与购货方授权的接收人员完成验收交付。</w:t>
      </w:r>
      <w:r>
        <w:rPr>
          <w:rFonts w:ascii="宋体" w:hAnsi="宋体" w:cs="宋体" w:eastAsia="宋体" w:hint="default"/>
        </w:rPr>
        <w:t> </w:t>
      </w:r>
    </w:p>
    <w:p>
      <w:pPr>
        <w:pStyle w:val="BodyText"/>
        <w:spacing w:line="400" w:lineRule="auto" w:before="45"/>
        <w:ind w:left="138" w:right="217" w:firstLine="419"/>
        <w:jc w:val="both"/>
        <w:rPr>
          <w:rFonts w:ascii="宋体" w:hAnsi="宋体" w:cs="宋体" w:eastAsia="宋体" w:hint="default"/>
        </w:rPr>
      </w:pPr>
      <w:r>
        <w:rPr>
          <w:spacing w:val="-2"/>
        </w:rPr>
        <w:t>合同或协议价款的收取采用递延方式，实质上具有融资性质的，按照应收的合同或协议价款</w:t>
      </w:r>
      <w:r>
        <w:rPr>
          <w:w w:val="100"/>
        </w:rPr>
        <w:t> </w:t>
      </w:r>
      <w:r>
        <w:rPr/>
        <w:t>的公允价值确定销售商品收入金额。</w:t>
      </w:r>
      <w:r>
        <w:rPr>
          <w:rFonts w:ascii="宋体" w:hAnsi="宋体" w:cs="宋体" w:eastAsia="宋体" w:hint="default"/>
        </w:rPr>
        <w:t> </w:t>
      </w:r>
    </w:p>
    <w:p>
      <w:pPr>
        <w:pStyle w:val="BodyText"/>
        <w:spacing w:line="403" w:lineRule="auto" w:before="45"/>
        <w:ind w:left="558" w:right="0"/>
        <w:jc w:val="left"/>
      </w:pPr>
      <w:r>
        <w:rPr>
          <w:rFonts w:ascii="宋体" w:hAnsi="宋体" w:cs="宋体" w:eastAsia="宋体" w:hint="default"/>
        </w:rPr>
        <w:t>2</w:t>
      </w:r>
      <w:r>
        <w:rPr/>
        <w:t>、让渡资产使用权</w:t>
      </w:r>
      <w:r>
        <w:rPr>
          <w:rFonts w:ascii="宋体" w:hAnsi="宋体" w:cs="宋体" w:eastAsia="宋体" w:hint="default"/>
          <w:w w:val="100"/>
        </w:rPr>
        <w:t> </w:t>
      </w:r>
      <w:r>
        <w:rPr>
          <w:spacing w:val="-2"/>
        </w:rPr>
        <w:t>本公司在让渡资产使用权相关的经济利益很可能流入并且收入的金额能够可靠地计量时确认</w:t>
      </w:r>
    </w:p>
    <w:p>
      <w:pPr>
        <w:pStyle w:val="BodyText"/>
        <w:spacing w:line="403" w:lineRule="auto" w:before="40"/>
        <w:ind w:left="558" w:right="6617" w:hanging="420"/>
        <w:jc w:val="left"/>
        <w:rPr>
          <w:rFonts w:ascii="宋体" w:hAnsi="宋体" w:cs="宋体" w:eastAsia="宋体" w:hint="default"/>
        </w:rPr>
      </w:pPr>
      <w:r>
        <w:rPr/>
        <w:t>让渡资产使用权收入。</w:t>
      </w:r>
      <w:r>
        <w:rPr>
          <w:rFonts w:ascii="宋体" w:hAnsi="宋体" w:cs="宋体" w:eastAsia="宋体" w:hint="default"/>
          <w:w w:val="100"/>
        </w:rPr>
        <w:t> </w:t>
      </w:r>
      <w:r>
        <w:rPr>
          <w:rFonts w:ascii="宋体" w:hAnsi="宋体" w:cs="宋体" w:eastAsia="宋体" w:hint="default"/>
        </w:rPr>
        <w:t>3</w:t>
      </w:r>
      <w:r>
        <w:rPr/>
        <w:t>、提供劳务</w:t>
      </w:r>
      <w:r>
        <w:rPr>
          <w:rFonts w:ascii="宋体" w:hAnsi="宋体" w:cs="宋体" w:eastAsia="宋体" w:hint="default"/>
        </w:rPr>
        <w:t> </w:t>
      </w:r>
    </w:p>
    <w:p>
      <w:pPr>
        <w:pStyle w:val="BodyText"/>
        <w:spacing w:line="400" w:lineRule="auto" w:before="43"/>
        <w:ind w:left="138" w:right="0" w:firstLine="419"/>
        <w:jc w:val="left"/>
        <w:rPr>
          <w:rFonts w:ascii="宋体" w:hAnsi="宋体" w:cs="宋体" w:eastAsia="宋体" w:hint="default"/>
        </w:rPr>
      </w:pPr>
      <w:r>
        <w:rPr>
          <w:spacing w:val="-4"/>
          <w:w w:val="100"/>
        </w:rPr>
        <w:t>在资产负债表日提供劳务交易的结果能够可靠估计的，采用完工百分比法确认提供劳务收入。</w:t>
      </w:r>
      <w:r>
        <w:rPr>
          <w:w w:val="100"/>
        </w:rPr>
        <w:t> </w:t>
      </w:r>
      <w:r>
        <w:rPr/>
        <w:t>本公司根据合理的方法确定提供劳务交易的完工进度。</w:t>
      </w:r>
      <w:r>
        <w:rPr>
          <w:rFonts w:ascii="宋体" w:hAnsi="宋体" w:cs="宋体" w:eastAsia="宋体" w:hint="default"/>
        </w:rPr>
        <w:t> </w:t>
      </w:r>
    </w:p>
    <w:p>
      <w:pPr>
        <w:pStyle w:val="BodyText"/>
        <w:spacing w:line="400" w:lineRule="auto" w:before="45"/>
        <w:ind w:left="138" w:right="217" w:firstLine="419"/>
        <w:jc w:val="both"/>
        <w:rPr>
          <w:rFonts w:ascii="宋体" w:hAnsi="宋体" w:cs="宋体" w:eastAsia="宋体" w:hint="default"/>
        </w:rPr>
      </w:pPr>
      <w:r>
        <w:rPr>
          <w:spacing w:val="-2"/>
        </w:rPr>
        <w:t>在资产负债表日提供劳务交易结果不能够可靠估计的，分别下列情况处理：①已经发生的劳</w:t>
      </w:r>
      <w:r>
        <w:rPr>
          <w:w w:val="100"/>
        </w:rPr>
        <w:t> </w:t>
      </w:r>
      <w:r>
        <w:rPr>
          <w:spacing w:val="-2"/>
        </w:rPr>
        <w:t>务成本预计能够得到补偿的，按照已经发生的劳务成本金额确认提供劳务收入，并按相同金额结</w:t>
      </w:r>
      <w:r>
        <w:rPr>
          <w:spacing w:val="-25"/>
        </w:rPr>
        <w:t> </w:t>
      </w:r>
      <w:r>
        <w:rPr>
          <w:spacing w:val="-25"/>
        </w:rPr>
      </w:r>
      <w:r>
        <w:rPr>
          <w:spacing w:val="-2"/>
        </w:rPr>
        <w:t>转劳务成本；②已经发生的劳务成本预计不能够得到补偿的，将已经发生的劳务成本计入当期损</w:t>
      </w:r>
      <w:r>
        <w:rPr>
          <w:spacing w:val="-25"/>
        </w:rPr>
        <w:t> </w:t>
      </w:r>
      <w:r>
        <w:rPr>
          <w:spacing w:val="-25"/>
        </w:rPr>
      </w:r>
      <w:r>
        <w:rPr/>
        <w:t>益，不确认提供劳务收入。</w:t>
      </w:r>
      <w:r>
        <w:rPr>
          <w:rFonts w:ascii="宋体" w:hAnsi="宋体" w:cs="宋体" w:eastAsia="宋体" w:hint="default"/>
        </w:rPr>
        <w:t> </w:t>
      </w:r>
    </w:p>
    <w:p>
      <w:pPr>
        <w:pStyle w:val="BodyText"/>
        <w:spacing w:line="400" w:lineRule="auto" w:before="45"/>
        <w:ind w:left="558" w:right="0"/>
        <w:jc w:val="left"/>
      </w:pPr>
      <w:r>
        <w:rPr>
          <w:rFonts w:ascii="宋体" w:hAnsi="宋体" w:cs="宋体" w:eastAsia="宋体" w:hint="default"/>
        </w:rPr>
        <w:t>4</w:t>
      </w:r>
      <w:r>
        <w:rPr/>
        <w:t>、建造合同收入</w:t>
      </w:r>
      <w:r>
        <w:rPr>
          <w:rFonts w:ascii="宋体" w:hAnsi="宋体" w:cs="宋体" w:eastAsia="宋体" w:hint="default"/>
          <w:w w:val="100"/>
        </w:rPr>
        <w:t> </w:t>
      </w:r>
      <w:r>
        <w:rPr>
          <w:spacing w:val="-2"/>
        </w:rPr>
        <w:t>在工程施工建造合同履行过程的某个资产负债表日，根据工程施工合同结果能否可靠估计，</w:t>
      </w:r>
    </w:p>
    <w:p>
      <w:pPr>
        <w:pStyle w:val="BodyText"/>
        <w:spacing w:line="240" w:lineRule="auto" w:before="45"/>
        <w:ind w:left="138" w:right="0"/>
        <w:jc w:val="left"/>
        <w:rPr>
          <w:rFonts w:ascii="宋体" w:hAnsi="宋体" w:cs="宋体" w:eastAsia="宋体" w:hint="default"/>
        </w:rPr>
      </w:pPr>
      <w:r>
        <w:rPr/>
        <w:t>分别对待：</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400" w:lineRule="auto"/>
        <w:ind w:left="138" w:right="207" w:firstLine="419"/>
        <w:jc w:val="both"/>
      </w:pPr>
      <w:r>
        <w:rPr>
          <w:spacing w:val="-2"/>
        </w:rPr>
        <w:t>第一：如果工程施工合同的结果能够可靠地估计，企业应当根据完工百分比法在资产负债表</w:t>
      </w:r>
      <w:r>
        <w:rPr>
          <w:w w:val="100"/>
        </w:rPr>
        <w:t> </w:t>
      </w:r>
      <w:r>
        <w:rPr>
          <w:spacing w:val="-2"/>
        </w:rPr>
        <w:t>日确认工程合同收入和工程合同费用。合同的完工进度一般情况下是按累计已发生的成本占合同</w:t>
      </w:r>
      <w:r>
        <w:rPr>
          <w:spacing w:val="-25"/>
        </w:rPr>
        <w:t> </w:t>
      </w:r>
      <w:r>
        <w:rPr>
          <w:spacing w:val="-25"/>
        </w:rPr>
      </w:r>
      <w:r>
        <w:rPr>
          <w:spacing w:val="-4"/>
        </w:rPr>
        <w:t>预计总成本的比例来确定。建造合同结果能够可靠估计是指同时满足以下条件：</w:t>
      </w:r>
      <w:r>
        <w:rPr>
          <w:rFonts w:ascii="宋体" w:hAnsi="宋体" w:cs="宋体" w:eastAsia="宋体" w:hint="default"/>
          <w:spacing w:val="-4"/>
        </w:rPr>
        <w:t>A</w:t>
      </w:r>
      <w:r>
        <w:rPr>
          <w:spacing w:val="-4"/>
        </w:rPr>
        <w:t>、合同总收入能</w:t>
      </w:r>
    </w:p>
    <w:p>
      <w:pPr>
        <w:spacing w:after="0" w:line="400" w:lineRule="auto"/>
        <w:jc w:val="both"/>
        <w:sectPr>
          <w:footerReference w:type="default" r:id="rId47"/>
          <w:pgSz w:w="11910" w:h="16840"/>
          <w:pgMar w:footer="974" w:header="882" w:top="1120" w:bottom="1160" w:left="1660" w:right="1060"/>
          <w:pgNumType w:start="108"/>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3" w:lineRule="auto" w:before="36"/>
        <w:ind w:left="138" w:right="0"/>
        <w:jc w:val="left"/>
        <w:rPr>
          <w:rFonts w:ascii="宋体" w:hAnsi="宋体" w:cs="宋体" w:eastAsia="宋体" w:hint="default"/>
        </w:rPr>
      </w:pPr>
      <w:r>
        <w:rPr>
          <w:spacing w:val="-2"/>
        </w:rPr>
        <w:t>够可靠计量；</w:t>
      </w:r>
      <w:r>
        <w:rPr>
          <w:rFonts w:ascii="宋体" w:hAnsi="宋体" w:cs="宋体" w:eastAsia="宋体" w:hint="default"/>
          <w:spacing w:val="-2"/>
        </w:rPr>
        <w:t>B</w:t>
      </w:r>
      <w:r>
        <w:rPr>
          <w:spacing w:val="-2"/>
        </w:rPr>
        <w:t>、与合同相关的经济利益很可能流入企业；</w:t>
      </w:r>
      <w:r>
        <w:rPr>
          <w:rFonts w:ascii="宋体" w:hAnsi="宋体" w:cs="宋体" w:eastAsia="宋体" w:hint="default"/>
          <w:spacing w:val="-2"/>
        </w:rPr>
        <w:t>C</w:t>
      </w:r>
      <w:r>
        <w:rPr>
          <w:spacing w:val="-2"/>
        </w:rPr>
        <w:t>、实际已发生的成本能清楚区分和可</w:t>
      </w:r>
      <w:r>
        <w:rPr>
          <w:spacing w:val="-29"/>
        </w:rPr>
        <w:t> </w:t>
      </w:r>
      <w:r>
        <w:rPr>
          <w:spacing w:val="-29"/>
        </w:rPr>
      </w:r>
      <w:r>
        <w:rPr/>
        <w:t>靠计量；</w:t>
      </w:r>
      <w:r>
        <w:rPr>
          <w:rFonts w:ascii="宋体" w:hAnsi="宋体" w:cs="宋体" w:eastAsia="宋体" w:hint="default"/>
        </w:rPr>
        <w:t>D</w:t>
      </w:r>
      <w:r>
        <w:rPr/>
        <w:t>、合同的完工进度和为完成整个合同尚需发生的成本能够可靠确定。</w:t>
      </w:r>
      <w:r>
        <w:rPr>
          <w:rFonts w:ascii="宋体" w:hAnsi="宋体" w:cs="宋体" w:eastAsia="宋体" w:hint="default"/>
        </w:rPr>
        <w:t> </w:t>
      </w:r>
    </w:p>
    <w:p>
      <w:pPr>
        <w:pStyle w:val="BodyText"/>
        <w:spacing w:line="400" w:lineRule="auto" w:before="43"/>
        <w:ind w:left="138" w:right="137" w:firstLine="419"/>
        <w:jc w:val="both"/>
      </w:pPr>
      <w:r>
        <w:rPr>
          <w:spacing w:val="-2"/>
        </w:rPr>
        <w:t>第二：如果工程施工合同的结果不能够可靠地估计，应当区别情况处理：若合同成本能够收</w:t>
      </w:r>
      <w:r>
        <w:rPr>
          <w:w w:val="100"/>
        </w:rPr>
        <w:t> </w:t>
      </w:r>
      <w:r>
        <w:rPr>
          <w:spacing w:val="-2"/>
        </w:rPr>
        <w:t>回的，工程合同收入根据能够收回的实际合同成本加以确认，合同成本在其发生的当期确认为工</w:t>
      </w:r>
      <w:r>
        <w:rPr>
          <w:spacing w:val="-25"/>
        </w:rPr>
        <w:t> </w:t>
      </w:r>
      <w:r>
        <w:rPr>
          <w:spacing w:val="-25"/>
        </w:rPr>
      </w:r>
      <w:r>
        <w:rPr>
          <w:spacing w:val="-2"/>
        </w:rPr>
        <w:t>程合同费用；若合同成本不能够收回的，不能收回的金额应当在发生时立即作为工程合同费用，</w:t>
      </w:r>
    </w:p>
    <w:p>
      <w:pPr>
        <w:pStyle w:val="BodyText"/>
        <w:spacing w:line="273" w:lineRule="exact" w:before="45"/>
        <w:ind w:left="138" w:right="0"/>
        <w:jc w:val="left"/>
        <w:rPr>
          <w:rFonts w:ascii="宋体" w:hAnsi="宋体" w:cs="宋体" w:eastAsia="宋体" w:hint="default"/>
        </w:rPr>
      </w:pPr>
      <w:r>
        <w:rPr/>
        <w:t>不确认合同收入。</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b w:val="0"/>
          <w:bCs w:val="0"/>
        </w:rPr>
      </w:pPr>
      <w:r>
        <w:rPr>
          <w:rFonts w:ascii="宋体" w:hAnsi="宋体" w:cs="宋体" w:eastAsia="宋体" w:hint="default"/>
        </w:rPr>
        <w:t>26.</w:t>
      </w:r>
      <w:r>
        <w:rPr>
          <w:rFonts w:ascii="宋体" w:hAnsi="宋体" w:cs="宋体" w:eastAsia="宋体" w:hint="default"/>
          <w:spacing w:val="2"/>
        </w:rPr>
        <w:t> </w:t>
      </w:r>
      <w:r>
        <w:rPr/>
        <w:t>政府补助</w:t>
      </w:r>
      <w:r>
        <w:rPr>
          <w:b w:val="0"/>
          <w:bCs w:val="0"/>
        </w:rPr>
      </w:r>
    </w:p>
    <w:p>
      <w:pPr>
        <w:pStyle w:val="BodyText"/>
        <w:spacing w:line="400" w:lineRule="auto" w:before="59"/>
        <w:ind w:left="558" w:right="5591"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政府补助的类型及会计处理</w:t>
      </w:r>
      <w:r>
        <w:rPr>
          <w:rFonts w:ascii="宋体" w:hAnsi="宋体" w:cs="宋体" w:eastAsia="宋体" w:hint="default"/>
        </w:rPr>
        <w:t> </w:t>
      </w:r>
    </w:p>
    <w:p>
      <w:pPr>
        <w:pStyle w:val="BodyText"/>
        <w:spacing w:line="400" w:lineRule="auto" w:before="45"/>
        <w:ind w:left="138" w:right="128" w:firstLine="419"/>
        <w:jc w:val="both"/>
        <w:rPr>
          <w:rFonts w:ascii="宋体" w:hAnsi="宋体" w:cs="宋体" w:eastAsia="宋体" w:hint="default"/>
        </w:rPr>
      </w:pPr>
      <w:r>
        <w:rPr>
          <w:spacing w:val="-2"/>
        </w:rPr>
        <w:t>政府补助是指本公司从政府无偿取得的货币性资产或非货币性资产（但不包括政府作为所有</w:t>
      </w:r>
      <w:r>
        <w:rPr>
          <w:w w:val="100"/>
        </w:rPr>
        <w:t> </w:t>
      </w:r>
      <w:r>
        <w:rPr>
          <w:spacing w:val="-1"/>
        </w:rPr>
        <w:t>者投入的资本）。政府补助为货币性资产的，应当按照收到或应收的金额计量。政府补助为非货</w:t>
      </w:r>
      <w:r>
        <w:rPr>
          <w:spacing w:val="-56"/>
        </w:rPr>
        <w:t> </w:t>
      </w:r>
      <w:r>
        <w:rPr>
          <w:spacing w:val="-56"/>
        </w:rPr>
      </w:r>
      <w:r>
        <w:rPr/>
        <w:t>币性资产的，应当按照公允价值计量；公允价值不能可靠取得的，按照名义金额计量。</w:t>
      </w:r>
      <w:r>
        <w:rPr>
          <w:rFonts w:ascii="宋体" w:hAnsi="宋体" w:cs="宋体" w:eastAsia="宋体" w:hint="default"/>
        </w:rPr>
        <w:t> </w:t>
      </w:r>
    </w:p>
    <w:p>
      <w:pPr>
        <w:pStyle w:val="BodyText"/>
        <w:spacing w:line="403" w:lineRule="auto" w:before="45"/>
        <w:ind w:left="138" w:right="130" w:firstLine="419"/>
        <w:jc w:val="both"/>
        <w:rPr>
          <w:rFonts w:ascii="宋体" w:hAnsi="宋体" w:cs="宋体" w:eastAsia="宋体" w:hint="default"/>
        </w:rPr>
      </w:pPr>
      <w:r>
        <w:rPr>
          <w:spacing w:val="-2"/>
        </w:rPr>
        <w:t>与日常活动相关的政府补助，按照经济业务实质，计入其他收益。与日常活动无关的政府补</w:t>
      </w:r>
      <w:r>
        <w:rPr>
          <w:w w:val="100"/>
        </w:rPr>
        <w:t> </w:t>
      </w:r>
      <w:r>
        <w:rPr/>
        <w:t>助，计入营业外收支。</w:t>
      </w:r>
      <w:r>
        <w:rPr>
          <w:rFonts w:ascii="宋体" w:hAnsi="宋体" w:cs="宋体" w:eastAsia="宋体" w:hint="default"/>
          <w:color w:val="0000FF"/>
        </w:rPr>
        <w:t> </w:t>
      </w:r>
      <w:r>
        <w:rPr>
          <w:rFonts w:ascii="宋体" w:hAnsi="宋体" w:cs="宋体" w:eastAsia="宋体" w:hint="default"/>
        </w:rPr>
      </w:r>
    </w:p>
    <w:p>
      <w:pPr>
        <w:pStyle w:val="BodyText"/>
        <w:spacing w:line="403" w:lineRule="auto" w:before="40"/>
        <w:ind w:left="138" w:right="128" w:firstLine="419"/>
        <w:jc w:val="both"/>
        <w:rPr>
          <w:rFonts w:ascii="宋体" w:hAnsi="宋体" w:cs="宋体" w:eastAsia="宋体" w:hint="default"/>
        </w:rPr>
      </w:pPr>
      <w:r>
        <w:rPr>
          <w:spacing w:val="-2"/>
        </w:rPr>
        <w:t>政府文件明确规定用于购建或以其他方式形成长期资产的政府补助，确认为与资产相关的政</w:t>
      </w:r>
      <w:r>
        <w:rPr>
          <w:w w:val="100"/>
        </w:rPr>
        <w:t> </w:t>
      </w:r>
      <w:r>
        <w:rPr>
          <w:spacing w:val="-1"/>
        </w:rPr>
        <w:t>府补助。政府文件未明确规定补助对象的，能够形成长期资产的，与资产价值相对应的政府补助</w:t>
      </w:r>
      <w:r>
        <w:rPr>
          <w:spacing w:val="-55"/>
        </w:rPr>
        <w:t> </w:t>
      </w:r>
      <w:r>
        <w:rPr>
          <w:spacing w:val="-55"/>
        </w:rPr>
      </w:r>
      <w:r>
        <w:rPr>
          <w:spacing w:val="-1"/>
        </w:rPr>
        <w:t>部分作为与资产相关的政府补助，其余部分作为与收益相关的政府补助；难以区分的，将政府补</w:t>
      </w:r>
      <w:r>
        <w:rPr>
          <w:spacing w:val="-55"/>
        </w:rPr>
        <w:t> </w:t>
      </w:r>
      <w:r>
        <w:rPr>
          <w:spacing w:val="-55"/>
        </w:rPr>
      </w:r>
      <w:r>
        <w:rPr>
          <w:spacing w:val="-1"/>
        </w:rPr>
        <w:t>助整体作为与收益相关的政府补助。与资产相关的政府补助确认为递延收益。确认为递延收益的</w:t>
      </w:r>
      <w:r>
        <w:rPr>
          <w:spacing w:val="-55"/>
        </w:rPr>
        <w:t> </w:t>
      </w:r>
      <w:r>
        <w:rPr>
          <w:spacing w:val="-55"/>
        </w:rPr>
      </w:r>
      <w:r>
        <w:rPr/>
        <w:t>金额，在相关资产使用寿命内按照合理、系统的方法分期计入当期损益。</w:t>
      </w:r>
      <w:r>
        <w:rPr>
          <w:rFonts w:ascii="宋体" w:hAnsi="宋体" w:cs="宋体" w:eastAsia="宋体" w:hint="default"/>
        </w:rPr>
        <w:t> </w:t>
      </w:r>
    </w:p>
    <w:p>
      <w:pPr>
        <w:pStyle w:val="BodyText"/>
        <w:spacing w:line="400" w:lineRule="auto" w:before="43"/>
        <w:ind w:left="138" w:right="127" w:firstLine="419"/>
        <w:jc w:val="both"/>
        <w:rPr>
          <w:rFonts w:ascii="宋体" w:hAnsi="宋体" w:cs="宋体" w:eastAsia="宋体" w:hint="default"/>
        </w:rPr>
      </w:pPr>
      <w:r>
        <w:rPr>
          <w:spacing w:val="-1"/>
        </w:rPr>
        <w:t>除与资产相关的政府补助之外的政府补助，确认为与收益相关的政府补助。与收益相关的政</w:t>
      </w:r>
      <w:r>
        <w:rPr>
          <w:w w:val="100"/>
        </w:rPr>
        <w:t> </w:t>
      </w:r>
      <w:r>
        <w:rPr>
          <w:spacing w:val="-6"/>
          <w:w w:val="100"/>
        </w:rPr>
        <w:t>府补助用于补偿企业以后期间的相关费用或损失的，确认为递延收益，并在确认相关费用的期间，</w:t>
      </w:r>
      <w:r>
        <w:rPr>
          <w:w w:val="100"/>
        </w:rPr>
        <w:t> </w:t>
      </w:r>
      <w:r>
        <w:rPr/>
        <w:t>计入当期损益；用于补偿企业已发生的相关费用或损失的，直接计入当期损益。</w:t>
      </w:r>
      <w:r>
        <w:rPr>
          <w:rFonts w:ascii="宋体" w:hAnsi="宋体" w:cs="宋体" w:eastAsia="宋体" w:hint="default"/>
        </w:rPr>
        <w:t> </w:t>
      </w:r>
    </w:p>
    <w:p>
      <w:pPr>
        <w:pStyle w:val="BodyText"/>
        <w:spacing w:line="400" w:lineRule="auto" w:before="46"/>
        <w:ind w:left="138" w:right="128" w:firstLine="419"/>
        <w:jc w:val="both"/>
        <w:rPr>
          <w:rFonts w:ascii="宋体" w:hAnsi="宋体" w:cs="宋体" w:eastAsia="宋体" w:hint="default"/>
        </w:rPr>
      </w:pPr>
      <w:r>
        <w:rPr>
          <w:spacing w:val="-2"/>
        </w:rPr>
        <w:t>本公司取得政策性优惠贷款贴息，财政将贴息资金拨付给贷款银行，由贷款银行以政策性优</w:t>
      </w:r>
      <w:r>
        <w:rPr>
          <w:w w:val="100"/>
        </w:rPr>
        <w:t> </w:t>
      </w:r>
      <w:r>
        <w:rPr>
          <w:spacing w:val="-1"/>
        </w:rPr>
        <w:t>惠利率向本公司提供贷款的，以实际收到的借款金额作为借款的入账价值，按照借款本金和该政</w:t>
      </w:r>
      <w:r>
        <w:rPr>
          <w:spacing w:val="-55"/>
        </w:rPr>
        <w:t> </w:t>
      </w:r>
      <w:r>
        <w:rPr>
          <w:spacing w:val="-55"/>
        </w:rPr>
      </w:r>
      <w:r>
        <w:rPr>
          <w:spacing w:val="-1"/>
        </w:rPr>
        <w:t>策性优惠利率计算相关借款费用；财政将贴息资金直接拨付给本公司的，本公司将对应的贴息冲</w:t>
      </w:r>
      <w:r>
        <w:rPr>
          <w:spacing w:val="-55"/>
        </w:rPr>
        <w:t> </w:t>
      </w:r>
      <w:r>
        <w:rPr>
          <w:spacing w:val="-55"/>
        </w:rPr>
      </w:r>
      <w:r>
        <w:rPr/>
        <w:t>减相关借款费用。</w:t>
      </w:r>
      <w:r>
        <w:rPr>
          <w:rFonts w:ascii="宋体" w:hAnsi="宋体" w:cs="宋体" w:eastAsia="宋体" w:hint="default"/>
        </w:rPr>
        <w:t> </w:t>
      </w:r>
    </w:p>
    <w:p>
      <w:pPr>
        <w:pStyle w:val="BodyText"/>
        <w:spacing w:line="403" w:lineRule="auto" w:before="43"/>
        <w:ind w:left="558" w:right="0"/>
        <w:jc w:val="left"/>
      </w:pPr>
      <w:r>
        <w:rPr>
          <w:rFonts w:ascii="宋体" w:hAnsi="宋体" w:cs="宋体" w:eastAsia="宋体" w:hint="default"/>
        </w:rPr>
        <w:t>2.</w:t>
      </w:r>
      <w:r>
        <w:rPr/>
        <w:t>政府补助确认时点</w:t>
      </w:r>
      <w:r>
        <w:rPr>
          <w:rFonts w:ascii="宋体" w:hAnsi="宋体" w:cs="宋体" w:eastAsia="宋体" w:hint="default"/>
          <w:w w:val="100"/>
        </w:rPr>
        <w:t> </w:t>
      </w:r>
      <w:r>
        <w:rPr>
          <w:spacing w:val="-2"/>
        </w:rPr>
        <w:t>政府补助在满足政府补助所附条件并能够收到时确认。按照应收金额计量的政府补助，在期</w:t>
      </w:r>
    </w:p>
    <w:p>
      <w:pPr>
        <w:pStyle w:val="BodyText"/>
        <w:spacing w:line="240" w:lineRule="auto" w:before="43"/>
        <w:ind w:left="138" w:right="0"/>
        <w:jc w:val="left"/>
      </w:pPr>
      <w:r>
        <w:rPr/>
        <w:t>末有确凿证据表明能够符合财政扶持政策规定的相关条件且预计能够收到财政扶持资金时予以确</w:t>
      </w:r>
    </w:p>
    <w:p>
      <w:pPr>
        <w:spacing w:after="0" w:line="240" w:lineRule="auto"/>
        <w:jc w:val="left"/>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74" w:lineRule="exact" w:before="36"/>
        <w:ind w:right="0"/>
        <w:jc w:val="left"/>
        <w:rPr>
          <w:rFonts w:ascii="宋体" w:hAnsi="宋体" w:cs="宋体" w:eastAsia="宋体" w:hint="default"/>
        </w:rPr>
      </w:pPr>
      <w:r>
        <w:rPr/>
        <w:t>认。除按照应收金额计量的政府补助外的其他政府补助，在实际收到补助款项时予以确认。</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27.</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403" w:lineRule="auto" w:before="2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1"/>
        </w:rPr>
        <w:t>1.</w:t>
      </w:r>
      <w:r>
        <w:rPr>
          <w:spacing w:val="-1"/>
        </w:rPr>
        <w:t>根据资产、负债的账面价值与其计税基础之间的差额（未作为资产和负债确认的项目按照</w:t>
      </w:r>
    </w:p>
    <w:p>
      <w:pPr>
        <w:pStyle w:val="BodyText"/>
        <w:spacing w:line="403" w:lineRule="auto" w:before="40"/>
        <w:ind w:right="0"/>
        <w:jc w:val="left"/>
        <w:rPr>
          <w:rFonts w:ascii="宋体" w:hAnsi="宋体" w:cs="宋体" w:eastAsia="宋体" w:hint="default"/>
        </w:rPr>
      </w:pPr>
      <w:r>
        <w:rPr>
          <w:spacing w:val="-1"/>
        </w:rPr>
        <w:t>税法规定可以确定其计税基础的，确定该计税基础为其差额），按照预期收回该资产或清偿该负</w:t>
      </w:r>
      <w:r>
        <w:rPr>
          <w:spacing w:val="-55"/>
        </w:rPr>
        <w:t> </w:t>
      </w:r>
      <w:r>
        <w:rPr>
          <w:spacing w:val="-55"/>
        </w:rPr>
      </w:r>
      <w:r>
        <w:rPr/>
        <w:t>债期间的适用税率计算确认递延所得税资产或递延所得税负债。</w:t>
      </w:r>
      <w:r>
        <w:rPr>
          <w:rFonts w:ascii="宋体" w:hAnsi="宋体" w:cs="宋体" w:eastAsia="宋体" w:hint="default"/>
        </w:rPr>
        <w:t> </w:t>
      </w:r>
    </w:p>
    <w:p>
      <w:pPr>
        <w:pStyle w:val="BodyText"/>
        <w:spacing w:line="400" w:lineRule="auto" w:before="43"/>
        <w:ind w:right="228" w:firstLine="419"/>
        <w:jc w:val="both"/>
        <w:rPr>
          <w:rFonts w:ascii="宋体" w:hAnsi="宋体" w:cs="宋体" w:eastAsia="宋体" w:hint="default"/>
        </w:rPr>
      </w:pPr>
      <w:r>
        <w:rPr>
          <w:rFonts w:ascii="宋体" w:hAnsi="宋体" w:cs="宋体" w:eastAsia="宋体" w:hint="default"/>
          <w:spacing w:val="-1"/>
        </w:rPr>
        <w:t>2.</w:t>
      </w:r>
      <w:r>
        <w:rPr>
          <w:spacing w:val="-1"/>
        </w:rPr>
        <w:t>递延所得税资产的确认以很可能取得用来抵扣可抵扣暂时性差异的应纳税所得额为限。资</w:t>
      </w:r>
      <w:r>
        <w:rPr>
          <w:w w:val="100"/>
        </w:rPr>
        <w:t> </w:t>
      </w:r>
      <w:r>
        <w:rPr>
          <w:spacing w:val="-1"/>
        </w:rPr>
        <w:t>产负债表日，有确凿证据表明未来期间很可能获得足够的应纳税所得额用来抵扣可抵扣暂时性差</w:t>
      </w:r>
      <w:r>
        <w:rPr>
          <w:spacing w:val="-55"/>
        </w:rPr>
        <w:t> </w:t>
      </w:r>
      <w:r>
        <w:rPr>
          <w:spacing w:val="-55"/>
        </w:rPr>
      </w:r>
      <w:r>
        <w:rPr>
          <w:spacing w:val="-1"/>
        </w:rPr>
        <w:t>异的，确认以前会计期间未确认的递延所得税资产。如未来期间很可能无法获得足够的应纳税所</w:t>
      </w:r>
      <w:r>
        <w:rPr>
          <w:spacing w:val="-55"/>
        </w:rPr>
        <w:t> </w:t>
      </w:r>
      <w:r>
        <w:rPr>
          <w:spacing w:val="-55"/>
        </w:rPr>
      </w:r>
      <w:r>
        <w:rPr/>
        <w:t>得额用以抵扣递延所得税资产的，则减记递延所得税资产的账面价值。</w:t>
      </w:r>
      <w:r>
        <w:rPr>
          <w:rFonts w:ascii="宋体" w:hAnsi="宋体" w:cs="宋体" w:eastAsia="宋体" w:hint="default"/>
        </w:rPr>
        <w:t> </w:t>
      </w:r>
    </w:p>
    <w:p>
      <w:pPr>
        <w:pStyle w:val="BodyText"/>
        <w:spacing w:line="403" w:lineRule="auto" w:before="43"/>
        <w:ind w:right="228" w:firstLine="419"/>
        <w:jc w:val="both"/>
      </w:pPr>
      <w:r>
        <w:rPr>
          <w:rFonts w:ascii="宋体" w:hAnsi="宋体" w:cs="宋体" w:eastAsia="宋体" w:hint="default"/>
          <w:spacing w:val="-1"/>
        </w:rPr>
        <w:t>3.</w:t>
      </w:r>
      <w:r>
        <w:rPr>
          <w:spacing w:val="-1"/>
        </w:rPr>
        <w:t>对与子公司及联营企业投资相关的应纳税暂时性差异，确认递延所得税负债，除非本公司</w:t>
      </w:r>
      <w:r>
        <w:rPr>
          <w:w w:val="100"/>
        </w:rPr>
        <w:t> </w:t>
      </w:r>
      <w:r>
        <w:rPr>
          <w:spacing w:val="-1"/>
        </w:rPr>
        <w:t>能够控制暂时性差异转回的时间且该暂时性差异在可预见的未来很可能不会转回。对与子公司及</w:t>
      </w:r>
      <w:r>
        <w:rPr>
          <w:spacing w:val="-55"/>
        </w:rPr>
        <w:t> </w:t>
      </w:r>
      <w:r>
        <w:rPr>
          <w:spacing w:val="-55"/>
        </w:rPr>
      </w:r>
      <w:r>
        <w:rPr>
          <w:spacing w:val="-1"/>
        </w:rPr>
        <w:t>联营企业投资相关的可抵扣暂时性差异，当该暂时性差异在可预见的未来很可能转回且未来很可</w:t>
      </w:r>
    </w:p>
    <w:p>
      <w:pPr>
        <w:pStyle w:val="BodyText"/>
        <w:spacing w:line="274" w:lineRule="exact" w:before="40"/>
        <w:ind w:right="0"/>
        <w:jc w:val="left"/>
        <w:rPr>
          <w:rFonts w:ascii="宋体" w:hAnsi="宋体" w:cs="宋体" w:eastAsia="宋体" w:hint="default"/>
        </w:rPr>
      </w:pPr>
      <w:r>
        <w:rPr/>
        <w:t>能获得用来抵扣可抵扣暂时性差异的应纳税所得额时，确认递延所得税资产。</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2" w:lineRule="auto"/>
        <w:ind w:right="5781"/>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73" w:lineRule="exact"/>
        <w:ind w:right="0"/>
        <w:jc w:val="left"/>
        <w:rPr>
          <w:rFonts w:ascii="宋体" w:hAnsi="宋体" w:cs="宋体" w:eastAsia="宋体" w:hint="default"/>
        </w:rPr>
      </w:pPr>
      <w:r>
        <w:rPr/>
        <w:t>经营租赁的租金支出在租赁期内按照直线法计入相关资产成本或当期损益。</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融资租赁的会计处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7"/>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融资租赁的会计处理方法：以租赁资产的公允价值与最低租赁付款额的现值两者中较低者作为租</w:t>
      </w:r>
      <w:r>
        <w:rPr>
          <w:w w:val="100"/>
        </w:rPr>
        <w:t> </w:t>
      </w:r>
      <w:r>
        <w:rPr/>
        <w:t>入资产的入账价值，租入资产的入账价值与最低租赁付款额之间的差额作为未确认融资费用，在</w:t>
      </w:r>
      <w:r>
        <w:rPr>
          <w:w w:val="100"/>
        </w:rPr>
        <w:t> </w:t>
      </w:r>
      <w:r>
        <w:rPr>
          <w:spacing w:val="-7"/>
          <w:w w:val="100"/>
        </w:rPr>
        <w:t>租赁期内按实际利率法摊销。最低租赁付款额扣除未确认融资费用后的余额作为长期应付款列示。</w:t>
      </w:r>
      <w:r>
        <w:rPr>
          <w:rFonts w:ascii="宋体" w:hAnsi="宋体" w:cs="宋体" w:eastAsia="宋体" w:hint="default"/>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9"/>
        <w:ind w:right="5673"/>
        <w:jc w:val="left"/>
        <w:rPr>
          <w:rFonts w:ascii="宋体" w:hAnsi="宋体" w:cs="宋体" w:eastAsia="宋体" w:hint="default"/>
          <w:b w:val="0"/>
          <w:bCs w:val="0"/>
        </w:rPr>
      </w:pPr>
      <w:r>
        <w:rPr>
          <w:rFonts w:ascii="宋体" w:hAnsi="宋体" w:cs="宋体" w:eastAsia="宋体" w:hint="default"/>
        </w:rPr>
        <w:t>29.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799"/>
        <w:gridCol w:w="3039"/>
      </w:tblGrid>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3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审批</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程序</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 </w:t>
            </w:r>
          </w:p>
        </w:tc>
      </w:tr>
      <w:tr>
        <w:trPr>
          <w:trHeight w:val="137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年发布了修订后的《企业会计准则第</w:t>
            </w:r>
            <w:r>
              <w:rPr>
                <w:rFonts w:ascii="宋体" w:hAnsi="宋体" w:cs="宋体" w:eastAsia="宋体" w:hint="default"/>
                <w:spacing w:val="-56"/>
                <w:sz w:val="21"/>
                <w:szCs w:val="21"/>
              </w:rPr>
              <w:t> </w:t>
            </w:r>
            <w:r>
              <w:rPr>
                <w:rFonts w:ascii="宋体" w:hAnsi="宋体" w:cs="宋体" w:eastAsia="宋体" w:hint="default"/>
                <w:sz w:val="21"/>
                <w:szCs w:val="21"/>
              </w:rPr>
              <w:t>22</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工</w:t>
            </w:r>
            <w:r>
              <w:rPr>
                <w:rFonts w:ascii="宋体" w:hAnsi="宋体" w:cs="宋体" w:eastAsia="宋体" w:hint="default"/>
                <w:spacing w:val="-3"/>
                <w:w w:val="100"/>
                <w:sz w:val="21"/>
                <w:szCs w:val="21"/>
              </w:rPr>
              <w:t>具</w:t>
            </w:r>
            <w:r>
              <w:rPr>
                <w:rFonts w:ascii="宋体" w:hAnsi="宋体" w:cs="宋体" w:eastAsia="宋体" w:hint="default"/>
                <w:w w:val="100"/>
                <w:sz w:val="21"/>
                <w:szCs w:val="21"/>
              </w:rPr>
              <w:t>确</w:t>
            </w:r>
            <w:r>
              <w:rPr>
                <w:rFonts w:ascii="宋体" w:hAnsi="宋体" w:cs="宋体" w:eastAsia="宋体" w:hint="default"/>
                <w:spacing w:val="-3"/>
                <w:w w:val="100"/>
                <w:sz w:val="21"/>
                <w:szCs w:val="21"/>
              </w:rPr>
              <w:t>认</w:t>
            </w:r>
            <w:r>
              <w:rPr>
                <w:rFonts w:ascii="宋体" w:hAnsi="宋体" w:cs="宋体" w:eastAsia="宋体" w:hint="default"/>
                <w:w w:val="100"/>
                <w:sz w:val="21"/>
                <w:szCs w:val="21"/>
              </w:rPr>
              <w:t>和</w:t>
            </w:r>
            <w:r>
              <w:rPr>
                <w:rFonts w:ascii="宋体" w:hAnsi="宋体" w:cs="宋体" w:eastAsia="宋体" w:hint="default"/>
                <w:spacing w:val="-3"/>
                <w:w w:val="100"/>
                <w:sz w:val="21"/>
                <w:szCs w:val="21"/>
              </w:rPr>
              <w:t>计</w:t>
            </w:r>
            <w:r>
              <w:rPr>
                <w:rFonts w:ascii="宋体" w:hAnsi="宋体" w:cs="宋体" w:eastAsia="宋体" w:hint="default"/>
                <w:w w:val="100"/>
                <w:sz w:val="21"/>
                <w:szCs w:val="21"/>
              </w:rPr>
              <w:t>量</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w w:val="100"/>
                <w:sz w:val="21"/>
                <w:szCs w:val="21"/>
              </w:rPr>
              <w:t>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转</w:t>
            </w:r>
            <w:r>
              <w:rPr>
                <w:rFonts w:ascii="宋体" w:hAnsi="宋体" w:cs="宋体" w:eastAsia="宋体" w:hint="default"/>
                <w:w w:val="100"/>
                <w:sz w:val="21"/>
                <w:szCs w:val="21"/>
              </w:rPr>
              <w:t>移</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4</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—套期</w:t>
            </w:r>
            <w:r>
              <w:rPr>
                <w:rFonts w:ascii="宋体" w:hAnsi="宋体" w:cs="宋体" w:eastAsia="宋体" w:hint="default"/>
                <w:w w:val="100"/>
                <w:sz w:val="21"/>
                <w:szCs w:val="21"/>
              </w:rPr>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w w:val="100"/>
                <w:sz w:val="21"/>
                <w:szCs w:val="21"/>
              </w:rPr>
              <w:t>会计</w:t>
            </w:r>
            <w:r>
              <w:rPr>
                <w:rFonts w:ascii="宋体" w:hAnsi="宋体" w:cs="宋体" w:eastAsia="宋体" w:hint="default"/>
                <w:spacing w:val="-106"/>
                <w:w w:val="100"/>
                <w:sz w:val="21"/>
                <w:szCs w:val="21"/>
              </w:rPr>
              <w:t>》</w:t>
            </w:r>
            <w:r>
              <w:rPr>
                <w:rFonts w:ascii="宋体" w:hAnsi="宋体" w:cs="宋体" w:eastAsia="宋体" w:hint="default"/>
                <w:spacing w:val="-13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r>
              <w:rPr>
                <w:rFonts w:ascii="宋体" w:hAnsi="宋体" w:cs="宋体" w:eastAsia="宋体" w:hint="default"/>
                <w:spacing w:val="-3"/>
                <w:w w:val="100"/>
                <w:sz w:val="21"/>
                <w:szCs w:val="21"/>
              </w:rPr>
              <w:t>列</w:t>
            </w:r>
            <w:r>
              <w:rPr>
                <w:rFonts w:ascii="宋体" w:hAnsi="宋体" w:cs="宋体" w:eastAsia="宋体" w:hint="default"/>
                <w:w w:val="100"/>
                <w:sz w:val="21"/>
                <w:szCs w:val="21"/>
              </w:rPr>
              <w:t>报</w:t>
            </w:r>
            <w:r>
              <w:rPr>
                <w:rFonts w:ascii="宋体" w:hAnsi="宋体" w:cs="宋体" w:eastAsia="宋体" w:hint="default"/>
                <w:spacing w:val="-13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w w:val="100"/>
                <w:sz w:val="21"/>
                <w:szCs w:val="21"/>
              </w:rPr>
              <w:t> 述四</w:t>
            </w:r>
            <w:r>
              <w:rPr>
                <w:rFonts w:ascii="宋体" w:hAnsi="宋体" w:cs="宋体" w:eastAsia="宋体" w:hint="default"/>
                <w:spacing w:val="-3"/>
                <w:w w:val="100"/>
                <w:sz w:val="21"/>
                <w:szCs w:val="21"/>
              </w:rPr>
              <w:t>项</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统</w:t>
            </w:r>
            <w:r>
              <w:rPr>
                <w:rFonts w:ascii="宋体" w:hAnsi="宋体" w:cs="宋体" w:eastAsia="宋体" w:hint="default"/>
                <w:spacing w:val="-3"/>
                <w:w w:val="100"/>
                <w:sz w:val="21"/>
                <w:szCs w:val="21"/>
              </w:rPr>
              <w:t>称</w:t>
            </w:r>
            <w:r>
              <w:rPr>
                <w:rFonts w:ascii="宋体" w:hAnsi="宋体" w:cs="宋体" w:eastAsia="宋体" w:hint="default"/>
                <w:w w:val="100"/>
                <w:sz w:val="21"/>
                <w:szCs w:val="21"/>
              </w:rPr>
              <w:t>“</w:t>
            </w:r>
            <w:r>
              <w:rPr>
                <w:rFonts w:ascii="宋体" w:hAnsi="宋体" w:cs="宋体" w:eastAsia="宋体" w:hint="default"/>
                <w:spacing w:val="-3"/>
                <w:w w:val="100"/>
                <w:sz w:val="21"/>
                <w:szCs w:val="21"/>
              </w:rPr>
              <w:t>新</w:t>
            </w:r>
            <w:r>
              <w:rPr>
                <w:rFonts w:ascii="宋体" w:hAnsi="宋体" w:cs="宋体" w:eastAsia="宋体" w:hint="default"/>
                <w:w w:val="100"/>
                <w:sz w:val="21"/>
                <w:szCs w:val="21"/>
              </w:rPr>
              <w:t>金融</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r>
              <w:rPr>
                <w:rFonts w:ascii="宋体" w:hAnsi="宋体" w:cs="宋体" w:eastAsia="宋体" w:hint="default"/>
                <w:spacing w:val="-3"/>
                <w:w w:val="100"/>
                <w:sz w:val="21"/>
                <w:szCs w:val="21"/>
              </w:rPr>
              <w:t>准</w:t>
            </w:r>
            <w:r>
              <w:rPr>
                <w:rFonts w:ascii="宋体" w:hAnsi="宋体" w:cs="宋体" w:eastAsia="宋体" w:hint="default"/>
                <w:spacing w:val="-1"/>
                <w:w w:val="100"/>
                <w:sz w:val="21"/>
                <w:szCs w:val="21"/>
              </w:rPr>
              <w:t>则</w:t>
            </w:r>
            <w:r>
              <w:rPr>
                <w:rFonts w:ascii="宋体" w:hAnsi="宋体" w:cs="宋体" w:eastAsia="宋体" w:hint="default"/>
                <w:spacing w:val="-3"/>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财政</w:t>
            </w:r>
          </w:p>
          <w:p>
            <w:pPr>
              <w:pStyle w:val="TableParagraph"/>
              <w:spacing w:line="237" w:lineRule="auto" w:before="2"/>
              <w:ind w:left="103" w:right="263"/>
              <w:jc w:val="both"/>
              <w:rPr>
                <w:rFonts w:ascii="宋体" w:hAnsi="宋体" w:cs="宋体" w:eastAsia="宋体" w:hint="default"/>
                <w:sz w:val="21"/>
                <w:szCs w:val="21"/>
              </w:rPr>
            </w:pPr>
            <w:r>
              <w:rPr>
                <w:rFonts w:ascii="宋体" w:hAnsi="宋体" w:cs="宋体" w:eastAsia="宋体" w:hint="default"/>
                <w:sz w:val="21"/>
                <w:szCs w:val="21"/>
              </w:rPr>
              <w:t>部相</w:t>
            </w:r>
            <w:r>
              <w:rPr>
                <w:rFonts w:ascii="宋体" w:hAnsi="宋体" w:cs="宋体" w:eastAsia="宋体" w:hint="default"/>
                <w:spacing w:val="-103"/>
                <w:sz w:val="21"/>
                <w:szCs w:val="21"/>
              </w:rPr>
              <w:t> </w:t>
            </w:r>
            <w:r>
              <w:rPr>
                <w:rFonts w:ascii="宋体" w:hAnsi="宋体" w:cs="宋体" w:eastAsia="宋体" w:hint="default"/>
                <w:sz w:val="21"/>
                <w:szCs w:val="21"/>
              </w:rPr>
              <w:t>关文</w:t>
            </w:r>
            <w:r>
              <w:rPr>
                <w:rFonts w:ascii="宋体" w:hAnsi="宋体" w:cs="宋体" w:eastAsia="宋体" w:hint="default"/>
                <w:spacing w:val="-103"/>
                <w:sz w:val="21"/>
                <w:szCs w:val="21"/>
              </w:rPr>
              <w:t> </w:t>
            </w:r>
            <w:r>
              <w:rPr>
                <w:rFonts w:ascii="宋体" w:hAnsi="宋体" w:cs="宋体" w:eastAsia="宋体" w:hint="default"/>
                <w:sz w:val="21"/>
                <w:szCs w:val="21"/>
              </w:rPr>
              <w:t>件</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详见其他说明</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48"/>
          <w:pgSz w:w="11910" w:h="16840"/>
          <w:pgMar w:footer="974" w:header="882"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211"/>
        <w:gridCol w:w="799"/>
        <w:gridCol w:w="3039"/>
      </w:tblGrid>
      <w:tr>
        <w:trPr>
          <w:trHeight w:val="1647"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财政</w:t>
            </w:r>
            <w:r>
              <w:rPr>
                <w:rFonts w:ascii="宋体" w:hAnsi="宋体" w:cs="宋体" w:eastAsia="宋体" w:hint="default"/>
                <w:spacing w:val="-3"/>
                <w:w w:val="100"/>
                <w:sz w:val="21"/>
                <w:szCs w:val="21"/>
              </w:rPr>
              <w:t>部</w:t>
            </w:r>
            <w:r>
              <w:rPr>
                <w:rFonts w:ascii="宋体" w:hAnsi="宋体" w:cs="宋体" w:eastAsia="宋体" w:hint="default"/>
                <w:w w:val="100"/>
                <w:sz w:val="21"/>
                <w:szCs w:val="21"/>
              </w:rPr>
              <w:t>于</w:t>
            </w:r>
            <w:r>
              <w:rPr>
                <w:rFonts w:ascii="宋体" w:hAnsi="宋体" w:cs="宋体" w:eastAsia="宋体" w:hint="default"/>
                <w:spacing w:val="-58"/>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19</w:t>
            </w:r>
            <w:r>
              <w:rPr>
                <w:rFonts w:ascii="宋体" w:hAnsi="宋体" w:cs="宋体" w:eastAsia="宋体" w:hint="default"/>
                <w:spacing w:val="-58"/>
                <w:sz w:val="21"/>
                <w:szCs w:val="21"/>
              </w:rPr>
              <w:t> </w:t>
            </w:r>
            <w:r>
              <w:rPr>
                <w:rFonts w:ascii="宋体" w:hAnsi="宋体" w:cs="宋体" w:eastAsia="宋体" w:hint="default"/>
                <w:w w:val="100"/>
                <w:sz w:val="21"/>
                <w:szCs w:val="21"/>
              </w:rPr>
              <w:t>年</w:t>
            </w:r>
            <w:r>
              <w:rPr>
                <w:rFonts w:ascii="宋体" w:hAnsi="宋体" w:cs="宋体" w:eastAsia="宋体" w:hint="default"/>
                <w:spacing w:val="-60"/>
                <w:sz w:val="21"/>
                <w:szCs w:val="21"/>
              </w:rPr>
              <w:t> </w:t>
            </w:r>
            <w:r>
              <w:rPr>
                <w:rFonts w:ascii="宋体" w:hAnsi="宋体" w:cs="宋体" w:eastAsia="宋体" w:hint="default"/>
                <w:w w:val="100"/>
                <w:sz w:val="21"/>
                <w:szCs w:val="21"/>
              </w:rPr>
              <w:t>4</w:t>
            </w:r>
            <w:r>
              <w:rPr>
                <w:rFonts w:ascii="宋体" w:hAnsi="宋体" w:cs="宋体" w:eastAsia="宋体" w:hint="default"/>
                <w:spacing w:val="-57"/>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和和</w:t>
            </w:r>
            <w:r>
              <w:rPr>
                <w:rFonts w:ascii="宋体" w:hAnsi="宋体" w:cs="宋体" w:eastAsia="宋体" w:hint="default"/>
                <w:spacing w:val="-59"/>
                <w:sz w:val="21"/>
                <w:szCs w:val="21"/>
              </w:rPr>
              <w:t> </w:t>
            </w:r>
            <w:r>
              <w:rPr>
                <w:rFonts w:ascii="宋体" w:hAnsi="宋体" w:cs="宋体" w:eastAsia="宋体" w:hint="default"/>
                <w:w w:val="100"/>
                <w:sz w:val="21"/>
                <w:szCs w:val="21"/>
              </w:rPr>
              <w:t>2019</w:t>
            </w:r>
            <w:r>
              <w:rPr>
                <w:rFonts w:ascii="宋体" w:hAnsi="宋体" w:cs="宋体" w:eastAsia="宋体" w:hint="default"/>
                <w:spacing w:val="-57"/>
                <w:sz w:val="21"/>
                <w:szCs w:val="21"/>
              </w:rPr>
              <w:t> </w:t>
            </w:r>
            <w:r>
              <w:rPr>
                <w:rFonts w:ascii="宋体" w:hAnsi="宋体" w:cs="宋体" w:eastAsia="宋体" w:hint="default"/>
                <w:w w:val="100"/>
                <w:sz w:val="21"/>
                <w:szCs w:val="21"/>
              </w:rPr>
              <w:t>年</w:t>
            </w:r>
            <w:r>
              <w:rPr>
                <w:rFonts w:ascii="宋体" w:hAnsi="宋体" w:cs="宋体" w:eastAsia="宋体" w:hint="default"/>
                <w:spacing w:val="-60"/>
                <w:sz w:val="21"/>
                <w:szCs w:val="21"/>
              </w:rPr>
              <w:t> </w:t>
            </w:r>
            <w:r>
              <w:rPr>
                <w:rFonts w:ascii="宋体" w:hAnsi="宋体" w:cs="宋体" w:eastAsia="宋体" w:hint="default"/>
                <w:w w:val="100"/>
                <w:sz w:val="21"/>
                <w:szCs w:val="21"/>
              </w:rPr>
              <w:t>9</w:t>
            </w:r>
            <w:r>
              <w:rPr>
                <w:rFonts w:ascii="宋体" w:hAnsi="宋体" w:cs="宋体" w:eastAsia="宋体" w:hint="default"/>
                <w:spacing w:val="-57"/>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9</w:t>
            </w:r>
            <w:r>
              <w:rPr>
                <w:rFonts w:ascii="宋体" w:hAnsi="宋体" w:cs="宋体" w:eastAsia="宋体" w:hint="default"/>
                <w:spacing w:val="-57"/>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发</w:t>
            </w:r>
            <w:r>
              <w:rPr>
                <w:rFonts w:ascii="宋体" w:hAnsi="宋体" w:cs="宋体" w:eastAsia="宋体" w:hint="default"/>
                <w:spacing w:val="-3"/>
                <w:w w:val="100"/>
                <w:sz w:val="21"/>
                <w:szCs w:val="21"/>
              </w:rPr>
              <w:t>布</w:t>
            </w:r>
            <w:r>
              <w:rPr>
                <w:rFonts w:ascii="宋体" w:hAnsi="宋体" w:cs="宋体" w:eastAsia="宋体" w:hint="default"/>
                <w:spacing w:val="-106"/>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于修订印发</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年度一般企业财务报表格式的通知》</w:t>
            </w:r>
          </w:p>
          <w:p>
            <w:pPr>
              <w:pStyle w:val="TableParagraph"/>
              <w:spacing w:line="237" w:lineRule="auto" w:before="2"/>
              <w:ind w:left="103" w:right="104"/>
              <w:jc w:val="both"/>
              <w:rPr>
                <w:rFonts w:ascii="宋体" w:hAnsi="宋体" w:cs="宋体" w:eastAsia="宋体" w:hint="default"/>
                <w:sz w:val="21"/>
                <w:szCs w:val="21"/>
              </w:rPr>
            </w:pPr>
            <w:r>
              <w:rPr>
                <w:rFonts w:ascii="宋体" w:hAnsi="宋体" w:cs="宋体" w:eastAsia="宋体" w:hint="default"/>
                <w:sz w:val="21"/>
                <w:szCs w:val="21"/>
              </w:rPr>
              <w:t>（财会</w:t>
            </w:r>
            <w:r>
              <w:rPr>
                <w:rFonts w:ascii="宋体" w:hAnsi="宋体" w:cs="宋体" w:eastAsia="宋体" w:hint="default"/>
                <w:sz w:val="21"/>
                <w:szCs w:val="21"/>
              </w:rPr>
              <w:t>[2019]6</w:t>
            </w:r>
            <w:r>
              <w:rPr>
                <w:rFonts w:ascii="宋体" w:hAnsi="宋体" w:cs="宋体" w:eastAsia="宋体" w:hint="default"/>
                <w:spacing w:val="-55"/>
                <w:sz w:val="21"/>
                <w:szCs w:val="21"/>
              </w:rPr>
              <w:t> </w:t>
            </w:r>
            <w:r>
              <w:rPr>
                <w:rFonts w:ascii="宋体" w:hAnsi="宋体" w:cs="宋体" w:eastAsia="宋体" w:hint="default"/>
                <w:sz w:val="21"/>
                <w:szCs w:val="21"/>
              </w:rPr>
              <w:t>号）和《关于修订印发合并财务报表格</w:t>
            </w:r>
            <w:r>
              <w:rPr>
                <w:rFonts w:ascii="宋体" w:hAnsi="宋体" w:cs="宋体" w:eastAsia="宋体" w:hint="default"/>
                <w:w w:val="100"/>
                <w:sz w:val="21"/>
                <w:szCs w:val="21"/>
              </w:rPr>
              <w:t> </w:t>
            </w:r>
            <w:r>
              <w:rPr>
                <w:rFonts w:ascii="宋体" w:hAnsi="宋体" w:cs="宋体" w:eastAsia="宋体" w:hint="default"/>
                <w:spacing w:val="-1"/>
                <w:w w:val="100"/>
                <w:sz w:val="21"/>
                <w:szCs w:val="21"/>
              </w:rPr>
              <w:t>式（</w:t>
            </w:r>
            <w:r>
              <w:rPr>
                <w:rFonts w:ascii="宋体" w:hAnsi="宋体" w:cs="宋体" w:eastAsia="宋体" w:hint="default"/>
                <w:spacing w:val="-1"/>
                <w:w w:val="100"/>
                <w:sz w:val="21"/>
                <w:szCs w:val="21"/>
              </w:rPr>
              <w:t>2019</w:t>
            </w:r>
            <w:r>
              <w:rPr>
                <w:rFonts w:ascii="宋体" w:hAnsi="宋体" w:cs="宋体" w:eastAsia="宋体" w:hint="default"/>
                <w:spacing w:val="-51"/>
                <w:w w:val="100"/>
                <w:sz w:val="21"/>
                <w:szCs w:val="21"/>
              </w:rPr>
              <w:t> </w:t>
            </w:r>
            <w:r>
              <w:rPr>
                <w:rFonts w:ascii="宋体" w:hAnsi="宋体" w:cs="宋体" w:eastAsia="宋体" w:hint="default"/>
                <w:spacing w:val="-8"/>
                <w:w w:val="100"/>
                <w:sz w:val="21"/>
                <w:szCs w:val="21"/>
              </w:rPr>
              <w:t>版）的通知》（财会（</w:t>
            </w:r>
            <w:r>
              <w:rPr>
                <w:rFonts w:ascii="宋体" w:hAnsi="宋体" w:cs="宋体" w:eastAsia="宋体" w:hint="default"/>
                <w:spacing w:val="-8"/>
                <w:w w:val="100"/>
                <w:sz w:val="21"/>
                <w:szCs w:val="21"/>
              </w:rPr>
              <w:t>2019</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16</w:t>
            </w:r>
            <w:r>
              <w:rPr>
                <w:rFonts w:ascii="宋体" w:hAnsi="宋体" w:cs="宋体" w:eastAsia="宋体" w:hint="default"/>
                <w:spacing w:val="-49"/>
                <w:w w:val="100"/>
                <w:sz w:val="21"/>
                <w:szCs w:val="21"/>
              </w:rPr>
              <w:t> </w:t>
            </w:r>
            <w:r>
              <w:rPr>
                <w:rFonts w:ascii="宋体" w:hAnsi="宋体" w:cs="宋体" w:eastAsia="宋体" w:hint="default"/>
                <w:spacing w:val="-19"/>
                <w:w w:val="100"/>
                <w:sz w:val="21"/>
                <w:szCs w:val="21"/>
              </w:rPr>
              <w:t>号）（以下简</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6"/>
                <w:w w:val="100"/>
                <w:sz w:val="21"/>
                <w:szCs w:val="21"/>
              </w:rPr>
              <w:t>称“财务报表格式”），执行企业会计准则的企业应按</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照企业会计准则和该通知的要求编制财务报表。</w:t>
            </w:r>
            <w:r>
              <w:rPr>
                <w:rFonts w:ascii="宋体" w:hAnsi="宋体" w:cs="宋体" w:eastAsia="宋体" w:hint="default"/>
                <w:sz w:val="21"/>
                <w:szCs w:val="21"/>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财政</w:t>
            </w:r>
          </w:p>
          <w:p>
            <w:pPr>
              <w:pStyle w:val="TableParagraph"/>
              <w:spacing w:line="237" w:lineRule="auto" w:before="1"/>
              <w:ind w:left="103" w:right="263"/>
              <w:jc w:val="both"/>
              <w:rPr>
                <w:rFonts w:ascii="宋体" w:hAnsi="宋体" w:cs="宋体" w:eastAsia="宋体" w:hint="default"/>
                <w:sz w:val="21"/>
                <w:szCs w:val="21"/>
              </w:rPr>
            </w:pPr>
            <w:r>
              <w:rPr>
                <w:rFonts w:ascii="宋体" w:hAnsi="宋体" w:cs="宋体" w:eastAsia="宋体" w:hint="default"/>
                <w:sz w:val="21"/>
                <w:szCs w:val="21"/>
              </w:rPr>
              <w:t>部相</w:t>
            </w:r>
            <w:r>
              <w:rPr>
                <w:rFonts w:ascii="宋体" w:hAnsi="宋体" w:cs="宋体" w:eastAsia="宋体" w:hint="default"/>
                <w:spacing w:val="-103"/>
                <w:sz w:val="21"/>
                <w:szCs w:val="21"/>
              </w:rPr>
              <w:t> </w:t>
            </w:r>
            <w:r>
              <w:rPr>
                <w:rFonts w:ascii="宋体" w:hAnsi="宋体" w:cs="宋体" w:eastAsia="宋体" w:hint="default"/>
                <w:sz w:val="21"/>
                <w:szCs w:val="21"/>
              </w:rPr>
              <w:t>关文</w:t>
            </w:r>
            <w:r>
              <w:rPr>
                <w:rFonts w:ascii="宋体" w:hAnsi="宋体" w:cs="宋体" w:eastAsia="宋体" w:hint="default"/>
                <w:spacing w:val="-103"/>
                <w:sz w:val="21"/>
                <w:szCs w:val="21"/>
              </w:rPr>
              <w:t> </w:t>
            </w:r>
            <w:r>
              <w:rPr>
                <w:rFonts w:ascii="宋体" w:hAnsi="宋体" w:cs="宋体" w:eastAsia="宋体" w:hint="default"/>
                <w:sz w:val="21"/>
                <w:szCs w:val="21"/>
              </w:rPr>
              <w:t>件</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详见其他说明</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right="227"/>
        <w:jc w:val="left"/>
      </w:pPr>
      <w:r>
        <w:rPr>
          <w:rFonts w:ascii="宋体" w:hAnsi="宋体" w:cs="宋体" w:eastAsia="宋体" w:hint="default"/>
          <w:spacing w:val="-4"/>
        </w:rPr>
        <w:t>1</w:t>
      </w:r>
      <w:r>
        <w:rPr>
          <w:spacing w:val="-4"/>
        </w:rPr>
        <w:t>、本公司根据新金融工具准则的规定，对金融工具的分类和计量（含减值）进行追溯调整，将金</w:t>
      </w:r>
      <w:r>
        <w:rPr>
          <w:spacing w:val="-34"/>
        </w:rPr>
        <w:t> </w:t>
      </w:r>
      <w:r>
        <w:rPr>
          <w:spacing w:val="-34"/>
        </w:rPr>
      </w:r>
      <w:r>
        <w:rPr>
          <w:spacing w:val="-4"/>
        </w:rPr>
        <w:t>融工具原账面价值和在新金融工具准则施行日（即</w:t>
      </w:r>
      <w:r>
        <w:rPr>
          <w:spacing w:val="-43"/>
        </w:rPr>
        <w:t> </w:t>
      </w:r>
      <w:r>
        <w:rPr>
          <w:rFonts w:ascii="宋体" w:hAnsi="宋体" w:cs="宋体" w:eastAsia="宋体" w:hint="default"/>
        </w:rPr>
        <w:t>2019</w:t>
      </w:r>
      <w:r>
        <w:rPr>
          <w:rFonts w:ascii="宋体" w:hAnsi="宋体" w:cs="宋体" w:eastAsia="宋体" w:hint="default"/>
          <w:spacing w:val="-42"/>
        </w:rPr>
        <w:t> </w:t>
      </w:r>
      <w:r>
        <w:rPr/>
        <w:t>年</w:t>
      </w:r>
      <w:r>
        <w:rPr>
          <w:spacing w:val="-45"/>
        </w:rPr>
        <w:t> </w:t>
      </w:r>
      <w:r>
        <w:rPr>
          <w:rFonts w:ascii="宋体" w:hAnsi="宋体" w:cs="宋体" w:eastAsia="宋体" w:hint="default"/>
        </w:rPr>
        <w:t>1</w:t>
      </w:r>
      <w:r>
        <w:rPr>
          <w:rFonts w:ascii="宋体" w:hAnsi="宋体" w:cs="宋体" w:eastAsia="宋体" w:hint="default"/>
          <w:spacing w:val="-43"/>
        </w:rPr>
        <w:t> </w:t>
      </w:r>
      <w:r>
        <w:rPr/>
        <w:t>月</w:t>
      </w:r>
      <w:r>
        <w:rPr>
          <w:spacing w:val="-45"/>
        </w:rPr>
        <w:t> </w:t>
      </w:r>
      <w:r>
        <w:rPr>
          <w:rFonts w:ascii="宋体" w:hAnsi="宋体" w:cs="宋体" w:eastAsia="宋体" w:hint="default"/>
        </w:rPr>
        <w:t>1</w:t>
      </w:r>
      <w:r>
        <w:rPr>
          <w:rFonts w:ascii="宋体" w:hAnsi="宋体" w:cs="宋体" w:eastAsia="宋体" w:hint="default"/>
          <w:spacing w:val="-43"/>
        </w:rPr>
        <w:t> </w:t>
      </w:r>
      <w:r>
        <w:rPr>
          <w:spacing w:val="-5"/>
        </w:rPr>
        <w:t>日）的新账面价值之间的差额计</w:t>
      </w:r>
    </w:p>
    <w:p>
      <w:pPr>
        <w:pStyle w:val="BodyText"/>
        <w:spacing w:line="271" w:lineRule="exact"/>
        <w:ind w:right="0"/>
        <w:jc w:val="left"/>
        <w:rPr>
          <w:rFonts w:ascii="宋体" w:hAnsi="宋体" w:cs="宋体" w:eastAsia="宋体" w:hint="default"/>
        </w:rPr>
      </w:pPr>
      <w:r>
        <w:rPr/>
        <w:t>入</w:t>
      </w:r>
      <w:r>
        <w:rPr>
          <w:spacing w:val="-56"/>
        </w:rPr>
        <w:t> </w:t>
      </w:r>
      <w:r>
        <w:rPr>
          <w:rFonts w:ascii="宋体" w:hAnsi="宋体" w:cs="宋体" w:eastAsia="宋体" w:hint="default"/>
        </w:rPr>
        <w:t>2019</w:t>
      </w:r>
      <w:r>
        <w:rPr>
          <w:rFonts w:ascii="宋体" w:hAnsi="宋体" w:cs="宋体" w:eastAsia="宋体" w:hint="default"/>
          <w:spacing w:val="-56"/>
        </w:rPr>
        <w:t> </w:t>
      </w:r>
      <w:r>
        <w:rPr/>
        <w:t>年年初留存收益或其他综合收益。</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会计政策变更对</w:t>
      </w:r>
      <w:r>
        <w:rPr>
          <w:spacing w:val="-56"/>
        </w:rPr>
        <w:t> </w:t>
      </w:r>
      <w:r>
        <w:rPr>
          <w:rFonts w:ascii="宋体" w:hAnsi="宋体" w:cs="宋体" w:eastAsia="宋体" w:hint="default"/>
        </w:rPr>
        <w:t>2019</w:t>
      </w:r>
      <w:r>
        <w:rPr>
          <w:rFonts w:ascii="宋体" w:hAnsi="宋体" w:cs="宋体" w:eastAsia="宋体" w:hint="default"/>
          <w:spacing w:val="-56"/>
        </w:rPr>
        <w:t> </w:t>
      </w:r>
      <w:r>
        <w:rPr/>
        <w:t>年年报的影响如下：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合并报表项目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影响金额</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486,619,807.04</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4,980,715.89</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491,600,522.93</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3,662,699,245.22</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-5,341,140.63</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3,657,358,104.59</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189,762,867.11</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-54,180.70</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189,708,686.41</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90,360,000.00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90,360,000.00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111,806,464.37</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-814,091.61</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110,992,372.76</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1,131,100,654.48</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-136,900.24</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1,130,963,754.24</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298,801,927.21</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536,386.40</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299,338,313.61</w:t>
            </w:r>
            <w:r>
              <w:rPr>
                <w:rFonts w:ascii="宋体"/>
                <w:sz w:val="21"/>
              </w:rPr>
              <w:t> </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母公司报表项目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影响金额</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128,999,106.04</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-10,854,554.82</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118,144,551.22</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88,000,000.00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88,000,000.00</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36,192,914.89</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2,713,638.71</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38,906,553.60</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111,806,464.37</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-814,091.61</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110,992,372.76</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492,546,159.57</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-7,326,824.50</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485,219,335.07</w:t>
            </w:r>
            <w:r>
              <w:rPr>
                <w:rFonts w:ascii="宋体"/>
                <w:sz w:val="21"/>
              </w:rPr>
              <w:t> </w:t>
            </w:r>
          </w:p>
        </w:tc>
      </w:tr>
    </w:tbl>
    <w:p>
      <w:pPr>
        <w:pStyle w:val="BodyText"/>
        <w:spacing w:line="239" w:lineRule="exact"/>
        <w:ind w:right="0"/>
        <w:jc w:val="both"/>
        <w:rPr>
          <w:rFonts w:ascii="宋体" w:hAnsi="宋体" w:cs="宋体" w:eastAsia="宋体" w:hint="default"/>
        </w:rPr>
      </w:pPr>
      <w:r>
        <w:rPr>
          <w:rFonts w:ascii="宋体"/>
          <w:w w:val="100"/>
        </w:rPr>
        <w:t> </w:t>
      </w:r>
    </w:p>
    <w:p>
      <w:pPr>
        <w:pStyle w:val="BodyText"/>
        <w:spacing w:line="237" w:lineRule="auto"/>
        <w:ind w:right="237"/>
        <w:jc w:val="both"/>
        <w:rPr>
          <w:rFonts w:ascii="宋体" w:hAnsi="宋体" w:cs="宋体" w:eastAsia="宋体" w:hint="default"/>
        </w:rPr>
      </w:pPr>
      <w:r>
        <w:rPr>
          <w:rFonts w:ascii="宋体" w:hAnsi="宋体" w:cs="宋体" w:eastAsia="宋体" w:hint="default"/>
        </w:rPr>
        <w:t>2</w:t>
      </w:r>
      <w:r>
        <w:rPr/>
        <w:t>、根据《关于修订印发合并财务报表格式（</w:t>
      </w:r>
      <w:r>
        <w:rPr>
          <w:rFonts w:ascii="宋体" w:hAnsi="宋体" w:cs="宋体" w:eastAsia="宋体" w:hint="default"/>
        </w:rPr>
        <w:t>2019</w:t>
      </w:r>
      <w:r>
        <w:rPr>
          <w:rFonts w:ascii="宋体" w:hAnsi="宋体" w:cs="宋体" w:eastAsia="宋体" w:hint="default"/>
          <w:spacing w:val="-59"/>
        </w:rPr>
        <w:t> </w:t>
      </w:r>
      <w:r>
        <w:rPr/>
        <w:t>版）的通知》对财务报表格式的要求，除执行</w:t>
      </w:r>
      <w:r>
        <w:rPr>
          <w:w w:val="100"/>
        </w:rPr>
        <w:t> </w:t>
      </w:r>
      <w:r>
        <w:rPr/>
        <w:t>上述新金融工具准则产生的列报变化以外，本公司将 </w:t>
      </w:r>
      <w:r>
        <w:rPr>
          <w:rFonts w:ascii="宋体" w:hAnsi="宋体" w:cs="宋体" w:eastAsia="宋体" w:hint="default"/>
        </w:rPr>
      </w:r>
      <w:r>
        <w:rPr/>
        <w:t>“应收票据及应收账款”拆分列示为</w:t>
      </w:r>
      <w:r>
        <w:rPr>
          <w:spacing w:val="-8"/>
        </w:rPr>
        <w:t> </w:t>
      </w:r>
      <w:r>
        <w:rPr>
          <w:rFonts w:ascii="宋体" w:hAnsi="宋体" w:cs="宋体" w:eastAsia="宋体" w:hint="default"/>
          <w:spacing w:val="-8"/>
        </w:rPr>
      </w:r>
      <w:r>
        <w:rPr/>
        <w:t>“应</w:t>
      </w:r>
      <w:r>
        <w:rPr>
          <w:w w:val="100"/>
        </w:rPr>
        <w:t> </w:t>
      </w:r>
      <w:r>
        <w:rPr>
          <w:spacing w:val="-2"/>
        </w:rPr>
        <w:t>收票据”和“应收账款”两个项目，将“应付票据及应付账款”拆分列示为“应付票据”和“应</w:t>
      </w:r>
      <w:r>
        <w:rPr>
          <w:spacing w:val="-25"/>
        </w:rPr>
        <w:t> </w:t>
      </w:r>
      <w:r>
        <w:rPr>
          <w:spacing w:val="-25"/>
        </w:rPr>
      </w:r>
      <w:r>
        <w:rPr>
          <w:spacing w:val="-2"/>
        </w:rPr>
        <w:t>付账款”两个项目。将其他应付款中“应付利息”列式为“短期借款”。本公司相应追溯调整了</w:t>
      </w:r>
      <w:r>
        <w:rPr>
          <w:spacing w:val="-26"/>
        </w:rPr>
        <w:t> </w:t>
      </w:r>
      <w:r>
        <w:rPr>
          <w:spacing w:val="-26"/>
        </w:rPr>
      </w:r>
      <w:r>
        <w:rPr>
          <w:spacing w:val="-2"/>
        </w:rPr>
        <w:t>比较期间报表，此项会计政策变更仅对财务报表项目列示产生影响，对公司财务状况、经营成果</w:t>
      </w:r>
      <w:r>
        <w:rPr>
          <w:spacing w:val="-25"/>
        </w:rPr>
        <w:t> </w:t>
      </w:r>
      <w:r>
        <w:rPr>
          <w:spacing w:val="-25"/>
        </w:rPr>
      </w:r>
      <w:r>
        <w:rPr/>
        <w:t>和现金流量不产生影响。</w:t>
      </w:r>
      <w:r>
        <w:rPr>
          <w:rFonts w:ascii="宋体" w:hAnsi="宋体" w:cs="宋体" w:eastAsia="宋体" w:hint="default"/>
        </w:rPr>
        <w:t> </w:t>
      </w:r>
    </w:p>
    <w:p>
      <w:pPr>
        <w:pStyle w:val="Heading4"/>
        <w:spacing w:line="240" w:lineRule="auto"/>
        <w:ind w:right="0"/>
        <w:jc w:val="both"/>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4"/>
        <w:spacing w:line="274" w:lineRule="exact" w:before="82"/>
        <w:ind w:left="645" w:right="226"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1"/>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01" w:right="15"/>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52"/>
        <w:gridCol w:w="2004"/>
        <w:gridCol w:w="1999"/>
        <w:gridCol w:w="1885"/>
      </w:tblGrid>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b/>
                <w:w w:val="99"/>
                <w:sz w:val="21"/>
              </w:rPr>
              <w:t> </w:t>
            </w:r>
            <w:r>
              <w:rPr>
                <w:rFonts w:ascii="宋体"/>
                <w:sz w:val="21"/>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r>
    </w:tbl>
    <w:p>
      <w:pPr>
        <w:spacing w:after="0" w:line="243" w:lineRule="exact"/>
        <w:jc w:val="center"/>
        <w:rPr>
          <w:rFonts w:ascii="宋体" w:hAnsi="宋体" w:cs="宋体" w:eastAsia="宋体" w:hint="default"/>
          <w:sz w:val="21"/>
          <w:szCs w:val="21"/>
        </w:rPr>
        <w:sectPr>
          <w:footerReference w:type="default" r:id="rId49"/>
          <w:pgSz w:w="11910" w:h="16840"/>
          <w:pgMar w:footer="974" w:header="882" w:top="1120" w:bottom="1160" w:left="1580" w:right="1040"/>
          <w:pgNumType w:start="11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52"/>
        <w:gridCol w:w="2004"/>
        <w:gridCol w:w="1999"/>
        <w:gridCol w:w="1885"/>
      </w:tblGrid>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2,200,160,127.29</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2,200,160,127.29</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486,619,807.04</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491,600,522.93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4,980,715.89</w:t>
            </w:r>
            <w:r>
              <w:rPr>
                <w:rFonts w:ascii="宋体"/>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3,662,699,245.22</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3,657,358,104.58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-5,341,140.64</w:t>
            </w:r>
            <w:r>
              <w:rPr>
                <w:rFonts w:ascii="宋体"/>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299,826,279.88</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299,826,279.88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835,719,560.74</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835,719,560.74</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4,412,196,160.79</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4,412,196,160.79</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250,180,747.31</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250,180,747.31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12,147,401,928.27</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12,147,041,503.52</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-360,424.75</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90,360,000.00</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-90,360,000.00</w:t>
            </w:r>
            <w:r>
              <w:rPr>
                <w:rFonts w:ascii="宋体"/>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195,758,445.68</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195,758,445.68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480,874,616.12</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480,874,616.12</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90,360,000.00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90,360,000.00</w:t>
            </w:r>
            <w:r>
              <w:rPr>
                <w:rFonts w:ascii="宋体"/>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993,727,857.51</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993,727,857.51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1,678,430.16</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1,678,430.16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310,118,204.54</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310,118,204.54</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161,237,544.85</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161,237,544.85</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8,964,653.37</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8,964,653.37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189,762,867.11</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189,708,686.41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-54,180.70</w:t>
            </w:r>
            <w:r>
              <w:rPr>
                <w:rFonts w:ascii="宋体"/>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10,635,999.74</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10,635,999.74</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2,443,118,619.08</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2,443,064,438.38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-54,180.70</w:t>
            </w:r>
            <w:r>
              <w:rPr>
                <w:rFonts w:ascii="宋体"/>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14,590,520,547.35</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14,590,105,941.90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-414,605.45</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3,801,734,019.73</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3,813,761,036.29</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12,027,016.56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52"/>
        <w:gridCol w:w="2004"/>
        <w:gridCol w:w="1999"/>
        <w:gridCol w:w="1885"/>
      </w:tblGrid>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683,514,289.62</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683,514,289.62</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4,566,828,849.61</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4,566,828,849.61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519,738,757.00</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519,738,757.00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64,753,458.33</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64,753,458.33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100,053,462.65</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100,053,462.65</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1,297,596,970.37</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1,285,569,953.81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-12,027,016.56</w:t>
            </w:r>
            <w:r>
              <w:rPr>
                <w:rFonts w:ascii="宋体"/>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12,027,016.56</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-12,027,016.56</w:t>
            </w:r>
            <w:r>
              <w:rPr>
                <w:rFonts w:ascii="宋体"/>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989,545.89</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989,545.89</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244,228,688.39</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244,228,688.39</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11,378,448,495.70</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11,378,448,495.70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150,000,000.00</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27,158,619.62</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27,158,619.62</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178,558,619.62</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178,558,619.62</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11,557,007,115.32</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11,557,007,115.32</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976,080,000.00</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976,080,000.00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515,699,052.40</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515,699,052.40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-2,376,293.29</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-2,376,293.29</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2,401,626.86</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2,401,626.86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111,806,464.37</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110,992,372.76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-814,091.61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52"/>
        <w:gridCol w:w="2004"/>
        <w:gridCol w:w="1999"/>
        <w:gridCol w:w="1885"/>
      </w:tblGrid>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1,131,100,654.48</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1,130,963,754.24</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-136,900.24</w:t>
            </w:r>
            <w:r>
              <w:rPr>
                <w:rFonts w:ascii="宋体"/>
                <w:sz w:val="21"/>
              </w:rPr>
              <w:t> </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2,734,711,504.82</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2,733,760,512.97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-950,991.85</w:t>
            </w:r>
            <w:r>
              <w:rPr>
                <w:rFonts w:ascii="宋体"/>
                <w:sz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298,801,927.21</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299,338,313.61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536,386.40</w:t>
            </w:r>
            <w:r>
              <w:rPr>
                <w:rFonts w:ascii="宋体"/>
                <w:sz w:val="21"/>
              </w:rPr>
              <w:t> </w:t>
            </w:r>
          </w:p>
        </w:tc>
      </w:tr>
      <w:tr>
        <w:trPr>
          <w:trHeight w:val="55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3,033,513,432.03</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3,033,098,826.58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-414,605.45</w:t>
            </w:r>
            <w:r>
              <w:rPr>
                <w:rFonts w:ascii="宋体"/>
                <w:sz w:val="21"/>
              </w:rPr>
              <w:t> </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14,590,520,547.35</w:t>
            </w:r>
            <w:r>
              <w:rPr>
                <w:rFonts w:ascii="宋体"/>
                <w:sz w:val="21"/>
              </w:rPr>
              <w:t>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14,590,105,941.90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-414,605.45</w:t>
            </w:r>
            <w:r>
              <w:rPr>
                <w:rFonts w:ascii="宋体"/>
                <w:sz w:val="21"/>
              </w:rPr>
              <w:t> </w:t>
            </w:r>
          </w:p>
        </w:tc>
      </w:tr>
    </w:tbl>
    <w:p>
      <w:pPr>
        <w:pStyle w:val="BodyText"/>
        <w:spacing w:line="239" w:lineRule="exact"/>
        <w:ind w:right="0"/>
        <w:jc w:val="both"/>
        <w:rPr>
          <w:rFonts w:ascii="宋体" w:hAnsi="宋体" w:cs="宋体" w:eastAsia="宋体" w:hint="default"/>
        </w:rPr>
      </w:pPr>
      <w:r>
        <w:rPr>
          <w:rFonts w:ascii="宋体"/>
          <w:w w:val="100"/>
        </w:rPr>
        <w:t> </w:t>
      </w:r>
    </w:p>
    <w:p>
      <w:pPr>
        <w:pStyle w:val="BodyText"/>
        <w:spacing w:line="272" w:lineRule="exact"/>
        <w:ind w:right="0"/>
        <w:jc w:val="both"/>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pPr>
      <w:r>
        <w:rPr>
          <w:w w:val="100"/>
        </w:rPr>
        <w:t>财政</w:t>
      </w:r>
      <w:r>
        <w:rPr>
          <w:spacing w:val="-3"/>
          <w:w w:val="100"/>
        </w:rPr>
        <w:t>部</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颁</w:t>
      </w:r>
      <w:r>
        <w:rPr>
          <w:w w:val="100"/>
        </w:rPr>
        <w:t>布</w:t>
      </w:r>
      <w:r>
        <w:rPr>
          <w:spacing w:val="-3"/>
          <w:w w:val="100"/>
        </w:rPr>
        <w:t>了修</w:t>
      </w:r>
      <w:r>
        <w:rPr>
          <w:w w:val="100"/>
        </w:rPr>
        <w:t>订后</w:t>
      </w:r>
      <w:r>
        <w:rPr>
          <w:spacing w:val="-104"/>
          <w:w w:val="100"/>
        </w:rPr>
        <w:t>的</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4"/>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3"/>
        </w:rPr>
        <w:t> </w:t>
      </w:r>
      <w:r>
        <w:rPr>
          <w:w w:val="100"/>
        </w:rPr>
        <w:t>号</w:t>
      </w:r>
      <w:r>
        <w:rPr>
          <w:spacing w:val="-3"/>
          <w:w w:val="100"/>
        </w:rPr>
        <w:t>—</w:t>
      </w:r>
      <w:r>
        <w:rPr>
          <w:w w:val="100"/>
        </w:rPr>
        <w:t>—</w:t>
      </w:r>
      <w:r>
        <w:rPr>
          <w:spacing w:val="-3"/>
          <w:w w:val="100"/>
        </w:rPr>
        <w:t>金</w:t>
      </w:r>
      <w:r>
        <w:rPr>
          <w:w w:val="100"/>
        </w:rPr>
        <w:t>融</w:t>
      </w:r>
      <w:r>
        <w:rPr>
          <w:spacing w:val="-3"/>
          <w:w w:val="100"/>
        </w:rPr>
        <w:t>工</w:t>
      </w:r>
      <w:r>
        <w:rPr>
          <w:w w:val="100"/>
        </w:rPr>
        <w:t>具</w:t>
      </w:r>
      <w:r>
        <w:rPr>
          <w:spacing w:val="-3"/>
          <w:w w:val="100"/>
        </w:rPr>
        <w:t>确</w:t>
      </w:r>
      <w:r>
        <w:rPr>
          <w:w w:val="100"/>
        </w:rPr>
        <w:t>认</w:t>
      </w:r>
      <w:r>
        <w:rPr>
          <w:spacing w:val="-3"/>
          <w:w w:val="100"/>
        </w:rPr>
        <w:t>和</w:t>
      </w:r>
      <w:r>
        <w:rPr>
          <w:w w:val="100"/>
        </w:rPr>
        <w:t>计量</w:t>
      </w:r>
      <w:r>
        <w:rPr>
          <w:spacing w:val="-103"/>
          <w:w w:val="100"/>
        </w:rPr>
        <w:t>》</w:t>
      </w:r>
      <w:r>
        <w:rPr>
          <w:rFonts w:ascii="宋体" w:hAnsi="宋体" w:cs="宋体" w:eastAsia="宋体" w:hint="default"/>
          <w:w w:val="100"/>
        </w:rPr>
        <w:t>(</w:t>
      </w:r>
      <w:r>
        <w:rPr>
          <w:spacing w:val="-3"/>
          <w:w w:val="100"/>
        </w:rPr>
        <w:t>财</w:t>
      </w:r>
      <w:r>
        <w:rPr>
          <w:spacing w:val="-101"/>
          <w:w w:val="100"/>
        </w:rPr>
        <w:t>会</w:t>
      </w:r>
      <w:r>
        <w:rPr>
          <w:spacing w:val="-1"/>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7</w:t>
      </w:r>
      <w:r>
        <w:rPr>
          <w:w w:val="100"/>
        </w:rPr>
        <w:t>】</w:t>
      </w:r>
    </w:p>
    <w:p>
      <w:pPr>
        <w:pStyle w:val="BodyText"/>
        <w:spacing w:line="237" w:lineRule="auto" w:before="2"/>
        <w:ind w:right="228"/>
        <w:jc w:val="both"/>
        <w:rPr>
          <w:rFonts w:ascii="宋体" w:hAnsi="宋体" w:cs="宋体" w:eastAsia="宋体" w:hint="default"/>
        </w:rPr>
      </w:pPr>
      <w:r>
        <w:rPr>
          <w:rFonts w:ascii="宋体" w:hAnsi="宋体" w:cs="宋体" w:eastAsia="宋体" w:hint="default"/>
        </w:rPr>
        <w:t>7</w:t>
      </w:r>
      <w:r>
        <w:rPr>
          <w:rFonts w:ascii="宋体" w:hAnsi="宋体" w:cs="宋体" w:eastAsia="宋体" w:hint="default"/>
          <w:spacing w:val="-55"/>
        </w:rPr>
        <w:t> </w:t>
      </w:r>
      <w:r>
        <w:rPr/>
        <w:t>号</w:t>
      </w:r>
      <w:r>
        <w:rPr>
          <w:rFonts w:ascii="宋体" w:hAnsi="宋体" w:cs="宋体" w:eastAsia="宋体" w:hint="default"/>
        </w:rPr>
        <w:t>)</w:t>
      </w:r>
      <w:r>
        <w:rPr/>
        <w:t>、《企业会计准则第</w:t>
      </w:r>
      <w:r>
        <w:rPr>
          <w:spacing w:val="-57"/>
        </w:rPr>
        <w:t> </w:t>
      </w:r>
      <w:r>
        <w:rPr>
          <w:rFonts w:ascii="宋体" w:hAnsi="宋体" w:cs="宋体" w:eastAsia="宋体" w:hint="default"/>
        </w:rPr>
        <w:t>23</w:t>
      </w:r>
      <w:r>
        <w:rPr>
          <w:rFonts w:ascii="宋体" w:hAnsi="宋体" w:cs="宋体" w:eastAsia="宋体" w:hint="default"/>
          <w:spacing w:val="-55"/>
        </w:rPr>
        <w:t> </w:t>
      </w:r>
      <w:r>
        <w:rPr/>
        <w:t>号——金融资产转移》</w:t>
      </w:r>
      <w:r>
        <w:rPr>
          <w:rFonts w:ascii="宋体" w:hAnsi="宋体" w:cs="宋体" w:eastAsia="宋体" w:hint="default"/>
        </w:rPr>
        <w:t>(</w:t>
      </w:r>
      <w:r>
        <w:rPr/>
        <w:t>财会【</w:t>
      </w:r>
      <w:r>
        <w:rPr>
          <w:rFonts w:ascii="宋体" w:hAnsi="宋体" w:cs="宋体" w:eastAsia="宋体" w:hint="default"/>
        </w:rPr>
        <w:t>2017</w:t>
      </w:r>
      <w:r>
        <w:rPr/>
        <w:t>】</w:t>
      </w:r>
      <w:r>
        <w:rPr>
          <w:rFonts w:ascii="宋体" w:hAnsi="宋体" w:cs="宋体" w:eastAsia="宋体" w:hint="default"/>
        </w:rPr>
        <w:t>8</w:t>
      </w:r>
      <w:r>
        <w:rPr>
          <w:rFonts w:ascii="宋体" w:hAnsi="宋体" w:cs="宋体" w:eastAsia="宋体" w:hint="default"/>
          <w:spacing w:val="-55"/>
        </w:rPr>
        <w:t> </w:t>
      </w:r>
      <w:r>
        <w:rPr/>
        <w:t>号</w:t>
      </w:r>
      <w:r>
        <w:rPr>
          <w:rFonts w:ascii="宋体" w:hAnsi="宋体" w:cs="宋体" w:eastAsia="宋体" w:hint="default"/>
        </w:rPr>
        <w:t>)</w:t>
      </w:r>
      <w:r>
        <w:rPr/>
        <w:t>、《企业会计准则第</w:t>
      </w:r>
      <w:r>
        <w:rPr>
          <w:spacing w:val="-54"/>
        </w:rPr>
        <w:t> </w:t>
      </w:r>
      <w:r>
        <w:rPr>
          <w:rFonts w:ascii="宋体" w:hAnsi="宋体" w:cs="宋体" w:eastAsia="宋体" w:hint="default"/>
        </w:rPr>
        <w:t>24</w:t>
      </w:r>
      <w:r>
        <w:rPr>
          <w:rFonts w:ascii="宋体" w:hAnsi="宋体" w:cs="宋体" w:eastAsia="宋体" w:hint="default"/>
          <w:w w:val="100"/>
        </w:rPr>
        <w:t> </w:t>
      </w:r>
      <w:r>
        <w:rPr>
          <w:spacing w:val="-11"/>
        </w:rPr>
        <w:t>号——套期会计》</w:t>
      </w:r>
      <w:r>
        <w:rPr>
          <w:rFonts w:ascii="宋体" w:hAnsi="宋体" w:cs="宋体" w:eastAsia="宋体" w:hint="default"/>
          <w:spacing w:val="-11"/>
        </w:rPr>
        <w:t>(</w:t>
      </w:r>
      <w:r>
        <w:rPr>
          <w:spacing w:val="-11"/>
        </w:rPr>
        <w:t>财会【</w:t>
      </w:r>
      <w:r>
        <w:rPr>
          <w:rFonts w:ascii="宋体" w:hAnsi="宋体" w:cs="宋体" w:eastAsia="宋体" w:hint="default"/>
          <w:spacing w:val="-11"/>
        </w:rPr>
        <w:t>2017</w:t>
      </w:r>
      <w:r>
        <w:rPr>
          <w:spacing w:val="-11"/>
        </w:rPr>
        <w:t>】</w:t>
      </w:r>
      <w:r>
        <w:rPr>
          <w:rFonts w:ascii="宋体" w:hAnsi="宋体" w:cs="宋体" w:eastAsia="宋体" w:hint="default"/>
          <w:spacing w:val="-11"/>
        </w:rPr>
        <w:t>9</w:t>
      </w:r>
      <w:r>
        <w:rPr>
          <w:rFonts w:ascii="宋体" w:hAnsi="宋体" w:cs="宋体" w:eastAsia="宋体" w:hint="default"/>
          <w:spacing w:val="-38"/>
        </w:rPr>
        <w:t> </w:t>
      </w:r>
      <w:r>
        <w:rPr>
          <w:spacing w:val="-7"/>
        </w:rPr>
        <w:t>号</w:t>
      </w:r>
      <w:r>
        <w:rPr>
          <w:rFonts w:ascii="宋体" w:hAnsi="宋体" w:cs="宋体" w:eastAsia="宋体" w:hint="default"/>
          <w:spacing w:val="-7"/>
        </w:rPr>
        <w:t>)</w:t>
      </w:r>
      <w:r>
        <w:rPr>
          <w:spacing w:val="-7"/>
        </w:rPr>
        <w:t>及《企业会计准则第</w:t>
      </w:r>
      <w:r>
        <w:rPr>
          <w:spacing w:val="-35"/>
        </w:rPr>
        <w:t> </w:t>
      </w:r>
      <w:r>
        <w:rPr>
          <w:rFonts w:ascii="宋体" w:hAnsi="宋体" w:cs="宋体" w:eastAsia="宋体" w:hint="default"/>
        </w:rPr>
        <w:t>37</w:t>
      </w:r>
      <w:r>
        <w:rPr>
          <w:rFonts w:ascii="宋体" w:hAnsi="宋体" w:cs="宋体" w:eastAsia="宋体" w:hint="default"/>
          <w:spacing w:val="-35"/>
        </w:rPr>
        <w:t> </w:t>
      </w:r>
      <w:r>
        <w:rPr>
          <w:spacing w:val="-8"/>
        </w:rPr>
        <w:t>号——金融工具列报》</w:t>
      </w:r>
      <w:r>
        <w:rPr>
          <w:rFonts w:ascii="宋体" w:hAnsi="宋体" w:cs="宋体" w:eastAsia="宋体" w:hint="default"/>
          <w:spacing w:val="-8"/>
        </w:rPr>
        <w:t>(</w:t>
      </w:r>
      <w:r>
        <w:rPr>
          <w:spacing w:val="-8"/>
        </w:rPr>
        <w:t>财会【</w:t>
      </w:r>
      <w:r>
        <w:rPr>
          <w:rFonts w:ascii="宋体" w:hAnsi="宋体" w:cs="宋体" w:eastAsia="宋体" w:hint="default"/>
          <w:spacing w:val="-8"/>
        </w:rPr>
        <w:t>2017</w:t>
      </w:r>
      <w:r>
        <w:rPr>
          <w:spacing w:val="-8"/>
        </w:rPr>
        <w:t>】</w:t>
      </w:r>
      <w:r>
        <w:rPr>
          <w:spacing w:val="-97"/>
        </w:rPr>
        <w:t> </w:t>
      </w:r>
      <w:r>
        <w:rPr>
          <w:rFonts w:ascii="宋体" w:hAnsi="宋体" w:cs="宋体" w:eastAsia="宋体" w:hint="default"/>
        </w:rPr>
        <w:t>14</w:t>
      </w:r>
      <w:r>
        <w:rPr>
          <w:rFonts w:ascii="宋体" w:hAnsi="宋体" w:cs="宋体" w:eastAsia="宋体" w:hint="default"/>
          <w:spacing w:val="-54"/>
        </w:rPr>
        <w:t> </w:t>
      </w:r>
      <w:r>
        <w:rPr/>
        <w:t>号</w:t>
      </w:r>
      <w:r>
        <w:rPr>
          <w:rFonts w:ascii="宋体" w:hAnsi="宋体" w:cs="宋体" w:eastAsia="宋体" w:hint="default"/>
        </w:rPr>
        <w:t>)</w:t>
      </w:r>
      <w:r>
        <w:rPr/>
        <w:t>，并要求境内上市公司自</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日起施行。</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rFonts w:ascii="宋体"/>
          <w:w w:val="100"/>
        </w:rPr>
        <w:t> </w:t>
      </w:r>
    </w:p>
    <w:p>
      <w:pPr>
        <w:pStyle w:val="BodyText"/>
        <w:spacing w:line="274" w:lineRule="exact"/>
        <w:ind w:right="0"/>
        <w:jc w:val="both"/>
        <w:rPr>
          <w:rFonts w:ascii="宋体" w:hAnsi="宋体" w:cs="宋体" w:eastAsia="宋体" w:hint="default"/>
        </w:rPr>
      </w:pPr>
      <w:r>
        <w:rPr>
          <w:rFonts w:ascii="宋体"/>
          <w:w w:val="100"/>
        </w:rPr>
        <w:t> </w:t>
      </w:r>
    </w:p>
    <w:p>
      <w:pPr>
        <w:pStyle w:val="BodyText"/>
        <w:spacing w:line="271" w:lineRule="exact"/>
        <w:ind w:left="103" w:right="15"/>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2288"/>
        <w:gridCol w:w="1896"/>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98,993,336.09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98,993,336.09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128,999,106.04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118,144,551.22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-10,854,554.82</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25,572,925.48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25,572,925.48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207,108,127.80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207,108,127.80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39,684,000.00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39,684,000.00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124,672,141.70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124,672,141.70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1,605,349.83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1,605,349.83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586,950,986.94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576,096,432.12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-10,854,554.82</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-88,000,000.00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2,641,215,777.12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2,641,215,777.12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88,000,000.00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88,000,000.00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85"/>
        <w:gridCol w:w="2288"/>
        <w:gridCol w:w="1896"/>
        <w:gridCol w:w="1781"/>
      </w:tblGrid>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41,842,518.16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41,842,518.16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45,000,415.46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45,000,415.46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998,888.90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998,888.90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36,192,914.89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38,906,553.60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2,713,638.71</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2,853,250,514.53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2,855,964,153.24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2,713,638.71</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3,440,201,501.47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3,432,060,585.36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-8,140,916.11</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724,960,519.73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726,322,564.34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1,362,044.61</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161,188,222.98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161,188,222.98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59,439,022.87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59,439,022.87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93,925.84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93,925.84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1,794,837.36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1,794,837.36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286,035,902.27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284,673,857.66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-1,362,044.61</w:t>
            </w:r>
            <w:r>
              <w:rPr>
                <w:rFonts w:ascii="宋体"/>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1,362,044.61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-1,362,044.61</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3,588,791.25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3,588,791.25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1,337,101,222.30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1,337,101,222.30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1,338,501,222.30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1,338,501,222.30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976,080,000.00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976,080,000.00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85"/>
        <w:gridCol w:w="2288"/>
        <w:gridCol w:w="1896"/>
        <w:gridCol w:w="1781"/>
      </w:tblGrid>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521,267,655.23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521,267,655.23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111,806,464.37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110,992,372.76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-814,091.61</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492,546,159.57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485,219,335.07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-7,326,824.50</w:t>
            </w:r>
            <w:r>
              <w:rPr>
                <w:rFonts w:ascii="宋体"/>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2,101,700,279.17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2,093,559,363.06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-8,140,916.11</w:t>
            </w:r>
            <w:r>
              <w:rPr>
                <w:rFonts w:ascii="宋体"/>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3,440,201,501.47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3,432,060,585.36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-8,140,916.11</w:t>
            </w:r>
            <w:r>
              <w:rPr>
                <w:rFonts w:ascii="宋体"/>
                <w:sz w:val="21"/>
              </w:rPr>
              <w:t> </w:t>
            </w:r>
          </w:p>
        </w:tc>
      </w:tr>
    </w:tbl>
    <w:p>
      <w:pPr>
        <w:pStyle w:val="BodyText"/>
        <w:spacing w:line="240" w:lineRule="exact"/>
        <w:ind w:right="0"/>
        <w:jc w:val="both"/>
        <w:rPr>
          <w:rFonts w:ascii="宋体" w:hAnsi="宋体" w:cs="宋体" w:eastAsia="宋体" w:hint="default"/>
        </w:rPr>
      </w:pPr>
      <w:r>
        <w:rPr>
          <w:rFonts w:ascii="宋体"/>
          <w:w w:val="100"/>
        </w:rPr>
        <w:t> </w:t>
      </w:r>
    </w:p>
    <w:p>
      <w:pPr>
        <w:pStyle w:val="BodyText"/>
        <w:spacing w:line="273" w:lineRule="exact"/>
        <w:ind w:right="0"/>
        <w:jc w:val="both"/>
        <w:rPr>
          <w:rFonts w:ascii="宋体" w:hAnsi="宋体" w:cs="宋体" w:eastAsia="宋体" w:hint="default"/>
        </w:rPr>
      </w:pPr>
      <w:r>
        <w:rPr/>
        <w:t>各项目调整情况的说明：</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both"/>
      </w:pPr>
      <w:r>
        <w:rPr>
          <w:w w:val="100"/>
        </w:rPr>
        <w:t>财政</w:t>
      </w:r>
      <w:r>
        <w:rPr>
          <w:spacing w:val="-3"/>
          <w:w w:val="100"/>
        </w:rPr>
        <w:t>部</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颁</w:t>
      </w:r>
      <w:r>
        <w:rPr>
          <w:w w:val="100"/>
        </w:rPr>
        <w:t>布</w:t>
      </w:r>
      <w:r>
        <w:rPr>
          <w:spacing w:val="-3"/>
          <w:w w:val="100"/>
        </w:rPr>
        <w:t>了修</w:t>
      </w:r>
      <w:r>
        <w:rPr>
          <w:w w:val="100"/>
        </w:rPr>
        <w:t>订后</w:t>
      </w:r>
      <w:r>
        <w:rPr>
          <w:spacing w:val="-104"/>
          <w:w w:val="100"/>
        </w:rPr>
        <w:t>的</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4"/>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3"/>
        </w:rPr>
        <w:t> </w:t>
      </w:r>
      <w:r>
        <w:rPr>
          <w:w w:val="100"/>
        </w:rPr>
        <w:t>号</w:t>
      </w:r>
      <w:r>
        <w:rPr>
          <w:spacing w:val="-3"/>
          <w:w w:val="100"/>
        </w:rPr>
        <w:t>—</w:t>
      </w:r>
      <w:r>
        <w:rPr>
          <w:w w:val="100"/>
        </w:rPr>
        <w:t>—</w:t>
      </w:r>
      <w:r>
        <w:rPr>
          <w:spacing w:val="-3"/>
          <w:w w:val="100"/>
        </w:rPr>
        <w:t>金</w:t>
      </w:r>
      <w:r>
        <w:rPr>
          <w:w w:val="100"/>
        </w:rPr>
        <w:t>融</w:t>
      </w:r>
      <w:r>
        <w:rPr>
          <w:spacing w:val="-3"/>
          <w:w w:val="100"/>
        </w:rPr>
        <w:t>工</w:t>
      </w:r>
      <w:r>
        <w:rPr>
          <w:w w:val="100"/>
        </w:rPr>
        <w:t>具</w:t>
      </w:r>
      <w:r>
        <w:rPr>
          <w:spacing w:val="-3"/>
          <w:w w:val="100"/>
        </w:rPr>
        <w:t>确</w:t>
      </w:r>
      <w:r>
        <w:rPr>
          <w:w w:val="100"/>
        </w:rPr>
        <w:t>认</w:t>
      </w:r>
      <w:r>
        <w:rPr>
          <w:spacing w:val="-3"/>
          <w:w w:val="100"/>
        </w:rPr>
        <w:t>和</w:t>
      </w:r>
      <w:r>
        <w:rPr>
          <w:w w:val="100"/>
        </w:rPr>
        <w:t>计量</w:t>
      </w:r>
      <w:r>
        <w:rPr>
          <w:spacing w:val="-103"/>
          <w:w w:val="100"/>
        </w:rPr>
        <w:t>》</w:t>
      </w:r>
      <w:r>
        <w:rPr>
          <w:rFonts w:ascii="宋体" w:hAnsi="宋体" w:cs="宋体" w:eastAsia="宋体" w:hint="default"/>
          <w:w w:val="100"/>
        </w:rPr>
        <w:t>(</w:t>
      </w:r>
      <w:r>
        <w:rPr>
          <w:spacing w:val="-3"/>
          <w:w w:val="100"/>
        </w:rPr>
        <w:t>财</w:t>
      </w:r>
      <w:r>
        <w:rPr>
          <w:spacing w:val="-101"/>
          <w:w w:val="100"/>
        </w:rPr>
        <w:t>会</w:t>
      </w:r>
      <w:r>
        <w:rPr>
          <w:spacing w:val="-1"/>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7</w:t>
      </w:r>
      <w:r>
        <w:rPr>
          <w:w w:val="100"/>
        </w:rPr>
        <w:t>】</w:t>
      </w:r>
    </w:p>
    <w:p>
      <w:pPr>
        <w:pStyle w:val="BodyText"/>
        <w:spacing w:line="237" w:lineRule="auto"/>
        <w:ind w:right="228"/>
        <w:jc w:val="both"/>
        <w:rPr>
          <w:rFonts w:ascii="宋体" w:hAnsi="宋体" w:cs="宋体" w:eastAsia="宋体" w:hint="default"/>
        </w:rPr>
      </w:pPr>
      <w:r>
        <w:rPr>
          <w:rFonts w:ascii="宋体" w:hAnsi="宋体" w:cs="宋体" w:eastAsia="宋体" w:hint="default"/>
        </w:rPr>
        <w:t>7</w:t>
      </w:r>
      <w:r>
        <w:rPr>
          <w:rFonts w:ascii="宋体" w:hAnsi="宋体" w:cs="宋体" w:eastAsia="宋体" w:hint="default"/>
          <w:spacing w:val="-55"/>
        </w:rPr>
        <w:t> </w:t>
      </w:r>
      <w:r>
        <w:rPr/>
        <w:t>号</w:t>
      </w:r>
      <w:r>
        <w:rPr>
          <w:rFonts w:ascii="宋体" w:hAnsi="宋体" w:cs="宋体" w:eastAsia="宋体" w:hint="default"/>
        </w:rPr>
        <w:t>)</w:t>
      </w:r>
      <w:r>
        <w:rPr/>
        <w:t>、《企业会计准则第</w:t>
      </w:r>
      <w:r>
        <w:rPr>
          <w:spacing w:val="-57"/>
        </w:rPr>
        <w:t> </w:t>
      </w:r>
      <w:r>
        <w:rPr>
          <w:rFonts w:ascii="宋体" w:hAnsi="宋体" w:cs="宋体" w:eastAsia="宋体" w:hint="default"/>
        </w:rPr>
        <w:t>23</w:t>
      </w:r>
      <w:r>
        <w:rPr>
          <w:rFonts w:ascii="宋体" w:hAnsi="宋体" w:cs="宋体" w:eastAsia="宋体" w:hint="default"/>
          <w:spacing w:val="-55"/>
        </w:rPr>
        <w:t> </w:t>
      </w:r>
      <w:r>
        <w:rPr/>
        <w:t>号——金融资产转移》</w:t>
      </w:r>
      <w:r>
        <w:rPr>
          <w:rFonts w:ascii="宋体" w:hAnsi="宋体" w:cs="宋体" w:eastAsia="宋体" w:hint="default"/>
        </w:rPr>
        <w:t>(</w:t>
      </w:r>
      <w:r>
        <w:rPr/>
        <w:t>财会【</w:t>
      </w:r>
      <w:r>
        <w:rPr>
          <w:rFonts w:ascii="宋体" w:hAnsi="宋体" w:cs="宋体" w:eastAsia="宋体" w:hint="default"/>
        </w:rPr>
        <w:t>2017</w:t>
      </w:r>
      <w:r>
        <w:rPr/>
        <w:t>】</w:t>
      </w:r>
      <w:r>
        <w:rPr>
          <w:rFonts w:ascii="宋体" w:hAnsi="宋体" w:cs="宋体" w:eastAsia="宋体" w:hint="default"/>
        </w:rPr>
        <w:t>8</w:t>
      </w:r>
      <w:r>
        <w:rPr>
          <w:rFonts w:ascii="宋体" w:hAnsi="宋体" w:cs="宋体" w:eastAsia="宋体" w:hint="default"/>
          <w:spacing w:val="-55"/>
        </w:rPr>
        <w:t> </w:t>
      </w:r>
      <w:r>
        <w:rPr/>
        <w:t>号</w:t>
      </w:r>
      <w:r>
        <w:rPr>
          <w:rFonts w:ascii="宋体" w:hAnsi="宋体" w:cs="宋体" w:eastAsia="宋体" w:hint="default"/>
        </w:rPr>
        <w:t>)</w:t>
      </w:r>
      <w:r>
        <w:rPr/>
        <w:t>、《企业会计准则第</w:t>
      </w:r>
      <w:r>
        <w:rPr>
          <w:spacing w:val="-54"/>
        </w:rPr>
        <w:t> </w:t>
      </w:r>
      <w:r>
        <w:rPr>
          <w:rFonts w:ascii="宋体" w:hAnsi="宋体" w:cs="宋体" w:eastAsia="宋体" w:hint="default"/>
        </w:rPr>
        <w:t>24</w:t>
      </w:r>
      <w:r>
        <w:rPr>
          <w:rFonts w:ascii="宋体" w:hAnsi="宋体" w:cs="宋体" w:eastAsia="宋体" w:hint="default"/>
          <w:w w:val="100"/>
        </w:rPr>
        <w:t> </w:t>
      </w:r>
      <w:r>
        <w:rPr>
          <w:spacing w:val="-11"/>
        </w:rPr>
        <w:t>号——套期会计》</w:t>
      </w:r>
      <w:r>
        <w:rPr>
          <w:rFonts w:ascii="宋体" w:hAnsi="宋体" w:cs="宋体" w:eastAsia="宋体" w:hint="default"/>
          <w:spacing w:val="-11"/>
        </w:rPr>
        <w:t>(</w:t>
      </w:r>
      <w:r>
        <w:rPr>
          <w:spacing w:val="-11"/>
        </w:rPr>
        <w:t>财会【</w:t>
      </w:r>
      <w:r>
        <w:rPr>
          <w:rFonts w:ascii="宋体" w:hAnsi="宋体" w:cs="宋体" w:eastAsia="宋体" w:hint="default"/>
          <w:spacing w:val="-11"/>
        </w:rPr>
        <w:t>2017</w:t>
      </w:r>
      <w:r>
        <w:rPr>
          <w:spacing w:val="-11"/>
        </w:rPr>
        <w:t>】</w:t>
      </w:r>
      <w:r>
        <w:rPr>
          <w:rFonts w:ascii="宋体" w:hAnsi="宋体" w:cs="宋体" w:eastAsia="宋体" w:hint="default"/>
          <w:spacing w:val="-11"/>
        </w:rPr>
        <w:t>9</w:t>
      </w:r>
      <w:r>
        <w:rPr>
          <w:rFonts w:ascii="宋体" w:hAnsi="宋体" w:cs="宋体" w:eastAsia="宋体" w:hint="default"/>
          <w:spacing w:val="-38"/>
        </w:rPr>
        <w:t> </w:t>
      </w:r>
      <w:r>
        <w:rPr>
          <w:spacing w:val="-7"/>
        </w:rPr>
        <w:t>号</w:t>
      </w:r>
      <w:r>
        <w:rPr>
          <w:rFonts w:ascii="宋体" w:hAnsi="宋体" w:cs="宋体" w:eastAsia="宋体" w:hint="default"/>
          <w:spacing w:val="-7"/>
        </w:rPr>
        <w:t>)</w:t>
      </w:r>
      <w:r>
        <w:rPr>
          <w:spacing w:val="-7"/>
        </w:rPr>
        <w:t>及《企业会计准则第</w:t>
      </w:r>
      <w:r>
        <w:rPr>
          <w:spacing w:val="-35"/>
        </w:rPr>
        <w:t> </w:t>
      </w:r>
      <w:r>
        <w:rPr>
          <w:rFonts w:ascii="宋体" w:hAnsi="宋体" w:cs="宋体" w:eastAsia="宋体" w:hint="default"/>
        </w:rPr>
        <w:t>37</w:t>
      </w:r>
      <w:r>
        <w:rPr>
          <w:rFonts w:ascii="宋体" w:hAnsi="宋体" w:cs="宋体" w:eastAsia="宋体" w:hint="default"/>
          <w:spacing w:val="-35"/>
        </w:rPr>
        <w:t> </w:t>
      </w:r>
      <w:r>
        <w:rPr>
          <w:spacing w:val="-8"/>
        </w:rPr>
        <w:t>号——金融工具列报》</w:t>
      </w:r>
      <w:r>
        <w:rPr>
          <w:rFonts w:ascii="宋体" w:hAnsi="宋体" w:cs="宋体" w:eastAsia="宋体" w:hint="default"/>
          <w:spacing w:val="-8"/>
        </w:rPr>
        <w:t>(</w:t>
      </w:r>
      <w:r>
        <w:rPr>
          <w:spacing w:val="-8"/>
        </w:rPr>
        <w:t>财会【</w:t>
      </w:r>
      <w:r>
        <w:rPr>
          <w:rFonts w:ascii="宋体" w:hAnsi="宋体" w:cs="宋体" w:eastAsia="宋体" w:hint="default"/>
          <w:spacing w:val="-8"/>
        </w:rPr>
        <w:t>2017</w:t>
      </w:r>
      <w:r>
        <w:rPr>
          <w:spacing w:val="-8"/>
        </w:rPr>
        <w:t>】</w:t>
      </w:r>
      <w:r>
        <w:rPr>
          <w:spacing w:val="-97"/>
        </w:rPr>
        <w:t> </w:t>
      </w:r>
      <w:r>
        <w:rPr>
          <w:rFonts w:ascii="宋体" w:hAnsi="宋体" w:cs="宋体" w:eastAsia="宋体" w:hint="default"/>
        </w:rPr>
        <w:t>14</w:t>
      </w:r>
      <w:r>
        <w:rPr>
          <w:rFonts w:ascii="宋体" w:hAnsi="宋体" w:cs="宋体" w:eastAsia="宋体" w:hint="default"/>
          <w:spacing w:val="-54"/>
        </w:rPr>
        <w:t> </w:t>
      </w:r>
      <w:r>
        <w:rPr/>
        <w:t>号</w:t>
      </w:r>
      <w:r>
        <w:rPr>
          <w:rFonts w:ascii="宋体" w:hAnsi="宋体" w:cs="宋体" w:eastAsia="宋体" w:hint="default"/>
        </w:rPr>
        <w:t>)</w:t>
      </w:r>
      <w:r>
        <w:rPr/>
        <w:t>，并要求境内上市公司自</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日起施行。</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4"/>
        <w:spacing w:line="240" w:lineRule="auto"/>
        <w:ind w:right="0"/>
        <w:jc w:val="both"/>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8"/>
        <w:ind w:right="0"/>
        <w:jc w:val="both"/>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90" w:lineRule="auto" w:before="56"/>
        <w:ind w:left="218" w:right="7069"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8"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 </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 </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10% </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 </w:t>
            </w:r>
          </w:p>
        </w:tc>
      </w:tr>
    </w:tbl>
    <w:p>
      <w:pPr>
        <w:pStyle w:val="BodyText"/>
        <w:spacing w:line="239" w:lineRule="exact"/>
        <w:ind w:right="0"/>
        <w:jc w:val="both"/>
        <w:rPr>
          <w:rFonts w:ascii="宋体" w:hAnsi="宋体" w:cs="宋体" w:eastAsia="宋体" w:hint="default"/>
        </w:rPr>
      </w:pPr>
      <w:r>
        <w:rPr>
          <w:rFonts w:ascii="宋体"/>
          <w:w w:val="100"/>
        </w:rPr>
        <w:t> </w:t>
      </w:r>
    </w:p>
    <w:p>
      <w:pPr>
        <w:pStyle w:val="BodyText"/>
        <w:spacing w:line="237" w:lineRule="auto"/>
        <w:ind w:right="0"/>
        <w:jc w:val="left"/>
        <w:rPr>
          <w:rFonts w:ascii="宋体" w:hAnsi="宋体" w:cs="宋体" w:eastAsia="宋体" w:hint="default"/>
        </w:rPr>
      </w:pPr>
      <w:r>
        <w:rPr/>
        <w:t>注</w:t>
      </w:r>
      <w:r>
        <w:rPr>
          <w:spacing w:val="-55"/>
        </w:rPr>
        <w:t> </w:t>
      </w:r>
      <w:r>
        <w:rPr>
          <w:rFonts w:ascii="宋体" w:hAnsi="宋体" w:cs="宋体" w:eastAsia="宋体" w:hint="default"/>
        </w:rPr>
        <w:t>1</w:t>
      </w:r>
      <w:r>
        <w:rPr/>
        <w:t>：根据《财政部、国家税务总局关于全面推开营业税改征增值税试点的通知》，本公司及其</w:t>
      </w:r>
      <w:r>
        <w:rPr>
          <w:w w:val="100"/>
        </w:rPr>
        <w:t> </w:t>
      </w:r>
      <w:r>
        <w:rPr/>
        <w:t>下属子公司对提供工程施工劳务分别视不同情况执行</w:t>
      </w:r>
      <w:r>
        <w:rPr>
          <w:spacing w:val="-51"/>
        </w:rPr>
        <w:t> </w:t>
      </w:r>
      <w:r>
        <w:rPr>
          <w:rFonts w:ascii="宋体" w:hAnsi="宋体" w:cs="宋体" w:eastAsia="宋体" w:hint="default"/>
        </w:rPr>
        <w:t>3%</w:t>
      </w:r>
      <w:r>
        <w:rPr/>
        <w:t>或</w:t>
      </w:r>
      <w:r>
        <w:rPr>
          <w:spacing w:val="-51"/>
        </w:rPr>
        <w:t> </w:t>
      </w:r>
      <w:r>
        <w:rPr>
          <w:rFonts w:ascii="宋体" w:hAnsi="宋体" w:cs="宋体" w:eastAsia="宋体" w:hint="default"/>
          <w:spacing w:val="-5"/>
        </w:rPr>
        <w:t>10%</w:t>
      </w:r>
      <w:r>
        <w:rPr>
          <w:spacing w:val="-5"/>
        </w:rPr>
        <w:t>的增值税税率：对于</w:t>
      </w:r>
      <w:r>
        <w:rPr>
          <w:spacing w:val="-50"/>
        </w:rPr>
        <w:t> </w:t>
      </w:r>
      <w:r>
        <w:rPr>
          <w:rFonts w:ascii="宋体" w:hAnsi="宋体" w:cs="宋体" w:eastAsia="宋体" w:hint="default"/>
        </w:rPr>
        <w:t>2016</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w w:val="100"/>
        </w:rPr>
        <w:t> </w:t>
      </w:r>
      <w:r>
        <w:rPr/>
        <w:t>日前已开工并经主管税务机关备案批准的实行简易征收</w:t>
      </w:r>
      <w:r>
        <w:rPr>
          <w:spacing w:val="-33"/>
        </w:rPr>
        <w:t> </w:t>
      </w:r>
      <w:r>
        <w:rPr>
          <w:rFonts w:ascii="宋体" w:hAnsi="宋体" w:cs="宋体" w:eastAsia="宋体" w:hint="default"/>
          <w:spacing w:val="-4"/>
        </w:rPr>
        <w:t>3%</w:t>
      </w:r>
      <w:r>
        <w:rPr>
          <w:spacing w:val="-4"/>
        </w:rPr>
        <w:t>的增值税率，其他按建筑施工劳务实行</w:t>
      </w:r>
      <w:r>
        <w:rPr>
          <w:spacing w:val="-97"/>
        </w:rPr>
        <w:t> </w:t>
      </w:r>
      <w:r>
        <w:rPr>
          <w:spacing w:val="-97"/>
        </w:rPr>
      </w:r>
      <w:r>
        <w:rPr>
          <w:rFonts w:ascii="宋体" w:hAnsi="宋体" w:cs="宋体" w:eastAsia="宋体" w:hint="default"/>
        </w:rPr>
        <w:t>10%</w:t>
      </w:r>
      <w:r>
        <w:rPr/>
        <w:t>、</w:t>
      </w:r>
      <w:r>
        <w:rPr>
          <w:rFonts w:ascii="宋体" w:hAnsi="宋体" w:cs="宋体" w:eastAsia="宋体" w:hint="default"/>
        </w:rPr>
        <w:t>9%</w:t>
      </w:r>
      <w:r>
        <w:rPr/>
        <w:t>的增值税率。</w:t>
      </w:r>
      <w:r>
        <w:rPr>
          <w:rFonts w:ascii="宋体" w:hAnsi="宋体" w:cs="宋体" w:eastAsia="宋体" w:hint="default"/>
          <w:w w:val="100"/>
        </w:rPr>
        <w:t> </w:t>
      </w:r>
      <w:r>
        <w:rPr>
          <w:spacing w:val="-4"/>
        </w:rPr>
        <w:t>根据财政部、税务总局、海关总署《关于深化增值税改革有关政策的公告》</w:t>
      </w:r>
      <w:r>
        <w:rPr>
          <w:rFonts w:ascii="宋体" w:hAnsi="宋体" w:cs="宋体" w:eastAsia="宋体" w:hint="default"/>
          <w:spacing w:val="-4"/>
        </w:rPr>
        <w:t>(</w:t>
      </w:r>
      <w:r>
        <w:rPr>
          <w:spacing w:val="-4"/>
        </w:rPr>
        <w:t>财政部</w:t>
      </w:r>
      <w:r>
        <w:rPr>
          <w:spacing w:val="21"/>
        </w:rPr>
        <w:t> </w:t>
      </w:r>
      <w:r>
        <w:rPr>
          <w:rFonts w:ascii="宋体" w:hAnsi="宋体" w:cs="宋体" w:eastAsia="宋体" w:hint="default"/>
          <w:spacing w:val="21"/>
        </w:rPr>
      </w:r>
      <w:r>
        <w:rPr/>
        <w:t>税务总局</w:t>
      </w:r>
      <w:r>
        <w:rPr>
          <w:spacing w:val="21"/>
        </w:rPr>
        <w:t> </w:t>
      </w:r>
      <w:r>
        <w:rPr>
          <w:rFonts w:ascii="宋体" w:hAnsi="宋体" w:cs="宋体" w:eastAsia="宋体" w:hint="default"/>
          <w:spacing w:val="21"/>
        </w:rPr>
      </w:r>
      <w:r>
        <w:rPr/>
        <w:t>海</w:t>
      </w:r>
      <w:r>
        <w:rPr>
          <w:spacing w:val="-101"/>
        </w:rPr>
        <w:t> </w:t>
      </w:r>
      <w:r>
        <w:rPr/>
        <w:t>关总署公告</w:t>
      </w:r>
      <w:r>
        <w:rPr>
          <w:spacing w:val="-53"/>
        </w:rPr>
        <w:t> </w:t>
      </w:r>
      <w:r>
        <w:rPr>
          <w:rFonts w:ascii="宋体" w:hAnsi="宋体" w:cs="宋体" w:eastAsia="宋体" w:hint="default"/>
        </w:rPr>
        <w:t>2019</w:t>
      </w:r>
      <w:r>
        <w:rPr>
          <w:rFonts w:ascii="宋体" w:hAnsi="宋体" w:cs="宋体" w:eastAsia="宋体" w:hint="default"/>
          <w:spacing w:val="-53"/>
        </w:rPr>
        <w:t> </w:t>
      </w:r>
      <w:r>
        <w:rPr/>
        <w:t>年第</w:t>
      </w:r>
      <w:r>
        <w:rPr>
          <w:spacing w:val="-53"/>
        </w:rPr>
        <w:t> </w:t>
      </w:r>
      <w:r>
        <w:rPr>
          <w:rFonts w:ascii="宋体" w:hAnsi="宋体" w:cs="宋体" w:eastAsia="宋体" w:hint="default"/>
        </w:rPr>
        <w:t>39</w:t>
      </w:r>
      <w:r>
        <w:rPr>
          <w:rFonts w:ascii="宋体" w:hAnsi="宋体" w:cs="宋体" w:eastAsia="宋体" w:hint="default"/>
          <w:spacing w:val="-54"/>
        </w:rPr>
        <w:t> </w:t>
      </w:r>
      <w:r>
        <w:rPr/>
        <w:t>号</w:t>
      </w:r>
      <w:r>
        <w:rPr>
          <w:rFonts w:ascii="宋体" w:hAnsi="宋体" w:cs="宋体" w:eastAsia="宋体" w:hint="default"/>
        </w:rPr>
        <w:t>)</w:t>
      </w:r>
      <w:r>
        <w:rPr/>
        <w:t>，自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日起，纳税人发生增值税应税销售行为或者进口</w:t>
      </w:r>
      <w:r>
        <w:rPr>
          <w:w w:val="100"/>
        </w:rPr>
        <w:t> </w:t>
      </w:r>
      <w:r>
        <w:rPr/>
        <w:t>货物，原适用</w:t>
      </w:r>
      <w:r>
        <w:rPr>
          <w:spacing w:val="-55"/>
        </w:rPr>
        <w:t> </w:t>
      </w:r>
      <w:r>
        <w:rPr>
          <w:rFonts w:ascii="宋体" w:hAnsi="宋体" w:cs="宋体" w:eastAsia="宋体" w:hint="default"/>
        </w:rPr>
        <w:t>16%</w:t>
      </w:r>
      <w:r>
        <w:rPr/>
        <w:t>和</w:t>
      </w:r>
      <w:r>
        <w:rPr>
          <w:spacing w:val="-57"/>
        </w:rPr>
        <w:t> </w:t>
      </w:r>
      <w:r>
        <w:rPr>
          <w:rFonts w:ascii="宋体" w:hAnsi="宋体" w:cs="宋体" w:eastAsia="宋体" w:hint="default"/>
        </w:rPr>
        <w:t>10%</w:t>
      </w:r>
      <w:r>
        <w:rPr/>
        <w:t>税率的，税率分别调整为</w:t>
      </w:r>
      <w:r>
        <w:rPr>
          <w:spacing w:val="-55"/>
        </w:rPr>
        <w:t> </w:t>
      </w:r>
      <w:r>
        <w:rPr>
          <w:rFonts w:ascii="宋体" w:hAnsi="宋体" w:cs="宋体" w:eastAsia="宋体" w:hint="default"/>
        </w:rPr>
        <w:t>13%</w:t>
      </w:r>
      <w:r>
        <w:rPr/>
        <w:t>、</w:t>
      </w:r>
      <w:r>
        <w:rPr>
          <w:rFonts w:ascii="宋体" w:hAnsi="宋体" w:cs="宋体" w:eastAsia="宋体" w:hint="default"/>
        </w:rPr>
        <w:t>9%</w:t>
      </w:r>
      <w:r>
        <w:rPr/>
        <w:t>，原适用</w:t>
      </w:r>
      <w:r>
        <w:rPr>
          <w:spacing w:val="-57"/>
        </w:rPr>
        <w:t> </w:t>
      </w:r>
      <w:r>
        <w:rPr>
          <w:rFonts w:ascii="宋体" w:hAnsi="宋体" w:cs="宋体" w:eastAsia="宋体" w:hint="default"/>
        </w:rPr>
        <w:t>16%</w:t>
      </w:r>
      <w:r>
        <w:rPr/>
        <w:t>税率且出口退税率为</w:t>
      </w:r>
      <w:r>
        <w:rPr>
          <w:spacing w:val="-54"/>
        </w:rPr>
        <w:t> </w:t>
      </w:r>
      <w:r>
        <w:rPr>
          <w:rFonts w:ascii="宋体" w:hAnsi="宋体" w:cs="宋体" w:eastAsia="宋体" w:hint="default"/>
        </w:rPr>
        <w:t>16%</w:t>
      </w:r>
      <w:r>
        <w:rPr>
          <w:rFonts w:ascii="宋体" w:hAnsi="宋体" w:cs="宋体" w:eastAsia="宋体" w:hint="default"/>
          <w:w w:val="100"/>
        </w:rPr>
        <w:t> </w:t>
      </w:r>
      <w:r>
        <w:rPr>
          <w:spacing w:val="-3"/>
        </w:rPr>
        <w:t>的出口货物，出口退税率整至</w:t>
      </w:r>
      <w:r>
        <w:rPr>
          <w:spacing w:val="-35"/>
        </w:rPr>
        <w:t> </w:t>
      </w:r>
      <w:r>
        <w:rPr>
          <w:rFonts w:ascii="宋体" w:hAnsi="宋体" w:cs="宋体" w:eastAsia="宋体" w:hint="default"/>
          <w:spacing w:val="-4"/>
        </w:rPr>
        <w:t>13%</w:t>
      </w:r>
      <w:r>
        <w:rPr>
          <w:spacing w:val="-4"/>
        </w:rPr>
        <w:t>。原适用</w:t>
      </w:r>
      <w:r>
        <w:rPr>
          <w:spacing w:val="-38"/>
        </w:rPr>
        <w:t> </w:t>
      </w:r>
      <w:r>
        <w:rPr>
          <w:rFonts w:ascii="宋体" w:hAnsi="宋体" w:cs="宋体" w:eastAsia="宋体" w:hint="default"/>
        </w:rPr>
        <w:t>10%</w:t>
      </w:r>
      <w:r>
        <w:rPr/>
        <w:t>税率且出口退税率为</w:t>
      </w:r>
      <w:r>
        <w:rPr>
          <w:spacing w:val="-35"/>
        </w:rPr>
        <w:t> </w:t>
      </w:r>
      <w:r>
        <w:rPr>
          <w:rFonts w:ascii="宋体" w:hAnsi="宋体" w:cs="宋体" w:eastAsia="宋体" w:hint="default"/>
          <w:spacing w:val="-3"/>
        </w:rPr>
        <w:t>10%</w:t>
      </w:r>
      <w:r>
        <w:rPr>
          <w:spacing w:val="-3"/>
        </w:rPr>
        <w:t>的出口货物、跨境应税行</w:t>
      </w:r>
      <w:r>
        <w:rPr>
          <w:spacing w:val="-97"/>
        </w:rPr>
        <w:t> </w:t>
      </w:r>
      <w:r>
        <w:rPr>
          <w:spacing w:val="-97"/>
        </w:rPr>
      </w:r>
      <w:r>
        <w:rPr/>
        <w:t>为，出口退税率调整至</w:t>
      </w:r>
      <w:r>
        <w:rPr>
          <w:spacing w:val="-56"/>
        </w:rPr>
        <w:t> </w:t>
      </w:r>
      <w:r>
        <w:rPr>
          <w:rFonts w:ascii="宋体" w:hAnsi="宋体" w:cs="宋体" w:eastAsia="宋体" w:hint="default"/>
        </w:rPr>
        <w:t>9%</w:t>
      </w:r>
      <w:r>
        <w:rPr/>
        <w:t>。</w:t>
      </w:r>
      <w:r>
        <w:rPr>
          <w:rFonts w:ascii="宋体" w:hAnsi="宋体" w:cs="宋体" w:eastAsia="宋体" w:hint="default"/>
        </w:rPr>
        <w:t> </w:t>
      </w:r>
    </w:p>
    <w:p>
      <w:pPr>
        <w:pStyle w:val="BodyText"/>
        <w:spacing w:line="237" w:lineRule="auto" w:before="1"/>
        <w:ind w:right="228"/>
        <w:jc w:val="both"/>
        <w:rPr>
          <w:rFonts w:ascii="宋体" w:hAnsi="宋体" w:cs="宋体" w:eastAsia="宋体" w:hint="default"/>
        </w:rPr>
      </w:pPr>
      <w:r>
        <w:rPr/>
        <w:t>注</w:t>
      </w:r>
      <w:r>
        <w:rPr>
          <w:spacing w:val="-12"/>
        </w:rPr>
        <w:t> </w:t>
      </w:r>
      <w:r>
        <w:rPr>
          <w:rFonts w:ascii="宋体" w:hAnsi="宋体" w:cs="宋体" w:eastAsia="宋体" w:hint="default"/>
          <w:spacing w:val="-5"/>
        </w:rPr>
        <w:t>2</w:t>
      </w:r>
      <w:r>
        <w:rPr>
          <w:spacing w:val="-5"/>
        </w:rPr>
        <w:t>：报告期内本公司及除浙江广天构件股份有限公司姚江分公司、宁波广天新型建材有限公司、</w:t>
      </w:r>
      <w:r>
        <w:rPr>
          <w:spacing w:val="-90"/>
        </w:rPr>
        <w:t> </w:t>
      </w:r>
      <w:r>
        <w:rPr>
          <w:spacing w:val="-90"/>
        </w:rPr>
      </w:r>
      <w:r>
        <w:rPr>
          <w:spacing w:val="-3"/>
        </w:rPr>
        <w:t>宁波新力水泥制品有限公司、上饶广天建筑构件有限公司外其他子公司适用 </w:t>
      </w:r>
      <w:r>
        <w:rPr>
          <w:rFonts w:ascii="宋体" w:hAnsi="宋体" w:cs="宋体" w:eastAsia="宋体" w:hint="default"/>
          <w:spacing w:val="-3"/>
        </w:rPr>
        <w:t>16%</w:t>
      </w:r>
      <w:r>
        <w:rPr>
          <w:spacing w:val="-3"/>
        </w:rPr>
        <w:t>、</w:t>
      </w:r>
      <w:r>
        <w:rPr>
          <w:rFonts w:ascii="宋体" w:hAnsi="宋体" w:cs="宋体" w:eastAsia="宋体" w:hint="default"/>
          <w:spacing w:val="-3"/>
        </w:rPr>
        <w:t>13%</w:t>
      </w:r>
      <w:r>
        <w:rPr>
          <w:spacing w:val="-3"/>
        </w:rPr>
        <w:t>的增值税税</w:t>
      </w:r>
      <w:r>
        <w:rPr>
          <w:spacing w:val="-70"/>
        </w:rPr>
        <w:t> </w:t>
      </w:r>
      <w:r>
        <w:rPr>
          <w:spacing w:val="-70"/>
        </w:rPr>
      </w:r>
      <w:r>
        <w:rPr/>
        <w:t>率，具体如下：</w:t>
      </w:r>
      <w:r>
        <w:rPr>
          <w:rFonts w:ascii="宋体" w:hAnsi="宋体" w:cs="宋体" w:eastAsia="宋体" w:hint="default"/>
        </w:rPr>
        <w:t> </w:t>
      </w:r>
    </w:p>
    <w:p>
      <w:pPr>
        <w:pStyle w:val="BodyText"/>
        <w:spacing w:line="237" w:lineRule="auto"/>
        <w:ind w:right="237"/>
        <w:jc w:val="both"/>
      </w:pPr>
      <w:r>
        <w:rPr/>
        <w:t>注</w:t>
      </w:r>
      <w:r>
        <w:rPr>
          <w:spacing w:val="-55"/>
        </w:rPr>
        <w:t> </w:t>
      </w:r>
      <w:r>
        <w:rPr>
          <w:rFonts w:ascii="宋体" w:hAnsi="宋体" w:cs="宋体" w:eastAsia="宋体" w:hint="default"/>
        </w:rPr>
        <w:t>2-1</w:t>
      </w:r>
      <w:r>
        <w:rPr/>
        <w:t>：浙江广天构件股份有限公司姚江分公司、宁波广天新型建材有限公司、上饶广天建筑构</w:t>
      </w:r>
      <w:r>
        <w:rPr>
          <w:w w:val="100"/>
        </w:rPr>
        <w:t> </w:t>
      </w:r>
      <w:r>
        <w:rPr>
          <w:spacing w:val="-2"/>
        </w:rPr>
        <w:t>件有限公司分别由宁波市江北区国家税务机关、宁波市科技园区国家税务局、上饶市信州区国税</w:t>
      </w:r>
      <w:r>
        <w:rPr>
          <w:spacing w:val="-25"/>
        </w:rPr>
        <w:t> </w:t>
      </w:r>
      <w:r>
        <w:rPr>
          <w:spacing w:val="-25"/>
        </w:rPr>
      </w:r>
      <w:r>
        <w:rPr/>
        <w:t>局 </w:t>
      </w:r>
      <w:r>
        <w:rPr>
          <w:rFonts w:ascii="宋体" w:hAnsi="宋体" w:cs="宋体" w:eastAsia="宋体" w:hint="default"/>
        </w:rPr>
      </w:r>
      <w:r>
        <w:rPr/>
        <w:t>认定为一般纳税人，执行税率为</w:t>
      </w:r>
      <w:r>
        <w:rPr>
          <w:spacing w:val="-61"/>
        </w:rPr>
        <w:t> </w:t>
      </w:r>
      <w:r>
        <w:rPr>
          <w:rFonts w:ascii="宋体" w:hAnsi="宋体" w:cs="宋体" w:eastAsia="宋体" w:hint="default"/>
        </w:rPr>
        <w:t>16%</w:t>
      </w:r>
      <w:r>
        <w:rPr/>
        <w:t>、</w:t>
      </w:r>
      <w:r>
        <w:rPr>
          <w:rFonts w:ascii="宋体" w:hAnsi="宋体" w:cs="宋体" w:eastAsia="宋体" w:hint="default"/>
        </w:rPr>
        <w:t>13%</w:t>
      </w:r>
      <w:r>
        <w:rPr/>
        <w:t>。依据国家税务总局关于简并增值税征收率政策的</w:t>
      </w:r>
      <w:r>
        <w:rPr>
          <w:w w:val="100"/>
        </w:rPr>
        <w:t> </w:t>
      </w:r>
      <w:r>
        <w:rPr/>
        <w:t>通知财税</w:t>
      </w:r>
      <w:r>
        <w:rPr>
          <w:rFonts w:ascii="宋体" w:hAnsi="宋体" w:cs="宋体" w:eastAsia="宋体" w:hint="default"/>
        </w:rPr>
        <w:t>[2014]57 </w:t>
      </w:r>
      <w:r>
        <w:rPr/>
        <w:t>号</w:t>
      </w:r>
      <w:r>
        <w:rPr>
          <w:spacing w:val="-56"/>
        </w:rPr>
        <w:t> </w:t>
      </w:r>
      <w:r>
        <w:rPr>
          <w:rFonts w:ascii="宋体" w:hAnsi="宋体" w:cs="宋体" w:eastAsia="宋体" w:hint="default"/>
          <w:spacing w:val="-56"/>
        </w:rPr>
      </w:r>
      <w:r>
        <w:rPr/>
        <w:t>“一般纳税人销售自产的商品混凝土（仅限于以水泥为原料生产的水泥混</w:t>
      </w:r>
    </w:p>
    <w:p>
      <w:pPr>
        <w:spacing w:after="0" w:line="237" w:lineRule="auto"/>
        <w:jc w:val="both"/>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spacing w:val="-4"/>
        </w:rPr>
        <w:t>凝土），可选择按照简易办法依照</w:t>
      </w:r>
      <w:r>
        <w:rPr>
          <w:spacing w:val="-46"/>
        </w:rPr>
        <w:t> </w:t>
      </w:r>
      <w:r>
        <w:rPr>
          <w:rFonts w:ascii="宋体" w:hAnsi="宋体" w:cs="宋体" w:eastAsia="宋体" w:hint="default"/>
        </w:rPr>
        <w:t>3%</w:t>
      </w:r>
      <w:r>
        <w:rPr/>
        <w:t>征收率计算缴纳增值税”，上述公司在报告期内执行税率为</w:t>
      </w:r>
      <w:r>
        <w:rPr>
          <w:spacing w:val="-102"/>
        </w:rPr>
        <w:t> </w:t>
      </w:r>
      <w:r>
        <w:rPr>
          <w:spacing w:val="-102"/>
        </w:rPr>
      </w:r>
      <w:r>
        <w:rPr>
          <w:rFonts w:ascii="宋体" w:hAnsi="宋体" w:cs="宋体" w:eastAsia="宋体" w:hint="default"/>
        </w:rPr>
        <w:t>3%</w:t>
      </w:r>
      <w:r>
        <w:rPr/>
        <w:t>；</w:t>
      </w:r>
      <w:r>
        <w:rPr>
          <w:rFonts w:ascii="宋体" w:hAnsi="宋体" w:cs="宋体" w:eastAsia="宋体" w:hint="default"/>
        </w:rPr>
        <w:t> </w:t>
      </w:r>
    </w:p>
    <w:p>
      <w:pPr>
        <w:pStyle w:val="BodyText"/>
        <w:spacing w:line="274" w:lineRule="exact" w:before="22"/>
        <w:ind w:right="0"/>
        <w:jc w:val="left"/>
        <w:rPr>
          <w:rFonts w:ascii="宋体" w:hAnsi="宋体" w:cs="宋体" w:eastAsia="宋体" w:hint="default"/>
        </w:rPr>
      </w:pPr>
      <w:r>
        <w:rPr/>
        <w:t>注 </w:t>
      </w:r>
      <w:r>
        <w:rPr>
          <w:rFonts w:ascii="宋体" w:hAnsi="宋体" w:cs="宋体" w:eastAsia="宋体" w:hint="default"/>
          <w:spacing w:val="-2"/>
        </w:rPr>
        <w:t>2-2</w:t>
      </w:r>
      <w:r>
        <w:rPr>
          <w:spacing w:val="-2"/>
        </w:rPr>
        <w:t>：宁波市政工程建设集团股份有限公司所属子公司宁波新力水泥制品有限公司按财税</w:t>
      </w:r>
      <w:r>
        <w:rPr>
          <w:spacing w:val="-81"/>
        </w:rPr>
        <w:t> </w:t>
      </w:r>
      <w:r>
        <w:rPr>
          <w:spacing w:val="-81"/>
        </w:rPr>
      </w:r>
      <w:r>
        <w:rPr>
          <w:rFonts w:ascii="宋体" w:hAnsi="宋体" w:cs="宋体" w:eastAsia="宋体" w:hint="default"/>
        </w:rPr>
        <w:t>[2014]57</w:t>
      </w:r>
      <w:r>
        <w:rPr>
          <w:rFonts w:ascii="宋体" w:hAnsi="宋体" w:cs="宋体" w:eastAsia="宋体" w:hint="default"/>
          <w:spacing w:val="-57"/>
        </w:rPr>
        <w:t> </w:t>
      </w:r>
      <w:r>
        <w:rPr/>
        <w:t>号文，在报告期内增值税率为</w:t>
      </w:r>
      <w:r>
        <w:rPr>
          <w:spacing w:val="-56"/>
        </w:rPr>
        <w:t> </w:t>
      </w:r>
      <w:r>
        <w:rPr>
          <w:rFonts w:ascii="宋体" w:hAnsi="宋体" w:cs="宋体" w:eastAsia="宋体" w:hint="default"/>
        </w:rPr>
        <w:t>3%</w:t>
      </w:r>
      <w:r>
        <w:rPr/>
        <w:t>。</w:t>
      </w:r>
      <w:r>
        <w:rPr>
          <w:rFonts w:ascii="宋体" w:hAnsi="宋体" w:cs="宋体" w:eastAsia="宋体" w:hint="default"/>
        </w:rPr>
        <w:t> </w:t>
      </w:r>
    </w:p>
    <w:p>
      <w:pPr>
        <w:pStyle w:val="BodyText"/>
        <w:spacing w:line="245" w:lineRule="exact"/>
        <w:ind w:right="0"/>
        <w:jc w:val="both"/>
      </w:pPr>
      <w:r>
        <w:rPr/>
        <w:t>注</w:t>
      </w:r>
      <w:r>
        <w:rPr>
          <w:spacing w:val="-56"/>
        </w:rPr>
        <w:t> </w:t>
      </w:r>
      <w:r>
        <w:rPr>
          <w:rFonts w:ascii="宋体" w:hAnsi="宋体" w:cs="宋体" w:eastAsia="宋体" w:hint="default"/>
        </w:rPr>
        <w:t>2-3</w:t>
      </w:r>
      <w:r>
        <w:rPr/>
        <w:t>：根据财政部及国家税务总局财税</w:t>
      </w:r>
      <w:r>
        <w:rPr>
          <w:rFonts w:ascii="宋体" w:hAnsi="宋体" w:cs="宋体" w:eastAsia="宋体" w:hint="default"/>
        </w:rPr>
        <w:t>[2013]37</w:t>
      </w:r>
      <w:r>
        <w:rPr>
          <w:rFonts w:ascii="宋体" w:hAnsi="宋体" w:cs="宋体" w:eastAsia="宋体" w:hint="default"/>
          <w:spacing w:val="-57"/>
        </w:rPr>
        <w:t> </w:t>
      </w:r>
      <w:r>
        <w:rPr/>
        <w:t>号《关于在全国开展交通运输业和部分现代服</w:t>
      </w:r>
    </w:p>
    <w:p>
      <w:pPr>
        <w:pStyle w:val="BodyText"/>
        <w:spacing w:line="237" w:lineRule="auto" w:before="2"/>
        <w:ind w:right="228"/>
        <w:jc w:val="both"/>
        <w:rPr>
          <w:rFonts w:ascii="宋体" w:hAnsi="宋体" w:cs="宋体" w:eastAsia="宋体" w:hint="default"/>
        </w:rPr>
      </w:pPr>
      <w:r>
        <w:rPr>
          <w:spacing w:val="-2"/>
        </w:rPr>
        <w:t>务业营业税改征增值税试点税收政策的通知》本公司所属子公司浙江广天构件股份有限公司下属</w:t>
      </w:r>
      <w:r>
        <w:rPr>
          <w:spacing w:val="-25"/>
        </w:rPr>
        <w:t> </w:t>
      </w:r>
      <w:r>
        <w:rPr>
          <w:spacing w:val="-25"/>
        </w:rPr>
      </w:r>
      <w:r>
        <w:rPr/>
        <w:t>宁波广天顺安运输有限公司执行</w:t>
      </w:r>
      <w:r>
        <w:rPr>
          <w:spacing w:val="-55"/>
        </w:rPr>
        <w:t> </w:t>
      </w:r>
      <w:r>
        <w:rPr>
          <w:rFonts w:ascii="宋体" w:hAnsi="宋体" w:cs="宋体" w:eastAsia="宋体" w:hint="default"/>
        </w:rPr>
        <w:t>10%</w:t>
      </w:r>
      <w:r>
        <w:rPr/>
        <w:t>、</w:t>
      </w:r>
      <w:r>
        <w:rPr>
          <w:rFonts w:ascii="宋体" w:hAnsi="宋体" w:cs="宋体" w:eastAsia="宋体" w:hint="default"/>
        </w:rPr>
        <w:t>9%</w:t>
      </w:r>
      <w:r>
        <w:rPr/>
        <w:t>增值税税率；设备租赁分公司及设计分公司按小规模纳</w:t>
      </w:r>
      <w:r>
        <w:rPr>
          <w:w w:val="100"/>
        </w:rPr>
        <w:t> </w:t>
      </w:r>
      <w:r>
        <w:rPr>
          <w:spacing w:val="-3"/>
        </w:rPr>
        <w:t>税人实行简易征收办法，执行 </w:t>
      </w:r>
      <w:r>
        <w:rPr>
          <w:rFonts w:ascii="宋体" w:hAnsi="宋体" w:cs="宋体" w:eastAsia="宋体" w:hint="default"/>
          <w:spacing w:val="-3"/>
        </w:rPr>
        <w:t>3%</w:t>
      </w:r>
      <w:r>
        <w:rPr>
          <w:spacing w:val="-3"/>
        </w:rPr>
        <w:t>的增值税税率；宁波市明州建筑设计院有限公司设计费收入执行</w:t>
      </w:r>
      <w:r>
        <w:rPr>
          <w:spacing w:val="-74"/>
        </w:rPr>
        <w:t> </w:t>
      </w:r>
      <w:r>
        <w:rPr>
          <w:spacing w:val="-74"/>
        </w:rPr>
      </w:r>
      <w:r>
        <w:rPr>
          <w:rFonts w:ascii="宋体" w:hAnsi="宋体" w:cs="宋体" w:eastAsia="宋体" w:hint="default"/>
          <w:spacing w:val="-2"/>
        </w:rPr>
        <w:t>6%</w:t>
      </w:r>
      <w:r>
        <w:rPr>
          <w:spacing w:val="-2"/>
        </w:rPr>
        <w:t>增值税税率。宁波冶金勘察设计研究股份有限公司勘察设计收入执行</w:t>
      </w:r>
      <w:r>
        <w:rPr>
          <w:spacing w:val="18"/>
        </w:rPr>
        <w:t> </w:t>
      </w:r>
      <w:r>
        <w:rPr>
          <w:rFonts w:ascii="宋体" w:hAnsi="宋体" w:cs="宋体" w:eastAsia="宋体" w:hint="default"/>
          <w:spacing w:val="-2"/>
        </w:rPr>
        <w:t>6%</w:t>
      </w:r>
      <w:r>
        <w:rPr>
          <w:spacing w:val="-2"/>
        </w:rPr>
        <w:t>增值税税率。</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t>注</w:t>
      </w:r>
      <w:r>
        <w:rPr>
          <w:spacing w:val="-52"/>
        </w:rPr>
        <w:t> </w:t>
      </w:r>
      <w:r>
        <w:rPr>
          <w:rFonts w:ascii="宋体" w:hAnsi="宋体" w:cs="宋体" w:eastAsia="宋体" w:hint="default"/>
        </w:rPr>
        <w:t>3</w:t>
      </w:r>
      <w:r>
        <w:rPr/>
        <w:t>：本公司及子公司分别按照其在地区税务局申报的流转税额的</w:t>
      </w:r>
      <w:r>
        <w:rPr>
          <w:spacing w:val="-52"/>
        </w:rPr>
        <w:t> </w:t>
      </w:r>
      <w:r>
        <w:rPr>
          <w:rFonts w:ascii="宋体" w:hAnsi="宋体" w:cs="宋体" w:eastAsia="宋体" w:hint="default"/>
        </w:rPr>
        <w:t>7%</w:t>
      </w:r>
      <w:r>
        <w:rPr/>
        <w:t>或</w:t>
      </w:r>
      <w:r>
        <w:rPr>
          <w:spacing w:val="-52"/>
        </w:rPr>
        <w:t> </w:t>
      </w:r>
      <w:r>
        <w:rPr>
          <w:rFonts w:ascii="宋体" w:hAnsi="宋体" w:cs="宋体" w:eastAsia="宋体" w:hint="default"/>
          <w:spacing w:val="-4"/>
        </w:rPr>
        <w:t>5%</w:t>
      </w:r>
      <w:r>
        <w:rPr>
          <w:spacing w:val="-4"/>
        </w:rPr>
        <w:t>、</w:t>
      </w:r>
      <w:r>
        <w:rPr>
          <w:rFonts w:ascii="宋体" w:hAnsi="宋体" w:cs="宋体" w:eastAsia="宋体" w:hint="default"/>
          <w:spacing w:val="-4"/>
        </w:rPr>
        <w:t>3%</w:t>
      </w:r>
      <w:r>
        <w:rPr>
          <w:spacing w:val="-4"/>
        </w:rPr>
        <w:t>、</w:t>
      </w:r>
      <w:r>
        <w:rPr>
          <w:rFonts w:ascii="宋体" w:hAnsi="宋体" w:cs="宋体" w:eastAsia="宋体" w:hint="default"/>
          <w:spacing w:val="-4"/>
        </w:rPr>
        <w:t>2%</w:t>
      </w:r>
      <w:r>
        <w:rPr>
          <w:spacing w:val="-4"/>
        </w:rPr>
        <w:t>计算缴纳城市</w:t>
      </w:r>
      <w:r>
        <w:rPr>
          <w:w w:val="100"/>
        </w:rPr>
        <w:t> </w:t>
      </w:r>
      <w:r>
        <w:rPr/>
        <w:t>维护建设税、教育费附加及地方教育费附加。</w:t>
      </w:r>
      <w:r>
        <w:rPr>
          <w:rFonts w:ascii="宋体" w:hAnsi="宋体" w:cs="宋体" w:eastAsia="宋体" w:hint="default"/>
        </w:rPr>
        <w:t> </w:t>
      </w:r>
    </w:p>
    <w:p>
      <w:pPr>
        <w:pStyle w:val="BodyText"/>
        <w:spacing w:line="272" w:lineRule="exact" w:before="1"/>
        <w:ind w:right="224"/>
        <w:jc w:val="left"/>
      </w:pPr>
      <w:r>
        <w:rPr/>
        <w:t>注</w:t>
      </w:r>
      <w:r>
        <w:rPr>
          <w:spacing w:val="-55"/>
        </w:rPr>
        <w:t> </w:t>
      </w:r>
      <w:r>
        <w:rPr>
          <w:rFonts w:ascii="宋体" w:hAnsi="宋体" w:cs="宋体" w:eastAsia="宋体" w:hint="default"/>
        </w:rPr>
        <w:t>4</w:t>
      </w:r>
      <w:r>
        <w:rPr/>
        <w:t>：本公司及除浙江广天构件股份有限公司、宁波冶金勘察设计研究股份有限公司、宁波普利</w:t>
      </w:r>
      <w:r>
        <w:rPr>
          <w:w w:val="100"/>
        </w:rPr>
        <w:t> </w:t>
      </w:r>
      <w:r>
        <w:rPr>
          <w:spacing w:val="-6"/>
          <w:w w:val="100"/>
        </w:rPr>
        <w:t>凯建筑科技有限公司、宁波建达起重设备安装有限公司、宁波新宇监理有限公司外其他各子公司，</w:t>
      </w:r>
    </w:p>
    <w:p>
      <w:pPr>
        <w:pStyle w:val="BodyText"/>
        <w:spacing w:line="272" w:lineRule="exact" w:before="2"/>
        <w:ind w:right="0"/>
        <w:jc w:val="left"/>
        <w:rPr>
          <w:rFonts w:ascii="宋体" w:hAnsi="宋体" w:cs="宋体" w:eastAsia="宋体" w:hint="default"/>
        </w:rPr>
      </w:pPr>
      <w:r>
        <w:rPr/>
        <w:t>报告期均按《中华人民共和国企业所得税法》适用</w:t>
      </w:r>
      <w:r>
        <w:rPr>
          <w:spacing w:val="-57"/>
        </w:rPr>
        <w:t> </w:t>
      </w:r>
      <w:r>
        <w:rPr>
          <w:rFonts w:ascii="宋体" w:hAnsi="宋体" w:cs="宋体" w:eastAsia="宋体" w:hint="default"/>
        </w:rPr>
        <w:t>25%</w:t>
      </w:r>
      <w:r>
        <w:rPr/>
        <w:t>的企业所得税税率：</w:t>
      </w:r>
      <w:r>
        <w:rPr>
          <w:rFonts w:ascii="宋体" w:hAnsi="宋体" w:cs="宋体" w:eastAsia="宋体" w:hint="default"/>
          <w:w w:val="100"/>
        </w:rPr>
        <w:t> </w:t>
      </w:r>
      <w:r>
        <w:rPr/>
        <w:t>存在不同企业所得税税率纳税主体的，披露情况说明</w:t>
      </w:r>
      <w:r>
        <w:rPr>
          <w:rFonts w:ascii="宋体" w:hAnsi="宋体" w:cs="宋体" w:eastAsia="宋体" w:hint="default"/>
        </w:rPr>
        <w:t> </w:t>
      </w:r>
    </w:p>
    <w:p>
      <w:pPr>
        <w:pStyle w:val="BodyText"/>
        <w:spacing w:line="249"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4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宁波建达起重设备安装有限公司（注</w:t>
            </w:r>
            <w:r>
              <w:rPr>
                <w:rFonts w:ascii="宋体" w:hAnsi="宋体" w:cs="宋体" w:eastAsia="宋体" w:hint="default"/>
                <w:spacing w:val="-48"/>
                <w:sz w:val="18"/>
                <w:szCs w:val="18"/>
              </w:rPr>
              <w:t> </w:t>
            </w:r>
            <w:r>
              <w:rPr>
                <w:rFonts w:ascii="宋体" w:hAnsi="宋体" w:cs="宋体" w:eastAsia="宋体" w:hint="default"/>
                <w:sz w:val="18"/>
                <w:szCs w:val="18"/>
              </w:rPr>
              <w:t>4-1</w:t>
            </w:r>
            <w:r>
              <w:rPr>
                <w:rFonts w:ascii="宋体" w:hAnsi="宋体" w:cs="宋体" w:eastAsia="宋体" w:hint="default"/>
                <w:sz w:val="18"/>
                <w:szCs w:val="18"/>
              </w:rPr>
              <w:t>）</w:t>
            </w:r>
            <w:r>
              <w:rPr>
                <w:rFonts w:ascii="宋体" w:hAnsi="宋体" w:cs="宋体" w:eastAsia="宋体" w:hint="default"/>
                <w:w w:val="100"/>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3"/>
              <w:jc w:val="right"/>
              <w:rPr>
                <w:rFonts w:ascii="宋体" w:hAnsi="宋体" w:cs="宋体" w:eastAsia="宋体" w:hint="default"/>
                <w:sz w:val="21"/>
                <w:szCs w:val="21"/>
              </w:rPr>
            </w:pPr>
            <w:r>
              <w:rPr>
                <w:rFonts w:ascii="宋体"/>
                <w:sz w:val="18"/>
              </w:rPr>
              <w:t>25%</w:t>
            </w:r>
            <w:r>
              <w:rPr>
                <w:rFonts w:ascii="宋体"/>
                <w:w w:val="100"/>
                <w:sz w:val="21"/>
              </w:rPr>
              <w:t> </w:t>
            </w:r>
          </w:p>
        </w:tc>
      </w:tr>
      <w:tr>
        <w:trPr>
          <w:trHeight w:val="25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宁波新宇监理有限公司（注</w:t>
            </w:r>
            <w:r>
              <w:rPr>
                <w:rFonts w:ascii="宋体" w:hAnsi="宋体" w:cs="宋体" w:eastAsia="宋体" w:hint="default"/>
                <w:spacing w:val="-45"/>
                <w:sz w:val="18"/>
                <w:szCs w:val="18"/>
              </w:rPr>
              <w:t> </w:t>
            </w:r>
            <w:r>
              <w:rPr>
                <w:rFonts w:ascii="宋体" w:hAnsi="宋体" w:cs="宋体" w:eastAsia="宋体" w:hint="default"/>
                <w:sz w:val="18"/>
                <w:szCs w:val="18"/>
              </w:rPr>
              <w:t>4-2</w:t>
            </w:r>
            <w:r>
              <w:rPr>
                <w:rFonts w:ascii="宋体" w:hAnsi="宋体" w:cs="宋体" w:eastAsia="宋体" w:hint="default"/>
                <w:sz w:val="18"/>
                <w:szCs w:val="18"/>
              </w:rPr>
              <w:t>）</w:t>
            </w:r>
            <w:r>
              <w:rPr>
                <w:rFonts w:ascii="宋体" w:hAnsi="宋体" w:cs="宋体" w:eastAsia="宋体" w:hint="default"/>
                <w:w w:val="100"/>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3"/>
              <w:jc w:val="right"/>
              <w:rPr>
                <w:rFonts w:ascii="宋体" w:hAnsi="宋体" w:cs="宋体" w:eastAsia="宋体" w:hint="default"/>
                <w:sz w:val="21"/>
                <w:szCs w:val="21"/>
              </w:rPr>
            </w:pPr>
            <w:r>
              <w:rPr>
                <w:rFonts w:ascii="宋体"/>
                <w:sz w:val="18"/>
              </w:rPr>
              <w:t>10%</w:t>
            </w:r>
            <w:r>
              <w:rPr>
                <w:rFonts w:ascii="宋体"/>
                <w:w w:val="100"/>
                <w:sz w:val="21"/>
              </w:rPr>
              <w:t> </w:t>
            </w:r>
          </w:p>
        </w:tc>
      </w:tr>
      <w:tr>
        <w:trPr>
          <w:trHeight w:val="24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浙江广天构件股份有限公司（注</w:t>
            </w:r>
            <w:r>
              <w:rPr>
                <w:rFonts w:ascii="宋体" w:hAnsi="宋体" w:cs="宋体" w:eastAsia="宋体" w:hint="default"/>
                <w:spacing w:val="-48"/>
                <w:sz w:val="18"/>
                <w:szCs w:val="18"/>
              </w:rPr>
              <w:t> </w:t>
            </w:r>
            <w:r>
              <w:rPr>
                <w:rFonts w:ascii="宋体" w:hAnsi="宋体" w:cs="宋体" w:eastAsia="宋体" w:hint="default"/>
                <w:sz w:val="18"/>
                <w:szCs w:val="18"/>
              </w:rPr>
              <w:t>4-3</w:t>
            </w:r>
            <w:r>
              <w:rPr>
                <w:rFonts w:ascii="宋体" w:hAnsi="宋体" w:cs="宋体" w:eastAsia="宋体" w:hint="default"/>
                <w:sz w:val="18"/>
                <w:szCs w:val="18"/>
              </w:rPr>
              <w:t>）</w:t>
            </w:r>
            <w:r>
              <w:rPr>
                <w:rFonts w:ascii="宋体" w:hAnsi="宋体" w:cs="宋体" w:eastAsia="宋体" w:hint="default"/>
                <w:w w:val="100"/>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3"/>
              <w:jc w:val="right"/>
              <w:rPr>
                <w:rFonts w:ascii="宋体" w:hAnsi="宋体" w:cs="宋体" w:eastAsia="宋体" w:hint="default"/>
                <w:sz w:val="21"/>
                <w:szCs w:val="21"/>
              </w:rPr>
            </w:pPr>
            <w:r>
              <w:rPr>
                <w:rFonts w:ascii="宋体"/>
                <w:sz w:val="18"/>
              </w:rPr>
              <w:t>15%</w:t>
            </w:r>
            <w:r>
              <w:rPr>
                <w:rFonts w:ascii="宋体"/>
                <w:w w:val="100"/>
                <w:sz w:val="21"/>
              </w:rPr>
              <w:t> </w:t>
            </w:r>
          </w:p>
        </w:tc>
      </w:tr>
      <w:tr>
        <w:trPr>
          <w:trHeight w:val="25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宁波冶金勘察设计研究股份有限公司（注</w:t>
            </w:r>
            <w:r>
              <w:rPr>
                <w:rFonts w:ascii="宋体" w:hAnsi="宋体" w:cs="宋体" w:eastAsia="宋体" w:hint="default"/>
                <w:spacing w:val="-48"/>
                <w:sz w:val="18"/>
                <w:szCs w:val="18"/>
              </w:rPr>
              <w:t> </w:t>
            </w:r>
            <w:r>
              <w:rPr>
                <w:rFonts w:ascii="宋体" w:hAnsi="宋体" w:cs="宋体" w:eastAsia="宋体" w:hint="default"/>
                <w:sz w:val="18"/>
                <w:szCs w:val="18"/>
              </w:rPr>
              <w:t>4-3</w:t>
            </w:r>
            <w:r>
              <w:rPr>
                <w:rFonts w:ascii="宋体" w:hAnsi="宋体" w:cs="宋体" w:eastAsia="宋体" w:hint="default"/>
                <w:sz w:val="18"/>
                <w:szCs w:val="18"/>
              </w:rPr>
              <w:t>）</w:t>
            </w:r>
            <w:r>
              <w:rPr>
                <w:rFonts w:ascii="宋体" w:hAnsi="宋体" w:cs="宋体" w:eastAsia="宋体" w:hint="default"/>
                <w:w w:val="100"/>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3"/>
              <w:jc w:val="right"/>
              <w:rPr>
                <w:rFonts w:ascii="宋体" w:hAnsi="宋体" w:cs="宋体" w:eastAsia="宋体" w:hint="default"/>
                <w:sz w:val="21"/>
                <w:szCs w:val="21"/>
              </w:rPr>
            </w:pPr>
            <w:r>
              <w:rPr>
                <w:rFonts w:ascii="宋体"/>
                <w:sz w:val="18"/>
              </w:rPr>
              <w:t>15%</w:t>
            </w:r>
            <w:r>
              <w:rPr>
                <w:rFonts w:ascii="宋体"/>
                <w:w w:val="100"/>
                <w:sz w:val="21"/>
              </w:rPr>
              <w:t> </w:t>
            </w:r>
          </w:p>
        </w:tc>
      </w:tr>
      <w:tr>
        <w:trPr>
          <w:trHeight w:val="245"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宁波普利凯建筑科技有限公司（注</w:t>
            </w:r>
            <w:r>
              <w:rPr>
                <w:rFonts w:ascii="宋体" w:hAnsi="宋体" w:cs="宋体" w:eastAsia="宋体" w:hint="default"/>
                <w:spacing w:val="-48"/>
                <w:sz w:val="18"/>
                <w:szCs w:val="18"/>
              </w:rPr>
              <w:t> </w:t>
            </w:r>
            <w:r>
              <w:rPr>
                <w:rFonts w:ascii="宋体" w:hAnsi="宋体" w:cs="宋体" w:eastAsia="宋体" w:hint="default"/>
                <w:sz w:val="18"/>
                <w:szCs w:val="18"/>
              </w:rPr>
              <w:t>4-3</w:t>
            </w:r>
            <w:r>
              <w:rPr>
                <w:rFonts w:ascii="宋体" w:hAnsi="宋体" w:cs="宋体" w:eastAsia="宋体" w:hint="default"/>
                <w:sz w:val="18"/>
                <w:szCs w:val="18"/>
              </w:rPr>
              <w:t>）</w:t>
            </w:r>
            <w:r>
              <w:rPr>
                <w:rFonts w:ascii="宋体" w:hAnsi="宋体" w:cs="宋体" w:eastAsia="宋体" w:hint="default"/>
                <w:w w:val="100"/>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21"/>
                <w:szCs w:val="21"/>
              </w:rPr>
            </w:pPr>
            <w:r>
              <w:rPr>
                <w:rFonts w:ascii="宋体"/>
                <w:sz w:val="18"/>
              </w:rPr>
              <w:t>15%</w:t>
            </w:r>
            <w:r>
              <w:rPr>
                <w:rFonts w:ascii="宋体"/>
                <w:w w:val="100"/>
                <w:sz w:val="21"/>
              </w:rPr>
              <w:t> </w:t>
            </w:r>
          </w:p>
        </w:tc>
      </w:tr>
    </w:tbl>
    <w:p>
      <w:pPr>
        <w:pStyle w:val="BodyText"/>
        <w:spacing w:line="240" w:lineRule="exact"/>
        <w:ind w:right="0"/>
        <w:jc w:val="left"/>
      </w:pPr>
      <w:r>
        <w:rPr/>
        <w:t>注</w:t>
      </w:r>
      <w:r>
        <w:rPr>
          <w:spacing w:val="27"/>
        </w:rPr>
        <w:t> </w:t>
      </w:r>
      <w:r>
        <w:rPr>
          <w:rFonts w:ascii="宋体" w:hAnsi="宋体" w:cs="宋体" w:eastAsia="宋体" w:hint="default"/>
          <w:spacing w:val="-2"/>
        </w:rPr>
        <w:t>4-1</w:t>
      </w:r>
      <w:r>
        <w:rPr>
          <w:spacing w:val="-2"/>
        </w:rPr>
        <w:t>：经宁波市鄞州区税务局百丈税务所审批，该企业属于小型微利企业，按核定征收方式缴</w:t>
      </w:r>
    </w:p>
    <w:p>
      <w:pPr>
        <w:pStyle w:val="BodyText"/>
        <w:spacing w:line="272" w:lineRule="exact" w:before="27"/>
        <w:ind w:right="96"/>
        <w:jc w:val="left"/>
        <w:rPr>
          <w:rFonts w:ascii="宋体" w:hAnsi="宋体" w:cs="宋体" w:eastAsia="宋体" w:hint="default"/>
        </w:rPr>
      </w:pPr>
      <w:r>
        <w:rPr>
          <w:spacing w:val="-3"/>
        </w:rPr>
        <w:t>纳企业所得税。税务机关核定的应税所得率为</w:t>
      </w:r>
      <w:r>
        <w:rPr>
          <w:spacing w:val="-25"/>
        </w:rPr>
        <w:t> </w:t>
      </w:r>
      <w:r>
        <w:rPr>
          <w:rFonts w:ascii="宋体" w:hAnsi="宋体" w:cs="宋体" w:eastAsia="宋体" w:hint="default"/>
          <w:spacing w:val="-4"/>
        </w:rPr>
        <w:t>8%</w:t>
      </w:r>
      <w:r>
        <w:rPr>
          <w:spacing w:val="-4"/>
        </w:rPr>
        <w:t>，应纳税所得额按收入的</w:t>
      </w:r>
      <w:r>
        <w:rPr>
          <w:spacing w:val="-25"/>
        </w:rPr>
        <w:t> </w:t>
      </w:r>
      <w:r>
        <w:rPr>
          <w:rFonts w:ascii="宋体" w:hAnsi="宋体" w:cs="宋体" w:eastAsia="宋体" w:hint="default"/>
          <w:spacing w:val="-5"/>
        </w:rPr>
        <w:t>8%</w:t>
      </w:r>
      <w:r>
        <w:rPr>
          <w:spacing w:val="-5"/>
        </w:rPr>
        <w:t>计算确定，适用税率</w:t>
      </w:r>
      <w:r>
        <w:rPr>
          <w:spacing w:val="-95"/>
        </w:rPr>
        <w:t> </w:t>
      </w:r>
      <w:r>
        <w:rPr>
          <w:spacing w:val="-95"/>
        </w:rPr>
      </w:r>
      <w:r>
        <w:rPr/>
        <w:t>为</w:t>
      </w:r>
      <w:r>
        <w:rPr>
          <w:spacing w:val="-55"/>
        </w:rPr>
        <w:t> </w:t>
      </w:r>
      <w:r>
        <w:rPr>
          <w:rFonts w:ascii="宋体" w:hAnsi="宋体" w:cs="宋体" w:eastAsia="宋体" w:hint="default"/>
        </w:rPr>
        <w:t>25%</w:t>
      </w:r>
      <w:r>
        <w:rPr/>
        <w:t>；</w:t>
      </w:r>
      <w:r>
        <w:rPr>
          <w:rFonts w:ascii="宋体" w:hAnsi="宋体" w:cs="宋体" w:eastAsia="宋体" w:hint="default"/>
        </w:rPr>
        <w:t> </w:t>
      </w:r>
    </w:p>
    <w:p>
      <w:pPr>
        <w:pStyle w:val="BodyText"/>
        <w:spacing w:line="272" w:lineRule="exact" w:before="1"/>
        <w:ind w:right="3867"/>
        <w:jc w:val="left"/>
        <w:rPr>
          <w:rFonts w:ascii="宋体" w:hAnsi="宋体" w:cs="宋体" w:eastAsia="宋体" w:hint="default"/>
        </w:rPr>
      </w:pPr>
      <w:r>
        <w:rPr/>
        <w:t>注 </w:t>
      </w:r>
      <w:r>
        <w:rPr>
          <w:rFonts w:ascii="宋体" w:hAnsi="宋体" w:cs="宋体" w:eastAsia="宋体" w:hint="default"/>
        </w:rPr>
        <w:t>4-2</w:t>
      </w:r>
      <w:r>
        <w:rPr/>
        <w:t>：公司为小型微利企业，企业所得税率为</w:t>
      </w:r>
      <w:r>
        <w:rPr>
          <w:spacing w:val="20"/>
        </w:rPr>
        <w:t> </w:t>
      </w:r>
      <w:r>
        <w:rPr>
          <w:rFonts w:ascii="宋体" w:hAnsi="宋体" w:cs="宋体" w:eastAsia="宋体" w:hint="default"/>
          <w:spacing w:val="-3"/>
        </w:rPr>
        <w:t>10%</w:t>
      </w:r>
      <w:r>
        <w:rPr>
          <w:spacing w:val="-3"/>
        </w:rPr>
        <w:t>；</w:t>
      </w:r>
      <w:r>
        <w:rPr>
          <w:rFonts w:ascii="宋体" w:hAnsi="宋体" w:cs="宋体" w:eastAsia="宋体" w:hint="default"/>
          <w:w w:val="100"/>
        </w:rPr>
        <w:t> </w:t>
      </w:r>
      <w:r>
        <w:rPr>
          <w:rFonts w:ascii="宋体" w:hAnsi="宋体" w:cs="宋体" w:eastAsia="宋体" w:hint="default"/>
          <w:w w:val="100"/>
        </w:rPr>
        <w:t> </w:t>
      </w:r>
      <w:r>
        <w:rPr/>
        <w:t>注</w:t>
      </w:r>
      <w:r>
        <w:rPr>
          <w:spacing w:val="-56"/>
        </w:rPr>
        <w:t> </w:t>
      </w:r>
      <w:r>
        <w:rPr>
          <w:rFonts w:ascii="宋体" w:hAnsi="宋体" w:cs="宋体" w:eastAsia="宋体" w:hint="default"/>
        </w:rPr>
        <w:t>4-3</w:t>
      </w:r>
      <w:r>
        <w:rPr/>
        <w:t>：公司为高新技术企业，企业所得税税率为</w:t>
      </w:r>
      <w:r>
        <w:rPr>
          <w:spacing w:val="-57"/>
        </w:rPr>
        <w:t> </w:t>
      </w:r>
      <w:r>
        <w:rPr>
          <w:rFonts w:ascii="宋体" w:hAnsi="宋体" w:cs="宋体" w:eastAsia="宋体" w:hint="default"/>
        </w:rPr>
        <w:t>15%</w:t>
      </w:r>
      <w:r>
        <w:rPr/>
        <w:t>。</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ind w:right="0"/>
        <w:jc w:val="left"/>
        <w:rPr>
          <w:b w:val="0"/>
          <w:bCs w:val="0"/>
        </w:rPr>
      </w:pPr>
      <w:r>
        <w:rPr>
          <w:rFonts w:ascii="宋体" w:hAnsi="宋体" w:cs="宋体" w:eastAsia="宋体" w:hint="default"/>
          <w:w w:val="95"/>
        </w:rPr>
        <w:t>2.</w:t>
        <w:tab/>
      </w:r>
      <w:r>
        <w:rPr/>
        <w:t>税收优惠</w:t>
      </w:r>
      <w:r>
        <w:rPr>
          <w:b w:val="0"/>
          <w:bCs w:val="0"/>
        </w:rPr>
      </w:r>
    </w:p>
    <w:p>
      <w:pPr>
        <w:pStyle w:val="BodyText"/>
        <w:spacing w:line="272" w:lineRule="exact" w:before="8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浙江广天构件股份有限公司系高新技术企业，证书编号：</w:t>
      </w:r>
      <w:r>
        <w:rPr>
          <w:rFonts w:ascii="宋体" w:hAnsi="宋体" w:cs="宋体" w:eastAsia="宋体" w:hint="default"/>
          <w:spacing w:val="-1"/>
        </w:rPr>
        <w:t>GR201833100380</w:t>
      </w:r>
      <w:r>
        <w:rPr>
          <w:spacing w:val="-1"/>
        </w:rPr>
        <w:t>。公司在认定有效</w:t>
      </w:r>
    </w:p>
    <w:p>
      <w:pPr>
        <w:pStyle w:val="BodyText"/>
        <w:spacing w:line="272" w:lineRule="exact" w:before="1"/>
        <w:ind w:left="638" w:right="0" w:hanging="420"/>
        <w:jc w:val="left"/>
      </w:pPr>
      <w:r>
        <w:rPr/>
        <w:t>期内（</w:t>
      </w:r>
      <w:r>
        <w:rPr>
          <w:rFonts w:ascii="宋体" w:hAnsi="宋体" w:cs="宋体" w:eastAsia="宋体" w:hint="default"/>
        </w:rPr>
        <w:t>2018</w:t>
      </w:r>
      <w:r>
        <w:rPr>
          <w:rFonts w:ascii="宋体" w:hAnsi="宋体" w:cs="宋体" w:eastAsia="宋体" w:hint="default"/>
          <w:spacing w:val="-54"/>
        </w:rPr>
        <w:t> </w:t>
      </w:r>
      <w:r>
        <w:rPr/>
        <w:t>年</w:t>
      </w:r>
      <w:r>
        <w:rPr>
          <w:rFonts w:ascii="宋体" w:hAnsi="宋体" w:cs="宋体" w:eastAsia="宋体" w:hint="default"/>
        </w:rPr>
        <w:t>-2020</w:t>
      </w:r>
      <w:r>
        <w:rPr>
          <w:rFonts w:ascii="宋体" w:hAnsi="宋体" w:cs="宋体" w:eastAsia="宋体" w:hint="default"/>
          <w:spacing w:val="-56"/>
        </w:rPr>
        <w:t> </w:t>
      </w:r>
      <w:r>
        <w:rPr/>
        <w:t>年）享受</w:t>
      </w:r>
      <w:r>
        <w:rPr>
          <w:spacing w:val="-53"/>
        </w:rPr>
        <w:t> </w:t>
      </w:r>
      <w:r>
        <w:rPr>
          <w:rFonts w:ascii="宋体" w:hAnsi="宋体" w:cs="宋体" w:eastAsia="宋体" w:hint="default"/>
        </w:rPr>
        <w:t>15%</w:t>
      </w:r>
      <w:r>
        <w:rPr/>
        <w:t>的企业所得税优惠税率。</w:t>
      </w:r>
      <w:r>
        <w:rPr>
          <w:rFonts w:ascii="宋体" w:hAnsi="宋体" w:cs="宋体" w:eastAsia="宋体" w:hint="default"/>
          <w:w w:val="100"/>
        </w:rPr>
        <w:t> </w:t>
      </w:r>
      <w:r>
        <w:rPr>
          <w:spacing w:val="-1"/>
        </w:rPr>
        <w:t>宁波冶金勘察设计研究股份有限公司系高新技术企业，证书编号：</w:t>
      </w:r>
      <w:r>
        <w:rPr>
          <w:rFonts w:ascii="宋体" w:hAnsi="宋体" w:cs="宋体" w:eastAsia="宋体" w:hint="default"/>
          <w:spacing w:val="-1"/>
        </w:rPr>
        <w:t>GR201833100005</w:t>
      </w:r>
      <w:r>
        <w:rPr>
          <w:spacing w:val="-1"/>
        </w:rPr>
        <w:t>。公司在</w:t>
      </w:r>
    </w:p>
    <w:p>
      <w:pPr>
        <w:pStyle w:val="BodyText"/>
        <w:spacing w:line="272" w:lineRule="exact" w:before="1"/>
        <w:ind w:left="638" w:right="0" w:hanging="420"/>
        <w:jc w:val="left"/>
      </w:pPr>
      <w:r>
        <w:rPr/>
        <w:t>认定有效期内（</w:t>
      </w:r>
      <w:r>
        <w:rPr>
          <w:rFonts w:ascii="宋体" w:hAnsi="宋体" w:cs="宋体" w:eastAsia="宋体" w:hint="default"/>
        </w:rPr>
        <w:t>2018</w:t>
      </w:r>
      <w:r>
        <w:rPr>
          <w:rFonts w:ascii="宋体" w:hAnsi="宋体" w:cs="宋体" w:eastAsia="宋体" w:hint="default"/>
          <w:spacing w:val="-54"/>
        </w:rPr>
        <w:t> </w:t>
      </w:r>
      <w:r>
        <w:rPr/>
        <w:t>年</w:t>
      </w:r>
      <w:r>
        <w:rPr>
          <w:rFonts w:ascii="宋体" w:hAnsi="宋体" w:cs="宋体" w:eastAsia="宋体" w:hint="default"/>
        </w:rPr>
        <w:t>-2020</w:t>
      </w:r>
      <w:r>
        <w:rPr>
          <w:rFonts w:ascii="宋体" w:hAnsi="宋体" w:cs="宋体" w:eastAsia="宋体" w:hint="default"/>
          <w:spacing w:val="-54"/>
        </w:rPr>
        <w:t> </w:t>
      </w:r>
      <w:r>
        <w:rPr/>
        <w:t>年）享受</w:t>
      </w:r>
      <w:r>
        <w:rPr>
          <w:spacing w:val="-54"/>
        </w:rPr>
        <w:t> </w:t>
      </w:r>
      <w:r>
        <w:rPr>
          <w:rFonts w:ascii="宋体" w:hAnsi="宋体" w:cs="宋体" w:eastAsia="宋体" w:hint="default"/>
        </w:rPr>
        <w:t>15%</w:t>
      </w:r>
      <w:r>
        <w:rPr/>
        <w:t>的企业所得税优惠税率。</w:t>
      </w:r>
      <w:r>
        <w:rPr>
          <w:rFonts w:ascii="宋体" w:hAnsi="宋体" w:cs="宋体" w:eastAsia="宋体" w:hint="default"/>
          <w:w w:val="100"/>
        </w:rPr>
        <w:t> </w:t>
      </w:r>
      <w:r>
        <w:rPr>
          <w:spacing w:val="-1"/>
        </w:rPr>
        <w:t>宁波普利凯建筑科技有限公司系高新技术企业，证书编号：</w:t>
      </w:r>
      <w:r>
        <w:rPr>
          <w:rFonts w:ascii="宋体" w:hAnsi="宋体" w:cs="宋体" w:eastAsia="宋体" w:hint="default"/>
          <w:spacing w:val="-1"/>
        </w:rPr>
        <w:t>GR201833100486</w:t>
      </w:r>
      <w:r>
        <w:rPr>
          <w:spacing w:val="-1"/>
        </w:rPr>
        <w:t>。公司在认定有</w:t>
      </w:r>
    </w:p>
    <w:p>
      <w:pPr>
        <w:pStyle w:val="BodyText"/>
        <w:spacing w:line="272" w:lineRule="exact" w:before="1"/>
        <w:ind w:left="638" w:right="0" w:hanging="420"/>
        <w:jc w:val="left"/>
      </w:pPr>
      <w:r>
        <w:rPr/>
        <w:t>效期内（</w:t>
      </w:r>
      <w:r>
        <w:rPr>
          <w:rFonts w:ascii="宋体" w:hAnsi="宋体" w:cs="宋体" w:eastAsia="宋体" w:hint="default"/>
        </w:rPr>
        <w:t>2018</w:t>
      </w:r>
      <w:r>
        <w:rPr>
          <w:rFonts w:ascii="宋体" w:hAnsi="宋体" w:cs="宋体" w:eastAsia="宋体" w:hint="default"/>
          <w:spacing w:val="-56"/>
        </w:rPr>
        <w:t> </w:t>
      </w:r>
      <w:r>
        <w:rPr/>
        <w:t>年</w:t>
      </w:r>
      <w:r>
        <w:rPr>
          <w:rFonts w:ascii="宋体" w:hAnsi="宋体" w:cs="宋体" w:eastAsia="宋体" w:hint="default"/>
        </w:rPr>
        <w:t>-2020</w:t>
      </w:r>
      <w:r>
        <w:rPr>
          <w:rFonts w:ascii="宋体" w:hAnsi="宋体" w:cs="宋体" w:eastAsia="宋体" w:hint="default"/>
          <w:spacing w:val="-53"/>
        </w:rPr>
        <w:t> </w:t>
      </w:r>
      <w:r>
        <w:rPr/>
        <w:t>年）享受</w:t>
      </w:r>
      <w:r>
        <w:rPr>
          <w:spacing w:val="-54"/>
        </w:rPr>
        <w:t> </w:t>
      </w:r>
      <w:r>
        <w:rPr>
          <w:rFonts w:ascii="宋体" w:hAnsi="宋体" w:cs="宋体" w:eastAsia="宋体" w:hint="default"/>
        </w:rPr>
        <w:t>15%</w:t>
      </w:r>
      <w:r>
        <w:rPr/>
        <w:t>的企业所得税优惠税率。</w:t>
      </w:r>
      <w:r>
        <w:rPr>
          <w:rFonts w:ascii="宋体" w:hAnsi="宋体" w:cs="宋体" w:eastAsia="宋体" w:hint="default"/>
          <w:w w:val="100"/>
        </w:rPr>
        <w:t> </w:t>
      </w:r>
      <w:r>
        <w:rPr>
          <w:spacing w:val="-4"/>
          <w:w w:val="100"/>
        </w:rPr>
        <w:t>浙江广天构件股份有限公司之子公司上饶广天建筑构件有限公司系高新技术企业，证书编号：</w:t>
      </w:r>
    </w:p>
    <w:p>
      <w:pPr>
        <w:pStyle w:val="BodyText"/>
        <w:spacing w:line="272" w:lineRule="exact" w:before="1"/>
        <w:ind w:left="638" w:right="0" w:hanging="420"/>
        <w:jc w:val="left"/>
      </w:pPr>
      <w:r>
        <w:rPr>
          <w:rFonts w:ascii="宋体" w:hAnsi="宋体" w:cs="宋体" w:eastAsia="宋体" w:hint="default"/>
        </w:rPr>
        <w:t>GR201936001956</w:t>
      </w:r>
      <w:r>
        <w:rPr/>
        <w:t>。公司在认定有效期内（</w:t>
      </w:r>
      <w:r>
        <w:rPr>
          <w:rFonts w:ascii="宋体" w:hAnsi="宋体" w:cs="宋体" w:eastAsia="宋体" w:hint="default"/>
        </w:rPr>
        <w:t>2019</w:t>
      </w:r>
      <w:r>
        <w:rPr>
          <w:rFonts w:ascii="宋体" w:hAnsi="宋体" w:cs="宋体" w:eastAsia="宋体" w:hint="default"/>
          <w:spacing w:val="-55"/>
        </w:rPr>
        <w:t> </w:t>
      </w:r>
      <w:r>
        <w:rPr/>
        <w:t>年</w:t>
      </w:r>
      <w:r>
        <w:rPr>
          <w:rFonts w:ascii="宋体" w:hAnsi="宋体" w:cs="宋体" w:eastAsia="宋体" w:hint="default"/>
        </w:rPr>
        <w:t>-2021</w:t>
      </w:r>
      <w:r>
        <w:rPr>
          <w:rFonts w:ascii="宋体" w:hAnsi="宋体" w:cs="宋体" w:eastAsia="宋体" w:hint="default"/>
          <w:spacing w:val="-54"/>
        </w:rPr>
        <w:t> </w:t>
      </w:r>
      <w:r>
        <w:rPr/>
        <w:t>年）享受</w:t>
      </w:r>
      <w:r>
        <w:rPr>
          <w:spacing w:val="-55"/>
        </w:rPr>
        <w:t> </w:t>
      </w:r>
      <w:r>
        <w:rPr>
          <w:rFonts w:ascii="宋体" w:hAnsi="宋体" w:cs="宋体" w:eastAsia="宋体" w:hint="default"/>
        </w:rPr>
        <w:t>15%</w:t>
      </w:r>
      <w:r>
        <w:rPr/>
        <w:t>的企业所得税优惠税率。</w:t>
      </w:r>
      <w:r>
        <w:rPr>
          <w:rFonts w:ascii="宋体" w:hAnsi="宋体" w:cs="宋体" w:eastAsia="宋体" w:hint="default"/>
          <w:w w:val="100"/>
        </w:rPr>
        <w:t> </w:t>
      </w:r>
      <w:r>
        <w:rPr>
          <w:spacing w:val="-1"/>
        </w:rPr>
        <w:t>宁波市政工程建设集团股份有限公司系高新技术企业，证书编号：</w:t>
      </w:r>
      <w:r>
        <w:rPr>
          <w:rFonts w:ascii="宋体" w:hAnsi="宋体" w:cs="宋体" w:eastAsia="宋体" w:hint="default"/>
          <w:spacing w:val="-1"/>
        </w:rPr>
        <w:t>GR201933100303</w:t>
      </w:r>
      <w:r>
        <w:rPr>
          <w:spacing w:val="-1"/>
        </w:rPr>
        <w:t>。司在认</w:t>
      </w:r>
    </w:p>
    <w:p>
      <w:pPr>
        <w:pStyle w:val="BodyText"/>
        <w:spacing w:line="248" w:lineRule="exact"/>
        <w:ind w:right="0"/>
        <w:jc w:val="left"/>
        <w:rPr>
          <w:rFonts w:ascii="宋体" w:hAnsi="宋体" w:cs="宋体" w:eastAsia="宋体" w:hint="default"/>
        </w:rPr>
      </w:pPr>
      <w:r>
        <w:rPr/>
        <w:t>定有效期内（</w:t>
      </w:r>
      <w:r>
        <w:rPr>
          <w:rFonts w:ascii="宋体" w:hAnsi="宋体" w:cs="宋体" w:eastAsia="宋体" w:hint="default"/>
        </w:rPr>
        <w:t>2019</w:t>
      </w:r>
      <w:r>
        <w:rPr>
          <w:rFonts w:ascii="宋体" w:hAnsi="宋体" w:cs="宋体" w:eastAsia="宋体" w:hint="default"/>
          <w:spacing w:val="-58"/>
        </w:rPr>
        <w:t> </w:t>
      </w:r>
      <w:r>
        <w:rPr/>
        <w:t>年</w:t>
      </w:r>
      <w:r>
        <w:rPr>
          <w:rFonts w:ascii="宋体" w:hAnsi="宋体" w:cs="宋体" w:eastAsia="宋体" w:hint="default"/>
        </w:rPr>
        <w:t>-2021</w:t>
      </w:r>
      <w:r>
        <w:rPr>
          <w:rFonts w:ascii="宋体" w:hAnsi="宋体" w:cs="宋体" w:eastAsia="宋体" w:hint="default"/>
          <w:spacing w:val="-55"/>
        </w:rPr>
        <w:t> </w:t>
      </w:r>
      <w:r>
        <w:rPr/>
        <w:t>年）享受</w:t>
      </w:r>
      <w:r>
        <w:rPr>
          <w:spacing w:val="-58"/>
        </w:rPr>
        <w:t> </w:t>
      </w:r>
      <w:r>
        <w:rPr>
          <w:rFonts w:ascii="宋体" w:hAnsi="宋体" w:cs="宋体" w:eastAsia="宋体" w:hint="default"/>
        </w:rPr>
        <w:t>15%</w:t>
      </w:r>
      <w:r>
        <w:rPr/>
        <w:t>的企业所得税优惠税率。</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spacing w:val="-1"/>
        </w:rPr>
        <w:t>七、</w:t>
      </w:r>
      <w:r>
        <w:rPr>
          <w:spacing w:val="-92"/>
        </w:rPr>
        <w:t> </w:t>
      </w:r>
      <w:r>
        <w:rPr>
          <w:rFonts w:ascii="宋体" w:hAnsi="宋体" w:cs="宋体" w:eastAsia="宋体" w:hint="default"/>
          <w:spacing w:val="-92"/>
        </w:rPr>
      </w:r>
      <w:r>
        <w:rPr>
          <w:spacing w:val="-1"/>
        </w:rPr>
        <w:t>合并财务报表项目注释</w:t>
      </w:r>
      <w:r>
        <w:rPr>
          <w:b w:val="0"/>
          <w:bCs w:val="0"/>
          <w:spacing w:val="-1"/>
        </w:rPr>
      </w:r>
    </w:p>
    <w:p>
      <w:pPr>
        <w:pStyle w:val="BodyText"/>
        <w:spacing w:line="240" w:lineRule="auto" w:before="56"/>
        <w:ind w:right="227"/>
        <w:jc w:val="left"/>
        <w:rPr>
          <w:rFonts w:ascii="宋体" w:hAnsi="宋体" w:cs="宋体" w:eastAsia="宋体" w:hint="default"/>
        </w:rPr>
      </w:pPr>
      <w:r>
        <w:rPr>
          <w:w w:val="100"/>
        </w:rPr>
        <w:t>期初</w:t>
      </w:r>
      <w:r>
        <w:rPr>
          <w:spacing w:val="-3"/>
          <w:w w:val="100"/>
        </w:rPr>
        <w:t>余</w:t>
      </w:r>
      <w:r>
        <w:rPr>
          <w:w w:val="100"/>
        </w:rPr>
        <w:t>额</w:t>
      </w:r>
      <w:r>
        <w:rPr>
          <w:spacing w:val="-3"/>
          <w:w w:val="100"/>
        </w:rPr>
        <w:t>是</w:t>
      </w:r>
      <w:r>
        <w:rPr>
          <w:w w:val="100"/>
        </w:rPr>
        <w:t>指</w:t>
      </w:r>
      <w:r>
        <w:rPr>
          <w:spacing w:val="-3"/>
          <w:w w:val="100"/>
        </w:rPr>
        <w:t>根</w:t>
      </w:r>
      <w:r>
        <w:rPr>
          <w:w w:val="100"/>
        </w:rPr>
        <w:t>据</w:t>
      </w:r>
      <w:r>
        <w:rPr>
          <w:spacing w:val="-3"/>
          <w:w w:val="100"/>
        </w:rPr>
        <w:t>本</w:t>
      </w:r>
      <w:r>
        <w:rPr>
          <w:w w:val="100"/>
        </w:rPr>
        <w:t>年</w:t>
      </w:r>
      <w:r>
        <w:rPr>
          <w:spacing w:val="-3"/>
          <w:w w:val="100"/>
        </w:rPr>
        <w:t>会</w:t>
      </w:r>
      <w:r>
        <w:rPr>
          <w:w w:val="100"/>
        </w:rPr>
        <w:t>计政</w:t>
      </w:r>
      <w:r>
        <w:rPr>
          <w:spacing w:val="-3"/>
          <w:w w:val="100"/>
        </w:rPr>
        <w:t>策</w:t>
      </w:r>
      <w:r>
        <w:rPr>
          <w:w w:val="100"/>
        </w:rPr>
        <w:t>变</w:t>
      </w:r>
      <w:r>
        <w:rPr>
          <w:spacing w:val="-3"/>
          <w:w w:val="100"/>
        </w:rPr>
        <w:t>更</w:t>
      </w:r>
      <w:r>
        <w:rPr>
          <w:w w:val="100"/>
        </w:rPr>
        <w:t>调</w:t>
      </w:r>
      <w:r>
        <w:rPr>
          <w:spacing w:val="-3"/>
          <w:w w:val="100"/>
        </w:rPr>
        <w:t>整</w:t>
      </w:r>
      <w:r>
        <w:rPr>
          <w:w w:val="100"/>
        </w:rPr>
        <w:t>后</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w w:val="100"/>
        </w:rPr>
        <w:t>的</w:t>
      </w:r>
      <w:r>
        <w:rPr>
          <w:spacing w:val="-3"/>
          <w:w w:val="100"/>
        </w:rPr>
        <w:t>金额</w:t>
      </w:r>
      <w:r>
        <w:rPr>
          <w:spacing w:val="-92"/>
          <w:w w:val="100"/>
        </w:rPr>
        <w:t>，</w:t>
      </w:r>
      <w:r>
        <w:rPr>
          <w:spacing w:val="-3"/>
          <w:w w:val="100"/>
        </w:rPr>
        <w:t>所</w:t>
      </w:r>
      <w:r>
        <w:rPr>
          <w:w w:val="100"/>
        </w:rPr>
        <w:t>涉</w:t>
      </w:r>
      <w:r>
        <w:rPr>
          <w:spacing w:val="-3"/>
          <w:w w:val="100"/>
        </w:rPr>
        <w:t>及</w:t>
      </w:r>
      <w:r>
        <w:rPr>
          <w:spacing w:val="-1"/>
          <w:w w:val="100"/>
        </w:rPr>
        <w:t>的</w:t>
      </w:r>
      <w:r>
        <w:rPr>
          <w:w w:val="100"/>
        </w:rPr>
        <w:t>相</w:t>
      </w:r>
      <w:r>
        <w:rPr>
          <w:spacing w:val="-3"/>
          <w:w w:val="100"/>
        </w:rPr>
        <w:t>关</w:t>
      </w:r>
      <w:r>
        <w:rPr>
          <w:w w:val="100"/>
        </w:rPr>
        <w:t>科</w:t>
      </w:r>
      <w:r>
        <w:rPr>
          <w:spacing w:val="-3"/>
          <w:w w:val="100"/>
        </w:rPr>
        <w:t>目</w:t>
      </w:r>
      <w:r>
        <w:rPr>
          <w:w w:val="100"/>
        </w:rPr>
        <w:t>详</w:t>
      </w:r>
      <w:r>
        <w:rPr>
          <w:spacing w:val="-3"/>
          <w:w w:val="100"/>
        </w:rPr>
        <w:t>见附</w:t>
      </w:r>
      <w:r>
        <w:rPr>
          <w:w w:val="100"/>
        </w:rPr>
        <w:t>注</w:t>
      </w:r>
      <w:r>
        <w:rPr>
          <w:w w:val="100"/>
        </w:rPr>
        <w:t> </w:t>
      </w:r>
      <w:r>
        <w:rPr>
          <w:spacing w:val="-1"/>
          <w:w w:val="100"/>
        </w:rPr>
        <w:t>“</w:t>
      </w:r>
      <w:r>
        <w:rPr>
          <w:w w:val="100"/>
        </w:rPr>
        <w:t>五</w:t>
      </w:r>
      <w:r>
        <w:rPr>
          <w:spacing w:val="-3"/>
          <w:w w:val="100"/>
        </w:rPr>
        <w:t>、</w:t>
      </w:r>
      <w:r>
        <w:rPr>
          <w:rFonts w:ascii="宋体" w:hAnsi="宋体" w:cs="宋体" w:eastAsia="宋体" w:hint="default"/>
          <w:w w:val="100"/>
        </w:rPr>
        <w:t>29</w:t>
      </w:r>
      <w:r>
        <w:rPr>
          <w:spacing w:val="-108"/>
          <w:w w:val="100"/>
        </w:rPr>
        <w:t>、</w:t>
      </w:r>
      <w:r>
        <w:rPr>
          <w:w w:val="100"/>
        </w:rPr>
        <w:t>“</w:t>
      </w:r>
      <w:r>
        <w:rPr>
          <w:spacing w:val="-3"/>
          <w:w w:val="100"/>
        </w:rPr>
        <w:t>重</w:t>
      </w:r>
      <w:r>
        <w:rPr>
          <w:spacing w:val="-1"/>
          <w:w w:val="100"/>
        </w:rPr>
        <w:t>要</w:t>
      </w:r>
      <w:r>
        <w:rPr>
          <w:spacing w:val="-3"/>
          <w:w w:val="100"/>
        </w:rPr>
        <w:t>会</w:t>
      </w:r>
      <w:r>
        <w:rPr>
          <w:w w:val="100"/>
        </w:rPr>
        <w:t>计</w:t>
      </w:r>
      <w:r>
        <w:rPr>
          <w:spacing w:val="-3"/>
          <w:w w:val="100"/>
        </w:rPr>
        <w:t>政策</w:t>
      </w:r>
      <w:r>
        <w:rPr>
          <w:w w:val="100"/>
        </w:rPr>
        <w:t>变更</w:t>
      </w:r>
      <w:r>
        <w:rPr>
          <w:spacing w:val="-3"/>
          <w:w w:val="100"/>
        </w:rPr>
        <w:t>、</w:t>
      </w:r>
      <w:r>
        <w:rPr>
          <w:w w:val="100"/>
        </w:rPr>
        <w:t>会</w:t>
      </w:r>
      <w:r>
        <w:rPr>
          <w:spacing w:val="-3"/>
          <w:w w:val="100"/>
        </w:rPr>
        <w:t>计</w:t>
      </w:r>
      <w:r>
        <w:rPr>
          <w:w w:val="100"/>
        </w:rPr>
        <w:t>估</w:t>
      </w:r>
      <w:r>
        <w:rPr>
          <w:spacing w:val="-3"/>
          <w:w w:val="100"/>
        </w:rPr>
        <w:t>计</w:t>
      </w:r>
      <w:r>
        <w:rPr>
          <w:w w:val="100"/>
        </w:rPr>
        <w:t>的</w:t>
      </w:r>
      <w:r>
        <w:rPr>
          <w:spacing w:val="-3"/>
          <w:w w:val="100"/>
        </w:rPr>
        <w:t>变</w:t>
      </w:r>
      <w:r>
        <w:rPr>
          <w:w w:val="100"/>
        </w:rPr>
        <w:t>更</w:t>
      </w:r>
      <w:r>
        <w:rPr>
          <w:spacing w:val="-108"/>
          <w:w w:val="100"/>
        </w:rPr>
        <w:t>”</w:t>
      </w:r>
      <w:r>
        <w:rPr>
          <w:spacing w:val="-3"/>
          <w:w w:val="100"/>
        </w:rPr>
        <w:t>。</w:t>
      </w:r>
      <w:r>
        <w:rPr>
          <w:rFonts w:ascii="宋体" w:hAnsi="宋体" w:cs="宋体" w:eastAsia="宋体" w:hint="default"/>
          <w:w w:val="100"/>
        </w:rPr>
        <w:t> </w:t>
      </w:r>
    </w:p>
    <w:p>
      <w:pPr>
        <w:pStyle w:val="Heading4"/>
        <w:spacing w:line="240" w:lineRule="auto"/>
        <w:ind w:right="0"/>
        <w:jc w:val="left"/>
        <w:rPr>
          <w:b w:val="0"/>
          <w:bCs w:val="0"/>
        </w:rPr>
      </w:pP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581,341.21</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2,331,101.68</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1,632,158,636.96</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1,625,198,562.52</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549,511,622.28</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572,630,463.09</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2,182,251,600.45</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2,200,160,127.29</w:t>
            </w:r>
            <w:r>
              <w:rPr>
                <w:rFonts w:ascii="宋体"/>
                <w:sz w:val="21"/>
              </w:rPr>
              <w:t> </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1,203,374.24</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16,364,705.33</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t>其他说明</w:t>
      </w:r>
      <w:r>
        <w:rPr>
          <w:rFonts w:ascii="宋体" w:hAnsi="宋体" w:cs="宋体" w:eastAsia="宋体" w:hint="default"/>
        </w:rPr>
        <w:t> </w:t>
      </w:r>
    </w:p>
    <w:p>
      <w:pPr>
        <w:spacing w:line="234" w:lineRule="exact" w:before="0"/>
        <w:ind w:left="218" w:right="0" w:firstLine="0"/>
        <w:jc w:val="left"/>
        <w:rPr>
          <w:rFonts w:ascii="宋体" w:hAnsi="宋体" w:cs="宋体" w:eastAsia="宋体" w:hint="default"/>
          <w:sz w:val="18"/>
          <w:szCs w:val="18"/>
        </w:rPr>
      </w:pPr>
      <w:r>
        <w:rPr>
          <w:rFonts w:ascii="宋体" w:hAnsi="宋体" w:cs="宋体" w:eastAsia="宋体" w:hint="default"/>
          <w:sz w:val="18"/>
          <w:szCs w:val="18"/>
        </w:rPr>
        <w:t>注：期末因抵押、质押或冻结等对使用有限制的货币资金余额为</w:t>
      </w:r>
      <w:r>
        <w:rPr>
          <w:rFonts w:ascii="宋体" w:hAnsi="宋体" w:cs="宋体" w:eastAsia="宋体" w:hint="default"/>
          <w:spacing w:val="-49"/>
          <w:sz w:val="18"/>
          <w:szCs w:val="18"/>
        </w:rPr>
        <w:t> </w:t>
      </w:r>
      <w:r>
        <w:rPr>
          <w:rFonts w:ascii="宋体" w:hAnsi="宋体" w:cs="宋体" w:eastAsia="宋体" w:hint="default"/>
          <w:sz w:val="18"/>
          <w:szCs w:val="18"/>
        </w:rPr>
        <w:t>27,035,365.23</w:t>
      </w:r>
      <w:r>
        <w:rPr>
          <w:rFonts w:ascii="宋体" w:hAnsi="宋体" w:cs="宋体" w:eastAsia="宋体" w:hint="default"/>
          <w:spacing w:val="-48"/>
          <w:sz w:val="18"/>
          <w:szCs w:val="18"/>
        </w:rPr>
        <w:t> </w:t>
      </w:r>
      <w:r>
        <w:rPr>
          <w:rFonts w:ascii="宋体" w:hAnsi="宋体" w:cs="宋体" w:eastAsia="宋体" w:hint="default"/>
          <w:sz w:val="18"/>
          <w:szCs w:val="18"/>
        </w:rPr>
        <w:t>元，期末使用受限的保证金等其</w:t>
      </w:r>
    </w:p>
    <w:p>
      <w:pPr>
        <w:spacing w:line="232" w:lineRule="exact" w:before="0"/>
        <w:ind w:left="218" w:right="0" w:firstLine="0"/>
        <w:jc w:val="left"/>
        <w:rPr>
          <w:rFonts w:ascii="宋体" w:hAnsi="宋体" w:cs="宋体" w:eastAsia="宋体" w:hint="default"/>
          <w:sz w:val="21"/>
          <w:szCs w:val="21"/>
        </w:rPr>
      </w:pPr>
      <w:r>
        <w:rPr>
          <w:rFonts w:ascii="宋体" w:hAnsi="宋体" w:cs="宋体" w:eastAsia="宋体" w:hint="default"/>
          <w:sz w:val="18"/>
          <w:szCs w:val="18"/>
        </w:rPr>
        <w:t>他货币资金余额为</w:t>
      </w:r>
      <w:r>
        <w:rPr>
          <w:rFonts w:ascii="宋体" w:hAnsi="宋体" w:cs="宋体" w:eastAsia="宋体" w:hint="default"/>
          <w:spacing w:val="-49"/>
          <w:sz w:val="18"/>
          <w:szCs w:val="18"/>
        </w:rPr>
        <w:t> </w:t>
      </w:r>
      <w:r>
        <w:rPr>
          <w:rFonts w:ascii="宋体" w:hAnsi="宋体" w:cs="宋体" w:eastAsia="宋体" w:hint="default"/>
          <w:sz w:val="18"/>
          <w:szCs w:val="18"/>
        </w:rPr>
        <w:t>379,478,185.10</w:t>
      </w:r>
      <w:r>
        <w:rPr>
          <w:rFonts w:ascii="宋体" w:hAnsi="宋体" w:cs="宋体" w:eastAsia="宋体" w:hint="default"/>
          <w:spacing w:val="-47"/>
          <w:sz w:val="18"/>
          <w:szCs w:val="18"/>
        </w:rPr>
        <w:t> </w:t>
      </w:r>
      <w:r>
        <w:rPr>
          <w:rFonts w:ascii="宋体" w:hAnsi="宋体" w:cs="宋体" w:eastAsia="宋体" w:hint="default"/>
          <w:sz w:val="18"/>
          <w:szCs w:val="18"/>
        </w:rPr>
        <w:t>元。</w:t>
      </w:r>
      <w:r>
        <w:rPr>
          <w:rFonts w:ascii="宋体" w:hAnsi="宋体" w:cs="宋体" w:eastAsia="宋体" w:hint="default"/>
          <w:w w:val="100"/>
          <w:sz w:val="21"/>
          <w:szCs w:val="21"/>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3"/>
        <w:gridCol w:w="3130"/>
        <w:gridCol w:w="2938"/>
      </w:tblGrid>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0"/>
              <w:jc w:val="right"/>
              <w:rPr>
                <w:rFonts w:ascii="Arial" w:hAnsi="Arial" w:cs="Arial" w:eastAsia="Arial" w:hint="default"/>
                <w:sz w:val="18"/>
                <w:szCs w:val="18"/>
              </w:rPr>
            </w:pPr>
            <w:r>
              <w:rPr>
                <w:rFonts w:ascii="Arial"/>
                <w:spacing w:val="-1"/>
                <w:w w:val="80"/>
                <w:sz w:val="18"/>
              </w:rPr>
              <w:t>56,611,348.60</w:t>
            </w:r>
            <w:r>
              <w:rPr>
                <w:rFonts w:ascii="Arial"/>
                <w:spacing w:val="-1"/>
                <w:sz w:val="18"/>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45,609,314.05</w:t>
            </w:r>
            <w:r>
              <w:rPr>
                <w:rFonts w:ascii="宋体"/>
                <w:sz w:val="21"/>
              </w:rPr>
              <w:t> </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0"/>
              <w:jc w:val="right"/>
              <w:rPr>
                <w:rFonts w:ascii="Arial" w:hAnsi="Arial" w:cs="Arial" w:eastAsia="Arial" w:hint="default"/>
                <w:sz w:val="18"/>
                <w:szCs w:val="18"/>
              </w:rPr>
            </w:pPr>
            <w:r>
              <w:rPr>
                <w:rFonts w:ascii="Arial"/>
                <w:spacing w:val="-1"/>
                <w:w w:val="80"/>
                <w:sz w:val="18"/>
              </w:rPr>
              <w:t>478,216,539.42</w:t>
            </w:r>
            <w:r>
              <w:rPr>
                <w:rFonts w:ascii="Arial"/>
                <w:spacing w:val="-1"/>
                <w:sz w:val="18"/>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
              <w:jc w:val="right"/>
              <w:rPr>
                <w:rFonts w:ascii="宋体" w:hAnsi="宋体" w:cs="宋体" w:eastAsia="宋体" w:hint="default"/>
                <w:sz w:val="21"/>
                <w:szCs w:val="21"/>
              </w:rPr>
            </w:pPr>
            <w:r>
              <w:rPr>
                <w:rFonts w:ascii="宋体"/>
                <w:spacing w:val="-1"/>
                <w:sz w:val="21"/>
              </w:rPr>
              <w:t>450,971,924.77</w:t>
            </w:r>
            <w:r>
              <w:rPr>
                <w:rFonts w:ascii="宋体"/>
                <w:sz w:val="21"/>
              </w:rPr>
              <w:t> </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7" w:right="0"/>
              <w:jc w:val="left"/>
              <w:rPr>
                <w:rFonts w:ascii="宋体" w:hAnsi="宋体" w:cs="宋体" w:eastAsia="宋体" w:hint="default"/>
                <w:sz w:val="21"/>
                <w:szCs w:val="21"/>
              </w:rPr>
            </w:pPr>
            <w:r>
              <w:rPr>
                <w:rFonts w:ascii="宋体" w:hAnsi="宋体" w:cs="宋体" w:eastAsia="宋体" w:hint="default"/>
                <w:sz w:val="18"/>
                <w:szCs w:val="18"/>
              </w:rPr>
              <w:t>减：坏账准备</w:t>
            </w:r>
            <w:r>
              <w:rPr>
                <w:rFonts w:ascii="宋体" w:hAnsi="宋体" w:cs="宋体" w:eastAsia="宋体" w:hint="default"/>
                <w:w w:val="100"/>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0"/>
              <w:jc w:val="right"/>
              <w:rPr>
                <w:rFonts w:ascii="Arial" w:hAnsi="Arial" w:cs="Arial" w:eastAsia="Arial" w:hint="default"/>
                <w:sz w:val="18"/>
                <w:szCs w:val="18"/>
              </w:rPr>
            </w:pPr>
            <w:r>
              <w:rPr>
                <w:rFonts w:ascii="Arial"/>
                <w:spacing w:val="-1"/>
                <w:w w:val="80"/>
                <w:sz w:val="18"/>
              </w:rPr>
              <w:t>-2,564,439.61</w:t>
            </w:r>
            <w:r>
              <w:rPr>
                <w:rFonts w:ascii="Arial"/>
                <w:spacing w:val="-1"/>
                <w:sz w:val="18"/>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-4,980,715.89</w:t>
            </w:r>
            <w:r>
              <w:rPr>
                <w:rFonts w:ascii="宋体"/>
                <w:sz w:val="21"/>
              </w:rPr>
              <w:t> </w:t>
            </w: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right"/>
              <w:rPr>
                <w:rFonts w:ascii="宋体" w:hAnsi="宋体" w:cs="宋体" w:eastAsia="宋体" w:hint="default"/>
                <w:sz w:val="21"/>
                <w:szCs w:val="21"/>
              </w:rPr>
            </w:pPr>
            <w:r>
              <w:rPr>
                <w:rFonts w:ascii="Arial"/>
                <w:spacing w:val="-1"/>
                <w:w w:val="80"/>
                <w:sz w:val="18"/>
              </w:rPr>
              <w:t>532,263,448.41</w:t>
            </w: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491,600,522.93</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582" w:right="0" w:firstLine="0"/>
        <w:jc w:val="left"/>
        <w:rPr>
          <w:rFonts w:ascii="宋体" w:hAnsi="宋体" w:cs="宋体" w:eastAsia="宋体" w:hint="default"/>
          <w:sz w:val="18"/>
          <w:szCs w:val="18"/>
        </w:rPr>
      </w:pPr>
      <w:r>
        <w:rPr>
          <w:rFonts w:ascii="宋体" w:hAnsi="宋体" w:cs="宋体" w:eastAsia="宋体" w:hint="default"/>
          <w:sz w:val="18"/>
          <w:szCs w:val="18"/>
        </w:rPr>
        <w:t>注：期末已终止确认的已背书在资产负债表日尚未到期的银行承兑汇票金额为</w:t>
      </w:r>
      <w:r>
        <w:rPr>
          <w:rFonts w:ascii="宋体" w:hAnsi="宋体" w:cs="宋体" w:eastAsia="宋体" w:hint="default"/>
          <w:spacing w:val="-66"/>
          <w:sz w:val="18"/>
          <w:szCs w:val="18"/>
        </w:rPr>
        <w:t> </w:t>
      </w:r>
      <w:r>
        <w:rPr>
          <w:rFonts w:ascii="宋体" w:hAnsi="宋体" w:cs="宋体" w:eastAsia="宋体" w:hint="default"/>
          <w:sz w:val="18"/>
          <w:szCs w:val="18"/>
        </w:rPr>
        <w:t>191,997,224.93</w:t>
      </w:r>
      <w:r>
        <w:rPr>
          <w:rFonts w:ascii="宋体" w:hAnsi="宋体" w:cs="宋体" w:eastAsia="宋体" w:hint="default"/>
          <w:spacing w:val="-65"/>
          <w:sz w:val="18"/>
          <w:szCs w:val="18"/>
        </w:rPr>
        <w:t> </w:t>
      </w:r>
      <w:r>
        <w:rPr>
          <w:rFonts w:ascii="宋体" w:hAnsi="宋体" w:cs="宋体" w:eastAsia="宋体" w:hint="default"/>
          <w:spacing w:val="-7"/>
          <w:sz w:val="18"/>
          <w:szCs w:val="18"/>
        </w:rPr>
        <w:t>元，期末未终</w:t>
      </w:r>
    </w:p>
    <w:p>
      <w:pPr>
        <w:spacing w:line="240" w:lineRule="auto" w:before="0"/>
        <w:rPr>
          <w:rFonts w:ascii="宋体" w:hAnsi="宋体" w:cs="宋体" w:eastAsia="宋体" w:hint="default"/>
          <w:sz w:val="17"/>
          <w:szCs w:val="17"/>
        </w:rPr>
      </w:pPr>
    </w:p>
    <w:p>
      <w:pPr>
        <w:spacing w:line="357" w:lineRule="auto" w:before="0"/>
        <w:ind w:left="218" w:right="296" w:firstLine="0"/>
        <w:jc w:val="left"/>
        <w:rPr>
          <w:rFonts w:ascii="宋体" w:hAnsi="宋体" w:cs="宋体" w:eastAsia="宋体" w:hint="default"/>
          <w:sz w:val="21"/>
          <w:szCs w:val="21"/>
        </w:rPr>
      </w:pPr>
      <w:r>
        <w:rPr>
          <w:rFonts w:ascii="宋体" w:hAnsi="宋体" w:cs="宋体" w:eastAsia="宋体" w:hint="default"/>
          <w:sz w:val="18"/>
          <w:szCs w:val="18"/>
        </w:rPr>
        <w:t>止确认的已背书、已保理或者已贴现在资产负债表日尚未到期的商业承兑汇票金额为</w:t>
      </w:r>
      <w:r>
        <w:rPr>
          <w:rFonts w:ascii="宋体" w:hAnsi="宋体" w:cs="宋体" w:eastAsia="宋体" w:hint="default"/>
          <w:spacing w:val="-46"/>
          <w:sz w:val="18"/>
          <w:szCs w:val="18"/>
        </w:rPr>
        <w:t> </w:t>
      </w:r>
      <w:r>
        <w:rPr>
          <w:rFonts w:ascii="宋体" w:hAnsi="宋体" w:cs="宋体" w:eastAsia="宋体" w:hint="default"/>
          <w:sz w:val="18"/>
          <w:szCs w:val="18"/>
        </w:rPr>
        <w:t>307,253,897.50</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
          <w:sz w:val="21"/>
          <w:szCs w:val="21"/>
        </w:rPr>
        <w:t> </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3"/>
        <w:gridCol w:w="2888"/>
        <w:gridCol w:w="3449"/>
      </w:tblGrid>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7"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2"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21"/>
                <w:szCs w:val="21"/>
              </w:rPr>
            </w:pPr>
            <w:r>
              <w:rPr>
                <w:rFonts w:ascii="宋体"/>
                <w:spacing w:val="-1"/>
                <w:sz w:val="18"/>
              </w:rPr>
              <w:t>191,997,224.93</w:t>
            </w:r>
            <w:r>
              <w:rPr>
                <w:rFonts w:ascii="宋体"/>
                <w:spacing w:val="-1"/>
                <w:w w:val="100"/>
                <w:sz w:val="21"/>
              </w:rPr>
              <w:t> </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tabs>
                <w:tab w:pos="1992" w:val="left" w:leader="none"/>
              </w:tabs>
              <w:spacing w:line="205" w:lineRule="exact"/>
              <w:ind w:left="100" w:right="0"/>
              <w:jc w:val="left"/>
              <w:rPr>
                <w:rFonts w:ascii="宋体" w:hAnsi="宋体" w:cs="宋体" w:eastAsia="宋体" w:hint="default"/>
                <w:sz w:val="21"/>
                <w:szCs w:val="21"/>
              </w:rPr>
            </w:pPr>
            <w:r>
              <w:rPr>
                <w:rFonts w:ascii="宋体"/>
                <w:w w:val="100"/>
                <w:sz w:val="21"/>
              </w:rPr>
              <w:t> </w:t>
            </w:r>
            <w:r>
              <w:rPr>
                <w:rFonts w:ascii="宋体"/>
                <w:sz w:val="21"/>
              </w:rPr>
              <w:tab/>
            </w:r>
            <w:r>
              <w:rPr>
                <w:rFonts w:ascii="宋体"/>
                <w:sz w:val="18"/>
              </w:rPr>
              <w:t>307,253,897.50</w:t>
            </w:r>
            <w:r>
              <w:rPr>
                <w:rFonts w:ascii="宋体"/>
                <w:w w:val="100"/>
                <w:sz w:val="21"/>
              </w:rPr>
              <w:t> </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21"/>
                <w:szCs w:val="21"/>
              </w:rPr>
            </w:pPr>
            <w:r>
              <w:rPr>
                <w:rFonts w:ascii="宋体"/>
                <w:spacing w:val="-1"/>
                <w:sz w:val="18"/>
              </w:rPr>
              <w:t>191,997,224.93</w:t>
            </w:r>
            <w:r>
              <w:rPr>
                <w:rFonts w:ascii="宋体"/>
                <w:spacing w:val="-1"/>
                <w:w w:val="100"/>
                <w:sz w:val="21"/>
              </w:rPr>
              <w:t> </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21"/>
                <w:szCs w:val="21"/>
              </w:rPr>
            </w:pPr>
            <w:r>
              <w:rPr>
                <w:rFonts w:ascii="宋体"/>
                <w:spacing w:val="-1"/>
                <w:sz w:val="18"/>
              </w:rPr>
              <w:t>307,253,897.50</w:t>
            </w:r>
            <w:r>
              <w:rPr>
                <w:rFonts w:ascii="宋体"/>
                <w:spacing w:val="-1"/>
                <w:w w:val="100"/>
                <w:sz w:val="21"/>
              </w:rPr>
              <w:t> </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974" w:top="1120" w:bottom="116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3171" w:space="3247"/>
            <w:col w:w="2872"/>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926"/>
        <w:gridCol w:w="1111"/>
        <w:gridCol w:w="437"/>
        <w:gridCol w:w="962"/>
        <w:gridCol w:w="362"/>
        <w:gridCol w:w="1112"/>
        <w:gridCol w:w="1111"/>
        <w:gridCol w:w="437"/>
        <w:gridCol w:w="963"/>
        <w:gridCol w:w="362"/>
        <w:gridCol w:w="1111"/>
      </w:tblGrid>
      <w:tr>
        <w:trPr>
          <w:trHeight w:val="269" w:hRule="exact"/>
        </w:trPr>
        <w:tc>
          <w:tcPr>
            <w:tcW w:w="9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15"/>
                <w:szCs w:val="15"/>
              </w:rPr>
            </w:pPr>
            <w:r>
              <w:rPr>
                <w:rFonts w:ascii="宋体" w:hAnsi="宋体" w:cs="宋体" w:eastAsia="宋体" w:hint="default"/>
                <w:sz w:val="15"/>
                <w:szCs w:val="15"/>
              </w:rPr>
              <w:t>类别</w:t>
            </w:r>
            <w:r>
              <w:rPr>
                <w:rFonts w:ascii="宋体" w:hAnsi="宋体" w:cs="宋体" w:eastAsia="宋体" w:hint="default"/>
                <w:sz w:val="15"/>
                <w:szCs w:val="15"/>
              </w:rPr>
              <w:t> </w:t>
            </w:r>
          </w:p>
        </w:tc>
        <w:tc>
          <w:tcPr>
            <w:tcW w:w="39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0"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39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4" w:right="0"/>
              <w:jc w:val="center"/>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r>
      <w:tr>
        <w:trPr>
          <w:trHeight w:val="238" w:hRule="exact"/>
        </w:trPr>
        <w:tc>
          <w:tcPr>
            <w:tcW w:w="926" w:type="dxa"/>
            <w:vMerge/>
            <w:tcBorders>
              <w:left w:val="single" w:sz="4" w:space="0" w:color="000000"/>
              <w:right w:val="single" w:sz="4" w:space="0" w:color="000000"/>
            </w:tcBorders>
          </w:tcPr>
          <w:p>
            <w:pP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67"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57"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98" w:right="327"/>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57"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0" w:right="323"/>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r>
      <w:tr>
        <w:trPr>
          <w:trHeight w:val="593" w:hRule="exact"/>
        </w:trPr>
        <w:tc>
          <w:tcPr>
            <w:tcW w:w="926"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0" w:right="0"/>
              <w:jc w:val="center"/>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1" w:right="23"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3"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59" w:right="-9"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112"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23"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2" w:right="-11"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111" w:type="dxa"/>
            <w:vMerge/>
            <w:tcBorders>
              <w:left w:val="single" w:sz="4" w:space="0" w:color="000000"/>
              <w:bottom w:val="single" w:sz="4" w:space="0" w:color="000000"/>
              <w:right w:val="single" w:sz="4" w:space="0" w:color="000000"/>
            </w:tcBorders>
          </w:tcPr>
          <w:p>
            <w:pPr/>
          </w:p>
        </w:tc>
      </w:tr>
      <w:tr>
        <w:trPr>
          <w:trHeight w:val="401"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left"/>
              <w:rPr>
                <w:rFonts w:ascii="宋体" w:hAnsi="宋体" w:cs="宋体" w:eastAsia="宋体" w:hint="default"/>
                <w:sz w:val="15"/>
                <w:szCs w:val="15"/>
              </w:rPr>
            </w:pPr>
            <w:r>
              <w:rPr>
                <w:rFonts w:ascii="宋体" w:hAnsi="宋体" w:cs="宋体" w:eastAsia="宋体" w:hint="default"/>
                <w:sz w:val="15"/>
                <w:szCs w:val="15"/>
              </w:rPr>
              <w:t>按单项计提</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w w:val="100"/>
                <w:sz w:val="15"/>
              </w:rPr>
              <w:t> </w:t>
            </w:r>
          </w:p>
        </w:tc>
        <w:tc>
          <w:tcPr>
            <w:tcW w:w="3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r>
        <w:trPr>
          <w:trHeight w:val="204"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按组合计提</w:t>
            </w: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r>
        <w:trPr>
          <w:trHeight w:val="398"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银行承兑汇</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票</w:t>
            </w:r>
            <w:r>
              <w:rPr>
                <w:rFonts w:ascii="宋体" w:hAnsi="宋体" w:cs="宋体" w:eastAsia="宋体" w:hint="default"/>
                <w:sz w:val="15"/>
                <w:szCs w:val="15"/>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56,611,348.60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10.59</w:t>
            </w:r>
          </w:p>
        </w:tc>
        <w:tc>
          <w:tcPr>
            <w:tcW w:w="962"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sz w:val="15"/>
              </w:rPr>
              <w:t>56,611,348.60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9" w:right="0"/>
              <w:jc w:val="center"/>
              <w:rPr>
                <w:rFonts w:ascii="宋体" w:hAnsi="宋体" w:cs="宋体" w:eastAsia="宋体" w:hint="default"/>
                <w:sz w:val="15"/>
                <w:szCs w:val="15"/>
              </w:rPr>
            </w:pPr>
            <w:r>
              <w:rPr>
                <w:rFonts w:ascii="宋体"/>
                <w:sz w:val="15"/>
              </w:rPr>
              <w:t>45,609,314.05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sz w:val="15"/>
              </w:rPr>
              <w:t>9.18</w:t>
            </w:r>
          </w:p>
        </w:tc>
        <w:tc>
          <w:tcPr>
            <w:tcW w:w="96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45,609,314.05</w:t>
            </w:r>
          </w:p>
        </w:tc>
      </w:tr>
    </w:tbl>
    <w:p>
      <w:pPr>
        <w:spacing w:after="0" w:line="172" w:lineRule="exact"/>
        <w:jc w:val="left"/>
        <w:rPr>
          <w:rFonts w:ascii="宋体" w:hAnsi="宋体" w:cs="宋体" w:eastAsia="宋体" w:hint="default"/>
          <w:sz w:val="15"/>
          <w:szCs w:val="15"/>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926"/>
        <w:gridCol w:w="1111"/>
        <w:gridCol w:w="437"/>
        <w:gridCol w:w="962"/>
        <w:gridCol w:w="362"/>
        <w:gridCol w:w="1112"/>
        <w:gridCol w:w="1111"/>
        <w:gridCol w:w="437"/>
        <w:gridCol w:w="963"/>
        <w:gridCol w:w="362"/>
        <w:gridCol w:w="1111"/>
      </w:tblGrid>
      <w:tr>
        <w:trPr>
          <w:trHeight w:val="596"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left"/>
              <w:rPr>
                <w:rFonts w:ascii="宋体" w:hAnsi="宋体" w:cs="宋体" w:eastAsia="宋体" w:hint="default"/>
                <w:sz w:val="15"/>
                <w:szCs w:val="15"/>
              </w:rPr>
            </w:pPr>
            <w:r>
              <w:rPr>
                <w:rFonts w:ascii="宋体" w:hAnsi="宋体" w:cs="宋体" w:eastAsia="宋体" w:hint="default"/>
                <w:sz w:val="15"/>
                <w:szCs w:val="15"/>
              </w:rPr>
              <w:t>按账龄计提</w:t>
            </w:r>
          </w:p>
          <w:p>
            <w:pPr>
              <w:pStyle w:val="TableParagraph"/>
              <w:spacing w:line="240" w:lineRule="auto"/>
              <w:ind w:left="26" w:right="134"/>
              <w:jc w:val="left"/>
              <w:rPr>
                <w:rFonts w:ascii="宋体" w:hAnsi="宋体" w:cs="宋体" w:eastAsia="宋体" w:hint="default"/>
                <w:sz w:val="15"/>
                <w:szCs w:val="15"/>
              </w:rPr>
            </w:pPr>
            <w:r>
              <w:rPr>
                <w:rFonts w:ascii="宋体" w:hAnsi="宋体" w:cs="宋体" w:eastAsia="宋体" w:hint="default"/>
                <w:sz w:val="15"/>
                <w:szCs w:val="15"/>
              </w:rPr>
              <w:t>的商业承兑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汇票</w:t>
            </w:r>
            <w:r>
              <w:rPr>
                <w:rFonts w:ascii="宋体" w:hAnsi="宋体" w:cs="宋体" w:eastAsia="宋体" w:hint="default"/>
                <w:sz w:val="15"/>
                <w:szCs w:val="15"/>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3" w:right="0"/>
              <w:jc w:val="left"/>
              <w:rPr>
                <w:rFonts w:ascii="宋体" w:hAnsi="宋体" w:cs="宋体" w:eastAsia="宋体" w:hint="default"/>
                <w:sz w:val="15"/>
                <w:szCs w:val="15"/>
              </w:rPr>
            </w:pPr>
            <w:r>
              <w:rPr>
                <w:rFonts w:ascii="宋体"/>
                <w:sz w:val="15"/>
              </w:rPr>
              <w:t>170,962,641.92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31.97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2,564,439.61</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1.50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168,398,201.06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332,047,726.20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sz w:val="15"/>
              </w:rPr>
              <w:t>66.87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sz w:val="15"/>
              </w:rPr>
              <w:t>4,980,715.89</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sz w:val="15"/>
              </w:rPr>
              <w:t>1.50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327,067,010.31</w:t>
            </w:r>
          </w:p>
        </w:tc>
      </w:tr>
      <w:tr>
        <w:trPr>
          <w:trHeight w:val="398"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已背书转让</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未终止确认</w:t>
            </w:r>
            <w:r>
              <w:rPr>
                <w:rFonts w:ascii="宋体" w:hAnsi="宋体" w:cs="宋体" w:eastAsia="宋体" w:hint="default"/>
                <w:sz w:val="15"/>
                <w:szCs w:val="15"/>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sz w:val="15"/>
              </w:rPr>
              <w:t>114,958,359.17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21.49</w:t>
            </w:r>
          </w:p>
        </w:tc>
        <w:tc>
          <w:tcPr>
            <w:tcW w:w="962"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114,958,359.17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118,924,198.57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23.95</w:t>
            </w:r>
          </w:p>
        </w:tc>
        <w:tc>
          <w:tcPr>
            <w:tcW w:w="96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118,924,198.57</w:t>
            </w:r>
          </w:p>
        </w:tc>
      </w:tr>
      <w:tr>
        <w:trPr>
          <w:trHeight w:val="398"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已贴现未终</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止确认</w:t>
            </w:r>
            <w:r>
              <w:rPr>
                <w:rFonts w:ascii="宋体" w:hAnsi="宋体" w:cs="宋体" w:eastAsia="宋体" w:hint="default"/>
                <w:sz w:val="15"/>
                <w:szCs w:val="15"/>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sz w:val="15"/>
              </w:rPr>
              <w:t>192,295,538.33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35.95</w:t>
            </w:r>
          </w:p>
        </w:tc>
        <w:tc>
          <w:tcPr>
            <w:tcW w:w="962"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192,295,538.33</w:t>
            </w: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0.00</w:t>
            </w:r>
          </w:p>
        </w:tc>
      </w:tr>
      <w:tr>
        <w:trPr>
          <w:trHeight w:val="206"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7"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sz w:val="15"/>
              </w:rPr>
              <w:t>534,827,888.02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2,564,439.61</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65"/>
              <w:jc w:val="right"/>
              <w:rPr>
                <w:rFonts w:ascii="宋体" w:hAnsi="宋体" w:cs="宋体" w:eastAsia="宋体" w:hint="default"/>
                <w:sz w:val="15"/>
                <w:szCs w:val="15"/>
              </w:rPr>
            </w:pPr>
            <w:r>
              <w:rPr>
                <w:rFonts w:ascii="宋体"/>
                <w:spacing w:val="-2"/>
                <w:sz w:val="15"/>
              </w:rPr>
              <w:t>/</w:t>
            </w:r>
            <w:r>
              <w:rPr>
                <w:rFonts w:ascii="宋体"/>
                <w:sz w:val="15"/>
              </w:rPr>
              <w:t>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532,263,448.41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496,581,238.82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4,980,715.89</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491,600,522.93</w:t>
            </w:r>
          </w:p>
        </w:tc>
      </w:tr>
    </w:tbl>
    <w:p>
      <w:pPr>
        <w:spacing w:after="0" w:line="172" w:lineRule="exact"/>
        <w:jc w:val="right"/>
        <w:rPr>
          <w:rFonts w:ascii="宋体" w:hAnsi="宋体" w:cs="宋体" w:eastAsia="宋体" w:hint="default"/>
          <w:sz w:val="15"/>
          <w:szCs w:val="15"/>
        </w:rPr>
        <w:sectPr>
          <w:pgSz w:w="11910" w:h="16840"/>
          <w:pgMar w:header="882" w:footer="974" w:top="1120" w:bottom="116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295"/>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2" w:lineRule="exact" w:before="1"/>
        <w:ind w:right="0"/>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组合计提项目：按账龄计提</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739" w:space="3679"/>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5" w:right="-3"/>
              <w:jc w:val="left"/>
              <w:rPr>
                <w:rFonts w:ascii="宋体" w:hAnsi="宋体" w:cs="宋体" w:eastAsia="宋体" w:hint="default"/>
                <w:sz w:val="21"/>
                <w:szCs w:val="21"/>
              </w:rPr>
            </w:pPr>
            <w:r>
              <w:rPr>
                <w:rFonts w:ascii="宋体"/>
                <w:sz w:val="21"/>
              </w:rPr>
              <w:t>170,962,641.92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2,564,439.61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5" w:right="-3"/>
              <w:jc w:val="left"/>
              <w:rPr>
                <w:rFonts w:ascii="宋体" w:hAnsi="宋体" w:cs="宋体" w:eastAsia="宋体" w:hint="default"/>
                <w:sz w:val="21"/>
                <w:szCs w:val="21"/>
              </w:rPr>
            </w:pPr>
            <w:r>
              <w:rPr>
                <w:rFonts w:ascii="宋体"/>
                <w:sz w:val="21"/>
              </w:rPr>
              <w:t>170,962,641.92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2,564,439.61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73" w:lineRule="exact"/>
        <w:ind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16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328" w:space="4194"/>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18"/>
        <w:gridCol w:w="1546"/>
        <w:gridCol w:w="1656"/>
        <w:gridCol w:w="1349"/>
        <w:gridCol w:w="1347"/>
        <w:gridCol w:w="1546"/>
      </w:tblGrid>
      <w:tr>
        <w:trPr>
          <w:trHeight w:val="283" w:hRule="exact"/>
        </w:trPr>
        <w:tc>
          <w:tcPr>
            <w:tcW w:w="1618" w:type="dxa"/>
            <w:vMerge w:val="restart"/>
            <w:tcBorders>
              <w:top w:val="single" w:sz="4" w:space="0" w:color="000000"/>
              <w:left w:val="single" w:sz="4" w:space="0" w:color="000000"/>
              <w:right w:val="single" w:sz="4" w:space="0" w:color="000000"/>
            </w:tcBorders>
          </w:tcPr>
          <w:p>
            <w:pPr>
              <w:pStyle w:val="TableParagraph"/>
              <w:spacing w:line="240" w:lineRule="auto" w:before="107"/>
              <w:ind w:left="59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107"/>
              <w:ind w:left="34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0"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107"/>
              <w:ind w:left="3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618" w:type="dxa"/>
            <w:vMerge/>
            <w:tcBorders>
              <w:left w:val="single" w:sz="4" w:space="0" w:color="000000"/>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收回或转回</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转销或核销</w:t>
            </w:r>
            <w:r>
              <w:rPr>
                <w:rFonts w:ascii="宋体" w:hAnsi="宋体" w:cs="宋体" w:eastAsia="宋体" w:hint="default"/>
                <w:sz w:val="21"/>
                <w:szCs w:val="21"/>
              </w:rPr>
              <w:t> </w:t>
            </w:r>
          </w:p>
        </w:tc>
        <w:tc>
          <w:tcPr>
            <w:tcW w:w="1546" w:type="dxa"/>
            <w:vMerge/>
            <w:tcBorders>
              <w:left w:val="single" w:sz="4" w:space="0" w:color="000000"/>
              <w:bottom w:val="single" w:sz="4" w:space="0" w:color="000000"/>
              <w:right w:val="single" w:sz="4" w:space="0" w:color="000000"/>
            </w:tcBorders>
          </w:tcPr>
          <w:p>
            <w:pPr/>
          </w:p>
        </w:tc>
      </w:tr>
      <w:tr>
        <w:trPr>
          <w:trHeight w:val="557"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商业承兑汇票</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4,980,715.89</w:t>
            </w:r>
            <w:r>
              <w:rPr>
                <w:rFonts w:ascii="宋体"/>
                <w:sz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7" w:right="0"/>
              <w:jc w:val="center"/>
              <w:rPr>
                <w:rFonts w:ascii="宋体" w:hAnsi="宋体" w:cs="宋体" w:eastAsia="宋体" w:hint="default"/>
                <w:sz w:val="21"/>
                <w:szCs w:val="21"/>
              </w:rPr>
            </w:pPr>
            <w:r>
              <w:rPr>
                <w:rFonts w:ascii="宋体"/>
                <w:sz w:val="21"/>
              </w:rPr>
              <w:t>-2,416,276.28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2,564,439.61</w:t>
            </w:r>
            <w:r>
              <w:rPr>
                <w:rFonts w:ascii="宋体"/>
                <w:sz w:val="21"/>
              </w:rPr>
              <w:t> </w:t>
            </w:r>
          </w:p>
        </w:tc>
      </w:tr>
      <w:tr>
        <w:trPr>
          <w:trHeight w:val="28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4,980,715.89</w:t>
            </w:r>
            <w:r>
              <w:rPr>
                <w:rFonts w:ascii="宋体"/>
                <w:sz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center"/>
              <w:rPr>
                <w:rFonts w:ascii="宋体" w:hAnsi="宋体" w:cs="宋体" w:eastAsia="宋体" w:hint="default"/>
                <w:sz w:val="21"/>
                <w:szCs w:val="21"/>
              </w:rPr>
            </w:pPr>
            <w:r>
              <w:rPr>
                <w:rFonts w:ascii="宋体"/>
                <w:sz w:val="21"/>
              </w:rPr>
              <w:t>-2,416,276.28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2,564,439.61</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160" w:left="1580" w:right="1040"/>
        </w:sectPr>
      </w:pPr>
    </w:p>
    <w:p>
      <w:pPr>
        <w:pStyle w:val="Heading4"/>
        <w:spacing w:line="29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71"/>
        <w:gridCol w:w="4525"/>
      </w:tblGrid>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2,875,041,308.52</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2,875,041,308.52</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776,579,844.78</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399,107,346.24</w:t>
            </w:r>
          </w:p>
        </w:tc>
      </w:tr>
    </w:tbl>
    <w:p>
      <w:pPr>
        <w:spacing w:after="0" w:line="243"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82" w:type="dxa"/>
        <w:tblLayout w:type="fixed"/>
        <w:tblCellMar>
          <w:top w:w="0" w:type="dxa"/>
          <w:left w:w="0" w:type="dxa"/>
          <w:bottom w:w="0" w:type="dxa"/>
          <w:right w:w="0" w:type="dxa"/>
        </w:tblCellMar>
        <w:tblLook w:val="01E0"/>
      </w:tblPr>
      <w:tblGrid>
        <w:gridCol w:w="4371"/>
        <w:gridCol w:w="4525"/>
      </w:tblGrid>
      <w:tr>
        <w:trPr>
          <w:trHeight w:val="296"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216,406,958.02</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93,629,504.44</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242,863,040.27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4,603,628,002.27</w:t>
            </w:r>
          </w:p>
        </w:tc>
      </w:tr>
    </w:tbl>
    <w:p>
      <w:pPr>
        <w:spacing w:after="0" w:line="241" w:lineRule="exact"/>
        <w:jc w:val="right"/>
        <w:rPr>
          <w:rFonts w:ascii="宋体" w:hAnsi="宋体" w:cs="宋体" w:eastAsia="宋体" w:hint="default"/>
          <w:sz w:val="21"/>
          <w:szCs w:val="21"/>
        </w:rPr>
        <w:sectPr>
          <w:footerReference w:type="default" r:id="rId50"/>
          <w:pgSz w:w="11910" w:h="16840"/>
          <w:pgMar w:footer="974" w:header="882" w:top="1120" w:bottom="1160" w:left="980" w:right="1040"/>
        </w:sectPr>
      </w:pPr>
    </w:p>
    <w:p>
      <w:pPr>
        <w:pStyle w:val="BodyText"/>
        <w:spacing w:line="241" w:lineRule="exact"/>
        <w:ind w:left="818" w:right="0"/>
        <w:jc w:val="left"/>
        <w:rPr>
          <w:rFonts w:ascii="宋体" w:hAnsi="宋体" w:cs="宋体" w:eastAsia="宋体" w:hint="default"/>
        </w:rPr>
      </w:pPr>
      <w:r>
        <w:rPr>
          <w:rFonts w:ascii="宋体"/>
          <w:w w:val="100"/>
        </w:rPr>
        <w:t> </w:t>
      </w:r>
    </w:p>
    <w:p>
      <w:pPr>
        <w:pStyle w:val="Heading4"/>
        <w:spacing w:line="240" w:lineRule="auto"/>
        <w:ind w:left="818"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160" w:left="980" w:right="1040"/>
          <w:cols w:num="2" w:equalWidth="0">
            <w:col w:w="3670" w:space="2748"/>
            <w:col w:w="3472"/>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52"/>
        <w:gridCol w:w="1262"/>
        <w:gridCol w:w="437"/>
        <w:gridCol w:w="1112"/>
        <w:gridCol w:w="437"/>
        <w:gridCol w:w="1262"/>
        <w:gridCol w:w="1263"/>
        <w:gridCol w:w="437"/>
        <w:gridCol w:w="1111"/>
        <w:gridCol w:w="440"/>
        <w:gridCol w:w="1260"/>
      </w:tblGrid>
      <w:tr>
        <w:trPr>
          <w:trHeight w:val="269" w:hRule="exact"/>
        </w:trPr>
        <w:tc>
          <w:tcPr>
            <w:tcW w:w="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类别</w:t>
            </w:r>
            <w:r>
              <w:rPr>
                <w:rFonts w:ascii="宋体" w:hAnsi="宋体" w:cs="宋体" w:eastAsia="宋体" w:hint="default"/>
                <w:sz w:val="15"/>
                <w:szCs w:val="15"/>
              </w:rPr>
              <w:t> </w:t>
            </w:r>
          </w:p>
        </w:tc>
        <w:tc>
          <w:tcPr>
            <w:tcW w:w="4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3"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45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3" w:right="0"/>
              <w:jc w:val="center"/>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r>
      <w:tr>
        <w:trPr>
          <w:trHeight w:val="235" w:hRule="exact"/>
        </w:trPr>
        <w:tc>
          <w:tcPr>
            <w:tcW w:w="552" w:type="dxa"/>
            <w:vMerge/>
            <w:tcBorders>
              <w:left w:val="single" w:sz="4" w:space="0" w:color="000000"/>
              <w:right w:val="single" w:sz="4" w:space="0" w:color="000000"/>
            </w:tcBorders>
          </w:tcPr>
          <w:p>
            <w:pP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75" w:right="401"/>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5"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72" w:right="401"/>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r>
      <w:tr>
        <w:trPr>
          <w:trHeight w:val="596" w:hRule="exact"/>
        </w:trPr>
        <w:tc>
          <w:tcPr>
            <w:tcW w:w="552"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23"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23"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262" w:type="dxa"/>
            <w:vMerge/>
            <w:tcBorders>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23"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1" w:right="25"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260" w:type="dxa"/>
            <w:vMerge/>
            <w:tcBorders>
              <w:left w:val="single" w:sz="4" w:space="0" w:color="000000"/>
              <w:bottom w:val="single" w:sz="4" w:space="0" w:color="000000"/>
              <w:right w:val="single" w:sz="4" w:space="0" w:color="000000"/>
            </w:tcBorders>
          </w:tcPr>
          <w:p>
            <w:pPr/>
          </w:p>
        </w:tc>
      </w:tr>
      <w:tr>
        <w:trPr>
          <w:trHeight w:val="593"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55"/>
                <w:sz w:val="15"/>
                <w:szCs w:val="15"/>
              </w:rPr>
              <w:t> </w:t>
            </w:r>
            <w:r>
              <w:rPr>
                <w:rFonts w:ascii="宋体" w:hAnsi="宋体" w:cs="宋体" w:eastAsia="宋体" w:hint="default"/>
                <w:sz w:val="15"/>
                <w:szCs w:val="15"/>
              </w:rPr>
              <w:t>单</w:t>
            </w:r>
            <w:r>
              <w:rPr>
                <w:rFonts w:ascii="宋体" w:hAnsi="宋体" w:cs="宋体" w:eastAsia="宋体" w:hint="default"/>
                <w:spacing w:val="-53"/>
                <w:sz w:val="15"/>
                <w:szCs w:val="15"/>
              </w:rPr>
              <w:t> </w:t>
            </w:r>
            <w:r>
              <w:rPr>
                <w:rFonts w:ascii="宋体" w:hAnsi="宋体" w:cs="宋体" w:eastAsia="宋体" w:hint="default"/>
                <w:sz w:val="15"/>
                <w:szCs w:val="15"/>
              </w:rPr>
              <w:t>项</w:t>
            </w:r>
          </w:p>
          <w:p>
            <w:pPr>
              <w:pStyle w:val="TableParagraph"/>
              <w:spacing w:line="240" w:lineRule="auto"/>
              <w:ind w:left="24" w:right="-9"/>
              <w:jc w:val="left"/>
              <w:rPr>
                <w:rFonts w:ascii="宋体" w:hAnsi="宋体" w:cs="宋体" w:eastAsia="宋体" w:hint="default"/>
                <w:sz w:val="15"/>
                <w:szCs w:val="15"/>
              </w:rPr>
            </w:pPr>
            <w:r>
              <w:rPr>
                <w:rFonts w:ascii="宋体" w:hAnsi="宋体" w:cs="宋体" w:eastAsia="宋体" w:hint="default"/>
                <w:sz w:val="15"/>
                <w:szCs w:val="15"/>
              </w:rPr>
              <w:t>计</w:t>
            </w:r>
            <w:r>
              <w:rPr>
                <w:rFonts w:ascii="宋体" w:hAnsi="宋体" w:cs="宋体" w:eastAsia="宋体" w:hint="default"/>
                <w:spacing w:val="-56"/>
                <w:sz w:val="15"/>
                <w:szCs w:val="15"/>
              </w:rPr>
              <w:t> </w:t>
            </w:r>
            <w:r>
              <w:rPr>
                <w:rFonts w:ascii="宋体" w:hAnsi="宋体" w:cs="宋体" w:eastAsia="宋体" w:hint="default"/>
                <w:sz w:val="15"/>
                <w:szCs w:val="15"/>
              </w:rPr>
              <w:t>提</w:t>
            </w:r>
            <w:r>
              <w:rPr>
                <w:rFonts w:ascii="宋体" w:hAnsi="宋体" w:cs="宋体" w:eastAsia="宋体" w:hint="default"/>
                <w:spacing w:val="-54"/>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账准备</w:t>
            </w:r>
            <w:r>
              <w:rPr>
                <w:rFonts w:ascii="宋体" w:hAnsi="宋体" w:cs="宋体" w:eastAsia="宋体" w:hint="default"/>
                <w:sz w:val="15"/>
                <w:szCs w:val="15"/>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245,866,887.25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5" w:right="0"/>
              <w:jc w:val="center"/>
              <w:rPr>
                <w:rFonts w:ascii="宋体" w:hAnsi="宋体" w:cs="宋体" w:eastAsia="宋体" w:hint="default"/>
                <w:sz w:val="15"/>
                <w:szCs w:val="15"/>
              </w:rPr>
            </w:pPr>
            <w:r>
              <w:rPr>
                <w:rFonts w:ascii="宋体"/>
                <w:sz w:val="15"/>
              </w:rPr>
              <w:t>5.34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176,706,440.65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sz w:val="15"/>
              </w:rPr>
              <w:t>71.87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69,160,446.60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5"/>
                <w:szCs w:val="15"/>
              </w:rPr>
            </w:pPr>
            <w:r>
              <w:rPr>
                <w:rFonts w:ascii="宋体"/>
                <w:spacing w:val="-1"/>
                <w:sz w:val="15"/>
              </w:rPr>
              <w:t>301,929,293.62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5" w:right="0"/>
              <w:jc w:val="center"/>
              <w:rPr>
                <w:rFonts w:ascii="宋体" w:hAnsi="宋体" w:cs="宋体" w:eastAsia="宋体" w:hint="default"/>
                <w:sz w:val="15"/>
                <w:szCs w:val="15"/>
              </w:rPr>
            </w:pPr>
            <w:r>
              <w:rPr>
                <w:rFonts w:ascii="宋体"/>
                <w:sz w:val="15"/>
              </w:rPr>
              <w:t>7.45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164,391,615.08</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54.45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137,537,678.54</w:t>
            </w:r>
          </w:p>
        </w:tc>
      </w:tr>
      <w:tr>
        <w:trPr>
          <w:trHeight w:val="204" w:hRule="exact"/>
        </w:trPr>
        <w:tc>
          <w:tcPr>
            <w:tcW w:w="95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r>
        <w:trPr>
          <w:trHeight w:val="206"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color w:val="808080"/>
                <w:w w:val="100"/>
                <w:sz w:val="15"/>
              </w:rPr>
              <w:t> </w:t>
            </w:r>
            <w:r>
              <w:rPr>
                <w:rFonts w:ascii="宋体"/>
                <w:w w:val="100"/>
                <w:sz w:val="15"/>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color w:val="808080"/>
                <w:w w:val="100"/>
                <w:sz w:val="15"/>
              </w:rPr>
              <w:t> </w:t>
            </w:r>
            <w:r>
              <w:rPr>
                <w:rFonts w:ascii="宋体"/>
                <w:w w:val="100"/>
                <w:sz w:val="15"/>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55"/>
                <w:sz w:val="15"/>
                <w:szCs w:val="15"/>
              </w:rPr>
              <w:t> </w:t>
            </w:r>
            <w:r>
              <w:rPr>
                <w:rFonts w:ascii="宋体" w:hAnsi="宋体" w:cs="宋体" w:eastAsia="宋体" w:hint="default"/>
                <w:sz w:val="15"/>
                <w:szCs w:val="15"/>
              </w:rPr>
              <w:t>组</w:t>
            </w:r>
            <w:r>
              <w:rPr>
                <w:rFonts w:ascii="宋体" w:hAnsi="宋体" w:cs="宋体" w:eastAsia="宋体" w:hint="default"/>
                <w:spacing w:val="-53"/>
                <w:sz w:val="15"/>
                <w:szCs w:val="15"/>
              </w:rPr>
              <w:t> </w:t>
            </w:r>
            <w:r>
              <w:rPr>
                <w:rFonts w:ascii="宋体" w:hAnsi="宋体" w:cs="宋体" w:eastAsia="宋体" w:hint="default"/>
                <w:sz w:val="15"/>
                <w:szCs w:val="15"/>
              </w:rPr>
              <w:t>合</w:t>
            </w:r>
          </w:p>
          <w:p>
            <w:pPr>
              <w:pStyle w:val="TableParagraph"/>
              <w:spacing w:line="240" w:lineRule="auto"/>
              <w:ind w:left="24" w:right="-9"/>
              <w:jc w:val="left"/>
              <w:rPr>
                <w:rFonts w:ascii="宋体" w:hAnsi="宋体" w:cs="宋体" w:eastAsia="宋体" w:hint="default"/>
                <w:sz w:val="15"/>
                <w:szCs w:val="15"/>
              </w:rPr>
            </w:pPr>
            <w:r>
              <w:rPr>
                <w:rFonts w:ascii="宋体" w:hAnsi="宋体" w:cs="宋体" w:eastAsia="宋体" w:hint="default"/>
                <w:sz w:val="15"/>
                <w:szCs w:val="15"/>
              </w:rPr>
              <w:t>计</w:t>
            </w:r>
            <w:r>
              <w:rPr>
                <w:rFonts w:ascii="宋体" w:hAnsi="宋体" w:cs="宋体" w:eastAsia="宋体" w:hint="default"/>
                <w:spacing w:val="-56"/>
                <w:sz w:val="15"/>
                <w:szCs w:val="15"/>
              </w:rPr>
              <w:t> </w:t>
            </w:r>
            <w:r>
              <w:rPr>
                <w:rFonts w:ascii="宋体" w:hAnsi="宋体" w:cs="宋体" w:eastAsia="宋体" w:hint="default"/>
                <w:sz w:val="15"/>
                <w:szCs w:val="15"/>
              </w:rPr>
              <w:t>提</w:t>
            </w:r>
            <w:r>
              <w:rPr>
                <w:rFonts w:ascii="宋体" w:hAnsi="宋体" w:cs="宋体" w:eastAsia="宋体" w:hint="default"/>
                <w:spacing w:val="-54"/>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账准备</w:t>
            </w:r>
            <w:r>
              <w:rPr>
                <w:rFonts w:ascii="宋体" w:hAnsi="宋体" w:cs="宋体" w:eastAsia="宋体" w:hint="default"/>
                <w:sz w:val="15"/>
                <w:szCs w:val="15"/>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4,357,761,115.02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sz w:val="15"/>
              </w:rPr>
              <w:t>94.66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286,245,388.69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5" w:right="0"/>
              <w:jc w:val="center"/>
              <w:rPr>
                <w:rFonts w:ascii="宋体" w:hAnsi="宋体" w:cs="宋体" w:eastAsia="宋体" w:hint="default"/>
                <w:sz w:val="15"/>
                <w:szCs w:val="15"/>
              </w:rPr>
            </w:pPr>
            <w:r>
              <w:rPr>
                <w:rFonts w:ascii="宋体"/>
                <w:sz w:val="15"/>
              </w:rPr>
              <w:t>6.57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5"/>
                <w:szCs w:val="15"/>
              </w:rPr>
            </w:pPr>
            <w:r>
              <w:rPr>
                <w:rFonts w:ascii="宋体"/>
                <w:spacing w:val="-2"/>
                <w:sz w:val="15"/>
              </w:rPr>
              <w:t>4,071,515,726.33</w:t>
            </w:r>
            <w:r>
              <w:rPr>
                <w:rFonts w:ascii="宋体"/>
                <w:sz w:val="15"/>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5"/>
                <w:szCs w:val="15"/>
              </w:rPr>
            </w:pPr>
            <w:r>
              <w:rPr>
                <w:rFonts w:ascii="宋体"/>
                <w:spacing w:val="-2"/>
                <w:sz w:val="15"/>
              </w:rPr>
              <w:t>3,752,610,027.93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sz w:val="15"/>
              </w:rPr>
              <w:t>92.55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232,789,601.89</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6.20</w:t>
            </w:r>
            <w:r>
              <w:rPr>
                <w:rFonts w:ascii="宋体"/>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3,519,820,426.04</w:t>
            </w:r>
          </w:p>
        </w:tc>
      </w:tr>
      <w:tr>
        <w:trPr>
          <w:trHeight w:val="204" w:hRule="exact"/>
        </w:trPr>
        <w:tc>
          <w:tcPr>
            <w:tcW w:w="95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r>
        <w:trPr>
          <w:trHeight w:val="98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z w:val="15"/>
                <w:szCs w:val="15"/>
              </w:rPr>
              <w:t>采</w:t>
            </w:r>
            <w:r>
              <w:rPr>
                <w:rFonts w:ascii="宋体" w:hAnsi="宋体" w:cs="宋体" w:eastAsia="宋体" w:hint="default"/>
                <w:spacing w:val="-55"/>
                <w:sz w:val="15"/>
                <w:szCs w:val="15"/>
              </w:rPr>
              <w:t> </w:t>
            </w:r>
            <w:r>
              <w:rPr>
                <w:rFonts w:ascii="宋体" w:hAnsi="宋体" w:cs="宋体" w:eastAsia="宋体" w:hint="default"/>
                <w:sz w:val="15"/>
                <w:szCs w:val="15"/>
              </w:rPr>
              <w:t>用</w:t>
            </w:r>
            <w:r>
              <w:rPr>
                <w:rFonts w:ascii="宋体" w:hAnsi="宋体" w:cs="宋体" w:eastAsia="宋体" w:hint="default"/>
                <w:spacing w:val="-53"/>
                <w:sz w:val="15"/>
                <w:szCs w:val="15"/>
              </w:rPr>
              <w:t> </w:t>
            </w:r>
            <w:r>
              <w:rPr>
                <w:rFonts w:ascii="宋体" w:hAnsi="宋体" w:cs="宋体" w:eastAsia="宋体" w:hint="default"/>
                <w:sz w:val="15"/>
                <w:szCs w:val="15"/>
              </w:rPr>
              <w:t>预</w:t>
            </w:r>
          </w:p>
          <w:p>
            <w:pPr>
              <w:pStyle w:val="TableParagraph"/>
              <w:spacing w:line="240" w:lineRule="auto"/>
              <w:ind w:left="24" w:right="22"/>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spacing w:val="-55"/>
                <w:sz w:val="15"/>
                <w:szCs w:val="15"/>
              </w:rPr>
              <w:t> </w:t>
            </w:r>
            <w:r>
              <w:rPr>
                <w:rFonts w:ascii="宋体" w:hAnsi="宋体" w:cs="宋体" w:eastAsia="宋体" w:hint="default"/>
                <w:sz w:val="15"/>
                <w:szCs w:val="15"/>
              </w:rPr>
              <w:t>信</w:t>
            </w:r>
            <w:r>
              <w:rPr>
                <w:rFonts w:ascii="宋体" w:hAnsi="宋体" w:cs="宋体" w:eastAsia="宋体" w:hint="default"/>
                <w:spacing w:val="-53"/>
                <w:sz w:val="15"/>
                <w:szCs w:val="15"/>
              </w:rPr>
              <w:t> </w:t>
            </w:r>
            <w:r>
              <w:rPr>
                <w:rFonts w:ascii="宋体" w:hAnsi="宋体" w:cs="宋体" w:eastAsia="宋体" w:hint="default"/>
                <w:sz w:val="15"/>
                <w:szCs w:val="15"/>
              </w:rPr>
              <w:t>用</w:t>
            </w:r>
            <w:r>
              <w:rPr>
                <w:rFonts w:ascii="宋体" w:hAnsi="宋体" w:cs="宋体" w:eastAsia="宋体" w:hint="default"/>
                <w:w w:val="100"/>
                <w:sz w:val="15"/>
                <w:szCs w:val="15"/>
              </w:rPr>
              <w:t> </w:t>
            </w:r>
            <w:r>
              <w:rPr>
                <w:rFonts w:ascii="宋体" w:hAnsi="宋体" w:cs="宋体" w:eastAsia="宋体" w:hint="default"/>
                <w:sz w:val="15"/>
                <w:szCs w:val="15"/>
              </w:rPr>
              <w:t>损</w:t>
            </w:r>
            <w:r>
              <w:rPr>
                <w:rFonts w:ascii="宋体" w:hAnsi="宋体" w:cs="宋体" w:eastAsia="宋体" w:hint="default"/>
                <w:spacing w:val="-55"/>
                <w:sz w:val="15"/>
                <w:szCs w:val="15"/>
              </w:rPr>
              <w:t> </w:t>
            </w:r>
            <w:r>
              <w:rPr>
                <w:rFonts w:ascii="宋体" w:hAnsi="宋体" w:cs="宋体" w:eastAsia="宋体" w:hint="default"/>
                <w:sz w:val="15"/>
                <w:szCs w:val="15"/>
              </w:rPr>
              <w:t>失</w:t>
            </w:r>
            <w:r>
              <w:rPr>
                <w:rFonts w:ascii="宋体" w:hAnsi="宋体" w:cs="宋体" w:eastAsia="宋体" w:hint="default"/>
                <w:spacing w:val="-53"/>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提</w:t>
            </w:r>
            <w:r>
              <w:rPr>
                <w:rFonts w:ascii="宋体" w:hAnsi="宋体" w:cs="宋体" w:eastAsia="宋体" w:hint="default"/>
                <w:spacing w:val="-55"/>
                <w:sz w:val="15"/>
                <w:szCs w:val="15"/>
              </w:rPr>
              <w:t> </w:t>
            </w:r>
            <w:r>
              <w:rPr>
                <w:rFonts w:ascii="宋体" w:hAnsi="宋体" w:cs="宋体" w:eastAsia="宋体" w:hint="default"/>
                <w:sz w:val="15"/>
                <w:szCs w:val="15"/>
              </w:rPr>
              <w:t>坏</w:t>
            </w:r>
            <w:r>
              <w:rPr>
                <w:rFonts w:ascii="宋体" w:hAnsi="宋体" w:cs="宋体" w:eastAsia="宋体" w:hint="default"/>
                <w:spacing w:val="-53"/>
                <w:sz w:val="15"/>
                <w:szCs w:val="15"/>
              </w:rPr>
              <w:t> </w:t>
            </w:r>
            <w:r>
              <w:rPr>
                <w:rFonts w:ascii="宋体" w:hAnsi="宋体" w:cs="宋体" w:eastAsia="宋体" w:hint="default"/>
                <w:sz w:val="15"/>
                <w:szCs w:val="15"/>
              </w:rPr>
              <w:t>账</w:t>
            </w:r>
            <w:r>
              <w:rPr>
                <w:rFonts w:ascii="宋体" w:hAnsi="宋体" w:cs="宋体" w:eastAsia="宋体" w:hint="default"/>
                <w:w w:val="100"/>
                <w:sz w:val="15"/>
                <w:szCs w:val="15"/>
              </w:rPr>
              <w:t> </w:t>
            </w:r>
            <w:r>
              <w:rPr>
                <w:rFonts w:ascii="宋体" w:hAnsi="宋体" w:cs="宋体" w:eastAsia="宋体" w:hint="default"/>
                <w:sz w:val="15"/>
                <w:szCs w:val="15"/>
              </w:rPr>
              <w:t>准备</w:t>
            </w:r>
            <w:r>
              <w:rPr>
                <w:rFonts w:ascii="宋体" w:hAnsi="宋体" w:cs="宋体" w:eastAsia="宋体" w:hint="default"/>
                <w:color w:val="808080"/>
                <w:sz w:val="15"/>
                <w:szCs w:val="15"/>
              </w:rPr>
              <w:t> </w:t>
            </w:r>
            <w:r>
              <w:rPr>
                <w:rFonts w:ascii="宋体" w:hAnsi="宋体" w:cs="宋体" w:eastAsia="宋体" w:hint="default"/>
                <w:sz w:val="15"/>
                <w:szCs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4,032,818,508.70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5"/>
                <w:szCs w:val="15"/>
              </w:rPr>
            </w:pPr>
            <w:r>
              <w:rPr>
                <w:rFonts w:ascii="宋体"/>
                <w:sz w:val="15"/>
              </w:rPr>
              <w:t>87.60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sz w:val="15"/>
              </w:rPr>
              <w:t>286,245,388.69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5" w:right="0"/>
              <w:jc w:val="center"/>
              <w:rPr>
                <w:rFonts w:ascii="宋体" w:hAnsi="宋体" w:cs="宋体" w:eastAsia="宋体" w:hint="default"/>
                <w:sz w:val="15"/>
                <w:szCs w:val="15"/>
              </w:rPr>
            </w:pPr>
            <w:r>
              <w:rPr>
                <w:rFonts w:ascii="宋体"/>
                <w:sz w:val="15"/>
              </w:rPr>
              <w:t>7.10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3,746,573,120.01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5"/>
                <w:szCs w:val="15"/>
              </w:rPr>
            </w:pPr>
            <w:r>
              <w:rPr>
                <w:rFonts w:ascii="宋体"/>
                <w:spacing w:val="-2"/>
                <w:sz w:val="15"/>
              </w:rPr>
              <w:t>3,508,381,339.54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5"/>
                <w:szCs w:val="15"/>
              </w:rPr>
            </w:pPr>
            <w:r>
              <w:rPr>
                <w:rFonts w:ascii="宋体"/>
                <w:sz w:val="15"/>
              </w:rPr>
              <w:t>86.53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sz w:val="15"/>
              </w:rPr>
              <w:t>232,789,601.89</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6.64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3,275,591,737.65</w:t>
            </w:r>
          </w:p>
        </w:tc>
      </w:tr>
      <w:tr>
        <w:trPr>
          <w:trHeight w:val="982"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z w:val="15"/>
                <w:szCs w:val="15"/>
              </w:rPr>
              <w:t>采</w:t>
            </w:r>
            <w:r>
              <w:rPr>
                <w:rFonts w:ascii="宋体" w:hAnsi="宋体" w:cs="宋体" w:eastAsia="宋体" w:hint="default"/>
                <w:spacing w:val="-55"/>
                <w:sz w:val="15"/>
                <w:szCs w:val="15"/>
              </w:rPr>
              <w:t> </w:t>
            </w:r>
            <w:r>
              <w:rPr>
                <w:rFonts w:ascii="宋体" w:hAnsi="宋体" w:cs="宋体" w:eastAsia="宋体" w:hint="default"/>
                <w:sz w:val="15"/>
                <w:szCs w:val="15"/>
              </w:rPr>
              <w:t>用</w:t>
            </w:r>
            <w:r>
              <w:rPr>
                <w:rFonts w:ascii="宋体" w:hAnsi="宋体" w:cs="宋体" w:eastAsia="宋体" w:hint="default"/>
                <w:spacing w:val="-53"/>
                <w:sz w:val="15"/>
                <w:szCs w:val="15"/>
              </w:rPr>
              <w:t> </w:t>
            </w:r>
            <w:r>
              <w:rPr>
                <w:rFonts w:ascii="宋体" w:hAnsi="宋体" w:cs="宋体" w:eastAsia="宋体" w:hint="default"/>
                <w:sz w:val="15"/>
                <w:szCs w:val="15"/>
              </w:rPr>
              <w:t>其</w:t>
            </w:r>
          </w:p>
          <w:p>
            <w:pPr>
              <w:pStyle w:val="TableParagraph"/>
              <w:spacing w:line="240" w:lineRule="auto"/>
              <w:ind w:left="24" w:right="22"/>
              <w:jc w:val="both"/>
              <w:rPr>
                <w:rFonts w:ascii="宋体" w:hAnsi="宋体" w:cs="宋体" w:eastAsia="宋体" w:hint="default"/>
                <w:sz w:val="15"/>
                <w:szCs w:val="15"/>
              </w:rPr>
            </w:pPr>
            <w:r>
              <w:rPr>
                <w:rFonts w:ascii="宋体" w:hAnsi="宋体" w:cs="宋体" w:eastAsia="宋体" w:hint="default"/>
                <w:sz w:val="15"/>
                <w:szCs w:val="15"/>
              </w:rPr>
              <w:t>他</w:t>
            </w:r>
            <w:r>
              <w:rPr>
                <w:rFonts w:ascii="宋体" w:hAnsi="宋体" w:cs="宋体" w:eastAsia="宋体" w:hint="default"/>
                <w:spacing w:val="-55"/>
                <w:sz w:val="15"/>
                <w:szCs w:val="15"/>
              </w:rPr>
              <w:t> </w:t>
            </w:r>
            <w:r>
              <w:rPr>
                <w:rFonts w:ascii="宋体" w:hAnsi="宋体" w:cs="宋体" w:eastAsia="宋体" w:hint="default"/>
                <w:sz w:val="15"/>
                <w:szCs w:val="15"/>
              </w:rPr>
              <w:t>组</w:t>
            </w:r>
            <w:r>
              <w:rPr>
                <w:rFonts w:ascii="宋体" w:hAnsi="宋体" w:cs="宋体" w:eastAsia="宋体" w:hint="default"/>
                <w:spacing w:val="-53"/>
                <w:sz w:val="15"/>
                <w:szCs w:val="15"/>
              </w:rPr>
              <w:t> </w:t>
            </w:r>
            <w:r>
              <w:rPr>
                <w:rFonts w:ascii="宋体" w:hAnsi="宋体" w:cs="宋体" w:eastAsia="宋体" w:hint="default"/>
                <w:sz w:val="15"/>
                <w:szCs w:val="15"/>
              </w:rPr>
              <w:t>合</w:t>
            </w:r>
            <w:r>
              <w:rPr>
                <w:rFonts w:ascii="宋体" w:hAnsi="宋体" w:cs="宋体" w:eastAsia="宋体" w:hint="default"/>
                <w:w w:val="100"/>
                <w:sz w:val="15"/>
                <w:szCs w:val="15"/>
              </w:rPr>
              <w:t> </w:t>
            </w:r>
            <w:r>
              <w:rPr>
                <w:rFonts w:ascii="宋体" w:hAnsi="宋体" w:cs="宋体" w:eastAsia="宋体" w:hint="default"/>
                <w:sz w:val="15"/>
                <w:szCs w:val="15"/>
              </w:rPr>
              <w:t>方</w:t>
            </w:r>
            <w:r>
              <w:rPr>
                <w:rFonts w:ascii="宋体" w:hAnsi="宋体" w:cs="宋体" w:eastAsia="宋体" w:hint="default"/>
                <w:spacing w:val="-55"/>
                <w:sz w:val="15"/>
                <w:szCs w:val="15"/>
              </w:rPr>
              <w:t> </w:t>
            </w:r>
            <w:r>
              <w:rPr>
                <w:rFonts w:ascii="宋体" w:hAnsi="宋体" w:cs="宋体" w:eastAsia="宋体" w:hint="default"/>
                <w:sz w:val="15"/>
                <w:szCs w:val="15"/>
              </w:rPr>
              <w:t>法</w:t>
            </w:r>
            <w:r>
              <w:rPr>
                <w:rFonts w:ascii="宋体" w:hAnsi="宋体" w:cs="宋体" w:eastAsia="宋体" w:hint="default"/>
                <w:spacing w:val="-53"/>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提</w:t>
            </w:r>
            <w:r>
              <w:rPr>
                <w:rFonts w:ascii="宋体" w:hAnsi="宋体" w:cs="宋体" w:eastAsia="宋体" w:hint="default"/>
                <w:spacing w:val="-55"/>
                <w:sz w:val="15"/>
                <w:szCs w:val="15"/>
              </w:rPr>
              <w:t> </w:t>
            </w:r>
            <w:r>
              <w:rPr>
                <w:rFonts w:ascii="宋体" w:hAnsi="宋体" w:cs="宋体" w:eastAsia="宋体" w:hint="default"/>
                <w:sz w:val="15"/>
                <w:szCs w:val="15"/>
              </w:rPr>
              <w:t>坏</w:t>
            </w:r>
            <w:r>
              <w:rPr>
                <w:rFonts w:ascii="宋体" w:hAnsi="宋体" w:cs="宋体" w:eastAsia="宋体" w:hint="default"/>
                <w:spacing w:val="-53"/>
                <w:sz w:val="15"/>
                <w:szCs w:val="15"/>
              </w:rPr>
              <w:t> </w:t>
            </w:r>
            <w:r>
              <w:rPr>
                <w:rFonts w:ascii="宋体" w:hAnsi="宋体" w:cs="宋体" w:eastAsia="宋体" w:hint="default"/>
                <w:sz w:val="15"/>
                <w:szCs w:val="15"/>
              </w:rPr>
              <w:t>账</w:t>
            </w:r>
            <w:r>
              <w:rPr>
                <w:rFonts w:ascii="宋体" w:hAnsi="宋体" w:cs="宋体" w:eastAsia="宋体" w:hint="default"/>
                <w:w w:val="100"/>
                <w:sz w:val="15"/>
                <w:szCs w:val="15"/>
              </w:rPr>
              <w:t> </w:t>
            </w:r>
            <w:r>
              <w:rPr>
                <w:rFonts w:ascii="宋体" w:hAnsi="宋体" w:cs="宋体" w:eastAsia="宋体" w:hint="default"/>
                <w:sz w:val="15"/>
                <w:szCs w:val="15"/>
              </w:rPr>
              <w:t>准备</w:t>
            </w:r>
            <w:r>
              <w:rPr>
                <w:rFonts w:ascii="宋体" w:hAnsi="宋体" w:cs="宋体" w:eastAsia="宋体" w:hint="default"/>
                <w:color w:val="808080"/>
                <w:sz w:val="15"/>
                <w:szCs w:val="15"/>
              </w:rPr>
              <w:t> </w:t>
            </w:r>
            <w:r>
              <w:rPr>
                <w:rFonts w:ascii="宋体" w:hAnsi="宋体" w:cs="宋体" w:eastAsia="宋体" w:hint="default"/>
                <w:sz w:val="15"/>
                <w:szCs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324,942,606.32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center"/>
              <w:rPr>
                <w:rFonts w:ascii="宋体" w:hAnsi="宋体" w:cs="宋体" w:eastAsia="宋体" w:hint="default"/>
                <w:sz w:val="15"/>
                <w:szCs w:val="15"/>
              </w:rPr>
            </w:pPr>
            <w:r>
              <w:rPr>
                <w:rFonts w:ascii="宋体"/>
                <w:sz w:val="15"/>
              </w:rPr>
              <w:t>7.06</w:t>
            </w:r>
          </w:p>
        </w:tc>
        <w:tc>
          <w:tcPr>
            <w:tcW w:w="111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324,942,606.32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5"/>
                <w:szCs w:val="15"/>
              </w:rPr>
            </w:pPr>
            <w:r>
              <w:rPr>
                <w:rFonts w:ascii="宋体"/>
                <w:spacing w:val="-1"/>
                <w:sz w:val="15"/>
              </w:rPr>
              <w:t>244,228,688.39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center"/>
              <w:rPr>
                <w:rFonts w:ascii="宋体" w:hAnsi="宋体" w:cs="宋体" w:eastAsia="宋体" w:hint="default"/>
                <w:sz w:val="15"/>
                <w:szCs w:val="15"/>
              </w:rPr>
            </w:pPr>
            <w:r>
              <w:rPr>
                <w:rFonts w:ascii="宋体"/>
                <w:sz w:val="15"/>
              </w:rPr>
              <w:t>6.02</w:t>
            </w:r>
          </w:p>
        </w:tc>
        <w:tc>
          <w:tcPr>
            <w:tcW w:w="1111"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244,228,688.39</w:t>
            </w:r>
          </w:p>
        </w:tc>
      </w:tr>
      <w:tr>
        <w:trPr>
          <w:trHeight w:val="206"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0"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4,603,628,002.27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462,951,829.34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4,140,676,172.93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4,054,539,321.55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397,181,216.97</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5" w:right="0"/>
              <w:jc w:val="left"/>
              <w:rPr>
                <w:rFonts w:ascii="宋体" w:hAnsi="宋体" w:cs="宋体" w:eastAsia="宋体" w:hint="default"/>
                <w:sz w:val="15"/>
                <w:szCs w:val="15"/>
              </w:rPr>
            </w:pPr>
            <w:r>
              <w:rPr>
                <w:rFonts w:ascii="宋体"/>
                <w:sz w:val="15"/>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3,657,358,104.58</w:t>
            </w:r>
          </w:p>
        </w:tc>
      </w:tr>
    </w:tbl>
    <w:p>
      <w:pPr>
        <w:spacing w:after="0" w:line="172" w:lineRule="exact"/>
        <w:jc w:val="right"/>
        <w:rPr>
          <w:rFonts w:ascii="宋体" w:hAnsi="宋体" w:cs="宋体" w:eastAsia="宋体" w:hint="default"/>
          <w:sz w:val="15"/>
          <w:szCs w:val="15"/>
        </w:rPr>
        <w:sectPr>
          <w:type w:val="continuous"/>
          <w:pgSz w:w="11910" w:h="16840"/>
          <w:pgMar w:top="1120" w:bottom="1160" w:left="980" w:right="1040"/>
        </w:sectPr>
      </w:pPr>
    </w:p>
    <w:p>
      <w:pPr>
        <w:spacing w:line="166" w:lineRule="exact" w:before="0"/>
        <w:ind w:left="818" w:right="0" w:firstLine="0"/>
        <w:jc w:val="left"/>
        <w:rPr>
          <w:rFonts w:ascii="宋体" w:hAnsi="宋体" w:cs="宋体" w:eastAsia="宋体" w:hint="default"/>
          <w:sz w:val="15"/>
          <w:szCs w:val="15"/>
        </w:rPr>
      </w:pPr>
      <w:r>
        <w:rPr>
          <w:rFonts w:ascii="宋体"/>
          <w:w w:val="100"/>
          <w:sz w:val="15"/>
        </w:rPr>
        <w:t> </w:t>
      </w:r>
    </w:p>
    <w:p>
      <w:pPr>
        <w:pStyle w:val="BodyText"/>
        <w:spacing w:line="272" w:lineRule="exact" w:before="21"/>
        <w:ind w:left="818"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9" w:lineRule="exact"/>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8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80" w:right="1040"/>
          <w:cols w:num="2" w:equalWidth="0">
            <w:col w:w="3025" w:space="3394"/>
            <w:col w:w="3471"/>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700"/>
        <w:gridCol w:w="1700"/>
        <w:gridCol w:w="1700"/>
        <w:gridCol w:w="986"/>
        <w:gridCol w:w="2564"/>
      </w:tblGrid>
      <w:tr>
        <w:trPr>
          <w:trHeight w:val="281" w:hRule="exact"/>
        </w:trPr>
        <w:tc>
          <w:tcPr>
            <w:tcW w:w="27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7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firstLine="52"/>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4"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盛宏永（九江）实业发展有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3"/>
              <w:jc w:val="center"/>
              <w:rPr>
                <w:rFonts w:ascii="宋体" w:hAnsi="宋体" w:cs="宋体" w:eastAsia="宋体" w:hint="default"/>
                <w:sz w:val="21"/>
                <w:szCs w:val="21"/>
              </w:rPr>
            </w:pPr>
            <w:r>
              <w:rPr>
                <w:rFonts w:ascii="宋体"/>
                <w:sz w:val="21"/>
              </w:rPr>
              <w:t>22,300,000.00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18,955,000.00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涉及诉讼，按谨慎性原则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w:t>
            </w:r>
            <w:r>
              <w:rPr>
                <w:rFonts w:ascii="宋体" w:hAnsi="宋体" w:cs="宋体" w:eastAsia="宋体" w:hint="default"/>
                <w:sz w:val="21"/>
                <w:szCs w:val="21"/>
              </w:rPr>
              <w:t> </w:t>
            </w:r>
          </w:p>
        </w:tc>
      </w:tr>
      <w:tr>
        <w:trPr>
          <w:trHeight w:val="557"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太仓康来特房地产开发有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21" w:right="-3"/>
              <w:jc w:val="center"/>
              <w:rPr>
                <w:rFonts w:ascii="宋体" w:hAnsi="宋体" w:cs="宋体" w:eastAsia="宋体" w:hint="default"/>
                <w:sz w:val="21"/>
                <w:szCs w:val="21"/>
              </w:rPr>
            </w:pPr>
            <w:r>
              <w:rPr>
                <w:rFonts w:ascii="宋体"/>
                <w:sz w:val="21"/>
              </w:rPr>
              <w:t>29,283,573.00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5,856,714.60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涉及诉讼，按谨慎性原则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宁波广隆房地产开发有限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3"/>
              <w:jc w:val="center"/>
              <w:rPr>
                <w:rFonts w:ascii="宋体" w:hAnsi="宋体" w:cs="宋体" w:eastAsia="宋体" w:hint="default"/>
                <w:sz w:val="21"/>
                <w:szCs w:val="21"/>
              </w:rPr>
            </w:pPr>
            <w:r>
              <w:rPr>
                <w:rFonts w:ascii="宋体"/>
                <w:sz w:val="21"/>
              </w:rPr>
              <w:t>19,673,814.00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13,771,669.80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涉及诉讼，按谨慎性原则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宁波香格房地产开发有限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3"/>
              <w:jc w:val="center"/>
              <w:rPr>
                <w:rFonts w:ascii="宋体" w:hAnsi="宋体" w:cs="宋体" w:eastAsia="宋体" w:hint="default"/>
                <w:sz w:val="21"/>
                <w:szCs w:val="21"/>
              </w:rPr>
            </w:pPr>
            <w:r>
              <w:rPr>
                <w:rFonts w:ascii="宋体"/>
                <w:sz w:val="21"/>
              </w:rPr>
              <w:t>19,454,455.00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13,618,118.50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涉及诉讼，按谨慎性原则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浙江华越置业有限公司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3"/>
              <w:jc w:val="center"/>
              <w:rPr>
                <w:rFonts w:ascii="宋体" w:hAnsi="宋体" w:cs="宋体" w:eastAsia="宋体" w:hint="default"/>
                <w:sz w:val="21"/>
                <w:szCs w:val="21"/>
              </w:rPr>
            </w:pPr>
            <w:r>
              <w:rPr>
                <w:rFonts w:ascii="宋体"/>
                <w:sz w:val="21"/>
              </w:rPr>
              <w:t>74,600,000.00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63,410,000.00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涉及诉讼，按谨慎性原则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浙江缙云路网物流有限公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3"/>
              <w:jc w:val="center"/>
              <w:rPr>
                <w:rFonts w:ascii="宋体" w:hAnsi="宋体" w:cs="宋体" w:eastAsia="宋体" w:hint="default"/>
                <w:sz w:val="21"/>
                <w:szCs w:val="21"/>
              </w:rPr>
            </w:pPr>
            <w:r>
              <w:rPr>
                <w:rFonts w:ascii="宋体"/>
                <w:sz w:val="21"/>
              </w:rPr>
              <w:t>13,230,000.00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6,863,839.76</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51.88</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涉及诉讼，按谨慎性原则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w:t>
            </w:r>
            <w:r>
              <w:rPr>
                <w:rFonts w:ascii="宋体" w:hAnsi="宋体" w:cs="宋体" w:eastAsia="宋体" w:hint="default"/>
                <w:sz w:val="21"/>
                <w:szCs w:val="21"/>
              </w:rPr>
              <w:t> </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镇江深国投商用置业有限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3"/>
              <w:jc w:val="center"/>
              <w:rPr>
                <w:rFonts w:ascii="宋体" w:hAnsi="宋体" w:cs="宋体" w:eastAsia="宋体" w:hint="default"/>
                <w:sz w:val="21"/>
                <w:szCs w:val="21"/>
              </w:rPr>
            </w:pPr>
            <w:r>
              <w:rPr>
                <w:rFonts w:ascii="宋体"/>
                <w:sz w:val="21"/>
              </w:rPr>
              <w:t>17,738,693.30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11,530,150.65</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涉及诉讼，按谨慎性原则</w:t>
            </w:r>
          </w:p>
        </w:tc>
      </w:tr>
    </w:tbl>
    <w:p>
      <w:pPr>
        <w:spacing w:after="0" w:line="241" w:lineRule="exact"/>
        <w:jc w:val="left"/>
        <w:rPr>
          <w:rFonts w:ascii="宋体" w:hAnsi="宋体" w:cs="宋体" w:eastAsia="宋体" w:hint="default"/>
          <w:sz w:val="21"/>
          <w:szCs w:val="21"/>
        </w:rPr>
        <w:sectPr>
          <w:type w:val="continuous"/>
          <w:pgSz w:w="11910" w:h="16840"/>
          <w:pgMar w:top="1120" w:bottom="116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700"/>
        <w:gridCol w:w="1700"/>
        <w:gridCol w:w="1700"/>
        <w:gridCol w:w="986"/>
        <w:gridCol w:w="2564"/>
      </w:tblGrid>
      <w:tr>
        <w:trPr>
          <w:trHeight w:val="28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扬州化工产业园区投资发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5,644,989.42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5,644,989.42</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账龄较长，估计难以收回，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按谨慎性原则计提坏账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上海永源置业有限公司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4,017,500.00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4,017,500.00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账龄较长，估计难以收回，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按谨慎性原则计提坏账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上海虹光房地产公司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1,522,191.00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1,522,191.00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账龄较长，估计难以收回，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按谨慎性原则计提坏账</w:t>
            </w:r>
            <w:r>
              <w:rPr>
                <w:rFonts w:ascii="宋体" w:hAnsi="宋体" w:cs="宋体" w:eastAsia="宋体" w:hint="default"/>
                <w:sz w:val="21"/>
                <w:szCs w:val="21"/>
              </w:rPr>
              <w:t> </w:t>
            </w:r>
          </w:p>
        </w:tc>
      </w:tr>
      <w:tr>
        <w:trPr>
          <w:trHeight w:val="557"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浙江浙能乐清发电有限公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11,828.10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11,828.10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账龄较长，估计难以收回，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按谨慎性原则计提坏账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山东荷泽热电有限公司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7,444,767.10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7,444,767.10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企业经营状况恶化，按谨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慎性原则计提坏账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宁波康来特房地产开发有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1,020,000.00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涉及诉讼，按谨慎性原则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w:t>
            </w:r>
            <w:r>
              <w:rPr>
                <w:rFonts w:ascii="宋体" w:hAnsi="宋体" w:cs="宋体" w:eastAsia="宋体" w:hint="default"/>
                <w:sz w:val="21"/>
                <w:szCs w:val="21"/>
              </w:rPr>
              <w:t> </w:t>
            </w:r>
          </w:p>
        </w:tc>
      </w:tr>
      <w:tr>
        <w:trPr>
          <w:trHeight w:val="55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黄山市新徽投资有限公司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1,040,000.00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1,040,000.00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企业经营状况恶化，按谨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慎性原则计提坏账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宁波佳泰机械工程有限公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1,637,895.30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1,637,895.30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企业经营状况恶化，按谨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慎性原则计提坏账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中顺汽车控股有限公司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4,545,000.00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4,545,000.00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业主经营恶化，按谨慎性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原则计提</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宁波广隆房地产开发有限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841,400.00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涉及诉讼，按谨慎性原则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宁波世纪华丰房产有限公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3,492,578.02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1,047,773.41</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涉及诉讼，按谨慎性原则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浙江强盛建设工程有限公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1,530,752.89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1,530,752.89</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企业经营状况恶化，按谨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慎性原则计提坏账</w:t>
            </w:r>
            <w:r>
              <w:rPr>
                <w:rFonts w:ascii="宋体" w:hAnsi="宋体" w:cs="宋体" w:eastAsia="宋体" w:hint="default"/>
                <w:sz w:val="21"/>
                <w:szCs w:val="21"/>
              </w:rPr>
              <w:t> </w:t>
            </w:r>
          </w:p>
        </w:tc>
      </w:tr>
      <w:tr>
        <w:trPr>
          <w:trHeight w:val="557"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宁波圣文圣物资公司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148,744.51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148,744.51</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账龄较长，估计难以收回，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按谨慎性原则计提坏账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宁波明欣化机厂</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26,251.39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26,251.39</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账龄较长，估计难以收回，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按谨慎性原则计提坏账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江西建工集团上饶陆羽公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园项目部</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353,512.22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353,512.22</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账龄较长，估计难以收回，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按谨慎性原则计提坏账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上海远东国际桥梁公司宁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波分公司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1,706,544.00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1,706,544.00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账龄较长，估计难以收回，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按谨慎性原则计提坏账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浙江裕众建设集团有限公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1,211,798.00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1,211,798.00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账龄较长，估计难以收回，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按谨慎性原则计提坏账</w:t>
            </w:r>
            <w:r>
              <w:rPr>
                <w:rFonts w:ascii="宋体" w:hAnsi="宋体" w:cs="宋体" w:eastAsia="宋体" w:hint="default"/>
                <w:sz w:val="21"/>
                <w:szCs w:val="21"/>
              </w:rPr>
              <w:t> </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金行大酒店有限公司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8,950,000.00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8,950,000.00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企业经营状况恶化，按谨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慎性原则计提坏账</w:t>
            </w:r>
            <w:r>
              <w:rPr>
                <w:rFonts w:ascii="宋体" w:hAnsi="宋体" w:cs="宋体" w:eastAsia="宋体" w:hint="default"/>
                <w:sz w:val="21"/>
                <w:szCs w:val="21"/>
              </w:rPr>
              <w:t> </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245,866,887.25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176,706,440.65</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71.87</w:t>
            </w:r>
            <w:r>
              <w:rPr>
                <w:rFonts w:ascii="宋体"/>
                <w:sz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footerReference w:type="default" r:id="rId51"/>
          <w:pgSz w:w="11910" w:h="16840"/>
          <w:pgMar w:footer="974" w:header="882" w:top="1120" w:bottom="1160" w:left="980" w:right="1040"/>
          <w:pgNumType w:start="121"/>
        </w:sectPr>
      </w:pPr>
    </w:p>
    <w:p>
      <w:pPr>
        <w:pStyle w:val="BodyText"/>
        <w:spacing w:line="241" w:lineRule="exact"/>
        <w:ind w:left="818" w:right="0"/>
        <w:jc w:val="left"/>
        <w:rPr>
          <w:rFonts w:ascii="宋体" w:hAnsi="宋体" w:cs="宋体" w:eastAsia="宋体" w:hint="default"/>
        </w:rPr>
      </w:pPr>
      <w:r>
        <w:rPr>
          <w:rFonts w:ascii="宋体"/>
          <w:w w:val="100"/>
        </w:rPr>
        <w:t> </w:t>
      </w:r>
    </w:p>
    <w:p>
      <w:pPr>
        <w:pStyle w:val="BodyText"/>
        <w:spacing w:line="272" w:lineRule="exact"/>
        <w:ind w:left="818"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1" w:lineRule="exact"/>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818"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1" w:lineRule="exact"/>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18" w:right="0"/>
        <w:jc w:val="left"/>
        <w:rPr>
          <w:rFonts w:ascii="宋体" w:hAnsi="宋体" w:cs="宋体" w:eastAsia="宋体" w:hint="default"/>
        </w:rPr>
      </w:pPr>
      <w:r>
        <w:rPr>
          <w:spacing w:val="-2"/>
        </w:rPr>
        <w:t>组合计提项目：组合</w:t>
      </w:r>
      <w:r>
        <w:rPr/>
        <w:t> </w:t>
      </w:r>
      <w:r>
        <w:rPr>
          <w:rFonts w:ascii="宋体" w:hAnsi="宋体" w:cs="宋体" w:eastAsia="宋体" w:hint="default"/>
          <w:spacing w:val="-2"/>
        </w:rPr>
        <w:t>1</w:t>
      </w:r>
      <w:r>
        <w:rPr>
          <w:spacing w:val="-2"/>
        </w:rPr>
        <w:t>：采用预期信用损失计提坏账准备的应收账款</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22"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80" w:right="1040"/>
          <w:cols w:num="2" w:equalWidth="0">
            <w:col w:w="7175" w:space="40"/>
            <w:col w:w="2675"/>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095"/>
        <w:gridCol w:w="2309"/>
        <w:gridCol w:w="2352"/>
        <w:gridCol w:w="2293"/>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3"/>
              <w:jc w:val="left"/>
              <w:rPr>
                <w:rFonts w:ascii="宋体" w:hAnsi="宋体" w:cs="宋体" w:eastAsia="宋体" w:hint="default"/>
                <w:sz w:val="21"/>
                <w:szCs w:val="21"/>
              </w:rPr>
            </w:pPr>
            <w:r>
              <w:rPr>
                <w:rFonts w:ascii="宋体"/>
                <w:sz w:val="21"/>
              </w:rPr>
              <w:t>2,550,098,702.20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3"/>
              <w:jc w:val="left"/>
              <w:rPr>
                <w:rFonts w:ascii="宋体" w:hAnsi="宋体" w:cs="宋体" w:eastAsia="宋体" w:hint="default"/>
                <w:sz w:val="21"/>
                <w:szCs w:val="21"/>
              </w:rPr>
            </w:pPr>
            <w:r>
              <w:rPr>
                <w:rFonts w:ascii="宋体"/>
                <w:sz w:val="21"/>
              </w:rPr>
              <w:t>38,251,480.56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2095"/>
        <w:gridCol w:w="2309"/>
        <w:gridCol w:w="2352"/>
        <w:gridCol w:w="2293"/>
      </w:tblGrid>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758,711,318.78</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37,935,565.94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390,514,768.22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50,766,919.88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13.00</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193,220,907.02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59,898,481.18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51,301,235.44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28,215,679.50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88,971,577.04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71,177,261.63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4,032,818,508.70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286,245,388.69</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w:t>
            </w:r>
            <w:r>
              <w:rPr>
                <w:rFonts w:ascii="宋体"/>
                <w:sz w:val="21"/>
              </w:rPr>
              <w:t> </w:t>
            </w:r>
          </w:p>
        </w:tc>
      </w:tr>
    </w:tbl>
    <w:p>
      <w:pPr>
        <w:pStyle w:val="BodyText"/>
        <w:spacing w:line="240" w:lineRule="exact"/>
        <w:ind w:left="538" w:right="0"/>
        <w:jc w:val="left"/>
        <w:rPr>
          <w:rFonts w:ascii="宋体" w:hAnsi="宋体" w:cs="宋体" w:eastAsia="宋体" w:hint="default"/>
        </w:rPr>
      </w:pPr>
      <w:r>
        <w:rPr>
          <w:rFonts w:ascii="宋体"/>
          <w:w w:val="100"/>
        </w:rPr>
        <w:t> </w:t>
      </w:r>
    </w:p>
    <w:p>
      <w:pPr>
        <w:pStyle w:val="BodyText"/>
        <w:spacing w:line="272" w:lineRule="exact"/>
        <w:ind w:left="538"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rFonts w:ascii="宋体"/>
          <w:w w:val="100"/>
        </w:rPr>
        <w:t> </w:t>
      </w:r>
    </w:p>
    <w:p>
      <w:pPr>
        <w:pStyle w:val="BodyText"/>
        <w:spacing w:line="272" w:lineRule="exact"/>
        <w:ind w:left="538" w:right="0"/>
        <w:jc w:val="left"/>
        <w:rPr>
          <w:rFonts w:ascii="宋体" w:hAnsi="宋体" w:cs="宋体" w:eastAsia="宋体" w:hint="default"/>
        </w:rPr>
      </w:pPr>
      <w:r>
        <w:rPr>
          <w:spacing w:val="-2"/>
        </w:rPr>
        <w:t>组合计提项目：组合</w:t>
      </w:r>
      <w:r>
        <w:rPr>
          <w:spacing w:val="3"/>
        </w:rPr>
        <w:t> </w:t>
      </w:r>
      <w:r>
        <w:rPr>
          <w:rFonts w:ascii="宋体" w:hAnsi="宋体" w:cs="宋体" w:eastAsia="宋体" w:hint="default"/>
          <w:spacing w:val="-2"/>
        </w:rPr>
        <w:t>2</w:t>
      </w:r>
      <w:r>
        <w:rPr>
          <w:spacing w:val="-2"/>
        </w:rPr>
        <w:t>：采用其他组合方法计提坏账准备的应收账款情况</w:t>
      </w:r>
      <w:r>
        <w:rPr>
          <w:rFonts w:ascii="宋体" w:hAnsi="宋体" w:cs="宋体" w:eastAsia="宋体" w:hint="default"/>
        </w:rPr>
        <w:t> </w:t>
      </w:r>
    </w:p>
    <w:p>
      <w:pPr>
        <w:pStyle w:val="BodyText"/>
        <w:spacing w:line="274" w:lineRule="exact"/>
        <w:ind w:left="0" w:right="230"/>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4"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5" w:right="-3"/>
              <w:jc w:val="left"/>
              <w:rPr>
                <w:rFonts w:ascii="宋体" w:hAnsi="宋体" w:cs="宋体" w:eastAsia="宋体" w:hint="default"/>
                <w:sz w:val="21"/>
                <w:szCs w:val="21"/>
              </w:rPr>
            </w:pPr>
            <w:r>
              <w:rPr>
                <w:rFonts w:ascii="宋体"/>
                <w:sz w:val="21"/>
              </w:rPr>
              <w:t>324,942,606.32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5" w:right="-3"/>
              <w:jc w:val="left"/>
              <w:rPr>
                <w:rFonts w:ascii="宋体" w:hAnsi="宋体" w:cs="宋体" w:eastAsia="宋体" w:hint="default"/>
                <w:sz w:val="21"/>
                <w:szCs w:val="21"/>
              </w:rPr>
            </w:pPr>
            <w:r>
              <w:rPr>
                <w:rFonts w:ascii="宋体"/>
                <w:sz w:val="21"/>
              </w:rPr>
              <w:t>324,942,606.32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260" w:right="1040"/>
        </w:sectPr>
      </w:pPr>
    </w:p>
    <w:p>
      <w:pPr>
        <w:pStyle w:val="BodyText"/>
        <w:spacing w:line="240" w:lineRule="exact"/>
        <w:ind w:left="538" w:right="0"/>
        <w:jc w:val="left"/>
        <w:rPr>
          <w:rFonts w:ascii="宋体" w:hAnsi="宋体" w:cs="宋体" w:eastAsia="宋体" w:hint="default"/>
        </w:rPr>
      </w:pPr>
      <w:r>
        <w:rPr>
          <w:rFonts w:ascii="宋体"/>
          <w:w w:val="100"/>
        </w:rPr>
        <w:t> </w:t>
      </w:r>
    </w:p>
    <w:p>
      <w:pPr>
        <w:pStyle w:val="BodyText"/>
        <w:spacing w:line="272" w:lineRule="exact"/>
        <w:ind w:left="538"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1"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538"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71"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5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1124" w:val="left" w:leader="none"/>
        </w:tabs>
        <w:spacing w:line="240" w:lineRule="auto"/>
        <w:ind w:left="72" w:right="0"/>
        <w:jc w:val="left"/>
      </w:pPr>
      <w:r>
        <w:rPr>
          <w:spacing w:val="-1"/>
        </w:rPr>
        <w:t>单位：元</w:t>
        <w:tab/>
      </w:r>
      <w:r>
        <w:rPr>
          <w:spacing w:val="-2"/>
        </w:rPr>
        <w:t>币种：人民币</w:t>
      </w:r>
    </w:p>
    <w:p>
      <w:pPr>
        <w:spacing w:after="0" w:line="240" w:lineRule="auto"/>
        <w:jc w:val="left"/>
        <w:sectPr>
          <w:type w:val="continuous"/>
          <w:pgSz w:w="11910" w:h="16840"/>
          <w:pgMar w:top="1120" w:bottom="1160" w:left="1260" w:right="1040"/>
          <w:cols w:num="2" w:equalWidth="0">
            <w:col w:w="6948" w:space="40"/>
            <w:col w:w="2622"/>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087"/>
        <w:gridCol w:w="1695"/>
        <w:gridCol w:w="1591"/>
        <w:gridCol w:w="1592"/>
        <w:gridCol w:w="1277"/>
        <w:gridCol w:w="437"/>
        <w:gridCol w:w="1697"/>
      </w:tblGrid>
      <w:tr>
        <w:trPr>
          <w:trHeight w:val="281" w:hRule="exact"/>
        </w:trPr>
        <w:tc>
          <w:tcPr>
            <w:tcW w:w="10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102" w:hRule="exact"/>
        </w:trPr>
        <w:tc>
          <w:tcPr>
            <w:tcW w:w="1087" w:type="dxa"/>
            <w:vMerge/>
            <w:tcBorders>
              <w:left w:val="single" w:sz="4" w:space="0" w:color="000000"/>
              <w:bottom w:val="single" w:sz="4" w:space="0" w:color="000000"/>
              <w:right w:val="single" w:sz="4" w:space="0" w:color="000000"/>
            </w:tcBorders>
          </w:tcPr>
          <w:p>
            <w:pPr/>
          </w:p>
        </w:tc>
        <w:tc>
          <w:tcPr>
            <w:tcW w:w="1695"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7" w:right="0"/>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697" w:type="dxa"/>
            <w:vMerge/>
            <w:tcBorders>
              <w:left w:val="single" w:sz="4" w:space="0" w:color="000000"/>
              <w:bottom w:val="single" w:sz="4" w:space="0" w:color="000000"/>
              <w:right w:val="single" w:sz="4" w:space="0" w:color="000000"/>
            </w:tcBorders>
          </w:tcPr>
          <w:p>
            <w:pPr/>
          </w:p>
        </w:tc>
      </w:tr>
      <w:tr>
        <w:trPr>
          <w:trHeight w:val="281"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397,181,216.97</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95,415,134.98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29,182,559.01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461,963.60</w:t>
            </w:r>
            <w:r>
              <w:rPr>
                <w:rFonts w:ascii="宋体"/>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462,951,829.34</w:t>
            </w:r>
            <w:r>
              <w:rPr>
                <w:rFonts w:ascii="宋体"/>
                <w:sz w:val="21"/>
              </w:rPr>
              <w:t> </w:t>
            </w:r>
          </w:p>
        </w:tc>
      </w:tr>
      <w:tr>
        <w:trPr>
          <w:trHeight w:val="283"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397,181,216.97</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95,415,134.98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29,182,559.01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461,963.60</w:t>
            </w:r>
            <w:r>
              <w:rPr>
                <w:rFonts w:ascii="宋体"/>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462,951,829.34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260" w:right="1040"/>
        </w:sectPr>
      </w:pPr>
    </w:p>
    <w:p>
      <w:pPr>
        <w:pStyle w:val="BodyText"/>
        <w:spacing w:line="239" w:lineRule="exact"/>
        <w:ind w:left="538" w:right="0"/>
        <w:jc w:val="left"/>
        <w:rPr>
          <w:rFonts w:ascii="宋体" w:hAnsi="宋体" w:cs="宋体" w:eastAsia="宋体" w:hint="default"/>
        </w:rPr>
      </w:pPr>
      <w:r>
        <w:rPr>
          <w:rFonts w:ascii="宋体"/>
          <w:w w:val="100"/>
        </w:rPr>
        <w:t> </w:t>
      </w:r>
    </w:p>
    <w:p>
      <w:pPr>
        <w:pStyle w:val="BodyText"/>
        <w:spacing w:line="240" w:lineRule="auto"/>
        <w:ind w:left="538"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本</w:t>
      </w:r>
      <w:r>
        <w:rPr>
          <w:w w:val="100"/>
        </w:rPr>
        <w:t>期</w:t>
      </w:r>
      <w:r>
        <w:rPr>
          <w:spacing w:val="-3"/>
          <w:w w:val="100"/>
        </w:rPr>
        <w:t>坏</w:t>
      </w:r>
      <w:r>
        <w:rPr>
          <w:w w:val="100"/>
        </w:rPr>
        <w:t>账</w:t>
      </w:r>
      <w:r>
        <w:rPr>
          <w:spacing w:val="-3"/>
          <w:w w:val="100"/>
        </w:rPr>
        <w:t>准</w:t>
      </w:r>
      <w:r>
        <w:rPr>
          <w:w w:val="100"/>
        </w:rPr>
        <w:t>备</w:t>
      </w:r>
      <w:r>
        <w:rPr>
          <w:spacing w:val="-3"/>
          <w:w w:val="100"/>
        </w:rPr>
        <w:t>收</w:t>
      </w:r>
      <w:r>
        <w:rPr>
          <w:w w:val="100"/>
        </w:rPr>
        <w:t>回</w:t>
      </w:r>
      <w:r>
        <w:rPr>
          <w:spacing w:val="-3"/>
          <w:w w:val="100"/>
        </w:rPr>
        <w:t>或</w:t>
      </w:r>
      <w:r>
        <w:rPr>
          <w:w w:val="100"/>
        </w:rPr>
        <w:t>转回</w:t>
      </w:r>
      <w:r>
        <w:rPr>
          <w:spacing w:val="-3"/>
          <w:w w:val="100"/>
        </w:rPr>
        <w:t>金</w:t>
      </w:r>
      <w:r>
        <w:rPr>
          <w:w w:val="100"/>
        </w:rPr>
        <w:t>额</w:t>
      </w:r>
      <w:r>
        <w:rPr>
          <w:spacing w:val="-3"/>
          <w:w w:val="100"/>
        </w:rPr>
        <w:t>重</w:t>
      </w:r>
      <w:r>
        <w:rPr>
          <w:w w:val="100"/>
        </w:rPr>
        <w:t>要</w:t>
      </w:r>
      <w:r>
        <w:rPr>
          <w:spacing w:val="-3"/>
          <w:w w:val="100"/>
        </w:rPr>
        <w:t>的：</w:t>
      </w:r>
      <w:r>
        <w:rPr>
          <w:rFonts w:ascii="宋体" w:hAnsi="宋体" w:cs="宋体" w:eastAsia="宋体" w:hint="default"/>
          <w:w w:val="100"/>
        </w:rPr>
        <w:t> </w:t>
      </w:r>
    </w:p>
    <w:p>
      <w:pPr>
        <w:pStyle w:val="BodyText"/>
        <w:spacing w:line="271"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4636" w:space="1886"/>
            <w:col w:w="3088"/>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226"/>
        <w:gridCol w:w="2393"/>
        <w:gridCol w:w="3430"/>
      </w:tblGrid>
      <w:tr>
        <w:trPr>
          <w:trHeight w:val="28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56" w:right="0"/>
              <w:jc w:val="left"/>
              <w:rPr>
                <w:rFonts w:ascii="宋体" w:hAnsi="宋体" w:cs="宋体" w:eastAsia="宋体" w:hint="default"/>
                <w:sz w:val="21"/>
                <w:szCs w:val="21"/>
              </w:rPr>
            </w:pPr>
            <w:r>
              <w:rPr>
                <w:rFonts w:ascii="宋体" w:hAnsi="宋体" w:cs="宋体" w:eastAsia="宋体" w:hint="default"/>
                <w:sz w:val="21"/>
                <w:szCs w:val="21"/>
              </w:rPr>
              <w:t>收回或转回金额</w:t>
            </w:r>
            <w:r>
              <w:rPr>
                <w:rFonts w:ascii="宋体" w:hAnsi="宋体" w:cs="宋体" w:eastAsia="宋体" w:hint="default"/>
                <w:sz w:val="21"/>
                <w:szCs w:val="21"/>
              </w:rPr>
              <w:t> </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收回方式</w:t>
            </w:r>
            <w:r>
              <w:rPr>
                <w:rFonts w:ascii="宋体" w:hAnsi="宋体" w:cs="宋体" w:eastAsia="宋体" w:hint="default"/>
                <w:sz w:val="21"/>
                <w:szCs w:val="21"/>
              </w:rPr>
              <w:t> </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太仓康来特房地产开发有限公司</w:t>
            </w:r>
            <w:r>
              <w:rPr>
                <w:rFonts w:ascii="宋体" w:hAnsi="宋体" w:cs="宋体" w:eastAsia="宋体" w:hint="default"/>
                <w:sz w:val="21"/>
                <w:szCs w:val="21"/>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1,884,953.00</w:t>
            </w:r>
            <w:r>
              <w:rPr>
                <w:rFonts w:ascii="宋体"/>
                <w:sz w:val="21"/>
              </w:rPr>
              <w:t> </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银行汇款</w:t>
            </w:r>
            <w:r>
              <w:rPr>
                <w:rFonts w:ascii="宋体" w:hAnsi="宋体" w:cs="宋体" w:eastAsia="宋体" w:hint="default"/>
                <w:sz w:val="21"/>
                <w:szCs w:val="21"/>
              </w:rPr>
              <w:t> </w:t>
            </w:r>
          </w:p>
        </w:tc>
      </w:tr>
      <w:tr>
        <w:trPr>
          <w:trHeight w:val="55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苍南浙福数码家电城开发有限公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24,214,172.38</w:t>
            </w:r>
            <w:r>
              <w:rPr>
                <w:rFonts w:ascii="宋体"/>
                <w:sz w:val="21"/>
              </w:rPr>
              <w:t> </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银行汇款</w:t>
            </w:r>
            <w:r>
              <w:rPr>
                <w:rFonts w:ascii="宋体" w:hAnsi="宋体" w:cs="宋体" w:eastAsia="宋体" w:hint="default"/>
                <w:sz w:val="21"/>
                <w:szCs w:val="21"/>
              </w:rPr>
              <w:t> </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兰溪市喜瑞地产发展有限公司</w:t>
            </w:r>
            <w:r>
              <w:rPr>
                <w:rFonts w:ascii="宋体" w:hAnsi="宋体" w:cs="宋体" w:eastAsia="宋体" w:hint="default"/>
                <w:sz w:val="21"/>
                <w:szCs w:val="21"/>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23,312,270.00</w:t>
            </w:r>
            <w:r>
              <w:rPr>
                <w:rFonts w:ascii="宋体"/>
                <w:sz w:val="21"/>
              </w:rPr>
              <w:t> </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银行汇款</w:t>
            </w:r>
            <w:r>
              <w:rPr>
                <w:rFonts w:ascii="宋体" w:hAnsi="宋体" w:cs="宋体" w:eastAsia="宋体" w:hint="default"/>
                <w:sz w:val="21"/>
                <w:szCs w:val="21"/>
              </w:rPr>
              <w:t> </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宁波第五医院</w:t>
            </w:r>
            <w:r>
              <w:rPr>
                <w:rFonts w:ascii="宋体" w:hAnsi="宋体" w:cs="宋体" w:eastAsia="宋体" w:hint="default"/>
                <w:sz w:val="21"/>
                <w:szCs w:val="21"/>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1,065,047.00</w:t>
            </w:r>
            <w:r>
              <w:rPr>
                <w:rFonts w:ascii="宋体"/>
                <w:sz w:val="21"/>
              </w:rPr>
              <w:t> </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银行汇款</w:t>
            </w:r>
            <w:r>
              <w:rPr>
                <w:rFonts w:ascii="宋体" w:hAnsi="宋体" w:cs="宋体" w:eastAsia="宋体" w:hint="default"/>
                <w:sz w:val="21"/>
                <w:szCs w:val="21"/>
              </w:rPr>
              <w:t> </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50,476,442.38</w:t>
            </w:r>
            <w:r>
              <w:rPr>
                <w:rFonts w:ascii="宋体"/>
                <w:sz w:val="21"/>
              </w:rPr>
              <w:t> </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160" w:left="1260" w:right="1040"/>
        </w:sectPr>
      </w:pPr>
    </w:p>
    <w:p>
      <w:pPr>
        <w:pStyle w:val="BodyText"/>
        <w:spacing w:line="241" w:lineRule="exact"/>
        <w:ind w:left="538" w:right="0"/>
        <w:jc w:val="left"/>
        <w:rPr>
          <w:rFonts w:ascii="宋体" w:hAnsi="宋体" w:cs="宋体" w:eastAsia="宋体" w:hint="default"/>
        </w:rPr>
      </w:pPr>
      <w:r>
        <w:rPr>
          <w:rFonts w:ascii="宋体"/>
          <w:w w:val="100"/>
        </w:rPr>
        <w:t> </w:t>
      </w:r>
    </w:p>
    <w:p>
      <w:pPr>
        <w:pStyle w:val="Heading4"/>
        <w:spacing w:line="240" w:lineRule="auto"/>
        <w:ind w:left="538" w:right="0"/>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3813" w:space="2709"/>
            <w:col w:w="308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4273"/>
        <w:gridCol w:w="4777"/>
      </w:tblGrid>
      <w:tr>
        <w:trPr>
          <w:trHeight w:val="28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461,963.60</w:t>
            </w:r>
            <w:r>
              <w:rPr>
                <w:rFonts w:ascii="宋体"/>
                <w:sz w:val="21"/>
              </w:rPr>
              <w:t> </w:t>
            </w:r>
          </w:p>
        </w:tc>
      </w:tr>
    </w:tbl>
    <w:p>
      <w:pPr>
        <w:pStyle w:val="BodyText"/>
        <w:spacing w:line="239" w:lineRule="exact"/>
        <w:ind w:left="678" w:right="0"/>
        <w:jc w:val="left"/>
        <w:rPr>
          <w:rFonts w:ascii="宋体" w:hAnsi="宋体" w:cs="宋体" w:eastAsia="宋体" w:hint="default"/>
        </w:rPr>
      </w:pPr>
      <w:r>
        <w:rPr>
          <w:rFonts w:ascii="宋体"/>
          <w:w w:val="100"/>
        </w:rPr>
        <w:t> </w:t>
      </w:r>
    </w:p>
    <w:p>
      <w:pPr>
        <w:pStyle w:val="BodyText"/>
        <w:spacing w:line="272" w:lineRule="exact"/>
        <w:ind w:left="678" w:right="126"/>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2" w:lineRule="exact" w:before="27"/>
        <w:ind w:left="678" w:right="645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应收账款核销说明：</w:t>
      </w:r>
      <w:r>
        <w:rPr>
          <w:rFonts w:ascii="宋体" w:hAnsi="宋体" w:cs="宋体" w:eastAsia="宋体" w:hint="default"/>
        </w:rPr>
        <w:t> </w:t>
      </w:r>
    </w:p>
    <w:p>
      <w:pPr>
        <w:pStyle w:val="BodyText"/>
        <w:spacing w:line="247" w:lineRule="exact"/>
        <w:ind w:left="678" w:right="1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78" w:right="0"/>
        <w:jc w:val="left"/>
        <w:rPr>
          <w:rFonts w:ascii="宋体" w:hAnsi="宋体" w:cs="宋体" w:eastAsia="宋体" w:hint="default"/>
        </w:rPr>
      </w:pPr>
      <w:r>
        <w:rPr>
          <w:rFonts w:ascii="宋体"/>
          <w:w w:val="100"/>
        </w:rPr>
        <w:t> </w:t>
      </w:r>
    </w:p>
    <w:p>
      <w:pPr>
        <w:pStyle w:val="Heading4"/>
        <w:spacing w:line="290" w:lineRule="auto" w:before="0"/>
        <w:ind w:left="678" w:right="126"/>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678" w:right="12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7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543"/>
        <w:gridCol w:w="2127"/>
        <w:gridCol w:w="1577"/>
        <w:gridCol w:w="2261"/>
      </w:tblGrid>
      <w:tr>
        <w:trPr>
          <w:trHeight w:val="55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占应收账款总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坏账准备余额</w:t>
            </w:r>
            <w:r>
              <w:rPr>
                <w:rFonts w:ascii="宋体" w:hAnsi="宋体" w:cs="宋体" w:eastAsia="宋体" w:hint="default"/>
                <w:sz w:val="21"/>
                <w:szCs w:val="21"/>
              </w:rPr>
              <w:t> </w:t>
            </w:r>
          </w:p>
        </w:tc>
      </w:tr>
      <w:tr>
        <w:trPr>
          <w:trHeight w:val="281"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宁波宏泰房地产开发有限公司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211,954,319.50</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4.60</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3,182,402.45</w:t>
            </w:r>
            <w:r>
              <w:rPr>
                <w:rFonts w:ascii="宋体"/>
                <w:sz w:val="21"/>
              </w:rPr>
              <w:t> </w:t>
            </w:r>
          </w:p>
        </w:tc>
      </w:tr>
      <w:tr>
        <w:trPr>
          <w:trHeight w:val="28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宁波万聚置业有限公司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155,787,061.33</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3.38</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2,336,805.92</w:t>
            </w:r>
            <w:r>
              <w:rPr>
                <w:rFonts w:ascii="宋体"/>
                <w:sz w:val="21"/>
              </w:rPr>
              <w:t> </w:t>
            </w:r>
          </w:p>
        </w:tc>
      </w:tr>
      <w:tr>
        <w:trPr>
          <w:trHeight w:val="28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正阳县军耕新能源科技有限公司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111,729,122.64</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2.43</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7,274,150.85</w:t>
            </w:r>
            <w:r>
              <w:rPr>
                <w:rFonts w:ascii="宋体"/>
                <w:sz w:val="21"/>
              </w:rPr>
              <w:t> </w:t>
            </w:r>
          </w:p>
        </w:tc>
      </w:tr>
      <w:tr>
        <w:trPr>
          <w:trHeight w:val="281"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宁波万高置业有限公司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107,701,031.74</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2.34</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1,615,515.48</w:t>
            </w:r>
            <w:r>
              <w:rPr>
                <w:rFonts w:ascii="宋体"/>
                <w:sz w:val="21"/>
              </w:rPr>
              <w:t> </w:t>
            </w:r>
          </w:p>
        </w:tc>
      </w:tr>
      <w:tr>
        <w:trPr>
          <w:trHeight w:val="28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广饶盛祈光伏能源有限公司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90,074,500.00</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1.96</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5,688,038.98</w:t>
            </w:r>
            <w:r>
              <w:rPr>
                <w:rFonts w:ascii="宋体"/>
                <w:sz w:val="21"/>
              </w:rPr>
              <w:t> </w:t>
            </w:r>
          </w:p>
        </w:tc>
      </w:tr>
      <w:tr>
        <w:trPr>
          <w:trHeight w:val="28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677,246,035.21</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14.71</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20,096,913.68</w:t>
            </w:r>
            <w:r>
              <w:rPr>
                <w:rFonts w:ascii="宋体"/>
                <w:sz w:val="21"/>
              </w:rPr>
              <w:t> </w:t>
            </w:r>
          </w:p>
        </w:tc>
      </w:tr>
    </w:tbl>
    <w:p>
      <w:pPr>
        <w:pStyle w:val="BodyText"/>
        <w:spacing w:line="239" w:lineRule="exact"/>
        <w:ind w:left="678" w:right="0"/>
        <w:jc w:val="left"/>
        <w:rPr>
          <w:rFonts w:ascii="宋体" w:hAnsi="宋体" w:cs="宋体" w:eastAsia="宋体" w:hint="default"/>
        </w:rPr>
      </w:pPr>
      <w:r>
        <w:rPr>
          <w:rFonts w:ascii="宋体"/>
          <w:w w:val="100"/>
        </w:rPr>
        <w:t> </w:t>
      </w:r>
    </w:p>
    <w:p>
      <w:pPr>
        <w:pStyle w:val="Heading4"/>
        <w:spacing w:line="290" w:lineRule="auto" w:before="0"/>
        <w:ind w:left="678" w:right="126"/>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4"/>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678" w:right="12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7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206"/>
        <w:gridCol w:w="2206"/>
        <w:gridCol w:w="2206"/>
        <w:gridCol w:w="2206"/>
      </w:tblGrid>
      <w:tr>
        <w:trPr>
          <w:trHeight w:val="555"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金融资产转移的方式</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终止确认金额</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与终止确认相关的利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得或损失</w:t>
            </w:r>
            <w:r>
              <w:rPr>
                <w:rFonts w:ascii="宋体" w:hAnsi="宋体" w:cs="宋体" w:eastAsia="宋体" w:hint="default"/>
                <w:sz w:val="21"/>
                <w:szCs w:val="21"/>
              </w:rPr>
              <w:t> </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应收工程款</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无追索权保理</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850,953,430.45</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53,405,131.97</w:t>
            </w:r>
            <w:r>
              <w:rPr>
                <w:rFonts w:ascii="宋体"/>
                <w:sz w:val="21"/>
              </w:rPr>
              <w:t> </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850,953,430.45</w:t>
            </w:r>
            <w:r>
              <w:rPr>
                <w:rFonts w:ascii="宋体"/>
                <w:sz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53,405,131.97</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4" w:top="1120" w:bottom="1160" w:left="1120" w:right="1040"/>
        </w:sectPr>
      </w:pPr>
    </w:p>
    <w:p>
      <w:pPr>
        <w:pStyle w:val="Heading4"/>
        <w:spacing w:line="290" w:lineRule="auto" w:before="36"/>
        <w:ind w:left="678" w:right="0"/>
        <w:jc w:val="left"/>
        <w:rPr>
          <w:rFonts w:ascii="宋体" w:hAnsi="宋体" w:cs="宋体" w:eastAsia="宋体" w:hint="default"/>
          <w:b w:val="0"/>
          <w:bCs w:val="0"/>
        </w:rPr>
      </w:pPr>
      <w:r>
        <w:rPr>
          <w:rFonts w:ascii="宋体" w:hAnsi="宋体" w:cs="宋体" w:eastAsia="宋体" w:hint="default"/>
        </w:rPr>
        <w:t>4</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6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3110" w:space="3411"/>
            <w:col w:w="3229"/>
          </w:cols>
        </w:sectPr>
      </w:pPr>
    </w:p>
    <w:p>
      <w:pPr>
        <w:spacing w:line="240" w:lineRule="auto" w:before="7"/>
        <w:rPr>
          <w:rFonts w:ascii="宋体" w:hAnsi="宋体" w:cs="宋体" w:eastAsia="宋体" w:hint="default"/>
          <w:b/>
          <w:bCs/>
          <w:sz w:val="2"/>
          <w:szCs w:val="2"/>
        </w:rPr>
      </w:pPr>
    </w:p>
    <w:tbl>
      <w:tblPr>
        <w:tblW w:w="0" w:type="auto"/>
        <w:jc w:val="left"/>
        <w:tblInd w:w="56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108,212,277.98</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34.34</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174,599,212.94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58.23</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133,499,618.72</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42.36</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78,756,772.98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26.27</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35,125,825.96</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11.15</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12,104,858.79</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4.04</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38,295,137.89</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12.15</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34,365,435.17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11.46</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315,132,860.55</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299,826,279.88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w:t>
            </w:r>
            <w:r>
              <w:rPr>
                <w:rFonts w:ascii="宋体"/>
                <w:sz w:val="21"/>
              </w:rPr>
              <w:t> </w:t>
            </w:r>
          </w:p>
        </w:tc>
      </w:tr>
    </w:tbl>
    <w:p>
      <w:pPr>
        <w:pStyle w:val="BodyText"/>
        <w:spacing w:line="240" w:lineRule="exact"/>
        <w:ind w:left="678" w:right="0"/>
        <w:jc w:val="left"/>
        <w:rPr>
          <w:rFonts w:ascii="宋体" w:hAnsi="宋体" w:cs="宋体" w:eastAsia="宋体" w:hint="default"/>
        </w:rPr>
      </w:pPr>
      <w:r>
        <w:rPr>
          <w:rFonts w:ascii="宋体"/>
          <w:w w:val="100"/>
        </w:rPr>
        <w:t> </w:t>
      </w:r>
    </w:p>
    <w:p>
      <w:pPr>
        <w:pStyle w:val="BodyText"/>
        <w:spacing w:line="272" w:lineRule="exact"/>
        <w:ind w:left="678" w:right="126"/>
        <w:jc w:val="left"/>
        <w:rPr>
          <w:rFonts w:ascii="宋体" w:hAnsi="宋体" w:cs="宋体" w:eastAsia="宋体" w:hint="default"/>
        </w:rPr>
      </w:pP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73" w:lineRule="exact"/>
        <w:ind w:left="67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764"/>
        <w:gridCol w:w="2314"/>
        <w:gridCol w:w="1702"/>
        <w:gridCol w:w="850"/>
        <w:gridCol w:w="2221"/>
      </w:tblGrid>
      <w:tr>
        <w:trPr>
          <w:trHeight w:val="28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债权单位</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债务单位</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未结算原因</w:t>
            </w:r>
            <w:r>
              <w:rPr>
                <w:rFonts w:ascii="宋体" w:hAnsi="宋体" w:cs="宋体" w:eastAsia="宋体" w:hint="default"/>
                <w:sz w:val="21"/>
                <w:szCs w:val="21"/>
              </w:rPr>
              <w:t> </w:t>
            </w:r>
          </w:p>
        </w:tc>
      </w:tr>
      <w:tr>
        <w:trPr>
          <w:trHeight w:val="55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宁波建工建乐工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程有限公司</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3"/>
                <w:sz w:val="21"/>
                <w:szCs w:val="21"/>
              </w:rPr>
              <w:t> </w:t>
            </w:r>
            <w:r>
              <w:rPr>
                <w:rFonts w:ascii="宋体" w:hAnsi="宋体" w:cs="宋体" w:eastAsia="宋体" w:hint="default"/>
                <w:spacing w:val="16"/>
                <w:sz w:val="21"/>
                <w:szCs w:val="21"/>
              </w:rPr>
              <w:t>江金乐太</w:t>
            </w:r>
            <w:r>
              <w:rPr>
                <w:rFonts w:ascii="宋体" w:hAnsi="宋体" w:cs="宋体" w:eastAsia="宋体" w:hint="default"/>
                <w:spacing w:val="-73"/>
                <w:sz w:val="21"/>
                <w:szCs w:val="21"/>
              </w:rPr>
              <w:t> </w:t>
            </w:r>
            <w:r>
              <w:rPr>
                <w:rFonts w:ascii="宋体" w:hAnsi="宋体" w:cs="宋体" w:eastAsia="宋体" w:hint="default"/>
                <w:spacing w:val="14"/>
                <w:sz w:val="21"/>
                <w:szCs w:val="21"/>
              </w:rPr>
              <w:t>阳能科</w:t>
            </w:r>
            <w:r>
              <w:rPr>
                <w:rFonts w:ascii="宋体" w:hAnsi="宋体" w:cs="宋体" w:eastAsia="宋体" w:hint="default"/>
                <w:spacing w:val="-73"/>
                <w:sz w:val="21"/>
                <w:szCs w:val="21"/>
              </w:rPr>
              <w:t> </w:t>
            </w:r>
            <w:r>
              <w:rPr>
                <w:rFonts w:ascii="宋体" w:hAnsi="宋体" w:cs="宋体" w:eastAsia="宋体" w:hint="default"/>
                <w:sz w:val="21"/>
                <w:szCs w:val="21"/>
              </w:rPr>
              <w:t>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1"/>
              <w:jc w:val="left"/>
              <w:rPr>
                <w:rFonts w:ascii="宋体" w:hAnsi="宋体" w:cs="宋体" w:eastAsia="宋体" w:hint="default"/>
                <w:sz w:val="21"/>
                <w:szCs w:val="21"/>
              </w:rPr>
            </w:pPr>
            <w:r>
              <w:rPr>
                <w:rFonts w:ascii="宋体"/>
                <w:sz w:val="21"/>
              </w:rPr>
              <w:t>25,628,345.67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工程项目未到结算期</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16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64"/>
        <w:gridCol w:w="2314"/>
        <w:gridCol w:w="1702"/>
        <w:gridCol w:w="850"/>
        <w:gridCol w:w="2221"/>
      </w:tblGrid>
      <w:tr>
        <w:trPr>
          <w:trHeight w:val="55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宁波建工工程集</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3"/>
                <w:sz w:val="21"/>
                <w:szCs w:val="21"/>
              </w:rPr>
              <w:t> </w:t>
            </w:r>
            <w:r>
              <w:rPr>
                <w:rFonts w:ascii="宋体" w:hAnsi="宋体" w:cs="宋体" w:eastAsia="宋体" w:hint="default"/>
                <w:spacing w:val="16"/>
                <w:sz w:val="21"/>
                <w:szCs w:val="21"/>
              </w:rPr>
              <w:t>波甬城配</w:t>
            </w:r>
            <w:r>
              <w:rPr>
                <w:rFonts w:ascii="宋体" w:hAnsi="宋体" w:cs="宋体" w:eastAsia="宋体" w:hint="default"/>
                <w:spacing w:val="-73"/>
                <w:sz w:val="21"/>
                <w:szCs w:val="21"/>
              </w:rPr>
              <w:t> </w:t>
            </w:r>
            <w:r>
              <w:rPr>
                <w:rFonts w:ascii="宋体" w:hAnsi="宋体" w:cs="宋体" w:eastAsia="宋体" w:hint="default"/>
                <w:spacing w:val="14"/>
                <w:sz w:val="21"/>
                <w:szCs w:val="21"/>
              </w:rPr>
              <w:t>电网建</w:t>
            </w:r>
            <w:r>
              <w:rPr>
                <w:rFonts w:ascii="宋体" w:hAnsi="宋体" w:cs="宋体" w:eastAsia="宋体" w:hint="default"/>
                <w:spacing w:val="-73"/>
                <w:sz w:val="21"/>
                <w:szCs w:val="21"/>
              </w:rPr>
              <w:t> </w:t>
            </w:r>
            <w:r>
              <w:rPr>
                <w:rFonts w:ascii="宋体" w:hAnsi="宋体" w:cs="宋体" w:eastAsia="宋体" w:hint="default"/>
                <w:sz w:val="21"/>
                <w:szCs w:val="21"/>
              </w:rPr>
              <w:t>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有限公司江北分公司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6,976,950.00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年以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工程项目未到结算期</w:t>
            </w:r>
            <w:r>
              <w:rPr>
                <w:rFonts w:ascii="宋体" w:hAnsi="宋体" w:cs="宋体" w:eastAsia="宋体" w:hint="default"/>
                <w:sz w:val="21"/>
                <w:szCs w:val="21"/>
              </w:rPr>
              <w:t> </w:t>
            </w:r>
          </w:p>
        </w:tc>
      </w:tr>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宁波建工工程集</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3"/>
                <w:sz w:val="21"/>
                <w:szCs w:val="21"/>
              </w:rPr>
              <w:t> </w:t>
            </w:r>
            <w:r>
              <w:rPr>
                <w:rFonts w:ascii="宋体" w:hAnsi="宋体" w:cs="宋体" w:eastAsia="宋体" w:hint="default"/>
                <w:spacing w:val="16"/>
                <w:sz w:val="21"/>
                <w:szCs w:val="21"/>
              </w:rPr>
              <w:t>波晶盛物</w:t>
            </w:r>
            <w:r>
              <w:rPr>
                <w:rFonts w:ascii="宋体" w:hAnsi="宋体" w:cs="宋体" w:eastAsia="宋体" w:hint="default"/>
                <w:spacing w:val="-73"/>
                <w:sz w:val="21"/>
                <w:szCs w:val="21"/>
              </w:rPr>
              <w:t> </w:t>
            </w:r>
            <w:r>
              <w:rPr>
                <w:rFonts w:ascii="宋体" w:hAnsi="宋体" w:cs="宋体" w:eastAsia="宋体" w:hint="default"/>
                <w:spacing w:val="14"/>
                <w:sz w:val="21"/>
                <w:szCs w:val="21"/>
              </w:rPr>
              <w:t>资有限</w:t>
            </w:r>
            <w:r>
              <w:rPr>
                <w:rFonts w:ascii="宋体" w:hAnsi="宋体" w:cs="宋体" w:eastAsia="宋体" w:hint="default"/>
                <w:spacing w:val="-73"/>
                <w:sz w:val="21"/>
                <w:szCs w:val="21"/>
              </w:rPr>
              <w:t> </w:t>
            </w:r>
            <w:r>
              <w:rPr>
                <w:rFonts w:ascii="宋体" w:hAnsi="宋体" w:cs="宋体" w:eastAsia="宋体" w:hint="default"/>
                <w:sz w:val="21"/>
                <w:szCs w:val="21"/>
              </w:rPr>
              <w:t>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5,137,402.86</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工程项目未到结算期</w:t>
            </w:r>
            <w:r>
              <w:rPr>
                <w:rFonts w:ascii="宋体" w:hAnsi="宋体" w:cs="宋体" w:eastAsia="宋体" w:hint="default"/>
                <w:sz w:val="21"/>
                <w:szCs w:val="21"/>
              </w:rPr>
              <w:t> </w:t>
            </w:r>
          </w:p>
        </w:tc>
      </w:tr>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3,711,743.96</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年以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1,425,658.90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宁波建工工程集</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泛</w:t>
            </w:r>
            <w:r>
              <w:rPr>
                <w:rFonts w:ascii="宋体" w:hAnsi="宋体" w:cs="宋体" w:eastAsia="宋体" w:hint="default"/>
                <w:spacing w:val="-73"/>
                <w:sz w:val="21"/>
                <w:szCs w:val="21"/>
              </w:rPr>
              <w:t> </w:t>
            </w:r>
            <w:r>
              <w:rPr>
                <w:rFonts w:ascii="宋体" w:hAnsi="宋体" w:cs="宋体" w:eastAsia="宋体" w:hint="default"/>
                <w:spacing w:val="16"/>
                <w:sz w:val="21"/>
                <w:szCs w:val="21"/>
              </w:rPr>
              <w:t>联尼塔生</w:t>
            </w:r>
            <w:r>
              <w:rPr>
                <w:rFonts w:ascii="宋体" w:hAnsi="宋体" w:cs="宋体" w:eastAsia="宋体" w:hint="default"/>
                <w:spacing w:val="-73"/>
                <w:sz w:val="21"/>
                <w:szCs w:val="21"/>
              </w:rPr>
              <w:t> </w:t>
            </w:r>
            <w:r>
              <w:rPr>
                <w:rFonts w:ascii="宋体" w:hAnsi="宋体" w:cs="宋体" w:eastAsia="宋体" w:hint="default"/>
                <w:spacing w:val="14"/>
                <w:sz w:val="21"/>
                <w:szCs w:val="21"/>
              </w:rPr>
              <w:t>态环境</w:t>
            </w:r>
            <w:r>
              <w:rPr>
                <w:rFonts w:ascii="宋体" w:hAnsi="宋体" w:cs="宋体" w:eastAsia="宋体" w:hint="default"/>
                <w:spacing w:val="-73"/>
                <w:sz w:val="21"/>
                <w:szCs w:val="21"/>
              </w:rPr>
              <w:t> </w:t>
            </w:r>
            <w:r>
              <w:rPr>
                <w:rFonts w:ascii="宋体" w:hAnsi="宋体" w:cs="宋体" w:eastAsia="宋体" w:hint="default"/>
                <w:sz w:val="21"/>
                <w:szCs w:val="21"/>
              </w:rPr>
              <w:t>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设股份有限公司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4,222,290.00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工程项目未到结算期</w:t>
            </w:r>
            <w:r>
              <w:rPr>
                <w:rFonts w:ascii="宋体" w:hAnsi="宋体" w:cs="宋体" w:eastAsia="宋体" w:hint="default"/>
                <w:sz w:val="21"/>
                <w:szCs w:val="21"/>
              </w:rPr>
              <w:t> </w:t>
            </w:r>
          </w:p>
        </w:tc>
      </w:tr>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2,222,290.00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年以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宁波建工建乐工</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程有限公司</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73"/>
                <w:sz w:val="21"/>
                <w:szCs w:val="21"/>
              </w:rPr>
              <w:t> </w:t>
            </w:r>
            <w:r>
              <w:rPr>
                <w:rFonts w:ascii="宋体" w:hAnsi="宋体" w:cs="宋体" w:eastAsia="宋体" w:hint="default"/>
                <w:spacing w:val="16"/>
                <w:sz w:val="21"/>
                <w:szCs w:val="21"/>
              </w:rPr>
              <w:t>东盛世达</w:t>
            </w:r>
            <w:r>
              <w:rPr>
                <w:rFonts w:ascii="宋体" w:hAnsi="宋体" w:cs="宋体" w:eastAsia="宋体" w:hint="default"/>
                <w:spacing w:val="-73"/>
                <w:sz w:val="21"/>
                <w:szCs w:val="21"/>
              </w:rPr>
              <w:t> </w:t>
            </w:r>
            <w:r>
              <w:rPr>
                <w:rFonts w:ascii="宋体" w:hAnsi="宋体" w:cs="宋体" w:eastAsia="宋体" w:hint="default"/>
                <w:spacing w:val="14"/>
                <w:sz w:val="21"/>
                <w:szCs w:val="21"/>
              </w:rPr>
              <w:t>电力工</w:t>
            </w:r>
            <w:r>
              <w:rPr>
                <w:rFonts w:ascii="宋体" w:hAnsi="宋体" w:cs="宋体" w:eastAsia="宋体" w:hint="default"/>
                <w:spacing w:val="-73"/>
                <w:sz w:val="21"/>
                <w:szCs w:val="21"/>
              </w:rPr>
              <w:t> </w:t>
            </w:r>
            <w:r>
              <w:rPr>
                <w:rFonts w:ascii="宋体" w:hAnsi="宋体" w:cs="宋体" w:eastAsia="宋体" w:hint="default"/>
                <w:sz w:val="21"/>
                <w:szCs w:val="21"/>
              </w:rPr>
              <w:t>程</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4,008,035.00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年以</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工程项目未到结算期</w:t>
            </w:r>
            <w:r>
              <w:rPr>
                <w:rFonts w:ascii="宋体" w:hAnsi="宋体" w:cs="宋体" w:eastAsia="宋体" w:hint="default"/>
                <w:sz w:val="21"/>
                <w:szCs w:val="21"/>
              </w:rPr>
              <w:t> </w:t>
            </w:r>
          </w:p>
        </w:tc>
      </w:tr>
      <w:tr>
        <w:trPr>
          <w:trHeight w:val="55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宁波建工工程集</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3"/>
                <w:sz w:val="21"/>
                <w:szCs w:val="21"/>
              </w:rPr>
              <w:t> </w:t>
            </w:r>
            <w:r>
              <w:rPr>
                <w:rFonts w:ascii="宋体" w:hAnsi="宋体" w:cs="宋体" w:eastAsia="宋体" w:hint="default"/>
                <w:spacing w:val="16"/>
                <w:sz w:val="21"/>
                <w:szCs w:val="21"/>
              </w:rPr>
              <w:t>波高新区</w:t>
            </w:r>
            <w:r>
              <w:rPr>
                <w:rFonts w:ascii="宋体" w:hAnsi="宋体" w:cs="宋体" w:eastAsia="宋体" w:hint="default"/>
                <w:spacing w:val="-73"/>
                <w:sz w:val="21"/>
                <w:szCs w:val="21"/>
              </w:rPr>
              <w:t> </w:t>
            </w:r>
            <w:r>
              <w:rPr>
                <w:rFonts w:ascii="宋体" w:hAnsi="宋体" w:cs="宋体" w:eastAsia="宋体" w:hint="default"/>
                <w:spacing w:val="14"/>
                <w:sz w:val="21"/>
                <w:szCs w:val="21"/>
              </w:rPr>
              <w:t>亦凡森</w:t>
            </w:r>
            <w:r>
              <w:rPr>
                <w:rFonts w:ascii="宋体" w:hAnsi="宋体" w:cs="宋体" w:eastAsia="宋体" w:hint="default"/>
                <w:spacing w:val="-73"/>
                <w:sz w:val="21"/>
                <w:szCs w:val="21"/>
              </w:rPr>
              <w:t> </w:t>
            </w:r>
            <w:r>
              <w:rPr>
                <w:rFonts w:ascii="宋体" w:hAnsi="宋体" w:cs="宋体" w:eastAsia="宋体" w:hint="default"/>
                <w:sz w:val="21"/>
                <w:szCs w:val="21"/>
              </w:rPr>
              <w:t>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础工程队</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工程项目未到结算期</w:t>
            </w:r>
            <w:r>
              <w:rPr>
                <w:rFonts w:ascii="宋体" w:hAnsi="宋体" w:cs="宋体" w:eastAsia="宋体" w:hint="default"/>
                <w:sz w:val="21"/>
                <w:szCs w:val="21"/>
              </w:rPr>
              <w:t> </w:t>
            </w:r>
          </w:p>
        </w:tc>
      </w:tr>
      <w:tr>
        <w:trPr>
          <w:trHeight w:val="28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宁波建工工程集</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兰溪市希亮花岗石厂</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3,561,360.00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年以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工程项目未到结算期</w:t>
            </w:r>
            <w:r>
              <w:rPr>
                <w:rFonts w:ascii="宋体" w:hAnsi="宋体" w:cs="宋体" w:eastAsia="宋体" w:hint="default"/>
                <w:sz w:val="21"/>
                <w:szCs w:val="21"/>
              </w:rPr>
              <w:t> </w:t>
            </w:r>
          </w:p>
        </w:tc>
      </w:tr>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53,534,383.53</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1844"/>
        <w:gridCol w:w="2703"/>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占预付款项总额的比例</w:t>
            </w:r>
            <w:r>
              <w:rPr>
                <w:rFonts w:ascii="宋体" w:hAnsi="宋体" w:cs="宋体" w:eastAsia="宋体" w:hint="default"/>
                <w:sz w:val="21"/>
                <w:szCs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浙江金乐太阳能科技有限公司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25,628,345.67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8.13</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浙江广康建筑劳务有限公司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18,354,650.27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5.82</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浙江广众建筑劳务有限公司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12,187,069.29</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3.87</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宁波市镇海甬跃砂石场</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10,258,000.00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3.26</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宁波甬城配电网建设有限公司江北分公司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6,976,950.00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2.21</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73,405,015.23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23.29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90" w:lineRule="auto" w:before="58"/>
        <w:ind w:right="290"/>
        <w:jc w:val="left"/>
        <w:rPr>
          <w:rFonts w:ascii="宋体" w:hAnsi="宋体" w:cs="宋体" w:eastAsia="宋体" w:hint="default"/>
          <w:b w:val="0"/>
          <w:bCs w:val="0"/>
        </w:rPr>
      </w:pPr>
      <w:r>
        <w:rPr>
          <w:rFonts w:ascii="宋体" w:hAnsi="宋体" w:cs="宋体" w:eastAsia="宋体" w:hint="default"/>
        </w:rPr>
        <w:t>5</w:t>
      </w:r>
      <w:r>
        <w:rPr/>
        <w:t>、</w:t>
      </w:r>
      <w:r>
        <w:rPr>
          <w:spacing w:val="-1"/>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732,046,251.68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835,719,560.74</w:t>
            </w:r>
            <w:r>
              <w:rPr>
                <w:rFonts w:ascii="宋体"/>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732,046,251.68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835,719,560.74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89"/>
        <w:gridCol w:w="4472"/>
      </w:tblGrid>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589"/>
        <w:gridCol w:w="4472"/>
      </w:tblGrid>
      <w:tr>
        <w:trPr>
          <w:trHeight w:val="284"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369,122,487.97</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369,122,487.97</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230,452,519.00</w:t>
            </w:r>
            <w:r>
              <w:rPr>
                <w:rFonts w:ascii="宋体"/>
                <w:sz w:val="21"/>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67,706,090.30</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32,557,798.26</w:t>
            </w:r>
            <w:r>
              <w:rPr>
                <w:rFonts w:ascii="宋体"/>
                <w:sz w:val="21"/>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24,484,108.78</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130,206,005.20</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854,529,009.51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4"/>
        <w:spacing w:line="292"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按款项性质分类情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650" w:space="3862"/>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5,738,022.17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7,869,294.59</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对外单位的押金、保证金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332,481,730.73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441,834,453.42</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516,309,256.61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508,891,054.44</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减：坏账准备</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-122,482,757.83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-122,875,241.71</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732,046,251.68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835,719,560.74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坏账准备计提情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439" w:space="3979"/>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83"/>
        <w:gridCol w:w="1623"/>
        <w:gridCol w:w="1959"/>
        <w:gridCol w:w="1956"/>
        <w:gridCol w:w="1729"/>
      </w:tblGrid>
      <w:tr>
        <w:trPr>
          <w:trHeight w:val="283" w:hRule="exact"/>
        </w:trPr>
        <w:tc>
          <w:tcPr>
            <w:tcW w:w="178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6"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1"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2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4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1783" w:type="dxa"/>
            <w:vMerge/>
            <w:tcBorders>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80" w:right="173"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07" w:right="183"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04" w:right="182"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29" w:type="dxa"/>
            <w:vMerge/>
            <w:tcBorders>
              <w:left w:val="single" w:sz="4" w:space="0" w:color="000000"/>
              <w:bottom w:val="single" w:sz="4" w:space="0" w:color="000000"/>
              <w:right w:val="single" w:sz="4" w:space="0" w:color="000000"/>
            </w:tcBorders>
          </w:tcPr>
          <w:p>
            <w:pPr/>
          </w:p>
        </w:tc>
      </w:tr>
      <w:tr>
        <w:trPr>
          <w:trHeight w:val="554"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2019</w:t>
            </w:r>
            <w:r>
              <w:rPr>
                <w:rFonts w:ascii="宋体" w:hAnsi="宋体" w:cs="宋体" w:eastAsia="宋体" w:hint="default"/>
                <w:spacing w:val="9"/>
                <w:sz w:val="21"/>
                <w:szCs w:val="21"/>
              </w:rPr>
              <w:t>年</w:t>
            </w:r>
            <w:r>
              <w:rPr>
                <w:rFonts w:ascii="宋体" w:hAnsi="宋体" w:cs="宋体" w:eastAsia="宋体" w:hint="default"/>
                <w:spacing w:val="9"/>
                <w:sz w:val="21"/>
                <w:szCs w:val="21"/>
              </w:rPr>
              <w:t>1</w:t>
            </w:r>
            <w:r>
              <w:rPr>
                <w:rFonts w:ascii="宋体" w:hAnsi="宋体" w:cs="宋体" w:eastAsia="宋体" w:hint="default"/>
                <w:spacing w:val="9"/>
                <w:sz w:val="21"/>
                <w:szCs w:val="21"/>
              </w:rPr>
              <w:t>月</w:t>
            </w:r>
            <w:r>
              <w:rPr>
                <w:rFonts w:ascii="宋体" w:hAnsi="宋体" w:cs="宋体" w:eastAsia="宋体" w:hint="default"/>
                <w:spacing w:val="9"/>
                <w:sz w:val="21"/>
                <w:szCs w:val="21"/>
              </w:rPr>
              <w:t>1</w:t>
            </w:r>
            <w:r>
              <w:rPr>
                <w:rFonts w:ascii="宋体" w:hAnsi="宋体" w:cs="宋体" w:eastAsia="宋体" w:hint="default"/>
                <w:spacing w:val="9"/>
                <w:sz w:val="21"/>
                <w:szCs w:val="21"/>
              </w:rPr>
              <w:t>日余</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73,176,428.73</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49,698,812.98</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122,875,241.71</w:t>
            </w:r>
            <w:r>
              <w:rPr>
                <w:rFonts w:ascii="宋体"/>
                <w:sz w:val="21"/>
              </w:rPr>
              <w:t> </w:t>
            </w:r>
          </w:p>
        </w:tc>
      </w:tr>
      <w:tr>
        <w:trPr>
          <w:trHeight w:val="554"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2019</w:t>
            </w:r>
            <w:r>
              <w:rPr>
                <w:rFonts w:ascii="宋体" w:hAnsi="宋体" w:cs="宋体" w:eastAsia="宋体" w:hint="default"/>
                <w:spacing w:val="9"/>
                <w:sz w:val="21"/>
                <w:szCs w:val="21"/>
              </w:rPr>
              <w:t>年</w:t>
            </w:r>
            <w:r>
              <w:rPr>
                <w:rFonts w:ascii="宋体" w:hAnsi="宋体" w:cs="宋体" w:eastAsia="宋体" w:hint="default"/>
                <w:spacing w:val="9"/>
                <w:sz w:val="21"/>
                <w:szCs w:val="21"/>
              </w:rPr>
              <w:t>1</w:t>
            </w:r>
            <w:r>
              <w:rPr>
                <w:rFonts w:ascii="宋体" w:hAnsi="宋体" w:cs="宋体" w:eastAsia="宋体" w:hint="default"/>
                <w:spacing w:val="9"/>
                <w:sz w:val="21"/>
                <w:szCs w:val="21"/>
              </w:rPr>
              <w:t>月</w:t>
            </w:r>
            <w:r>
              <w:rPr>
                <w:rFonts w:ascii="宋体" w:hAnsi="宋体" w:cs="宋体" w:eastAsia="宋体" w:hint="default"/>
                <w:spacing w:val="9"/>
                <w:sz w:val="21"/>
                <w:szCs w:val="21"/>
              </w:rPr>
              <w:t>1</w:t>
            </w:r>
            <w:r>
              <w:rPr>
                <w:rFonts w:ascii="宋体" w:hAnsi="宋体" w:cs="宋体" w:eastAsia="宋体" w:hint="default"/>
                <w:spacing w:val="9"/>
                <w:sz w:val="21"/>
                <w:szCs w:val="21"/>
              </w:rPr>
              <w:t>日余</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73,176,428.73</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49,698,812.98</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122,875,241.71</w:t>
            </w:r>
            <w:r>
              <w:rPr>
                <w:rFonts w:ascii="宋体"/>
                <w:sz w:val="21"/>
              </w:rPr>
              <w:t> </w:t>
            </w:r>
          </w:p>
        </w:tc>
      </w:tr>
      <w:tr>
        <w:trPr>
          <w:trHeight w:val="28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-7,053,857.23</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9,392,891.74</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2,339,034.51</w:t>
            </w:r>
            <w:r>
              <w:rPr>
                <w:rFonts w:ascii="宋体"/>
                <w:sz w:val="21"/>
              </w:rPr>
              <w:t> </w:t>
            </w:r>
          </w:p>
        </w:tc>
      </w:tr>
      <w:tr>
        <w:trPr>
          <w:trHeight w:val="28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2,531,518.39</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2,531,518.39</w:t>
            </w:r>
            <w:r>
              <w:rPr>
                <w:rFonts w:ascii="宋体"/>
                <w:sz w:val="21"/>
              </w:rPr>
              <w:t> </w:t>
            </w:r>
          </w:p>
        </w:tc>
      </w:tr>
      <w:tr>
        <w:trPr>
          <w:trHeight w:val="281"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65,922,571.50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56,560,186.33</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122,482,757.83</w:t>
            </w:r>
            <w:r>
              <w:rPr>
                <w:rFonts w:ascii="宋体"/>
                <w:sz w:val="21"/>
              </w:rPr>
              <w:t> </w:t>
            </w:r>
          </w:p>
        </w:tc>
      </w:tr>
    </w:tbl>
    <w:p>
      <w:pPr>
        <w:pStyle w:val="BodyText"/>
        <w:spacing w:line="239" w:lineRule="exact"/>
        <w:ind w:right="0"/>
        <w:jc w:val="left"/>
      </w:pPr>
      <w:r>
        <w:rPr/>
        <w:t>对本期发生损失准备变动的其他应收款账面余额显著变动的情况说明：</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120" w:right="1040"/>
        </w:sectPr>
      </w:pPr>
    </w:p>
    <w:p>
      <w:pPr>
        <w:pStyle w:val="Heading4"/>
        <w:spacing w:line="292" w:lineRule="auto" w:before="36"/>
        <w:ind w:left="6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160" w:left="1120" w:right="1040"/>
          <w:cols w:num="2" w:equalWidth="0">
            <w:col w:w="2687" w:space="3834"/>
            <w:col w:w="3229"/>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65"/>
        <w:gridCol w:w="1697"/>
        <w:gridCol w:w="1591"/>
        <w:gridCol w:w="1486"/>
        <w:gridCol w:w="1277"/>
        <w:gridCol w:w="502"/>
        <w:gridCol w:w="1697"/>
      </w:tblGrid>
      <w:tr>
        <w:trPr>
          <w:trHeight w:val="283" w:hRule="exact"/>
        </w:trPr>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099" w:hRule="exact"/>
        </w:trPr>
        <w:tc>
          <w:tcPr>
            <w:tcW w:w="1265"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72" w:right="0"/>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697" w:type="dxa"/>
            <w:vMerge/>
            <w:tcBorders>
              <w:left w:val="single" w:sz="4" w:space="0" w:color="000000"/>
              <w:bottom w:val="single" w:sz="4" w:space="0" w:color="000000"/>
              <w:right w:val="single" w:sz="4" w:space="0" w:color="000000"/>
            </w:tcBorders>
          </w:tcPr>
          <w:p>
            <w:pPr/>
          </w:p>
        </w:tc>
      </w:tr>
      <w:tr>
        <w:trPr>
          <w:trHeight w:val="82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72" w:lineRule="exact" w:before="27"/>
              <w:ind w:left="108" w:right="305"/>
              <w:jc w:val="left"/>
              <w:rPr>
                <w:rFonts w:ascii="宋体" w:hAnsi="宋体" w:cs="宋体" w:eastAsia="宋体" w:hint="default"/>
                <w:sz w:val="21"/>
                <w:szCs w:val="21"/>
              </w:rPr>
            </w:pPr>
            <w:r>
              <w:rPr>
                <w:rFonts w:ascii="宋体" w:hAnsi="宋体" w:cs="宋体" w:eastAsia="宋体" w:hint="default"/>
                <w:sz w:val="21"/>
                <w:szCs w:val="21"/>
              </w:rPr>
              <w:t>月预期信</w:t>
            </w:r>
            <w:r>
              <w:rPr>
                <w:rFonts w:ascii="宋体" w:hAnsi="宋体" w:cs="宋体" w:eastAsia="宋体" w:hint="default"/>
                <w:spacing w:val="-3"/>
                <w:w w:val="100"/>
                <w:sz w:val="21"/>
                <w:szCs w:val="21"/>
              </w:rPr>
              <w:t> </w:t>
            </w:r>
            <w:r>
              <w:rPr>
                <w:rFonts w:ascii="宋体" w:hAnsi="宋体" w:cs="宋体" w:eastAsia="宋体" w:hint="default"/>
                <w:sz w:val="21"/>
                <w:szCs w:val="21"/>
              </w:rPr>
              <w:t>用损失</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73,176,428.73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-7,053,857.23</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65,922,571.50</w:t>
            </w:r>
            <w:r>
              <w:rPr>
                <w:rFonts w:ascii="宋体"/>
                <w:sz w:val="21"/>
              </w:rPr>
              <w:t> </w:t>
            </w:r>
          </w:p>
        </w:tc>
      </w:tr>
      <w:tr>
        <w:trPr>
          <w:trHeight w:val="1371"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整个存续</w:t>
            </w:r>
          </w:p>
          <w:p>
            <w:pPr>
              <w:pStyle w:val="TableParagraph"/>
              <w:spacing w:line="237" w:lineRule="auto" w:before="1"/>
              <w:ind w:left="108" w:right="103"/>
              <w:jc w:val="left"/>
              <w:rPr>
                <w:rFonts w:ascii="宋体" w:hAnsi="宋体" w:cs="宋体" w:eastAsia="宋体" w:hint="default"/>
                <w:sz w:val="21"/>
                <w:szCs w:val="21"/>
              </w:rPr>
            </w:pPr>
            <w:r>
              <w:rPr>
                <w:rFonts w:ascii="宋体" w:hAnsi="宋体" w:cs="宋体" w:eastAsia="宋体" w:hint="default"/>
                <w:sz w:val="21"/>
                <w:szCs w:val="21"/>
              </w:rPr>
              <w:t>期预期信</w:t>
            </w:r>
            <w:r>
              <w:rPr>
                <w:rFonts w:ascii="宋体" w:hAnsi="宋体" w:cs="宋体" w:eastAsia="宋体" w:hint="default"/>
                <w:w w:val="100"/>
                <w:sz w:val="21"/>
                <w:szCs w:val="21"/>
              </w:rPr>
              <w:t> </w:t>
            </w:r>
            <w:r>
              <w:rPr>
                <w:rFonts w:ascii="宋体" w:hAnsi="宋体" w:cs="宋体" w:eastAsia="宋体" w:hint="default"/>
                <w:spacing w:val="-4"/>
                <w:sz w:val="21"/>
                <w:szCs w:val="21"/>
              </w:rPr>
              <w:t>用损失（已</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49,698,812.98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9,392,891.74</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2,531,518.39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56,560,186.33</w:t>
            </w:r>
            <w:r>
              <w:rPr>
                <w:rFonts w:ascii="宋体"/>
                <w:sz w:val="21"/>
              </w:rPr>
              <w:t> </w:t>
            </w:r>
          </w:p>
        </w:tc>
      </w:tr>
      <w:tr>
        <w:trPr>
          <w:trHeight w:val="28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122,875,241.71</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2,339,034.51</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2,531,518.39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122,482,757.83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120" w:right="1040"/>
        </w:sectPr>
      </w:pPr>
    </w:p>
    <w:p>
      <w:pPr>
        <w:pStyle w:val="BodyText"/>
        <w:spacing w:line="239" w:lineRule="exact"/>
        <w:ind w:left="678" w:right="0"/>
        <w:jc w:val="left"/>
        <w:rPr>
          <w:rFonts w:ascii="宋体" w:hAnsi="宋体" w:cs="宋体" w:eastAsia="宋体" w:hint="default"/>
        </w:rPr>
      </w:pPr>
      <w:r>
        <w:rPr>
          <w:rFonts w:ascii="宋体"/>
          <w:w w:val="100"/>
        </w:rPr>
        <w:t> </w:t>
      </w:r>
    </w:p>
    <w:p>
      <w:pPr>
        <w:pStyle w:val="BodyText"/>
        <w:spacing w:line="272" w:lineRule="exact"/>
        <w:ind w:left="678"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2" w:lineRule="exact"/>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6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本期实际核销的其</w:t>
      </w:r>
      <w:r>
        <w:rPr>
          <w:spacing w:val="-3"/>
          <w:w w:val="100"/>
        </w:rPr>
        <w:t>他</w:t>
      </w:r>
      <w:r>
        <w:rPr>
          <w:w w:val="100"/>
        </w:rPr>
        <w:t>应</w:t>
      </w:r>
      <w:r>
        <w:rPr>
          <w:spacing w:val="-3"/>
          <w:w w:val="100"/>
        </w:rPr>
        <w:t>收</w:t>
      </w:r>
      <w:r>
        <w:rPr>
          <w:w w:val="100"/>
        </w:rPr>
        <w:t>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6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4776" w:space="1746"/>
            <w:col w:w="3228"/>
          </w:cols>
        </w:sectPr>
      </w:pPr>
    </w:p>
    <w:p>
      <w:pPr>
        <w:spacing w:line="240" w:lineRule="auto" w:before="4"/>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4431"/>
        <w:gridCol w:w="4465"/>
      </w:tblGrid>
      <w:tr>
        <w:trPr>
          <w:trHeight w:val="284"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120" w:right="1040"/>
        </w:sectPr>
      </w:pPr>
    </w:p>
    <w:p>
      <w:pPr>
        <w:pStyle w:val="BodyText"/>
        <w:spacing w:line="239" w:lineRule="exact"/>
        <w:ind w:left="678" w:right="0"/>
        <w:jc w:val="left"/>
        <w:rPr>
          <w:rFonts w:ascii="宋体" w:hAnsi="宋体" w:cs="宋体" w:eastAsia="宋体" w:hint="default"/>
        </w:rPr>
      </w:pPr>
      <w:r>
        <w:rPr>
          <w:rFonts w:ascii="宋体"/>
          <w:w w:val="100"/>
        </w:rPr>
        <w:t> </w:t>
      </w:r>
    </w:p>
    <w:p>
      <w:pPr>
        <w:pStyle w:val="BodyText"/>
        <w:spacing w:line="272" w:lineRule="exact"/>
        <w:ind w:left="678"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74" w:lineRule="exact"/>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6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3936" w:space="2586"/>
            <w:col w:w="3228"/>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810"/>
        <w:gridCol w:w="1280"/>
        <w:gridCol w:w="1382"/>
        <w:gridCol w:w="1596"/>
        <w:gridCol w:w="1236"/>
        <w:gridCol w:w="1745"/>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性质</w:t>
            </w:r>
            <w:r>
              <w:rPr>
                <w:rFonts w:ascii="宋体" w:hAnsi="宋体" w:cs="宋体" w:eastAsia="宋体" w:hint="default"/>
                <w:sz w:val="21"/>
                <w:szCs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核销原因</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销程序</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交易产生</w:t>
            </w:r>
            <w:r>
              <w:rPr>
                <w:rFonts w:ascii="宋体" w:hAnsi="宋体" w:cs="宋体" w:eastAsia="宋体" w:hint="default"/>
                <w:sz w:val="21"/>
                <w:szCs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其他小额其他</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pacing w:val="-1"/>
                <w:sz w:val="21"/>
                <w:szCs w:val="21"/>
              </w:rPr>
              <w:t>往来款</w:t>
            </w:r>
            <w:r>
              <w:rPr>
                <w:rFonts w:ascii="宋体" w:hAnsi="宋体" w:cs="宋体" w:eastAsia="宋体" w:hint="default"/>
                <w:sz w:val="21"/>
                <w:szCs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3"/>
              <w:jc w:val="left"/>
              <w:rPr>
                <w:rFonts w:ascii="宋体" w:hAnsi="宋体" w:cs="宋体" w:eastAsia="宋体" w:hint="default"/>
                <w:sz w:val="21"/>
                <w:szCs w:val="21"/>
              </w:rPr>
            </w:pPr>
            <w:r>
              <w:rPr>
                <w:rFonts w:ascii="宋体"/>
                <w:sz w:val="21"/>
              </w:rPr>
              <w:t>200,000.00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3"/>
              <w:jc w:val="left"/>
              <w:rPr>
                <w:rFonts w:ascii="宋体" w:hAnsi="宋体" w:cs="宋体" w:eastAsia="宋体" w:hint="default"/>
                <w:sz w:val="21"/>
                <w:szCs w:val="21"/>
              </w:rPr>
            </w:pPr>
            <w:r>
              <w:rPr>
                <w:rFonts w:ascii="宋体"/>
                <w:sz w:val="21"/>
              </w:rPr>
              <w:t>200,000.00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160" w:left="1120" w:right="1040"/>
        </w:sectPr>
      </w:pPr>
    </w:p>
    <w:p>
      <w:pPr>
        <w:pStyle w:val="BodyText"/>
        <w:spacing w:line="239" w:lineRule="exact"/>
        <w:ind w:left="678" w:right="0"/>
        <w:jc w:val="left"/>
        <w:rPr>
          <w:rFonts w:ascii="宋体" w:hAnsi="宋体" w:cs="宋体" w:eastAsia="宋体" w:hint="default"/>
        </w:rPr>
      </w:pPr>
      <w:r>
        <w:rPr>
          <w:rFonts w:ascii="宋体"/>
          <w:w w:val="100"/>
        </w:rPr>
        <w:t> </w:t>
      </w:r>
    </w:p>
    <w:p>
      <w:pPr>
        <w:pStyle w:val="BodyText"/>
        <w:spacing w:line="273" w:lineRule="exact"/>
        <w:ind w:left="678" w:right="0"/>
        <w:jc w:val="left"/>
        <w:rPr>
          <w:rFonts w:ascii="宋体" w:hAnsi="宋体" w:cs="宋体" w:eastAsia="宋体" w:hint="default"/>
        </w:rPr>
      </w:pPr>
      <w:r>
        <w:rPr/>
        <w:t>其他应收款核销说明：</w:t>
      </w:r>
      <w:r>
        <w:rPr>
          <w:rFonts w:ascii="宋体" w:hAnsi="宋体" w:cs="宋体" w:eastAsia="宋体" w:hint="default"/>
          <w:b/>
          <w:bCs/>
          <w:w w:val="99"/>
        </w:rPr>
        <w:t> </w:t>
      </w:r>
      <w:r>
        <w:rPr>
          <w:rFonts w:ascii="宋体" w:hAnsi="宋体" w:cs="宋体" w:eastAsia="宋体" w:hint="default"/>
        </w:rPr>
      </w:r>
    </w:p>
    <w:p>
      <w:pPr>
        <w:pStyle w:val="BodyText"/>
        <w:spacing w:line="273" w:lineRule="exact"/>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6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4"/>
          <w:w w:val="99"/>
        </w:rPr>
        <w:t>.</w:t>
      </w:r>
      <w:r>
        <w:rPr>
          <w:w w:val="100"/>
        </w:rPr>
        <w:t>按欠款方归集的期</w:t>
      </w:r>
      <w:r>
        <w:rPr>
          <w:spacing w:val="-3"/>
          <w:w w:val="100"/>
        </w:rPr>
        <w:t>末</w:t>
      </w:r>
      <w:r>
        <w:rPr>
          <w:w w:val="100"/>
        </w:rPr>
        <w:t>余</w:t>
      </w:r>
      <w:r>
        <w:rPr>
          <w:spacing w:val="-3"/>
          <w:w w:val="100"/>
        </w:rPr>
        <w:t>额</w:t>
      </w:r>
      <w:r>
        <w:rPr>
          <w:w w:val="100"/>
        </w:rPr>
        <w:t>前五名的其他应收</w:t>
      </w:r>
      <w:r>
        <w:rPr>
          <w:spacing w:val="-3"/>
          <w:w w:val="100"/>
        </w:rPr>
        <w:t>款</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6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5849" w:space="673"/>
            <w:col w:w="3228"/>
          </w:cols>
        </w:sectPr>
      </w:pPr>
    </w:p>
    <w:p>
      <w:pPr>
        <w:spacing w:line="240" w:lineRule="auto" w:before="4"/>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1874"/>
        <w:gridCol w:w="1229"/>
        <w:gridCol w:w="1606"/>
        <w:gridCol w:w="898"/>
        <w:gridCol w:w="1688"/>
        <w:gridCol w:w="1601"/>
      </w:tblGrid>
      <w:tr>
        <w:trPr>
          <w:trHeight w:val="82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2" w:right="99"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4" w:right="2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安顺投资有限公司</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7"/>
              <w:jc w:val="center"/>
              <w:rPr>
                <w:rFonts w:ascii="宋体" w:hAnsi="宋体" w:cs="宋体" w:eastAsia="宋体" w:hint="default"/>
                <w:sz w:val="21"/>
                <w:szCs w:val="21"/>
              </w:rPr>
            </w:pPr>
            <w:r>
              <w:rPr>
                <w:rFonts w:ascii="宋体"/>
                <w:sz w:val="21"/>
              </w:rPr>
              <w:t>100,000,000.00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11.70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10,000,000.00</w:t>
            </w:r>
          </w:p>
        </w:tc>
      </w:tr>
    </w:tbl>
    <w:p>
      <w:pPr>
        <w:spacing w:after="0" w:line="241" w:lineRule="exact"/>
        <w:jc w:val="left"/>
        <w:rPr>
          <w:rFonts w:ascii="宋体" w:hAnsi="宋体" w:cs="宋体" w:eastAsia="宋体" w:hint="default"/>
          <w:sz w:val="21"/>
          <w:szCs w:val="21"/>
        </w:rPr>
        <w:sectPr>
          <w:type w:val="continuous"/>
          <w:pgSz w:w="11910" w:h="16840"/>
          <w:pgMar w:top="1120" w:bottom="116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2" w:type="dxa"/>
        <w:tblLayout w:type="fixed"/>
        <w:tblCellMar>
          <w:top w:w="0" w:type="dxa"/>
          <w:left w:w="0" w:type="dxa"/>
          <w:bottom w:w="0" w:type="dxa"/>
          <w:right w:w="0" w:type="dxa"/>
        </w:tblCellMar>
        <w:tblLook w:val="01E0"/>
      </w:tblPr>
      <w:tblGrid>
        <w:gridCol w:w="1874"/>
        <w:gridCol w:w="1229"/>
        <w:gridCol w:w="1606"/>
        <w:gridCol w:w="898"/>
        <w:gridCol w:w="1688"/>
        <w:gridCol w:w="1601"/>
      </w:tblGrid>
      <w:tr>
        <w:trPr>
          <w:trHeight w:val="557"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重庆空港经济开发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建设有限公司</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2" w:right="-7"/>
              <w:jc w:val="center"/>
              <w:rPr>
                <w:rFonts w:ascii="宋体" w:hAnsi="宋体" w:cs="宋体" w:eastAsia="宋体" w:hint="default"/>
                <w:sz w:val="21"/>
                <w:szCs w:val="21"/>
              </w:rPr>
            </w:pPr>
            <w:r>
              <w:rPr>
                <w:rFonts w:ascii="宋体"/>
                <w:sz w:val="21"/>
              </w:rPr>
              <w:t>20,185,000.00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8"/>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2.36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605,550.00</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舒贺（上海）服饰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设计中心</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7"/>
              <w:jc w:val="center"/>
              <w:rPr>
                <w:rFonts w:ascii="宋体" w:hAnsi="宋体" w:cs="宋体" w:eastAsia="宋体" w:hint="default"/>
                <w:sz w:val="21"/>
                <w:szCs w:val="21"/>
              </w:rPr>
            </w:pPr>
            <w:r>
              <w:rPr>
                <w:rFonts w:ascii="宋体"/>
                <w:sz w:val="21"/>
              </w:rPr>
              <w:t>20,000,000.00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贞丰县龙场镇人民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7"/>
              <w:jc w:val="center"/>
              <w:rPr>
                <w:rFonts w:ascii="宋体" w:hAnsi="宋体" w:cs="宋体" w:eastAsia="宋体" w:hint="default"/>
                <w:sz w:val="21"/>
                <w:szCs w:val="21"/>
              </w:rPr>
            </w:pPr>
            <w:r>
              <w:rPr>
                <w:rFonts w:ascii="宋体"/>
                <w:sz w:val="21"/>
              </w:rPr>
              <w:t>20,000,000.00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舟山阿鲁亚大酒店</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7"/>
              <w:jc w:val="center"/>
              <w:rPr>
                <w:rFonts w:ascii="宋体" w:hAnsi="宋体" w:cs="宋体" w:eastAsia="宋体" w:hint="default"/>
                <w:sz w:val="21"/>
                <w:szCs w:val="21"/>
              </w:rPr>
            </w:pPr>
            <w:r>
              <w:rPr>
                <w:rFonts w:ascii="宋体"/>
                <w:sz w:val="21"/>
              </w:rPr>
              <w:t>18,000,000.00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78"/>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5,400,000.00</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7"/>
              <w:jc w:val="center"/>
              <w:rPr>
                <w:rFonts w:ascii="宋体" w:hAnsi="宋体" w:cs="宋体" w:eastAsia="宋体" w:hint="default"/>
                <w:sz w:val="21"/>
                <w:szCs w:val="21"/>
              </w:rPr>
            </w:pPr>
            <w:r>
              <w:rPr>
                <w:rFonts w:ascii="宋体"/>
                <w:sz w:val="21"/>
              </w:rPr>
              <w:t>178,185,000.00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20.85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17,205,550.00</w:t>
            </w:r>
          </w:p>
        </w:tc>
      </w:tr>
    </w:tbl>
    <w:p>
      <w:pPr>
        <w:spacing w:after="0" w:line="241" w:lineRule="exact"/>
        <w:jc w:val="right"/>
        <w:rPr>
          <w:rFonts w:ascii="宋体" w:hAnsi="宋体" w:cs="宋体" w:eastAsia="宋体" w:hint="default"/>
          <w:sz w:val="21"/>
          <w:szCs w:val="21"/>
        </w:rPr>
        <w:sectPr>
          <w:pgSz w:w="11910" w:h="16840"/>
          <w:pgMar w:header="882" w:footer="974" w:top="1120" w:bottom="1160" w:left="680" w:right="480"/>
        </w:sectPr>
      </w:pPr>
    </w:p>
    <w:p>
      <w:pPr>
        <w:pStyle w:val="BodyText"/>
        <w:spacing w:line="241" w:lineRule="exact"/>
        <w:ind w:left="0" w:right="559"/>
        <w:jc w:val="center"/>
        <w:rPr>
          <w:rFonts w:ascii="宋体" w:hAnsi="宋体" w:cs="宋体" w:eastAsia="宋体" w:hint="default"/>
        </w:rPr>
      </w:pPr>
      <w:r>
        <w:rPr>
          <w:rFonts w:ascii="宋体"/>
          <w:w w:val="100"/>
        </w:rPr>
        <w:t> </w:t>
      </w:r>
    </w:p>
    <w:p>
      <w:pPr>
        <w:pStyle w:val="Heading4"/>
        <w:spacing w:line="290" w:lineRule="auto"/>
        <w:ind w:left="111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1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680" w:right="480"/>
          <w:cols w:num="2" w:equalWidth="0">
            <w:col w:w="2904" w:space="3618"/>
            <w:col w:w="42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10"/>
        <w:gridCol w:w="1275"/>
        <w:gridCol w:w="1270"/>
        <w:gridCol w:w="1268"/>
        <w:gridCol w:w="1262"/>
        <w:gridCol w:w="1114"/>
        <w:gridCol w:w="1260"/>
      </w:tblGrid>
      <w:tr>
        <w:trPr>
          <w:trHeight w:val="204"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79"/>
              <w:ind w:left="73"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3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1"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3637"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r>
      <w:tr>
        <w:trPr>
          <w:trHeight w:val="206" w:hRule="exact"/>
        </w:trPr>
        <w:tc>
          <w:tcPr>
            <w:tcW w:w="241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6"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6" w:right="0"/>
              <w:jc w:val="left"/>
              <w:rPr>
                <w:rFonts w:ascii="宋体" w:hAnsi="宋体" w:cs="宋体" w:eastAsia="宋体" w:hint="default"/>
                <w:sz w:val="15"/>
                <w:szCs w:val="15"/>
              </w:rPr>
            </w:pPr>
            <w:r>
              <w:rPr>
                <w:rFonts w:ascii="宋体" w:hAnsi="宋体" w:cs="宋体" w:eastAsia="宋体" w:hint="default"/>
                <w:sz w:val="15"/>
                <w:szCs w:val="15"/>
              </w:rPr>
              <w:t>跌价准备</w:t>
            </w:r>
            <w:r>
              <w:rPr>
                <w:rFonts w:ascii="宋体" w:hAnsi="宋体" w:cs="宋体" w:eastAsia="宋体" w:hint="default"/>
                <w:sz w:val="15"/>
                <w:szCs w:val="15"/>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6" w:right="0"/>
              <w:jc w:val="left"/>
              <w:rPr>
                <w:rFonts w:ascii="宋体" w:hAnsi="宋体" w:cs="宋体" w:eastAsia="宋体" w:hint="default"/>
                <w:sz w:val="15"/>
                <w:szCs w:val="15"/>
              </w:rPr>
            </w:pPr>
            <w:r>
              <w:rPr>
                <w:rFonts w:ascii="宋体" w:hAnsi="宋体" w:cs="宋体" w:eastAsia="宋体" w:hint="default"/>
                <w:sz w:val="15"/>
                <w:szCs w:val="15"/>
              </w:rPr>
              <w:t>账面价值</w:t>
            </w:r>
            <w:r>
              <w:rPr>
                <w:rFonts w:ascii="宋体" w:hAnsi="宋体" w:cs="宋体" w:eastAsia="宋体" w:hint="default"/>
                <w:sz w:val="15"/>
                <w:szCs w:val="15"/>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1"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6" w:right="0"/>
              <w:jc w:val="center"/>
              <w:rPr>
                <w:rFonts w:ascii="宋体" w:hAnsi="宋体" w:cs="宋体" w:eastAsia="宋体" w:hint="default"/>
                <w:sz w:val="15"/>
                <w:szCs w:val="15"/>
              </w:rPr>
            </w:pPr>
            <w:r>
              <w:rPr>
                <w:rFonts w:ascii="宋体" w:hAnsi="宋体" w:cs="宋体" w:eastAsia="宋体" w:hint="default"/>
                <w:sz w:val="15"/>
                <w:szCs w:val="15"/>
              </w:rPr>
              <w:t>跌价准备</w:t>
            </w:r>
            <w:r>
              <w:rPr>
                <w:rFonts w:ascii="宋体" w:hAnsi="宋体" w:cs="宋体" w:eastAsia="宋体" w:hint="default"/>
                <w:sz w:val="15"/>
                <w:szCs w:val="15"/>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1" w:right="0"/>
              <w:jc w:val="left"/>
              <w:rPr>
                <w:rFonts w:ascii="宋体" w:hAnsi="宋体" w:cs="宋体" w:eastAsia="宋体" w:hint="default"/>
                <w:sz w:val="15"/>
                <w:szCs w:val="15"/>
              </w:rPr>
            </w:pPr>
            <w:r>
              <w:rPr>
                <w:rFonts w:ascii="宋体" w:hAnsi="宋体" w:cs="宋体" w:eastAsia="宋体" w:hint="default"/>
                <w:sz w:val="15"/>
                <w:szCs w:val="15"/>
              </w:rPr>
              <w:t>账面价值</w:t>
            </w:r>
            <w:r>
              <w:rPr>
                <w:rFonts w:ascii="宋体" w:hAnsi="宋体" w:cs="宋体" w:eastAsia="宋体" w:hint="default"/>
                <w:sz w:val="15"/>
                <w:szCs w:val="15"/>
              </w:rPr>
              <w:t> </w:t>
            </w:r>
          </w:p>
        </w:tc>
      </w:tr>
      <w:tr>
        <w:trPr>
          <w:trHeight w:val="2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原材料</w:t>
            </w:r>
            <w:r>
              <w:rPr>
                <w:rFonts w:ascii="宋体" w:hAnsi="宋体" w:cs="宋体" w:eastAsia="宋体" w:hint="default"/>
                <w:sz w:val="15"/>
                <w:szCs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142,910,760.57</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142,910,760.57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186,972,311.88</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186,972,311.88</w:t>
            </w:r>
          </w:p>
        </w:tc>
      </w:tr>
      <w:tr>
        <w:trPr>
          <w:trHeight w:val="2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在产品</w:t>
            </w:r>
            <w:r>
              <w:rPr>
                <w:rFonts w:ascii="宋体" w:hAnsi="宋体" w:cs="宋体" w:eastAsia="宋体" w:hint="default"/>
                <w:sz w:val="15"/>
                <w:szCs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242,801,623.22</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242,801,623.22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218,358,956.55</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218,358,956.55</w:t>
            </w:r>
          </w:p>
        </w:tc>
      </w:tr>
      <w:tr>
        <w:trPr>
          <w:trHeight w:val="2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库存商品</w:t>
            </w:r>
            <w:r>
              <w:rPr>
                <w:rFonts w:ascii="宋体" w:hAnsi="宋体" w:cs="宋体" w:eastAsia="宋体" w:hint="default"/>
                <w:sz w:val="15"/>
                <w:szCs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157,447,171.47</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157,447,171.47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206,764,897.56</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206,764,897.56</w:t>
            </w:r>
          </w:p>
        </w:tc>
      </w:tr>
      <w:tr>
        <w:trPr>
          <w:trHeight w:val="2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周转材料</w:t>
            </w:r>
            <w:r>
              <w:rPr>
                <w:rFonts w:ascii="宋体" w:hAnsi="宋体" w:cs="宋体" w:eastAsia="宋体" w:hint="default"/>
                <w:sz w:val="15"/>
                <w:szCs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120,810,001.03</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120,810,001.03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88,140,056.97</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88,140,056.97</w:t>
            </w:r>
          </w:p>
        </w:tc>
      </w:tr>
      <w:tr>
        <w:trPr>
          <w:trHeight w:val="20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消耗性生物资产</w:t>
            </w:r>
            <w:r>
              <w:rPr>
                <w:rFonts w:ascii="宋体" w:hAnsi="宋体" w:cs="宋体" w:eastAsia="宋体" w:hint="default"/>
                <w:sz w:val="15"/>
                <w:szCs w:val="15"/>
              </w:rPr>
              <w:t> </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建造合同形成的已完工未结算资产</w:t>
            </w:r>
            <w:r>
              <w:rPr>
                <w:rFonts w:ascii="宋体" w:hAnsi="宋体" w:cs="宋体" w:eastAsia="宋体" w:hint="default"/>
                <w:sz w:val="15"/>
                <w:szCs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4,575,540,049.86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146,589,607.36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4,428,950,442.50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3,847,264,419.27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135,304,481.44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3,711,959,937.83</w:t>
            </w:r>
          </w:p>
        </w:tc>
      </w:tr>
      <w:tr>
        <w:trPr>
          <w:trHeight w:val="2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8" w:right="0"/>
              <w:jc w:val="center"/>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5,239,509,606.15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146,589,607.36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5,092,919,998.79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4,547,500,642.23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135,304,481.44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4,412,196,160.79</w:t>
            </w:r>
          </w:p>
        </w:tc>
      </w:tr>
    </w:tbl>
    <w:p>
      <w:pPr>
        <w:spacing w:after="0" w:line="172" w:lineRule="exact"/>
        <w:jc w:val="right"/>
        <w:rPr>
          <w:rFonts w:ascii="宋体" w:hAnsi="宋体" w:cs="宋体" w:eastAsia="宋体" w:hint="default"/>
          <w:sz w:val="15"/>
          <w:szCs w:val="15"/>
        </w:rPr>
        <w:sectPr>
          <w:type w:val="continuous"/>
          <w:pgSz w:w="11910" w:h="16840"/>
          <w:pgMar w:top="1120" w:bottom="1160" w:left="680" w:right="480"/>
        </w:sectPr>
      </w:pPr>
    </w:p>
    <w:p>
      <w:pPr>
        <w:pStyle w:val="BodyText"/>
        <w:spacing w:line="240" w:lineRule="exact"/>
        <w:ind w:left="0" w:right="571"/>
        <w:jc w:val="center"/>
        <w:rPr>
          <w:rFonts w:ascii="宋体" w:hAnsi="宋体" w:cs="宋体" w:eastAsia="宋体" w:hint="default"/>
        </w:rPr>
      </w:pPr>
      <w:r>
        <w:rPr>
          <w:rFonts w:ascii="宋体"/>
          <w:w w:val="100"/>
        </w:rPr>
        <w:t> </w:t>
      </w:r>
    </w:p>
    <w:p>
      <w:pPr>
        <w:pStyle w:val="BodyText"/>
        <w:spacing w:line="272" w:lineRule="exact"/>
        <w:ind w:left="0" w:right="571"/>
        <w:jc w:val="center"/>
        <w:rPr>
          <w:rFonts w:ascii="宋体" w:hAnsi="宋体" w:cs="宋体" w:eastAsia="宋体" w:hint="default"/>
        </w:rPr>
      </w:pPr>
      <w:r>
        <w:rPr>
          <w:rFonts w:ascii="宋体"/>
          <w:w w:val="100"/>
        </w:rPr>
        <w:t> </w:t>
      </w:r>
    </w:p>
    <w:p>
      <w:pPr>
        <w:spacing w:line="290" w:lineRule="auto" w:before="0"/>
        <w:ind w:left="1118" w:right="0" w:firstLine="0"/>
        <w:jc w:val="left"/>
        <w:rPr>
          <w:rFonts w:ascii="宋体" w:hAnsi="宋体" w:cs="宋体" w:eastAsia="宋体" w:hint="default"/>
          <w:sz w:val="21"/>
          <w:szCs w:val="21"/>
        </w:rPr>
      </w:pPr>
      <w:r>
        <w:rPr>
          <w:rFonts w:ascii="宋体" w:hAnsi="宋体" w:cs="宋体" w:eastAsia="宋体" w:hint="default"/>
          <w:color w:val="FF6600"/>
          <w:w w:val="100"/>
          <w:sz w:val="21"/>
          <w:szCs w:val="21"/>
        </w:rPr>
        <w:t>  </w:t>
      </w:r>
      <w:r>
        <w:rPr>
          <w:rFonts w:ascii="宋体" w:hAnsi="宋体" w:cs="宋体" w:eastAsia="宋体" w:hint="default"/>
          <w:b/>
          <w:bCs/>
          <w:w w:val="99"/>
          <w:sz w:val="21"/>
          <w:szCs w:val="21"/>
        </w:rPr>
        <w:t>(2)</w:t>
      </w:r>
      <w:r>
        <w:rPr>
          <w:rFonts w:ascii="宋体" w:hAnsi="宋体" w:cs="宋体" w:eastAsia="宋体" w:hint="default"/>
          <w:b/>
          <w:bCs/>
          <w:spacing w:val="4"/>
          <w:w w:val="99"/>
          <w:sz w:val="21"/>
          <w:szCs w:val="21"/>
        </w:rPr>
        <w:t>.</w:t>
      </w:r>
      <w:r>
        <w:rPr>
          <w:rFonts w:ascii="宋体" w:hAnsi="宋体" w:cs="宋体" w:eastAsia="宋体" w:hint="default"/>
          <w:b/>
          <w:bCs/>
          <w:w w:val="100"/>
          <w:sz w:val="21"/>
          <w:szCs w:val="21"/>
        </w:rPr>
        <w:t>存货跌价准</w:t>
      </w:r>
      <w:r>
        <w:rPr>
          <w:rFonts w:ascii="宋体" w:hAnsi="宋体" w:cs="宋体" w:eastAsia="宋体" w:hint="default"/>
          <w:b/>
          <w:bCs/>
          <w:spacing w:val="-3"/>
          <w:w w:val="100"/>
          <w:sz w:val="21"/>
          <w:szCs w:val="21"/>
        </w:rPr>
        <w:t>备</w:t>
      </w:r>
      <w:r>
        <w:rPr>
          <w:rFonts w:ascii="宋体" w:hAnsi="宋体" w:cs="宋体" w:eastAsia="宋体" w:hint="default"/>
          <w:w w:val="100"/>
          <w:sz w:val="21"/>
          <w:szCs w:val="21"/>
        </w:rPr>
        <w:t> </w:t>
      </w:r>
    </w:p>
    <w:p>
      <w:pPr>
        <w:pStyle w:val="BodyText"/>
        <w:spacing w:line="240" w:lineRule="auto" w:before="12"/>
        <w:ind w:left="1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1"/>
        <w:ind w:left="11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680" w:right="480"/>
          <w:cols w:num="2" w:equalWidth="0">
            <w:col w:w="2916" w:space="3606"/>
            <w:col w:w="42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68"/>
        <w:gridCol w:w="1707"/>
        <w:gridCol w:w="1700"/>
        <w:gridCol w:w="684"/>
        <w:gridCol w:w="1584"/>
        <w:gridCol w:w="812"/>
        <w:gridCol w:w="1740"/>
      </w:tblGrid>
      <w:tr>
        <w:trPr>
          <w:trHeight w:val="283"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22"/>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22"/>
              <w:ind w:left="42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122"/>
              <w:ind w:left="4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10" w:hRule="exact"/>
        </w:trPr>
        <w:tc>
          <w:tcPr>
            <w:tcW w:w="2268" w:type="dxa"/>
            <w:vMerge/>
            <w:tcBorders>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3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59" w:right="0"/>
              <w:jc w:val="left"/>
              <w:rPr>
                <w:rFonts w:ascii="宋体" w:hAnsi="宋体" w:cs="宋体" w:eastAsia="宋体" w:hint="default"/>
                <w:sz w:val="21"/>
                <w:szCs w:val="21"/>
              </w:rPr>
            </w:pPr>
            <w:r>
              <w:rPr>
                <w:rFonts w:ascii="宋体" w:hAnsi="宋体" w:cs="宋体" w:eastAsia="宋体" w:hint="default"/>
                <w:sz w:val="21"/>
                <w:szCs w:val="21"/>
              </w:rPr>
              <w:t>转回或转销</w:t>
            </w:r>
            <w:r>
              <w:rPr>
                <w:rFonts w:ascii="宋体" w:hAnsi="宋体" w:cs="宋体" w:eastAsia="宋体" w:hint="default"/>
                <w:sz w:val="21"/>
                <w:szCs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40" w:type="dxa"/>
            <w:vMerge/>
            <w:tcBorders>
              <w:left w:val="single" w:sz="4" w:space="0" w:color="000000"/>
              <w:bottom w:val="single" w:sz="4" w:space="0" w:color="000000"/>
              <w:right w:val="single" w:sz="4" w:space="0" w:color="000000"/>
            </w:tcBorders>
          </w:tcPr>
          <w:p>
            <w:pP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工未结算资产</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135,304,481.44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12,680,542.32</w:t>
            </w:r>
            <w:r>
              <w:rPr>
                <w:rFonts w:ascii="宋体"/>
                <w:sz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1,395,416.40</w:t>
            </w:r>
            <w:r>
              <w:rPr>
                <w:rFonts w:ascii="宋体"/>
                <w:sz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146,589,607.36</w:t>
            </w:r>
            <w:r>
              <w:rPr>
                <w:rFonts w:ascii="宋体"/>
                <w:sz w:val="21"/>
              </w:rPr>
              <w:t> </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135,304,481.44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12,680,542.32</w:t>
            </w:r>
            <w:r>
              <w:rPr>
                <w:rFonts w:ascii="宋体"/>
                <w:sz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1,395,416.40</w:t>
            </w:r>
            <w:r>
              <w:rPr>
                <w:rFonts w:ascii="宋体"/>
                <w:sz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146,589,607.36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680" w:right="480"/>
        </w:sectPr>
      </w:pPr>
    </w:p>
    <w:p>
      <w:pPr>
        <w:pStyle w:val="BodyText"/>
        <w:spacing w:line="240" w:lineRule="exact"/>
        <w:ind w:left="1118" w:right="0"/>
        <w:jc w:val="left"/>
        <w:rPr>
          <w:rFonts w:ascii="宋体" w:hAnsi="宋体" w:cs="宋体" w:eastAsia="宋体" w:hint="default"/>
        </w:rPr>
      </w:pPr>
      <w:r>
        <w:rPr>
          <w:rFonts w:ascii="宋体"/>
          <w:w w:val="100"/>
        </w:rPr>
        <w:t> </w:t>
      </w:r>
    </w:p>
    <w:p>
      <w:pPr>
        <w:pStyle w:val="Heading4"/>
        <w:spacing w:line="290" w:lineRule="auto" w:before="0"/>
        <w:ind w:left="11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期末建造合同形成</w:t>
      </w:r>
      <w:r>
        <w:rPr>
          <w:spacing w:val="-3"/>
          <w:w w:val="100"/>
        </w:rPr>
        <w:t>的</w:t>
      </w:r>
      <w:r>
        <w:rPr>
          <w:w w:val="100"/>
        </w:rPr>
        <w:t>已</w:t>
      </w:r>
      <w:r>
        <w:rPr>
          <w:spacing w:val="-3"/>
          <w:w w:val="100"/>
        </w:rPr>
        <w:t>完</w:t>
      </w:r>
      <w:r>
        <w:rPr>
          <w:w w:val="100"/>
        </w:rPr>
        <w:t>工未结算资产情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11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680" w:right="480"/>
          <w:cols w:num="2" w:equalWidth="0">
            <w:col w:w="5658" w:space="864"/>
            <w:col w:w="4228"/>
          </w:cols>
        </w:sectPr>
      </w:pPr>
    </w:p>
    <w:p>
      <w:pPr>
        <w:spacing w:line="240" w:lineRule="auto" w:before="7"/>
        <w:rPr>
          <w:rFonts w:ascii="宋体" w:hAnsi="宋体" w:cs="宋体" w:eastAsia="宋体" w:hint="default"/>
          <w:sz w:val="2"/>
          <w:szCs w:val="2"/>
        </w:rPr>
      </w:pPr>
    </w:p>
    <w:tbl>
      <w:tblPr>
        <w:tblW w:w="0" w:type="auto"/>
        <w:jc w:val="left"/>
        <w:tblInd w:w="1082" w:type="dxa"/>
        <w:tblLayout w:type="fixed"/>
        <w:tblCellMar>
          <w:top w:w="0" w:type="dxa"/>
          <w:left w:w="0" w:type="dxa"/>
          <w:bottom w:w="0" w:type="dxa"/>
          <w:right w:w="0" w:type="dxa"/>
        </w:tblCellMar>
        <w:tblLook w:val="01E0"/>
      </w:tblPr>
      <w:tblGrid>
        <w:gridCol w:w="4297"/>
        <w:gridCol w:w="4599"/>
      </w:tblGrid>
      <w:tr>
        <w:trPr>
          <w:trHeight w:val="317"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累计已发生成本</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2"/>
              <w:jc w:val="right"/>
              <w:rPr>
                <w:rFonts w:ascii="宋体" w:hAnsi="宋体" w:cs="宋体" w:eastAsia="宋体" w:hint="default"/>
                <w:sz w:val="21"/>
                <w:szCs w:val="21"/>
              </w:rPr>
            </w:pPr>
            <w:r>
              <w:rPr>
                <w:rFonts w:ascii="宋体"/>
                <w:spacing w:val="-1"/>
                <w:sz w:val="21"/>
              </w:rPr>
              <w:t>64,327,148,567.70</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累计已确认毛利</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2"/>
              <w:jc w:val="right"/>
              <w:rPr>
                <w:rFonts w:ascii="宋体" w:hAnsi="宋体" w:cs="宋体" w:eastAsia="宋体" w:hint="default"/>
                <w:sz w:val="21"/>
                <w:szCs w:val="21"/>
              </w:rPr>
            </w:pPr>
            <w:r>
              <w:rPr>
                <w:rFonts w:ascii="宋体"/>
                <w:spacing w:val="-1"/>
                <w:sz w:val="21"/>
              </w:rPr>
              <w:t>3,928,218,190.02</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减：预计损失</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146,589,607.36</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已办理结算的金额</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63,679,826,707.86</w:t>
            </w:r>
          </w:p>
        </w:tc>
      </w:tr>
    </w:tbl>
    <w:p>
      <w:pPr>
        <w:spacing w:after="0" w:line="243" w:lineRule="exact"/>
        <w:jc w:val="right"/>
        <w:rPr>
          <w:rFonts w:ascii="宋体" w:hAnsi="宋体" w:cs="宋体" w:eastAsia="宋体" w:hint="default"/>
          <w:sz w:val="21"/>
          <w:szCs w:val="21"/>
        </w:rPr>
        <w:sectPr>
          <w:type w:val="continuous"/>
          <w:pgSz w:w="11910" w:h="16840"/>
          <w:pgMar w:top="1120" w:bottom="1160" w:left="680" w:right="4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942" w:type="dxa"/>
        <w:tblLayout w:type="fixed"/>
        <w:tblCellMar>
          <w:top w:w="0" w:type="dxa"/>
          <w:left w:w="0" w:type="dxa"/>
          <w:bottom w:w="0" w:type="dxa"/>
          <w:right w:w="0" w:type="dxa"/>
        </w:tblCellMar>
        <w:tblLook w:val="01E0"/>
      </w:tblPr>
      <w:tblGrid>
        <w:gridCol w:w="4297"/>
        <w:gridCol w:w="4599"/>
      </w:tblGrid>
      <w:tr>
        <w:trPr>
          <w:trHeight w:val="34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82" w:right="0"/>
              <w:jc w:val="left"/>
              <w:rPr>
                <w:rFonts w:ascii="宋体" w:hAnsi="宋体" w:cs="宋体" w:eastAsia="宋体" w:hint="default"/>
                <w:sz w:val="21"/>
                <w:szCs w:val="21"/>
              </w:rPr>
            </w:pPr>
            <w:r>
              <w:rPr>
                <w:rFonts w:ascii="宋体"/>
                <w:sz w:val="21"/>
              </w:rPr>
              <w:t>4,428,950,442.50</w:t>
            </w:r>
          </w:p>
        </w:tc>
      </w:tr>
    </w:tbl>
    <w:p>
      <w:pPr>
        <w:spacing w:after="0" w:line="243" w:lineRule="exact"/>
        <w:jc w:val="left"/>
        <w:rPr>
          <w:rFonts w:ascii="宋体" w:hAnsi="宋体" w:cs="宋体" w:eastAsia="宋体" w:hint="default"/>
          <w:sz w:val="21"/>
          <w:szCs w:val="21"/>
        </w:rPr>
        <w:sectPr>
          <w:pgSz w:w="11910" w:h="16840"/>
          <w:pgMar w:header="882" w:footer="974" w:top="1120" w:bottom="1160" w:left="820" w:right="500"/>
        </w:sectPr>
      </w:pPr>
    </w:p>
    <w:p>
      <w:pPr>
        <w:pStyle w:val="BodyText"/>
        <w:spacing w:line="240" w:lineRule="exact"/>
        <w:ind w:left="0" w:right="699"/>
        <w:jc w:val="center"/>
        <w:rPr>
          <w:rFonts w:ascii="宋体" w:hAnsi="宋体" w:cs="宋体" w:eastAsia="宋体" w:hint="default"/>
        </w:rPr>
      </w:pPr>
      <w:r>
        <w:rPr>
          <w:rFonts w:ascii="宋体"/>
          <w:w w:val="100"/>
        </w:rPr>
        <w:t> </w:t>
      </w:r>
    </w:p>
    <w:p>
      <w:pPr>
        <w:pStyle w:val="BodyText"/>
        <w:spacing w:line="274" w:lineRule="exact"/>
        <w:ind w:left="0" w:right="699"/>
        <w:jc w:val="center"/>
        <w:rPr>
          <w:rFonts w:ascii="宋体" w:hAnsi="宋体" w:cs="宋体" w:eastAsia="宋体" w:hint="default"/>
        </w:rPr>
      </w:pPr>
      <w:r>
        <w:rPr>
          <w:rFonts w:ascii="宋体"/>
          <w:w w:val="100"/>
        </w:rPr>
        <w:t> </w:t>
      </w:r>
    </w:p>
    <w:p>
      <w:pPr>
        <w:pStyle w:val="Heading4"/>
        <w:spacing w:line="240" w:lineRule="auto"/>
        <w:ind w:left="978" w:right="0"/>
        <w:jc w:val="left"/>
        <w:rPr>
          <w:b w:val="0"/>
          <w:bCs w:val="0"/>
        </w:rPr>
      </w:pPr>
      <w:r>
        <w:rPr>
          <w:rFonts w:ascii="宋体" w:hAnsi="宋体" w:cs="宋体" w:eastAsia="宋体" w:hint="default"/>
        </w:rPr>
        <w:t>7</w:t>
      </w:r>
      <w:r>
        <w:rPr/>
        <w:t>、</w:t>
      </w:r>
      <w:r>
        <w:rPr>
          <w:spacing w:val="-1"/>
        </w:rPr>
        <w:t> </w:t>
      </w:r>
      <w:r>
        <w:rPr/>
        <w:t>其他流动资产</w:t>
      </w:r>
      <w:r>
        <w:rPr>
          <w:b w:val="0"/>
          <w:bCs w:val="0"/>
        </w:rPr>
      </w:r>
    </w:p>
    <w:p>
      <w:pPr>
        <w:pStyle w:val="BodyText"/>
        <w:spacing w:line="240" w:lineRule="auto" w:before="58"/>
        <w:ind w:left="9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9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20" w:right="500"/>
          <w:cols w:num="2" w:equalWidth="0">
            <w:col w:w="2764" w:space="3758"/>
            <w:col w:w="4068"/>
          </w:cols>
        </w:sectPr>
      </w:pPr>
    </w:p>
    <w:p>
      <w:pPr>
        <w:spacing w:line="240" w:lineRule="auto" w:before="4"/>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235,959,029.11</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195,407,505.90</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预交所得税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11,200,586.56</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11,540,496.68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38,050,000.00</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21"/>
                <w:szCs w:val="21"/>
              </w:rPr>
            </w:pPr>
            <w:r>
              <w:rPr>
                <w:rFonts w:ascii="宋体" w:hAnsi="宋体" w:cs="宋体" w:eastAsia="宋体" w:hint="default"/>
                <w:sz w:val="18"/>
                <w:szCs w:val="18"/>
              </w:rPr>
              <w:t>预交各项税费</w:t>
            </w:r>
            <w:r>
              <w:rPr>
                <w:rFonts w:ascii="宋体" w:hAnsi="宋体" w:cs="宋体" w:eastAsia="宋体" w:hint="default"/>
                <w:w w:val="100"/>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6,624,527.77</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16,723,241.41</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265,324,640.12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250,180,747.31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820" w:right="500"/>
        </w:sectPr>
      </w:pPr>
    </w:p>
    <w:p>
      <w:pPr>
        <w:pStyle w:val="BodyText"/>
        <w:spacing w:line="241" w:lineRule="exact"/>
        <w:ind w:left="978" w:right="0"/>
        <w:jc w:val="left"/>
        <w:rPr>
          <w:rFonts w:ascii="宋体" w:hAnsi="宋体" w:cs="宋体" w:eastAsia="宋体" w:hint="default"/>
        </w:rPr>
      </w:pPr>
      <w:r>
        <w:rPr>
          <w:rFonts w:ascii="宋体"/>
          <w:w w:val="100"/>
        </w:rPr>
        <w:t> </w:t>
      </w:r>
    </w:p>
    <w:p>
      <w:pPr>
        <w:pStyle w:val="Heading4"/>
        <w:spacing w:line="290" w:lineRule="auto" w:before="58"/>
        <w:ind w:left="978" w:right="0"/>
        <w:jc w:val="left"/>
        <w:rPr>
          <w:rFonts w:ascii="宋体" w:hAnsi="宋体" w:cs="宋体" w:eastAsia="宋体" w:hint="default"/>
          <w:b w:val="0"/>
          <w:bCs w:val="0"/>
        </w:rPr>
      </w:pPr>
      <w:r>
        <w:rPr>
          <w:rFonts w:ascii="宋体" w:hAnsi="宋体" w:cs="宋体" w:eastAsia="宋体" w:hint="default"/>
        </w:rPr>
        <w:t>8</w:t>
      </w:r>
      <w:r>
        <w:rPr/>
        <w:t>、</w:t>
      </w:r>
      <w:r>
        <w:rPr>
          <w:spacing w:val="-4"/>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9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9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20" w:right="500"/>
          <w:cols w:num="2" w:equalWidth="0">
            <w:col w:w="2987" w:space="3534"/>
            <w:col w:w="4069"/>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356"/>
        <w:gridCol w:w="1531"/>
        <w:gridCol w:w="562"/>
        <w:gridCol w:w="1531"/>
        <w:gridCol w:w="1534"/>
        <w:gridCol w:w="1322"/>
        <w:gridCol w:w="1532"/>
        <w:gridCol w:w="427"/>
      </w:tblGrid>
      <w:tr>
        <w:trPr>
          <w:trHeight w:val="286" w:hRule="exact"/>
        </w:trPr>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25"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388"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折</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r>
      <w:tr>
        <w:trPr>
          <w:trHeight w:val="1087" w:hRule="exact"/>
        </w:trPr>
        <w:tc>
          <w:tcPr>
            <w:tcW w:w="1356" w:type="dxa"/>
            <w:vMerge/>
            <w:tcBorders>
              <w:left w:val="single" w:sz="4" w:space="0" w:color="000000"/>
              <w:bottom w:val="single" w:sz="6" w:space="0" w:color="000000"/>
              <w:right w:val="single" w:sz="4" w:space="0" w:color="000000"/>
            </w:tcBorders>
          </w:tcPr>
          <w:p>
            <w:pPr/>
          </w:p>
        </w:tc>
        <w:tc>
          <w:tcPr>
            <w:tcW w:w="153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2" w:right="-41"/>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427" w:type="dxa"/>
            <w:vMerge/>
            <w:tcBorders>
              <w:left w:val="single" w:sz="4" w:space="0" w:color="000000"/>
              <w:bottom w:val="single" w:sz="6" w:space="0" w:color="000000"/>
              <w:right w:val="single" w:sz="4" w:space="0" w:color="000000"/>
            </w:tcBorders>
          </w:tcPr>
          <w:p>
            <w:pPr/>
          </w:p>
        </w:tc>
      </w:tr>
      <w:tr>
        <w:trPr>
          <w:trHeight w:val="288" w:hRule="exact"/>
        </w:trPr>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r>
      <w:tr>
        <w:trPr>
          <w:trHeight w:val="560" w:hRule="exact"/>
        </w:trPr>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49"/>
              <w:jc w:val="left"/>
              <w:rPr>
                <w:rFonts w:ascii="宋体" w:hAnsi="宋体" w:cs="宋体" w:eastAsia="宋体" w:hint="default"/>
                <w:sz w:val="21"/>
                <w:szCs w:val="21"/>
              </w:rPr>
            </w:pPr>
            <w:r>
              <w:rPr>
                <w:rFonts w:ascii="宋体" w:hAnsi="宋体" w:cs="宋体" w:eastAsia="宋体" w:hint="default"/>
                <w:sz w:val="21"/>
                <w:szCs w:val="21"/>
              </w:rPr>
              <w:t>其中：未</w:t>
            </w:r>
          </w:p>
          <w:p>
            <w:pPr>
              <w:pStyle w:val="TableParagraph"/>
              <w:spacing w:line="274" w:lineRule="exact"/>
              <w:ind w:left="24" w:right="-49"/>
              <w:jc w:val="left"/>
              <w:rPr>
                <w:rFonts w:ascii="宋体" w:hAnsi="宋体" w:cs="宋体" w:eastAsia="宋体" w:hint="default"/>
                <w:sz w:val="21"/>
                <w:szCs w:val="21"/>
              </w:rPr>
            </w:pPr>
            <w:r>
              <w:rPr>
                <w:rFonts w:ascii="宋体" w:hAnsi="宋体" w:cs="宋体" w:eastAsia="宋体" w:hint="default"/>
                <w:sz w:val="21"/>
                <w:szCs w:val="21"/>
              </w:rPr>
              <w:t>实现融资收益</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r>
      <w:tr>
        <w:trPr>
          <w:trHeight w:val="562" w:hRule="exact"/>
        </w:trPr>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分期收款销售</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r>
      <w:tr>
        <w:trPr>
          <w:trHeight w:val="559" w:hRule="exact"/>
        </w:trPr>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分期收款提供</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劳务</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r>
      <w:tr>
        <w:trPr>
          <w:trHeight w:val="286" w:hRule="exact"/>
        </w:trPr>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100,000,000.00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3,000,000.00</w:t>
            </w: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97,000,000.00</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r>
      <w:tr>
        <w:trPr>
          <w:trHeight w:val="288" w:hRule="exact"/>
        </w:trPr>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49"/>
              <w:jc w:val="left"/>
              <w:rPr>
                <w:rFonts w:ascii="宋体" w:hAnsi="宋体" w:cs="宋体" w:eastAsia="宋体" w:hint="default"/>
                <w:sz w:val="21"/>
                <w:szCs w:val="21"/>
              </w:rPr>
            </w:pPr>
            <w:r>
              <w:rPr>
                <w:rFonts w:ascii="宋体" w:hAnsi="宋体" w:cs="宋体" w:eastAsia="宋体" w:hint="default"/>
                <w:sz w:val="21"/>
                <w:szCs w:val="21"/>
              </w:rPr>
              <w:t>垫付的工程款</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114,982,391.10</w:t>
            </w:r>
          </w:p>
        </w:tc>
        <w:tc>
          <w:tcPr>
            <w:tcW w:w="56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114,982,391.10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98,758,445.68</w:t>
            </w:r>
          </w:p>
        </w:tc>
        <w:tc>
          <w:tcPr>
            <w:tcW w:w="1322"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98,758,445.68</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r>
      <w:tr>
        <w:trPr>
          <w:trHeight w:val="288" w:hRule="exact"/>
        </w:trPr>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114,982,391.10</w:t>
            </w:r>
          </w:p>
        </w:tc>
        <w:tc>
          <w:tcPr>
            <w:tcW w:w="56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114,982,391.10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198,758,445.68</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3,000,000.00</w:t>
            </w: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195,758,445.68</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160" w:left="820" w:right="500"/>
        </w:sectPr>
      </w:pPr>
    </w:p>
    <w:p>
      <w:pPr>
        <w:pStyle w:val="BodyText"/>
        <w:spacing w:line="240" w:lineRule="exact"/>
        <w:ind w:left="0" w:right="704"/>
        <w:jc w:val="center"/>
        <w:rPr>
          <w:rFonts w:ascii="宋体" w:hAnsi="宋体" w:cs="宋体" w:eastAsia="宋体" w:hint="default"/>
        </w:rPr>
      </w:pPr>
      <w:r>
        <w:rPr>
          <w:rFonts w:ascii="宋体"/>
          <w:w w:val="100"/>
        </w:rPr>
        <w:t> </w:t>
      </w:r>
    </w:p>
    <w:p>
      <w:pPr>
        <w:pStyle w:val="BodyText"/>
        <w:spacing w:line="274" w:lineRule="exact"/>
        <w:ind w:left="0" w:right="704"/>
        <w:jc w:val="center"/>
        <w:rPr>
          <w:rFonts w:ascii="宋体" w:hAnsi="宋体" w:cs="宋体" w:eastAsia="宋体" w:hint="default"/>
        </w:rPr>
      </w:pPr>
      <w:r>
        <w:rPr>
          <w:rFonts w:ascii="宋体"/>
          <w:color w:val="FF0000"/>
          <w:w w:val="100"/>
        </w:rPr>
        <w:t> </w:t>
      </w:r>
      <w:r>
        <w:rPr>
          <w:rFonts w:ascii="宋体"/>
          <w:w w:val="100"/>
        </w:rPr>
      </w:r>
    </w:p>
    <w:p>
      <w:pPr>
        <w:pStyle w:val="Heading4"/>
        <w:spacing w:line="240" w:lineRule="auto"/>
        <w:ind w:left="978" w:right="0"/>
        <w:jc w:val="left"/>
        <w:rPr>
          <w:rFonts w:ascii="宋体" w:hAnsi="宋体" w:cs="宋体" w:eastAsia="宋体" w:hint="default"/>
          <w:b w:val="0"/>
          <w:bCs w:val="0"/>
        </w:rPr>
      </w:pPr>
      <w:r>
        <w:rPr>
          <w:rFonts w:ascii="宋体" w:hAnsi="宋体" w:cs="宋体" w:eastAsia="宋体" w:hint="default"/>
        </w:rPr>
        <w:t>9</w:t>
      </w:r>
      <w:r>
        <w:rPr/>
        <w:t>、</w:t>
      </w:r>
      <w:r>
        <w:rPr>
          <w:spacing w:val="-4"/>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9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9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20" w:right="500"/>
          <w:cols w:num="2" w:equalWidth="0">
            <w:col w:w="2769" w:space="3753"/>
            <w:col w:w="4068"/>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568"/>
        <w:gridCol w:w="756"/>
        <w:gridCol w:w="759"/>
        <w:gridCol w:w="672"/>
        <w:gridCol w:w="790"/>
        <w:gridCol w:w="706"/>
        <w:gridCol w:w="711"/>
        <w:gridCol w:w="782"/>
        <w:gridCol w:w="626"/>
        <w:gridCol w:w="905"/>
        <w:gridCol w:w="1224"/>
        <w:gridCol w:w="852"/>
      </w:tblGrid>
      <w:tr>
        <w:trPr>
          <w:trHeight w:val="204" w:hRule="exact"/>
        </w:trPr>
        <w:tc>
          <w:tcPr>
            <w:tcW w:w="1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被投资单位</w:t>
            </w:r>
            <w:r>
              <w:rPr>
                <w:rFonts w:ascii="宋体" w:hAnsi="宋体" w:cs="宋体" w:eastAsia="宋体" w:hint="default"/>
                <w:sz w:val="15"/>
                <w:szCs w:val="15"/>
              </w:rPr>
              <w:t> </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3" w:right="145"/>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hAnsi="宋体" w:cs="宋体" w:eastAsia="宋体" w:hint="default"/>
                <w:sz w:val="15"/>
                <w:szCs w:val="15"/>
              </w:rPr>
              <w:t>本期增减变动</w:t>
            </w:r>
            <w:r>
              <w:rPr>
                <w:rFonts w:ascii="宋体" w:hAnsi="宋体" w:cs="宋体" w:eastAsia="宋体" w:hint="default"/>
                <w:sz w:val="15"/>
                <w:szCs w:val="15"/>
              </w:rPr>
              <w:t> </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55" w:right="380"/>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17" w:right="47"/>
              <w:jc w:val="left"/>
              <w:rPr>
                <w:rFonts w:ascii="宋体" w:hAnsi="宋体" w:cs="宋体" w:eastAsia="宋体" w:hint="default"/>
                <w:sz w:val="15"/>
                <w:szCs w:val="15"/>
              </w:rPr>
            </w:pPr>
            <w:r>
              <w:rPr>
                <w:rFonts w:ascii="宋体" w:hAnsi="宋体" w:cs="宋体" w:eastAsia="宋体" w:hint="default"/>
                <w:sz w:val="15"/>
                <w:szCs w:val="15"/>
              </w:rPr>
              <w:t>减值准备</w:t>
            </w:r>
            <w:r>
              <w:rPr>
                <w:rFonts w:ascii="宋体" w:hAnsi="宋体" w:cs="宋体" w:eastAsia="宋体" w:hint="default"/>
                <w:w w:val="100"/>
                <w:sz w:val="15"/>
                <w:szCs w:val="15"/>
              </w:rPr>
              <w:t> </w:t>
            </w:r>
            <w:r>
              <w:rPr>
                <w:rFonts w:ascii="宋体" w:hAnsi="宋体" w:cs="宋体" w:eastAsia="宋体" w:hint="default"/>
                <w:sz w:val="15"/>
                <w:szCs w:val="15"/>
              </w:rPr>
              <w:t>期末余额</w:t>
            </w:r>
            <w:r>
              <w:rPr>
                <w:rFonts w:ascii="宋体" w:hAnsi="宋体" w:cs="宋体" w:eastAsia="宋体" w:hint="default"/>
                <w:sz w:val="15"/>
                <w:szCs w:val="15"/>
              </w:rPr>
              <w:t> </w:t>
            </w:r>
          </w:p>
        </w:tc>
      </w:tr>
      <w:tr>
        <w:trPr>
          <w:trHeight w:val="787" w:hRule="exact"/>
        </w:trPr>
        <w:tc>
          <w:tcPr>
            <w:tcW w:w="1568"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97" w:right="147" w:hanging="152"/>
              <w:jc w:val="left"/>
              <w:rPr>
                <w:rFonts w:ascii="宋体" w:hAnsi="宋体" w:cs="宋体" w:eastAsia="宋体" w:hint="default"/>
                <w:sz w:val="15"/>
                <w:szCs w:val="15"/>
              </w:rPr>
            </w:pPr>
            <w:r>
              <w:rPr>
                <w:rFonts w:ascii="宋体" w:hAnsi="宋体" w:cs="宋体" w:eastAsia="宋体" w:hint="default"/>
                <w:sz w:val="15"/>
                <w:szCs w:val="15"/>
              </w:rPr>
              <w:t>追加投</w:t>
            </w:r>
            <w:r>
              <w:rPr>
                <w:rFonts w:ascii="宋体" w:hAnsi="宋体" w:cs="宋体" w:eastAsia="宋体" w:hint="default"/>
                <w:spacing w:val="-72"/>
                <w:sz w:val="15"/>
                <w:szCs w:val="15"/>
              </w:rPr>
              <w:t> </w:t>
            </w:r>
            <w:r>
              <w:rPr>
                <w:rFonts w:ascii="宋体" w:hAnsi="宋体" w:cs="宋体" w:eastAsia="宋体" w:hint="default"/>
                <w:sz w:val="15"/>
                <w:szCs w:val="15"/>
              </w:rPr>
              <w:t>资</w:t>
            </w:r>
            <w:r>
              <w:rPr>
                <w:rFonts w:ascii="宋体" w:hAnsi="宋体" w:cs="宋体" w:eastAsia="宋体" w:hint="default"/>
                <w:sz w:val="15"/>
                <w:szCs w:val="15"/>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54" w:right="101" w:hanging="149"/>
              <w:jc w:val="left"/>
              <w:rPr>
                <w:rFonts w:ascii="宋体" w:hAnsi="宋体" w:cs="宋体" w:eastAsia="宋体" w:hint="default"/>
                <w:sz w:val="15"/>
                <w:szCs w:val="15"/>
              </w:rPr>
            </w:pPr>
            <w:r>
              <w:rPr>
                <w:rFonts w:ascii="宋体" w:hAnsi="宋体" w:cs="宋体" w:eastAsia="宋体" w:hint="default"/>
                <w:sz w:val="15"/>
                <w:szCs w:val="15"/>
              </w:rPr>
              <w:t>减少投</w:t>
            </w:r>
            <w:r>
              <w:rPr>
                <w:rFonts w:ascii="宋体" w:hAnsi="宋体" w:cs="宋体" w:eastAsia="宋体" w:hint="default"/>
                <w:spacing w:val="-72"/>
                <w:sz w:val="15"/>
                <w:szCs w:val="15"/>
              </w:rPr>
              <w:t> </w:t>
            </w:r>
            <w:r>
              <w:rPr>
                <w:rFonts w:ascii="宋体" w:hAnsi="宋体" w:cs="宋体" w:eastAsia="宋体" w:hint="default"/>
                <w:sz w:val="15"/>
                <w:szCs w:val="15"/>
              </w:rPr>
              <w:t>资</w:t>
            </w:r>
            <w:r>
              <w:rPr>
                <w:rFonts w:ascii="宋体" w:hAnsi="宋体" w:cs="宋体" w:eastAsia="宋体" w:hint="default"/>
                <w:sz w:val="15"/>
                <w:szCs w:val="15"/>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both"/>
              <w:rPr>
                <w:rFonts w:ascii="宋体" w:hAnsi="宋体" w:cs="宋体" w:eastAsia="宋体" w:hint="default"/>
                <w:sz w:val="15"/>
                <w:szCs w:val="15"/>
              </w:rPr>
            </w:pPr>
            <w:r>
              <w:rPr>
                <w:rFonts w:ascii="宋体" w:hAnsi="宋体" w:cs="宋体" w:eastAsia="宋体" w:hint="default"/>
                <w:sz w:val="15"/>
                <w:szCs w:val="15"/>
              </w:rPr>
              <w:t>权益法</w:t>
            </w:r>
          </w:p>
          <w:p>
            <w:pPr>
              <w:pStyle w:val="TableParagraph"/>
              <w:spacing w:line="240" w:lineRule="auto"/>
              <w:ind w:left="163" w:right="161"/>
              <w:jc w:val="both"/>
              <w:rPr>
                <w:rFonts w:ascii="宋体" w:hAnsi="宋体" w:cs="宋体" w:eastAsia="宋体" w:hint="default"/>
                <w:sz w:val="15"/>
                <w:szCs w:val="15"/>
              </w:rPr>
            </w:pPr>
            <w:r>
              <w:rPr>
                <w:rFonts w:ascii="宋体" w:hAnsi="宋体" w:cs="宋体" w:eastAsia="宋体" w:hint="default"/>
                <w:sz w:val="15"/>
                <w:szCs w:val="15"/>
              </w:rPr>
              <w:t>下确认</w:t>
            </w:r>
            <w:r>
              <w:rPr>
                <w:rFonts w:ascii="宋体" w:hAnsi="宋体" w:cs="宋体" w:eastAsia="宋体" w:hint="default"/>
                <w:spacing w:val="-72"/>
                <w:sz w:val="15"/>
                <w:szCs w:val="15"/>
              </w:rPr>
              <w:t> </w:t>
            </w:r>
            <w:r>
              <w:rPr>
                <w:rFonts w:ascii="宋体" w:hAnsi="宋体" w:cs="宋体" w:eastAsia="宋体" w:hint="default"/>
                <w:sz w:val="15"/>
                <w:szCs w:val="15"/>
              </w:rPr>
              <w:t>的投资</w:t>
            </w:r>
            <w:r>
              <w:rPr>
                <w:rFonts w:ascii="宋体" w:hAnsi="宋体" w:cs="宋体" w:eastAsia="宋体" w:hint="default"/>
                <w:spacing w:val="-72"/>
                <w:sz w:val="15"/>
                <w:szCs w:val="15"/>
              </w:rPr>
              <w:t> </w:t>
            </w:r>
            <w:r>
              <w:rPr>
                <w:rFonts w:ascii="宋体" w:hAnsi="宋体" w:cs="宋体" w:eastAsia="宋体" w:hint="default"/>
                <w:sz w:val="15"/>
                <w:szCs w:val="15"/>
              </w:rPr>
              <w:t>损益</w:t>
            </w:r>
            <w:r>
              <w:rPr>
                <w:rFonts w:ascii="宋体" w:hAnsi="宋体" w:cs="宋体" w:eastAsia="宋体" w:hint="default"/>
                <w:sz w:val="15"/>
                <w:szCs w:val="15"/>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0" w:right="120"/>
              <w:jc w:val="both"/>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r>
              <w:rPr>
                <w:rFonts w:ascii="宋体" w:hAnsi="宋体" w:cs="宋体" w:eastAsia="宋体" w:hint="default"/>
                <w:sz w:val="15"/>
                <w:szCs w:val="15"/>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2" w:right="49"/>
              <w:jc w:val="left"/>
              <w:rPr>
                <w:rFonts w:ascii="宋体" w:hAnsi="宋体" w:cs="宋体" w:eastAsia="宋体" w:hint="default"/>
                <w:sz w:val="15"/>
                <w:szCs w:val="15"/>
              </w:rPr>
            </w:pPr>
            <w:r>
              <w:rPr>
                <w:rFonts w:ascii="宋体" w:hAnsi="宋体" w:cs="宋体" w:eastAsia="宋体" w:hint="default"/>
                <w:sz w:val="15"/>
                <w:szCs w:val="15"/>
              </w:rPr>
              <w:t>其他权</w:t>
            </w:r>
            <w:r>
              <w:rPr>
                <w:rFonts w:ascii="宋体" w:hAnsi="宋体" w:cs="宋体" w:eastAsia="宋体" w:hint="default"/>
                <w:spacing w:val="-72"/>
                <w:sz w:val="15"/>
                <w:szCs w:val="15"/>
              </w:rPr>
              <w:t> </w:t>
            </w:r>
            <w:r>
              <w:rPr>
                <w:rFonts w:ascii="宋体" w:hAnsi="宋体" w:cs="宋体" w:eastAsia="宋体" w:hint="default"/>
                <w:sz w:val="15"/>
                <w:szCs w:val="15"/>
              </w:rPr>
              <w:t>益变动</w:t>
            </w:r>
            <w:r>
              <w:rPr>
                <w:rFonts w:ascii="宋体" w:hAnsi="宋体" w:cs="宋体" w:eastAsia="宋体" w:hint="default"/>
                <w:sz w:val="15"/>
                <w:szCs w:val="15"/>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8" w:right="0"/>
              <w:jc w:val="both"/>
              <w:rPr>
                <w:rFonts w:ascii="宋体" w:hAnsi="宋体" w:cs="宋体" w:eastAsia="宋体" w:hint="default"/>
                <w:sz w:val="15"/>
                <w:szCs w:val="15"/>
              </w:rPr>
            </w:pPr>
            <w:r>
              <w:rPr>
                <w:rFonts w:ascii="宋体" w:hAnsi="宋体" w:cs="宋体" w:eastAsia="宋体" w:hint="default"/>
                <w:sz w:val="15"/>
                <w:szCs w:val="15"/>
              </w:rPr>
              <w:t>宣告发</w:t>
            </w:r>
          </w:p>
          <w:p>
            <w:pPr>
              <w:pStyle w:val="TableParagraph"/>
              <w:spacing w:line="240" w:lineRule="auto"/>
              <w:ind w:left="158" w:right="158"/>
              <w:jc w:val="both"/>
              <w:rPr>
                <w:rFonts w:ascii="宋体" w:hAnsi="宋体" w:cs="宋体" w:eastAsia="宋体" w:hint="default"/>
                <w:sz w:val="15"/>
                <w:szCs w:val="15"/>
              </w:rPr>
            </w:pPr>
            <w:r>
              <w:rPr>
                <w:rFonts w:ascii="宋体" w:hAnsi="宋体" w:cs="宋体" w:eastAsia="宋体" w:hint="default"/>
                <w:sz w:val="15"/>
                <w:szCs w:val="15"/>
              </w:rPr>
              <w:t>放现金</w:t>
            </w:r>
            <w:r>
              <w:rPr>
                <w:rFonts w:ascii="宋体" w:hAnsi="宋体" w:cs="宋体" w:eastAsia="宋体" w:hint="default"/>
                <w:spacing w:val="-72"/>
                <w:sz w:val="15"/>
                <w:szCs w:val="15"/>
              </w:rPr>
              <w:t> </w:t>
            </w:r>
            <w:r>
              <w:rPr>
                <w:rFonts w:ascii="宋体" w:hAnsi="宋体" w:cs="宋体" w:eastAsia="宋体" w:hint="default"/>
                <w:sz w:val="15"/>
                <w:szCs w:val="15"/>
              </w:rPr>
              <w:t>股利或</w:t>
            </w:r>
            <w:r>
              <w:rPr>
                <w:rFonts w:ascii="宋体" w:hAnsi="宋体" w:cs="宋体" w:eastAsia="宋体" w:hint="default"/>
                <w:spacing w:val="-72"/>
                <w:sz w:val="15"/>
                <w:szCs w:val="15"/>
              </w:rPr>
              <w:t> </w:t>
            </w:r>
            <w:r>
              <w:rPr>
                <w:rFonts w:ascii="宋体" w:hAnsi="宋体" w:cs="宋体" w:eastAsia="宋体" w:hint="default"/>
                <w:sz w:val="15"/>
                <w:szCs w:val="15"/>
              </w:rPr>
              <w:t>利润</w:t>
            </w:r>
            <w:r>
              <w:rPr>
                <w:rFonts w:ascii="宋体" w:hAnsi="宋体" w:cs="宋体" w:eastAsia="宋体" w:hint="default"/>
                <w:sz w:val="15"/>
                <w:szCs w:val="15"/>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58" w:right="80"/>
              <w:jc w:val="both"/>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z w:val="15"/>
                <w:szCs w:val="15"/>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22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204" w:hRule="exact"/>
        </w:trPr>
        <w:tc>
          <w:tcPr>
            <w:tcW w:w="10351"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r>
              <w:rPr>
                <w:rFonts w:ascii="宋体" w:hAnsi="宋体" w:cs="宋体" w:eastAsia="宋体" w:hint="default"/>
                <w:sz w:val="15"/>
                <w:szCs w:val="15"/>
              </w:rPr>
              <w:t> </w:t>
            </w:r>
          </w:p>
        </w:tc>
      </w:tr>
      <w:tr>
        <w:trPr>
          <w:trHeight w:val="20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w w:val="100"/>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r>
      <w:tr>
        <w:trPr>
          <w:trHeight w:val="20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r>
      <w:tr>
        <w:trPr>
          <w:trHeight w:val="20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r>
      <w:tr>
        <w:trPr>
          <w:trHeight w:val="204" w:hRule="exact"/>
        </w:trPr>
        <w:tc>
          <w:tcPr>
            <w:tcW w:w="10351"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r>
              <w:rPr>
                <w:rFonts w:ascii="宋体" w:hAnsi="宋体" w:cs="宋体" w:eastAsia="宋体" w:hint="default"/>
                <w:sz w:val="15"/>
                <w:szCs w:val="15"/>
              </w:rPr>
              <w:t> </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上海安璇财务咨询有</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限公司</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left"/>
              <w:rPr>
                <w:rFonts w:ascii="宋体" w:hAnsi="宋体" w:cs="宋体" w:eastAsia="宋体" w:hint="default"/>
                <w:sz w:val="15"/>
                <w:szCs w:val="15"/>
              </w:rPr>
            </w:pPr>
            <w:r>
              <w:rPr>
                <w:rFonts w:ascii="宋体"/>
                <w:sz w:val="15"/>
              </w:rPr>
              <w:t>195,116</w:t>
            </w:r>
          </w:p>
          <w:p>
            <w:pPr>
              <w:pStyle w:val="TableParagraph"/>
              <w:spacing w:line="240" w:lineRule="auto"/>
              <w:ind w:left="417" w:right="0"/>
              <w:jc w:val="left"/>
              <w:rPr>
                <w:rFonts w:ascii="宋体" w:hAnsi="宋体" w:cs="宋体" w:eastAsia="宋体" w:hint="default"/>
                <w:sz w:val="15"/>
                <w:szCs w:val="15"/>
              </w:rPr>
            </w:pPr>
            <w:r>
              <w:rPr>
                <w:rFonts w:ascii="宋体"/>
                <w:sz w:val="15"/>
              </w:rPr>
              <w:t>.12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195,116.12</w:t>
            </w:r>
            <w:r>
              <w:rPr>
                <w:rFonts w:ascii="宋体"/>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r>
      <w:tr>
        <w:trPr>
          <w:trHeight w:val="39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中经云数据存储科技</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（北京）有限公司</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7" w:right="0"/>
              <w:jc w:val="left"/>
              <w:rPr>
                <w:rFonts w:ascii="宋体" w:hAnsi="宋体" w:cs="宋体" w:eastAsia="宋体" w:hint="default"/>
                <w:sz w:val="15"/>
                <w:szCs w:val="15"/>
              </w:rPr>
            </w:pPr>
            <w:r>
              <w:rPr>
                <w:rFonts w:ascii="宋体"/>
                <w:sz w:val="15"/>
              </w:rPr>
              <w:t>450,679</w:t>
            </w:r>
          </w:p>
          <w:p>
            <w:pPr>
              <w:pStyle w:val="TableParagraph"/>
              <w:spacing w:line="195" w:lineRule="exact"/>
              <w:ind w:left="117" w:right="0"/>
              <w:jc w:val="left"/>
              <w:rPr>
                <w:rFonts w:ascii="宋体" w:hAnsi="宋体" w:cs="宋体" w:eastAsia="宋体" w:hint="default"/>
                <w:sz w:val="15"/>
                <w:szCs w:val="15"/>
              </w:rPr>
            </w:pPr>
            <w:r>
              <w:rPr>
                <w:rFonts w:ascii="宋体"/>
                <w:sz w:val="15"/>
              </w:rPr>
              <w:t>,500.00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7" w:right="0"/>
              <w:jc w:val="left"/>
              <w:rPr>
                <w:rFonts w:ascii="宋体" w:hAnsi="宋体" w:cs="宋体" w:eastAsia="宋体" w:hint="default"/>
                <w:sz w:val="15"/>
                <w:szCs w:val="15"/>
              </w:rPr>
            </w:pPr>
            <w:r>
              <w:rPr>
                <w:rFonts w:ascii="宋体"/>
                <w:sz w:val="15"/>
              </w:rPr>
              <w:t>450,679,5</w:t>
            </w:r>
          </w:p>
          <w:p>
            <w:pPr>
              <w:pStyle w:val="TableParagraph"/>
              <w:spacing w:line="195" w:lineRule="exact"/>
              <w:ind w:left="417" w:right="0"/>
              <w:jc w:val="left"/>
              <w:rPr>
                <w:rFonts w:ascii="宋体" w:hAnsi="宋体" w:cs="宋体" w:eastAsia="宋体" w:hint="default"/>
                <w:sz w:val="15"/>
                <w:szCs w:val="15"/>
              </w:rPr>
            </w:pPr>
            <w:r>
              <w:rPr>
                <w:rFonts w:ascii="宋体"/>
                <w:sz w:val="15"/>
              </w:rPr>
              <w:t>00.00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r>
      <w:tr>
        <w:trPr>
          <w:trHeight w:val="20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宁波禹风生态科技有</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30,000,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30,000,000.00</w:t>
            </w:r>
            <w:r>
              <w:rPr>
                <w:rFonts w:ascii="宋体"/>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type w:val="continuous"/>
          <w:pgSz w:w="11910" w:h="16840"/>
          <w:pgMar w:top="1120" w:bottom="1160" w:left="82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568"/>
        <w:gridCol w:w="756"/>
        <w:gridCol w:w="759"/>
        <w:gridCol w:w="672"/>
        <w:gridCol w:w="790"/>
        <w:gridCol w:w="706"/>
        <w:gridCol w:w="711"/>
        <w:gridCol w:w="782"/>
        <w:gridCol w:w="626"/>
        <w:gridCol w:w="905"/>
        <w:gridCol w:w="1224"/>
        <w:gridCol w:w="852"/>
      </w:tblGrid>
      <w:tr>
        <w:trPr>
          <w:trHeight w:val="20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91" w:right="0"/>
              <w:jc w:val="left"/>
              <w:rPr>
                <w:rFonts w:ascii="宋体" w:hAnsi="宋体" w:cs="宋体" w:eastAsia="宋体" w:hint="default"/>
                <w:sz w:val="15"/>
                <w:szCs w:val="15"/>
              </w:rPr>
            </w:pPr>
            <w:r>
              <w:rPr>
                <w:rFonts w:ascii="宋体"/>
                <w:sz w:val="15"/>
              </w:rPr>
              <w:t>000.00 </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left"/>
              <w:rPr>
                <w:rFonts w:ascii="宋体" w:hAnsi="宋体" w:cs="宋体" w:eastAsia="宋体" w:hint="default"/>
                <w:sz w:val="15"/>
                <w:szCs w:val="15"/>
              </w:rPr>
            </w:pPr>
            <w:r>
              <w:rPr>
                <w:rFonts w:ascii="宋体"/>
                <w:sz w:val="15"/>
              </w:rPr>
              <w:t>480,874</w:t>
            </w:r>
          </w:p>
          <w:p>
            <w:pPr>
              <w:pStyle w:val="TableParagraph"/>
              <w:spacing w:line="195" w:lineRule="exact"/>
              <w:ind w:left="117" w:right="0"/>
              <w:jc w:val="left"/>
              <w:rPr>
                <w:rFonts w:ascii="宋体" w:hAnsi="宋体" w:cs="宋体" w:eastAsia="宋体" w:hint="default"/>
                <w:sz w:val="15"/>
                <w:szCs w:val="15"/>
              </w:rPr>
            </w:pPr>
            <w:r>
              <w:rPr>
                <w:rFonts w:ascii="宋体"/>
                <w:sz w:val="15"/>
              </w:rPr>
              <w:t>,616.12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9"/>
              <w:jc w:val="right"/>
              <w:rPr>
                <w:rFonts w:ascii="宋体" w:hAnsi="宋体" w:cs="宋体" w:eastAsia="宋体" w:hint="default"/>
                <w:sz w:val="15"/>
                <w:szCs w:val="15"/>
              </w:rPr>
            </w:pPr>
            <w:r>
              <w:rPr>
                <w:rFonts w:ascii="宋体"/>
                <w:w w:val="100"/>
                <w:sz w:val="15"/>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9"/>
              <w:jc w:val="right"/>
              <w:rPr>
                <w:rFonts w:ascii="宋体" w:hAnsi="宋体" w:cs="宋体" w:eastAsia="宋体" w:hint="default"/>
                <w:sz w:val="15"/>
                <w:szCs w:val="15"/>
              </w:rPr>
            </w:pPr>
            <w:r>
              <w:rPr>
                <w:rFonts w:ascii="宋体"/>
                <w:w w:val="100"/>
                <w:sz w:val="15"/>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left"/>
              <w:rPr>
                <w:rFonts w:ascii="宋体" w:hAnsi="宋体" w:cs="宋体" w:eastAsia="宋体" w:hint="default"/>
                <w:sz w:val="15"/>
                <w:szCs w:val="15"/>
              </w:rPr>
            </w:pPr>
            <w:r>
              <w:rPr>
                <w:rFonts w:ascii="宋体"/>
                <w:sz w:val="15"/>
              </w:rPr>
              <w:t>450,679,5</w:t>
            </w:r>
          </w:p>
          <w:p>
            <w:pPr>
              <w:pStyle w:val="TableParagraph"/>
              <w:spacing w:line="195" w:lineRule="exact"/>
              <w:ind w:left="417" w:right="0"/>
              <w:jc w:val="left"/>
              <w:rPr>
                <w:rFonts w:ascii="宋体" w:hAnsi="宋体" w:cs="宋体" w:eastAsia="宋体" w:hint="default"/>
                <w:sz w:val="15"/>
                <w:szCs w:val="15"/>
              </w:rPr>
            </w:pPr>
            <w:r>
              <w:rPr>
                <w:rFonts w:ascii="宋体"/>
                <w:sz w:val="15"/>
              </w:rPr>
              <w:t>00.00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30,195,116.12</w:t>
            </w:r>
            <w:r>
              <w:rPr>
                <w:rFonts w:ascii="宋体"/>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9"/>
              <w:jc w:val="right"/>
              <w:rPr>
                <w:rFonts w:ascii="宋体" w:hAnsi="宋体" w:cs="宋体" w:eastAsia="宋体" w:hint="default"/>
                <w:sz w:val="15"/>
                <w:szCs w:val="15"/>
              </w:rPr>
            </w:pPr>
            <w:r>
              <w:rPr>
                <w:rFonts w:ascii="宋体"/>
                <w:w w:val="100"/>
                <w:sz w:val="15"/>
              </w:rPr>
              <w:t> </w:t>
            </w:r>
          </w:p>
        </w:tc>
      </w:tr>
      <w:tr>
        <w:trPr>
          <w:trHeight w:val="39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7" w:right="0"/>
              <w:jc w:val="left"/>
              <w:rPr>
                <w:rFonts w:ascii="宋体" w:hAnsi="宋体" w:cs="宋体" w:eastAsia="宋体" w:hint="default"/>
                <w:sz w:val="15"/>
                <w:szCs w:val="15"/>
              </w:rPr>
            </w:pPr>
            <w:r>
              <w:rPr>
                <w:rFonts w:ascii="宋体"/>
                <w:sz w:val="15"/>
              </w:rPr>
              <w:t>480,874</w:t>
            </w:r>
          </w:p>
          <w:p>
            <w:pPr>
              <w:pStyle w:val="TableParagraph"/>
              <w:spacing w:line="195" w:lineRule="exact"/>
              <w:ind w:left="117" w:right="0"/>
              <w:jc w:val="left"/>
              <w:rPr>
                <w:rFonts w:ascii="宋体" w:hAnsi="宋体" w:cs="宋体" w:eastAsia="宋体" w:hint="default"/>
                <w:sz w:val="15"/>
                <w:szCs w:val="15"/>
              </w:rPr>
            </w:pPr>
            <w:r>
              <w:rPr>
                <w:rFonts w:ascii="宋体"/>
                <w:sz w:val="15"/>
              </w:rPr>
              <w:t>,616.12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7" w:right="0"/>
              <w:jc w:val="left"/>
              <w:rPr>
                <w:rFonts w:ascii="宋体" w:hAnsi="宋体" w:cs="宋体" w:eastAsia="宋体" w:hint="default"/>
                <w:sz w:val="15"/>
                <w:szCs w:val="15"/>
              </w:rPr>
            </w:pPr>
            <w:r>
              <w:rPr>
                <w:rFonts w:ascii="宋体"/>
                <w:sz w:val="15"/>
              </w:rPr>
              <w:t>450,679,5</w:t>
            </w:r>
          </w:p>
          <w:p>
            <w:pPr>
              <w:pStyle w:val="TableParagraph"/>
              <w:spacing w:line="195" w:lineRule="exact"/>
              <w:ind w:left="417" w:right="0"/>
              <w:jc w:val="left"/>
              <w:rPr>
                <w:rFonts w:ascii="宋体" w:hAnsi="宋体" w:cs="宋体" w:eastAsia="宋体" w:hint="default"/>
                <w:sz w:val="15"/>
                <w:szCs w:val="15"/>
              </w:rPr>
            </w:pPr>
            <w:r>
              <w:rPr>
                <w:rFonts w:ascii="宋体"/>
                <w:sz w:val="15"/>
              </w:rPr>
              <w:t>00.00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30,195,116.12</w:t>
            </w:r>
            <w:r>
              <w:rPr>
                <w:rFonts w:ascii="宋体"/>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pgSz w:w="11910" w:h="16840"/>
          <w:pgMar w:header="882" w:footer="974" w:top="1120" w:bottom="1160" w:left="840" w:right="340"/>
        </w:sectPr>
      </w:pPr>
    </w:p>
    <w:p>
      <w:pPr>
        <w:pStyle w:val="BodyText"/>
        <w:spacing w:line="241" w:lineRule="exact"/>
        <w:ind w:left="958" w:right="0"/>
        <w:jc w:val="left"/>
        <w:rPr>
          <w:rFonts w:ascii="宋体" w:hAnsi="宋体" w:cs="宋体" w:eastAsia="宋体" w:hint="default"/>
        </w:rPr>
      </w:pPr>
      <w:r>
        <w:rPr>
          <w:rFonts w:ascii="宋体"/>
          <w:w w:val="100"/>
        </w:rPr>
        <w:t> </w:t>
      </w:r>
    </w:p>
    <w:p>
      <w:pPr>
        <w:pStyle w:val="Heading4"/>
        <w:spacing w:line="290" w:lineRule="auto" w:before="58"/>
        <w:ind w:left="958" w:right="0"/>
        <w:jc w:val="left"/>
        <w:rPr>
          <w:rFonts w:ascii="宋体" w:hAnsi="宋体" w:cs="宋体" w:eastAsia="宋体" w:hint="default"/>
          <w:b w:val="0"/>
          <w:bCs w:val="0"/>
        </w:rPr>
      </w:pPr>
      <w:r>
        <w:rPr>
          <w:rFonts w:ascii="宋体" w:hAnsi="宋体" w:cs="宋体" w:eastAsia="宋体" w:hint="default"/>
        </w:rPr>
        <w:t>10</w:t>
      </w:r>
      <w:r>
        <w:rPr/>
        <w:t>、</w:t>
      </w:r>
      <w:r>
        <w:rPr>
          <w:spacing w:val="-25"/>
        </w:rPr>
        <w:t> </w:t>
      </w:r>
      <w:r>
        <w:rPr/>
        <w:t>其他权益工具投资</w:t>
      </w:r>
      <w:r>
        <w:rPr>
          <w:w w:val="100"/>
        </w:rPr>
        <w:t> </w:t>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40" w:right="340"/>
          <w:cols w:num="2" w:equalWidth="0">
            <w:col w:w="3599" w:space="2819"/>
            <w:col w:w="4312"/>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4503"/>
        <w:gridCol w:w="1836"/>
        <w:gridCol w:w="2710"/>
      </w:tblGrid>
      <w:tr>
        <w:trPr>
          <w:trHeight w:val="283" w:hRule="exact"/>
        </w:trPr>
        <w:tc>
          <w:tcPr>
            <w:tcW w:w="4503"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3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深圳市融美科技有限公司</w:t>
            </w:r>
            <w:r>
              <w:rPr>
                <w:rFonts w:ascii="宋体" w:hAnsi="宋体" w:cs="宋体" w:eastAsia="宋体" w:hint="default"/>
                <w:sz w:val="21"/>
                <w:szCs w:val="21"/>
              </w:rPr>
              <w:t> </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88,000,000.00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88,000,000.00</w:t>
            </w:r>
            <w:r>
              <w:rPr>
                <w:rFonts w:ascii="宋体"/>
                <w:sz w:val="21"/>
              </w:rPr>
              <w:t> </w:t>
            </w:r>
          </w:p>
        </w:tc>
      </w:tr>
      <w:tr>
        <w:trPr>
          <w:trHeight w:val="559"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宁波景兰基础设施投资合伙企业（有限合伙）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投资款</w:t>
            </w:r>
            <w:r>
              <w:rPr>
                <w:rFonts w:ascii="宋体" w:hAnsi="宋体" w:cs="宋体" w:eastAsia="宋体" w:hint="default"/>
                <w:sz w:val="21"/>
                <w:szCs w:val="21"/>
              </w:rPr>
              <w:t> </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1,600,000.00</w:t>
            </w:r>
            <w:r>
              <w:rPr>
                <w:rFonts w:ascii="宋体"/>
                <w:sz w:val="21"/>
              </w:rPr>
              <w:t> </w:t>
            </w:r>
          </w:p>
        </w:tc>
      </w:tr>
      <w:tr>
        <w:trPr>
          <w:trHeight w:val="289"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宁波设联施工图审查有限公司</w:t>
            </w:r>
            <w:r>
              <w:rPr>
                <w:rFonts w:ascii="宋体" w:hAnsi="宋体" w:cs="宋体" w:eastAsia="宋体" w:hint="default"/>
                <w:sz w:val="21"/>
                <w:szCs w:val="21"/>
              </w:rPr>
              <w:t> </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宁波鄞州砼路人混凝土技术咨询有限责任公司</w:t>
            </w:r>
            <w:r>
              <w:rPr>
                <w:rFonts w:ascii="宋体" w:hAnsi="宋体" w:cs="宋体" w:eastAsia="宋体" w:hint="default"/>
                <w:sz w:val="21"/>
                <w:szCs w:val="21"/>
              </w:rPr>
              <w:t> </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460,000.00</w:t>
            </w:r>
            <w:r>
              <w:rPr>
                <w:rFonts w:ascii="宋体"/>
                <w:sz w:val="21"/>
              </w:rPr>
              <w:t> </w:t>
            </w:r>
          </w:p>
        </w:tc>
      </w:tr>
      <w:tr>
        <w:trPr>
          <w:trHeight w:val="286"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中经云数据存储科技（北京）有限公司</w:t>
            </w:r>
            <w:r>
              <w:rPr>
                <w:rFonts w:ascii="宋体" w:hAnsi="宋体" w:cs="宋体" w:eastAsia="宋体" w:hint="default"/>
                <w:sz w:val="21"/>
                <w:szCs w:val="21"/>
              </w:rPr>
              <w:t> </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150,679,500.00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503"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36"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240,579,500.00</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90,360,000.00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160" w:left="840" w:right="340"/>
        </w:sectPr>
      </w:pPr>
    </w:p>
    <w:p>
      <w:pPr>
        <w:pStyle w:val="Heading4"/>
        <w:spacing w:line="290" w:lineRule="auto" w:before="36"/>
        <w:ind w:left="958" w:right="0"/>
        <w:jc w:val="left"/>
        <w:rPr>
          <w:rFonts w:ascii="宋体" w:hAnsi="宋体" w:cs="宋体" w:eastAsia="宋体" w:hint="default"/>
          <w:b w:val="0"/>
          <w:bCs w:val="0"/>
        </w:rPr>
      </w:pPr>
      <w:r>
        <w:rPr>
          <w:rFonts w:ascii="宋体" w:hAnsi="宋体" w:cs="宋体" w:eastAsia="宋体" w:hint="default"/>
        </w:rPr>
        <w:t>11</w:t>
      </w:r>
      <w:r>
        <w:rPr/>
        <w:t>、</w:t>
      </w:r>
      <w:r>
        <w:rPr>
          <w:spacing w:val="-27"/>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40" w:right="340"/>
          <w:cols w:num="2" w:equalWidth="0">
            <w:col w:w="2744" w:space="3778"/>
            <w:col w:w="4208"/>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1,045,729,136.00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993,727,857.51</w:t>
            </w:r>
            <w:r>
              <w:rPr>
                <w:rFonts w:ascii="宋体"/>
                <w:sz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1,045,729,136.00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993,727,857.51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840" w:right="340"/>
        </w:sectPr>
      </w:pPr>
    </w:p>
    <w:p>
      <w:pPr>
        <w:pStyle w:val="BodyText"/>
        <w:spacing w:line="240" w:lineRule="exact"/>
        <w:ind w:left="0" w:right="731"/>
        <w:jc w:val="center"/>
        <w:rPr>
          <w:rFonts w:ascii="宋体" w:hAnsi="宋体" w:cs="宋体" w:eastAsia="宋体" w:hint="default"/>
        </w:rPr>
      </w:pPr>
      <w:r>
        <w:rPr>
          <w:rFonts w:ascii="宋体"/>
          <w:w w:val="100"/>
        </w:rPr>
        <w:t> </w:t>
      </w:r>
    </w:p>
    <w:p>
      <w:pPr>
        <w:pStyle w:val="Heading4"/>
        <w:spacing w:line="290" w:lineRule="auto" w:before="0"/>
        <w:ind w:left="958" w:right="0"/>
        <w:jc w:val="left"/>
        <w:rPr>
          <w:rFonts w:ascii="宋体" w:hAnsi="宋体" w:cs="宋体" w:eastAsia="宋体" w:hint="default"/>
          <w:b w:val="0"/>
          <w:bCs w:val="0"/>
        </w:rPr>
      </w:pPr>
      <w:r>
        <w:rPr>
          <w:rFonts w:ascii="宋体" w:hAnsi="宋体" w:cs="宋体" w:eastAsia="宋体" w:hint="default"/>
          <w:w w:val="99"/>
        </w:rPr>
        <w:t>  </w:t>
      </w:r>
      <w:r>
        <w:rPr>
          <w:w w:val="100"/>
        </w:rPr>
        <w:t>固定资</w:t>
      </w:r>
      <w:r>
        <w:rPr>
          <w:spacing w:val="-3"/>
          <w:w w:val="100"/>
        </w:rPr>
        <w:t>产</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4"/>
        <w:ind w:left="958" w:right="0"/>
        <w:jc w:val="left"/>
        <w:rPr>
          <w:rFonts w:ascii="宋体" w:hAnsi="宋体" w:cs="宋体" w:eastAsia="宋体" w:hint="default"/>
          <w:b w:val="0"/>
          <w:bCs w:val="0"/>
        </w:rPr>
      </w:pP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40" w:right="340"/>
          <w:cols w:num="2" w:equalWidth="0">
            <w:col w:w="2756" w:space="3766"/>
            <w:col w:w="4208"/>
          </w:cols>
        </w:sectPr>
      </w:pPr>
    </w:p>
    <w:p>
      <w:pPr>
        <w:spacing w:line="240" w:lineRule="auto" w:before="4"/>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850"/>
        <w:gridCol w:w="1277"/>
        <w:gridCol w:w="1417"/>
        <w:gridCol w:w="1277"/>
        <w:gridCol w:w="1277"/>
        <w:gridCol w:w="1416"/>
        <w:gridCol w:w="1280"/>
        <w:gridCol w:w="1555"/>
      </w:tblGrid>
      <w:tr>
        <w:trPr>
          <w:trHeight w:val="2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6" w:right="0"/>
              <w:jc w:val="left"/>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2" w:right="0"/>
              <w:jc w:val="left"/>
              <w:rPr>
                <w:rFonts w:ascii="宋体" w:hAnsi="宋体" w:cs="宋体" w:eastAsia="宋体" w:hint="default"/>
                <w:sz w:val="15"/>
                <w:szCs w:val="15"/>
              </w:rPr>
            </w:pPr>
            <w:r>
              <w:rPr>
                <w:rFonts w:ascii="宋体" w:hAnsi="宋体" w:cs="宋体" w:eastAsia="宋体" w:hint="default"/>
                <w:sz w:val="15"/>
                <w:szCs w:val="15"/>
              </w:rPr>
              <w:t>房屋及建筑物</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z w:val="15"/>
                <w:szCs w:val="15"/>
              </w:rPr>
              <w:t>施工机械</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3" w:right="0"/>
              <w:jc w:val="left"/>
              <w:rPr>
                <w:rFonts w:ascii="宋体" w:hAnsi="宋体" w:cs="宋体" w:eastAsia="宋体" w:hint="default"/>
                <w:sz w:val="15"/>
                <w:szCs w:val="15"/>
              </w:rPr>
            </w:pPr>
            <w:r>
              <w:rPr>
                <w:rFonts w:ascii="宋体" w:hAnsi="宋体" w:cs="宋体" w:eastAsia="宋体" w:hint="default"/>
                <w:sz w:val="15"/>
                <w:szCs w:val="15"/>
              </w:rPr>
              <w:t>生产设备</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0"/>
              <w:jc w:val="right"/>
              <w:rPr>
                <w:rFonts w:ascii="宋体" w:hAnsi="宋体" w:cs="宋体" w:eastAsia="宋体" w:hint="default"/>
                <w:sz w:val="15"/>
                <w:szCs w:val="15"/>
              </w:rPr>
            </w:pPr>
            <w:r>
              <w:rPr>
                <w:rFonts w:ascii="宋体" w:hAnsi="宋体" w:cs="宋体" w:eastAsia="宋体" w:hint="default"/>
                <w:spacing w:val="-2"/>
                <w:sz w:val="15"/>
                <w:szCs w:val="15"/>
              </w:rPr>
              <w:t>仪器及试验设备</w:t>
            </w:r>
            <w:r>
              <w:rPr>
                <w:rFonts w:ascii="宋体" w:hAnsi="宋体" w:cs="宋体" w:eastAsia="宋体" w:hint="default"/>
                <w:sz w:val="15"/>
                <w:szCs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z w:val="15"/>
                <w:szCs w:val="15"/>
              </w:rPr>
              <w:t>运输设备</w:t>
            </w:r>
            <w:r>
              <w:rPr>
                <w:rFonts w:ascii="宋体" w:hAnsi="宋体" w:cs="宋体" w:eastAsia="宋体" w:hint="default"/>
                <w:sz w:val="15"/>
                <w:szCs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2"/>
              <w:jc w:val="right"/>
              <w:rPr>
                <w:rFonts w:ascii="宋体" w:hAnsi="宋体" w:cs="宋体" w:eastAsia="宋体" w:hint="default"/>
                <w:sz w:val="15"/>
                <w:szCs w:val="15"/>
              </w:rPr>
            </w:pPr>
            <w:r>
              <w:rPr>
                <w:rFonts w:ascii="宋体" w:hAnsi="宋体" w:cs="宋体" w:eastAsia="宋体" w:hint="default"/>
                <w:spacing w:val="-2"/>
                <w:sz w:val="15"/>
                <w:szCs w:val="15"/>
              </w:rPr>
              <w:t>电子设备及其他</w:t>
            </w:r>
            <w:r>
              <w:rPr>
                <w:rFonts w:ascii="宋体" w:hAnsi="宋体" w:cs="宋体" w:eastAsia="宋体" w:hint="default"/>
                <w:sz w:val="15"/>
                <w:szCs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jc w:val="left"/>
              <w:rPr>
                <w:rFonts w:ascii="宋体" w:hAnsi="宋体" w:cs="宋体" w:eastAsia="宋体" w:hint="default"/>
                <w:sz w:val="15"/>
                <w:szCs w:val="15"/>
              </w:rPr>
            </w:pPr>
            <w:r>
              <w:rPr>
                <w:rFonts w:ascii="宋体" w:hAnsi="宋体" w:cs="宋体" w:eastAsia="宋体" w:hint="default"/>
                <w:sz w:val="15"/>
                <w:szCs w:val="15"/>
              </w:rPr>
              <w:t>一、账面</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原值：</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1"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0" w:right="0"/>
              <w:jc w:val="center"/>
              <w:rPr>
                <w:rFonts w:ascii="宋体" w:hAnsi="宋体" w:cs="宋体" w:eastAsia="宋体" w:hint="default"/>
                <w:sz w:val="15"/>
                <w:szCs w:val="15"/>
              </w:rPr>
            </w:pPr>
            <w:r>
              <w:rPr>
                <w:rFonts w:ascii="宋体"/>
                <w:w w:val="100"/>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0" w:right="0"/>
              <w:jc w:val="center"/>
              <w:rPr>
                <w:rFonts w:ascii="宋体" w:hAnsi="宋体" w:cs="宋体" w:eastAsia="宋体" w:hint="default"/>
                <w:sz w:val="15"/>
                <w:szCs w:val="15"/>
              </w:rPr>
            </w:pPr>
            <w:r>
              <w:rPr>
                <w:rFonts w:ascii="宋体"/>
                <w:w w:val="100"/>
                <w:sz w:val="15"/>
              </w:rPr>
              <w:t> </w:t>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初余额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883,329,329.74</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pacing w:val="-1"/>
                <w:sz w:val="15"/>
              </w:rPr>
              <w:t>198,401,686.70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106,751,860.50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22,602,429.60</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pacing w:val="-2"/>
                <w:sz w:val="15"/>
              </w:rPr>
              <w:t>129,419,154.85</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53,255,819.24</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pacing w:val="-2"/>
                <w:sz w:val="15"/>
              </w:rPr>
              <w:t>1,393,760,280.63</w:t>
            </w:r>
            <w:r>
              <w:rPr>
                <w:rFonts w:ascii="宋体"/>
                <w:sz w:val="15"/>
              </w:rPr>
              <w:t> </w:t>
            </w:r>
          </w:p>
        </w:tc>
      </w:tr>
      <w:tr>
        <w:trPr>
          <w:trHeight w:val="59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firstLine="30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w:t>
            </w:r>
          </w:p>
          <w:p>
            <w:pPr>
              <w:pStyle w:val="TableParagraph"/>
              <w:spacing w:line="240" w:lineRule="auto"/>
              <w:ind w:left="105" w:right="130"/>
              <w:jc w:val="left"/>
              <w:rPr>
                <w:rFonts w:ascii="宋体" w:hAnsi="宋体" w:cs="宋体" w:eastAsia="宋体" w:hint="default"/>
                <w:sz w:val="15"/>
                <w:szCs w:val="15"/>
              </w:rPr>
            </w:pPr>
            <w:r>
              <w:rPr>
                <w:rFonts w:ascii="宋体" w:hAnsi="宋体" w:cs="宋体" w:eastAsia="宋体" w:hint="default"/>
                <w:sz w:val="15"/>
                <w:szCs w:val="15"/>
              </w:rPr>
              <w:t>期增加金</w:t>
            </w:r>
            <w:r>
              <w:rPr>
                <w:rFonts w:ascii="宋体" w:hAnsi="宋体" w:cs="宋体" w:eastAsia="宋体" w:hint="default"/>
                <w:w w:val="100"/>
                <w:sz w:val="15"/>
                <w:szCs w:val="15"/>
              </w:rPr>
              <w:t> </w:t>
            </w:r>
            <w:r>
              <w:rPr>
                <w:rFonts w:ascii="宋体" w:hAnsi="宋体" w:cs="宋体" w:eastAsia="宋体" w:hint="default"/>
                <w:sz w:val="15"/>
                <w:szCs w:val="15"/>
              </w:rPr>
              <w:t>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79,697,367.49</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60,806,487.66</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12,354,796.34</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1,245,759.57</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10,180,581.52</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12,275,542.13</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176,560,534.71</w:t>
            </w:r>
            <w:r>
              <w:rPr>
                <w:rFonts w:ascii="宋体"/>
                <w:sz w:val="15"/>
              </w:rPr>
              <w:t> </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firstLine="451"/>
              <w:jc w:val="left"/>
              <w:rPr>
                <w:rFonts w:ascii="宋体" w:hAnsi="宋体" w:cs="宋体" w:eastAsia="宋体" w:hint="default"/>
                <w:sz w:val="15"/>
                <w:szCs w:val="15"/>
              </w:rPr>
            </w:pPr>
            <w:r>
              <w:rPr>
                <w:rFonts w:ascii="宋体" w:hAnsi="宋体" w:cs="宋体" w:eastAsia="宋体" w:hint="default"/>
                <w:w w:val="100"/>
                <w:sz w:val="15"/>
                <w:szCs w:val="15"/>
              </w:rPr>
              <w:t>（</w:t>
            </w: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）购置</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65,570,592.99</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spacing w:val="-2"/>
                <w:sz w:val="15"/>
              </w:rPr>
              <w:t>60,806,487.66</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8,503,271.78</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1,245,759.57</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spacing w:val="-2"/>
                <w:sz w:val="15"/>
              </w:rPr>
              <w:t>10,180,581.52</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12,275,542.13</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spacing w:val="-2"/>
                <w:sz w:val="15"/>
              </w:rPr>
              <w:t>158,582,235.65</w:t>
            </w:r>
            <w:r>
              <w:rPr>
                <w:rFonts w:ascii="宋体"/>
                <w:sz w:val="15"/>
              </w:rPr>
              <w:t> </w:t>
            </w:r>
          </w:p>
        </w:tc>
      </w:tr>
      <w:tr>
        <w:trPr>
          <w:trHeight w:val="59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451"/>
              <w:jc w:val="left"/>
              <w:rPr>
                <w:rFonts w:ascii="宋体" w:hAnsi="宋体" w:cs="宋体" w:eastAsia="宋体" w:hint="default"/>
                <w:sz w:val="15"/>
                <w:szCs w:val="15"/>
              </w:rPr>
            </w:pPr>
            <w:r>
              <w:rPr>
                <w:rFonts w:ascii="宋体" w:hAnsi="宋体" w:cs="宋体" w:eastAsia="宋体" w:hint="default"/>
                <w:w w:val="100"/>
                <w:sz w:val="15"/>
                <w:szCs w:val="15"/>
              </w:rPr>
              <w:t>（</w:t>
            </w:r>
          </w:p>
          <w:p>
            <w:pPr>
              <w:pStyle w:val="TableParagraph"/>
              <w:spacing w:line="240" w:lineRule="auto"/>
              <w:ind w:left="105" w:right="106"/>
              <w:jc w:val="left"/>
              <w:rPr>
                <w:rFonts w:ascii="宋体" w:hAnsi="宋体" w:cs="宋体" w:eastAsia="宋体" w:hint="default"/>
                <w:sz w:val="15"/>
                <w:szCs w:val="15"/>
              </w:rPr>
            </w:pPr>
            <w:r>
              <w:rPr>
                <w:rFonts w:ascii="宋体" w:hAnsi="宋体" w:cs="宋体" w:eastAsia="宋体" w:hint="default"/>
                <w:spacing w:val="-11"/>
                <w:sz w:val="15"/>
                <w:szCs w:val="15"/>
              </w:rPr>
              <w:t>2</w:t>
            </w:r>
            <w:r>
              <w:rPr>
                <w:rFonts w:ascii="宋体" w:hAnsi="宋体" w:cs="宋体" w:eastAsia="宋体" w:hint="default"/>
                <w:spacing w:val="-11"/>
                <w:sz w:val="15"/>
                <w:szCs w:val="15"/>
              </w:rPr>
              <w:t>）在建工</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程转入</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14,126,774.50</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3,851,524.56</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17,978,299.06</w:t>
            </w:r>
            <w:r>
              <w:rPr>
                <w:rFonts w:ascii="宋体"/>
                <w:sz w:val="15"/>
              </w:rPr>
              <w:t> </w:t>
            </w:r>
          </w:p>
        </w:tc>
      </w:tr>
      <w:tr>
        <w:trPr>
          <w:trHeight w:val="59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451"/>
              <w:jc w:val="left"/>
              <w:rPr>
                <w:rFonts w:ascii="宋体" w:hAnsi="宋体" w:cs="宋体" w:eastAsia="宋体" w:hint="default"/>
                <w:sz w:val="15"/>
                <w:szCs w:val="15"/>
              </w:rPr>
            </w:pPr>
            <w:r>
              <w:rPr>
                <w:rFonts w:ascii="宋体" w:hAnsi="宋体" w:cs="宋体" w:eastAsia="宋体" w:hint="default"/>
                <w:w w:val="100"/>
                <w:sz w:val="15"/>
                <w:szCs w:val="15"/>
              </w:rPr>
              <w:t>（</w:t>
            </w:r>
          </w:p>
          <w:p>
            <w:pPr>
              <w:pStyle w:val="TableParagraph"/>
              <w:spacing w:line="240" w:lineRule="auto"/>
              <w:ind w:left="105" w:right="106"/>
              <w:jc w:val="left"/>
              <w:rPr>
                <w:rFonts w:ascii="宋体" w:hAnsi="宋体" w:cs="宋体" w:eastAsia="宋体" w:hint="default"/>
                <w:sz w:val="15"/>
                <w:szCs w:val="15"/>
              </w:rPr>
            </w:pPr>
            <w:r>
              <w:rPr>
                <w:rFonts w:ascii="宋体" w:hAnsi="宋体" w:cs="宋体" w:eastAsia="宋体" w:hint="default"/>
                <w:spacing w:val="-11"/>
                <w:sz w:val="15"/>
                <w:szCs w:val="15"/>
              </w:rPr>
              <w:t>3</w:t>
            </w:r>
            <w:r>
              <w:rPr>
                <w:rFonts w:ascii="宋体" w:hAnsi="宋体" w:cs="宋体" w:eastAsia="宋体" w:hint="default"/>
                <w:spacing w:val="-11"/>
                <w:sz w:val="15"/>
                <w:szCs w:val="15"/>
              </w:rPr>
              <w:t>）企业合</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并增加</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w w:val="100"/>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w:t>
            </w:r>
            <w:r>
              <w:rPr>
                <w:rFonts w:ascii="宋体"/>
                <w:sz w:val="15"/>
              </w:rPr>
              <w:t> </w:t>
            </w:r>
          </w:p>
        </w:tc>
      </w:tr>
      <w:tr>
        <w:trPr>
          <w:trHeight w:val="59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302"/>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w:t>
            </w:r>
          </w:p>
          <w:p>
            <w:pPr>
              <w:pStyle w:val="TableParagraph"/>
              <w:spacing w:line="240" w:lineRule="auto"/>
              <w:ind w:left="105" w:right="130"/>
              <w:jc w:val="left"/>
              <w:rPr>
                <w:rFonts w:ascii="宋体" w:hAnsi="宋体" w:cs="宋体" w:eastAsia="宋体" w:hint="default"/>
                <w:sz w:val="15"/>
                <w:szCs w:val="15"/>
              </w:rPr>
            </w:pPr>
            <w:r>
              <w:rPr>
                <w:rFonts w:ascii="宋体" w:hAnsi="宋体" w:cs="宋体" w:eastAsia="宋体" w:hint="default"/>
                <w:sz w:val="15"/>
                <w:szCs w:val="15"/>
              </w:rPr>
              <w:t>期减少金</w:t>
            </w:r>
            <w:r>
              <w:rPr>
                <w:rFonts w:ascii="宋体" w:hAnsi="宋体" w:cs="宋体" w:eastAsia="宋体" w:hint="default"/>
                <w:w w:val="100"/>
                <w:sz w:val="15"/>
                <w:szCs w:val="15"/>
              </w:rPr>
              <w:t> </w:t>
            </w:r>
            <w:r>
              <w:rPr>
                <w:rFonts w:ascii="宋体" w:hAnsi="宋体" w:cs="宋体" w:eastAsia="宋体" w:hint="default"/>
                <w:sz w:val="15"/>
                <w:szCs w:val="15"/>
              </w:rPr>
              <w:t>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17,280,170.82</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47,314,815.14</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3,029,022.40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1,792,004.98</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17,723,140.88</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13,806,325.54</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100,945,479.76</w:t>
            </w:r>
            <w:r>
              <w:rPr>
                <w:rFonts w:ascii="宋体"/>
                <w:sz w:val="15"/>
              </w:rPr>
              <w:t> </w:t>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451"/>
              <w:jc w:val="left"/>
              <w:rPr>
                <w:rFonts w:ascii="宋体" w:hAnsi="宋体" w:cs="宋体" w:eastAsia="宋体" w:hint="default"/>
                <w:sz w:val="15"/>
                <w:szCs w:val="15"/>
              </w:rPr>
            </w:pPr>
            <w:r>
              <w:rPr>
                <w:rFonts w:ascii="宋体" w:hAnsi="宋体" w:cs="宋体" w:eastAsia="宋体" w:hint="default"/>
                <w:w w:val="100"/>
                <w:sz w:val="15"/>
                <w:szCs w:val="15"/>
              </w:rPr>
              <w:t>（</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pacing w:val="-11"/>
                <w:sz w:val="15"/>
                <w:szCs w:val="15"/>
              </w:rPr>
              <w:t>1</w:t>
            </w:r>
            <w:r>
              <w:rPr>
                <w:rFonts w:ascii="宋体" w:hAnsi="宋体" w:cs="宋体" w:eastAsia="宋体" w:hint="default"/>
                <w:spacing w:val="-11"/>
                <w:sz w:val="15"/>
                <w:szCs w:val="15"/>
              </w:rPr>
              <w:t>）处置或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17,280,170.82</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pacing w:val="-2"/>
                <w:sz w:val="15"/>
              </w:rPr>
              <w:t>47,314,815.14</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3,029,022.40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1,792,004.98</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pacing w:val="-2"/>
                <w:sz w:val="15"/>
              </w:rPr>
              <w:t>17,723,140.88</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13,806,325.54</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pacing w:val="-2"/>
                <w:sz w:val="15"/>
              </w:rPr>
              <w:t>100,945,479.76</w:t>
            </w:r>
            <w:r>
              <w:rPr>
                <w:rFonts w:ascii="宋体"/>
                <w:sz w:val="15"/>
              </w:rPr>
              <w:t> </w:t>
            </w:r>
          </w:p>
        </w:tc>
      </w:tr>
    </w:tbl>
    <w:p>
      <w:pPr>
        <w:spacing w:after="0" w:line="240" w:lineRule="auto"/>
        <w:jc w:val="right"/>
        <w:rPr>
          <w:rFonts w:ascii="宋体" w:hAnsi="宋体" w:cs="宋体" w:eastAsia="宋体" w:hint="default"/>
          <w:sz w:val="15"/>
          <w:szCs w:val="15"/>
        </w:rPr>
        <w:sectPr>
          <w:type w:val="continuous"/>
          <w:pgSz w:w="11910" w:h="16840"/>
          <w:pgMar w:top="1120" w:bottom="1160" w:left="84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850"/>
        <w:gridCol w:w="1277"/>
        <w:gridCol w:w="1417"/>
        <w:gridCol w:w="1277"/>
        <w:gridCol w:w="1277"/>
        <w:gridCol w:w="1416"/>
        <w:gridCol w:w="1280"/>
        <w:gridCol w:w="1555"/>
      </w:tblGrid>
      <w:tr>
        <w:trPr>
          <w:trHeight w:val="20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报废</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末余额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945,746,526.41</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pacing w:val="-1"/>
                <w:sz w:val="15"/>
              </w:rPr>
              <w:t>211,893,359.22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116,077,634.44</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22,056,184.19</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pacing w:val="-2"/>
                <w:sz w:val="15"/>
              </w:rPr>
              <w:t>121,876,595.49</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right"/>
              <w:rPr>
                <w:rFonts w:ascii="宋体" w:hAnsi="宋体" w:cs="宋体" w:eastAsia="宋体" w:hint="default"/>
                <w:sz w:val="15"/>
                <w:szCs w:val="15"/>
              </w:rPr>
            </w:pPr>
            <w:r>
              <w:rPr>
                <w:rFonts w:ascii="宋体"/>
                <w:spacing w:val="-2"/>
                <w:sz w:val="15"/>
              </w:rPr>
              <w:t>51,725,035.83</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pacing w:val="-2"/>
                <w:sz w:val="15"/>
              </w:rPr>
              <w:t>1,469,375,335.58</w:t>
            </w:r>
            <w:r>
              <w:rPr>
                <w:rFonts w:ascii="宋体"/>
                <w:sz w:val="15"/>
              </w:rPr>
              <w:t> </w:t>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二、累计</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折旧</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1"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0" w:right="0"/>
              <w:jc w:val="center"/>
              <w:rPr>
                <w:rFonts w:ascii="宋体" w:hAnsi="宋体" w:cs="宋体" w:eastAsia="宋体" w:hint="default"/>
                <w:sz w:val="15"/>
                <w:szCs w:val="15"/>
              </w:rPr>
            </w:pPr>
            <w:r>
              <w:rPr>
                <w:rFonts w:ascii="宋体"/>
                <w:w w:val="100"/>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0" w:right="0"/>
              <w:jc w:val="center"/>
              <w:rPr>
                <w:rFonts w:ascii="宋体" w:hAnsi="宋体" w:cs="宋体" w:eastAsia="宋体" w:hint="default"/>
                <w:sz w:val="15"/>
                <w:szCs w:val="15"/>
              </w:rPr>
            </w:pPr>
            <w:r>
              <w:rPr>
                <w:rFonts w:ascii="宋体"/>
                <w:w w:val="100"/>
                <w:sz w:val="15"/>
              </w:rPr>
              <w:t> </w:t>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初余额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110,674,802.37</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spacing w:val="-2"/>
                <w:sz w:val="15"/>
              </w:rPr>
              <w:t>98,589,388.19</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47,910,296.45</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14,748,539.84</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spacing w:val="-2"/>
                <w:sz w:val="15"/>
              </w:rPr>
              <w:t>88,197,194.82</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36,979,488.59</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spacing w:val="-2"/>
                <w:sz w:val="15"/>
              </w:rPr>
              <w:t>397,099,710.26</w:t>
            </w:r>
            <w:r>
              <w:rPr>
                <w:rFonts w:ascii="宋体"/>
                <w:sz w:val="15"/>
              </w:rPr>
              <w:t> </w:t>
            </w:r>
          </w:p>
        </w:tc>
      </w:tr>
      <w:tr>
        <w:trPr>
          <w:trHeight w:val="59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firstLine="30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w:t>
            </w:r>
          </w:p>
          <w:p>
            <w:pPr>
              <w:pStyle w:val="TableParagraph"/>
              <w:spacing w:line="240" w:lineRule="auto"/>
              <w:ind w:left="105" w:right="130"/>
              <w:jc w:val="left"/>
              <w:rPr>
                <w:rFonts w:ascii="宋体" w:hAnsi="宋体" w:cs="宋体" w:eastAsia="宋体" w:hint="default"/>
                <w:sz w:val="15"/>
                <w:szCs w:val="15"/>
              </w:rPr>
            </w:pPr>
            <w:r>
              <w:rPr>
                <w:rFonts w:ascii="宋体" w:hAnsi="宋体" w:cs="宋体" w:eastAsia="宋体" w:hint="default"/>
                <w:sz w:val="15"/>
                <w:szCs w:val="15"/>
              </w:rPr>
              <w:t>期增加金</w:t>
            </w:r>
            <w:r>
              <w:rPr>
                <w:rFonts w:ascii="宋体" w:hAnsi="宋体" w:cs="宋体" w:eastAsia="宋体" w:hint="default"/>
                <w:w w:val="100"/>
                <w:sz w:val="15"/>
                <w:szCs w:val="15"/>
              </w:rPr>
              <w:t> </w:t>
            </w:r>
            <w:r>
              <w:rPr>
                <w:rFonts w:ascii="宋体" w:hAnsi="宋体" w:cs="宋体" w:eastAsia="宋体" w:hint="default"/>
                <w:sz w:val="15"/>
                <w:szCs w:val="15"/>
              </w:rPr>
              <w:t>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0"/>
              <w:jc w:val="right"/>
              <w:rPr>
                <w:rFonts w:ascii="宋体" w:hAnsi="宋体" w:cs="宋体" w:eastAsia="宋体" w:hint="default"/>
                <w:sz w:val="15"/>
                <w:szCs w:val="15"/>
              </w:rPr>
            </w:pPr>
            <w:r>
              <w:rPr>
                <w:rFonts w:ascii="宋体"/>
                <w:spacing w:val="-2"/>
                <w:sz w:val="15"/>
              </w:rPr>
              <w:t>27,922,667.64</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2"/>
              <w:jc w:val="right"/>
              <w:rPr>
                <w:rFonts w:ascii="宋体" w:hAnsi="宋体" w:cs="宋体" w:eastAsia="宋体" w:hint="default"/>
                <w:sz w:val="15"/>
                <w:szCs w:val="15"/>
              </w:rPr>
            </w:pPr>
            <w:r>
              <w:rPr>
                <w:rFonts w:ascii="宋体"/>
                <w:spacing w:val="-2"/>
                <w:sz w:val="15"/>
              </w:rPr>
              <w:t>31,237,956.76</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0"/>
              <w:jc w:val="right"/>
              <w:rPr>
                <w:rFonts w:ascii="宋体" w:hAnsi="宋体" w:cs="宋体" w:eastAsia="宋体" w:hint="default"/>
                <w:sz w:val="15"/>
                <w:szCs w:val="15"/>
              </w:rPr>
            </w:pPr>
            <w:r>
              <w:rPr>
                <w:rFonts w:ascii="宋体"/>
                <w:spacing w:val="-2"/>
                <w:sz w:val="15"/>
              </w:rPr>
              <w:t>9,711,165.02</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0"/>
              <w:jc w:val="right"/>
              <w:rPr>
                <w:rFonts w:ascii="宋体" w:hAnsi="宋体" w:cs="宋体" w:eastAsia="宋体" w:hint="default"/>
                <w:sz w:val="15"/>
                <w:szCs w:val="15"/>
              </w:rPr>
            </w:pPr>
            <w:r>
              <w:rPr>
                <w:rFonts w:ascii="宋体"/>
                <w:spacing w:val="-2"/>
                <w:sz w:val="15"/>
              </w:rPr>
              <w:t>1,687,487.58</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2"/>
              <w:jc w:val="right"/>
              <w:rPr>
                <w:rFonts w:ascii="宋体" w:hAnsi="宋体" w:cs="宋体" w:eastAsia="宋体" w:hint="default"/>
                <w:sz w:val="15"/>
                <w:szCs w:val="15"/>
              </w:rPr>
            </w:pPr>
            <w:r>
              <w:rPr>
                <w:rFonts w:ascii="宋体"/>
                <w:spacing w:val="-2"/>
                <w:sz w:val="15"/>
              </w:rPr>
              <w:t>14,750,298.99</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0"/>
              <w:jc w:val="right"/>
              <w:rPr>
                <w:rFonts w:ascii="宋体" w:hAnsi="宋体" w:cs="宋体" w:eastAsia="宋体" w:hint="default"/>
                <w:sz w:val="15"/>
                <w:szCs w:val="15"/>
              </w:rPr>
            </w:pPr>
            <w:r>
              <w:rPr>
                <w:rFonts w:ascii="宋体"/>
                <w:spacing w:val="-2"/>
                <w:sz w:val="15"/>
              </w:rPr>
              <w:t>6,272,065.20</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2"/>
              <w:jc w:val="right"/>
              <w:rPr>
                <w:rFonts w:ascii="宋体" w:hAnsi="宋体" w:cs="宋体" w:eastAsia="宋体" w:hint="default"/>
                <w:sz w:val="15"/>
                <w:szCs w:val="15"/>
              </w:rPr>
            </w:pPr>
            <w:r>
              <w:rPr>
                <w:rFonts w:ascii="宋体"/>
                <w:spacing w:val="-2"/>
                <w:sz w:val="15"/>
              </w:rPr>
              <w:t>91,581,641.19</w:t>
            </w:r>
            <w:r>
              <w:rPr>
                <w:rFonts w:ascii="宋体"/>
                <w:sz w:val="15"/>
              </w:rPr>
              <w:t> </w:t>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451"/>
              <w:jc w:val="left"/>
              <w:rPr>
                <w:rFonts w:ascii="宋体" w:hAnsi="宋体" w:cs="宋体" w:eastAsia="宋体" w:hint="default"/>
                <w:sz w:val="15"/>
                <w:szCs w:val="15"/>
              </w:rPr>
            </w:pPr>
            <w:r>
              <w:rPr>
                <w:rFonts w:ascii="宋体" w:hAnsi="宋体" w:cs="宋体" w:eastAsia="宋体" w:hint="default"/>
                <w:w w:val="100"/>
                <w:sz w:val="15"/>
                <w:szCs w:val="15"/>
              </w:rPr>
              <w:t>（</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）计提</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0"/>
              <w:jc w:val="right"/>
              <w:rPr>
                <w:rFonts w:ascii="宋体" w:hAnsi="宋体" w:cs="宋体" w:eastAsia="宋体" w:hint="default"/>
                <w:sz w:val="15"/>
                <w:szCs w:val="15"/>
              </w:rPr>
            </w:pPr>
            <w:r>
              <w:rPr>
                <w:rFonts w:ascii="宋体"/>
                <w:spacing w:val="-2"/>
                <w:sz w:val="15"/>
              </w:rPr>
              <w:t>27,922,667.64</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2"/>
              <w:jc w:val="right"/>
              <w:rPr>
                <w:rFonts w:ascii="宋体" w:hAnsi="宋体" w:cs="宋体" w:eastAsia="宋体" w:hint="default"/>
                <w:sz w:val="15"/>
                <w:szCs w:val="15"/>
              </w:rPr>
            </w:pPr>
            <w:r>
              <w:rPr>
                <w:rFonts w:ascii="宋体"/>
                <w:spacing w:val="-2"/>
                <w:sz w:val="15"/>
              </w:rPr>
              <w:t>31,237,956.76</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0"/>
              <w:jc w:val="right"/>
              <w:rPr>
                <w:rFonts w:ascii="宋体" w:hAnsi="宋体" w:cs="宋体" w:eastAsia="宋体" w:hint="default"/>
                <w:sz w:val="15"/>
                <w:szCs w:val="15"/>
              </w:rPr>
            </w:pPr>
            <w:r>
              <w:rPr>
                <w:rFonts w:ascii="宋体"/>
                <w:spacing w:val="-2"/>
                <w:sz w:val="15"/>
              </w:rPr>
              <w:t>9,711,165.02</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0"/>
              <w:jc w:val="right"/>
              <w:rPr>
                <w:rFonts w:ascii="宋体" w:hAnsi="宋体" w:cs="宋体" w:eastAsia="宋体" w:hint="default"/>
                <w:sz w:val="15"/>
                <w:szCs w:val="15"/>
              </w:rPr>
            </w:pPr>
            <w:r>
              <w:rPr>
                <w:rFonts w:ascii="宋体"/>
                <w:spacing w:val="-2"/>
                <w:sz w:val="15"/>
              </w:rPr>
              <w:t>1,687,487.58</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2"/>
              <w:jc w:val="right"/>
              <w:rPr>
                <w:rFonts w:ascii="宋体" w:hAnsi="宋体" w:cs="宋体" w:eastAsia="宋体" w:hint="default"/>
                <w:sz w:val="15"/>
                <w:szCs w:val="15"/>
              </w:rPr>
            </w:pPr>
            <w:r>
              <w:rPr>
                <w:rFonts w:ascii="宋体"/>
                <w:spacing w:val="-2"/>
                <w:sz w:val="15"/>
              </w:rPr>
              <w:t>14,750,298.99</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0"/>
              <w:jc w:val="right"/>
              <w:rPr>
                <w:rFonts w:ascii="宋体" w:hAnsi="宋体" w:cs="宋体" w:eastAsia="宋体" w:hint="default"/>
                <w:sz w:val="15"/>
                <w:szCs w:val="15"/>
              </w:rPr>
            </w:pPr>
            <w:r>
              <w:rPr>
                <w:rFonts w:ascii="宋体"/>
                <w:spacing w:val="-2"/>
                <w:sz w:val="15"/>
              </w:rPr>
              <w:t>6,272,065.20</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2"/>
              <w:jc w:val="right"/>
              <w:rPr>
                <w:rFonts w:ascii="宋体" w:hAnsi="宋体" w:cs="宋体" w:eastAsia="宋体" w:hint="default"/>
                <w:sz w:val="15"/>
                <w:szCs w:val="15"/>
              </w:rPr>
            </w:pPr>
            <w:r>
              <w:rPr>
                <w:rFonts w:ascii="宋体"/>
                <w:spacing w:val="-2"/>
                <w:sz w:val="15"/>
              </w:rPr>
              <w:t>91,581,641.19</w:t>
            </w:r>
            <w:r>
              <w:rPr>
                <w:rFonts w:ascii="宋体"/>
                <w:sz w:val="15"/>
              </w:rPr>
              <w:t> </w:t>
            </w:r>
          </w:p>
        </w:tc>
      </w:tr>
      <w:tr>
        <w:trPr>
          <w:trHeight w:val="59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30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w:t>
            </w:r>
          </w:p>
          <w:p>
            <w:pPr>
              <w:pStyle w:val="TableParagraph"/>
              <w:spacing w:line="240" w:lineRule="auto"/>
              <w:ind w:left="105" w:right="130"/>
              <w:jc w:val="left"/>
              <w:rPr>
                <w:rFonts w:ascii="宋体" w:hAnsi="宋体" w:cs="宋体" w:eastAsia="宋体" w:hint="default"/>
                <w:sz w:val="15"/>
                <w:szCs w:val="15"/>
              </w:rPr>
            </w:pPr>
            <w:r>
              <w:rPr>
                <w:rFonts w:ascii="宋体" w:hAnsi="宋体" w:cs="宋体" w:eastAsia="宋体" w:hint="default"/>
                <w:sz w:val="15"/>
                <w:szCs w:val="15"/>
              </w:rPr>
              <w:t>期减少金</w:t>
            </w:r>
            <w:r>
              <w:rPr>
                <w:rFonts w:ascii="宋体" w:hAnsi="宋体" w:cs="宋体" w:eastAsia="宋体" w:hint="default"/>
                <w:w w:val="100"/>
                <w:sz w:val="15"/>
                <w:szCs w:val="15"/>
              </w:rPr>
              <w:t> </w:t>
            </w:r>
            <w:r>
              <w:rPr>
                <w:rFonts w:ascii="宋体" w:hAnsi="宋体" w:cs="宋体" w:eastAsia="宋体" w:hint="default"/>
                <w:sz w:val="15"/>
                <w:szCs w:val="15"/>
              </w:rPr>
              <w:t>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0"/>
              <w:jc w:val="right"/>
              <w:rPr>
                <w:rFonts w:ascii="宋体" w:hAnsi="宋体" w:cs="宋体" w:eastAsia="宋体" w:hint="default"/>
                <w:sz w:val="15"/>
                <w:szCs w:val="15"/>
              </w:rPr>
            </w:pPr>
            <w:r>
              <w:rPr>
                <w:rFonts w:ascii="宋体"/>
                <w:spacing w:val="-2"/>
                <w:sz w:val="15"/>
              </w:rPr>
              <w:t>1,629,464.78</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2"/>
              <w:jc w:val="right"/>
              <w:rPr>
                <w:rFonts w:ascii="宋体" w:hAnsi="宋体" w:cs="宋体" w:eastAsia="宋体" w:hint="default"/>
                <w:sz w:val="15"/>
                <w:szCs w:val="15"/>
              </w:rPr>
            </w:pPr>
            <w:r>
              <w:rPr>
                <w:rFonts w:ascii="宋体"/>
                <w:spacing w:val="-2"/>
                <w:sz w:val="15"/>
              </w:rPr>
              <w:t>32,192,185.09</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0"/>
              <w:jc w:val="right"/>
              <w:rPr>
                <w:rFonts w:ascii="宋体" w:hAnsi="宋体" w:cs="宋体" w:eastAsia="宋体" w:hint="default"/>
                <w:sz w:val="15"/>
                <w:szCs w:val="15"/>
              </w:rPr>
            </w:pPr>
            <w:r>
              <w:rPr>
                <w:rFonts w:ascii="宋体"/>
                <w:spacing w:val="-2"/>
                <w:sz w:val="15"/>
              </w:rPr>
              <w:t>2,727,565.65</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0"/>
              <w:jc w:val="right"/>
              <w:rPr>
                <w:rFonts w:ascii="宋体" w:hAnsi="宋体" w:cs="宋体" w:eastAsia="宋体" w:hint="default"/>
                <w:sz w:val="15"/>
                <w:szCs w:val="15"/>
              </w:rPr>
            </w:pPr>
            <w:r>
              <w:rPr>
                <w:rFonts w:ascii="宋体"/>
                <w:spacing w:val="-2"/>
                <w:sz w:val="15"/>
              </w:rPr>
              <w:t>1,517,152.63</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2"/>
              <w:jc w:val="right"/>
              <w:rPr>
                <w:rFonts w:ascii="宋体" w:hAnsi="宋体" w:cs="宋体" w:eastAsia="宋体" w:hint="default"/>
                <w:sz w:val="15"/>
                <w:szCs w:val="15"/>
              </w:rPr>
            </w:pPr>
            <w:r>
              <w:rPr>
                <w:rFonts w:ascii="宋体"/>
                <w:spacing w:val="-2"/>
                <w:sz w:val="15"/>
              </w:rPr>
              <w:t>17,723,140.88</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0"/>
              <w:jc w:val="right"/>
              <w:rPr>
                <w:rFonts w:ascii="宋体" w:hAnsi="宋体" w:cs="宋体" w:eastAsia="宋体" w:hint="default"/>
                <w:sz w:val="15"/>
                <w:szCs w:val="15"/>
              </w:rPr>
            </w:pPr>
            <w:r>
              <w:rPr>
                <w:rFonts w:ascii="宋体"/>
                <w:spacing w:val="-2"/>
                <w:sz w:val="15"/>
              </w:rPr>
              <w:t>11,938,355.70</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2"/>
              <w:jc w:val="right"/>
              <w:rPr>
                <w:rFonts w:ascii="宋体" w:hAnsi="宋体" w:cs="宋体" w:eastAsia="宋体" w:hint="default"/>
                <w:sz w:val="15"/>
                <w:szCs w:val="15"/>
              </w:rPr>
            </w:pPr>
            <w:r>
              <w:rPr>
                <w:rFonts w:ascii="宋体"/>
                <w:spacing w:val="-2"/>
                <w:sz w:val="15"/>
              </w:rPr>
              <w:t>67,727,864.73</w:t>
            </w:r>
            <w:r>
              <w:rPr>
                <w:rFonts w:ascii="宋体"/>
                <w:sz w:val="15"/>
              </w:rPr>
              <w:t> </w:t>
            </w:r>
          </w:p>
        </w:tc>
      </w:tr>
      <w:tr>
        <w:trPr>
          <w:trHeight w:val="59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firstLine="451"/>
              <w:jc w:val="left"/>
              <w:rPr>
                <w:rFonts w:ascii="宋体" w:hAnsi="宋体" w:cs="宋体" w:eastAsia="宋体" w:hint="default"/>
                <w:sz w:val="15"/>
                <w:szCs w:val="15"/>
              </w:rPr>
            </w:pPr>
            <w:r>
              <w:rPr>
                <w:rFonts w:ascii="宋体" w:hAnsi="宋体" w:cs="宋体" w:eastAsia="宋体" w:hint="default"/>
                <w:w w:val="100"/>
                <w:sz w:val="15"/>
                <w:szCs w:val="15"/>
              </w:rPr>
              <w:t>（</w:t>
            </w:r>
          </w:p>
          <w:p>
            <w:pPr>
              <w:pStyle w:val="TableParagraph"/>
              <w:spacing w:line="240" w:lineRule="auto"/>
              <w:ind w:left="105" w:right="106"/>
              <w:jc w:val="left"/>
              <w:rPr>
                <w:rFonts w:ascii="宋体" w:hAnsi="宋体" w:cs="宋体" w:eastAsia="宋体" w:hint="default"/>
                <w:sz w:val="15"/>
                <w:szCs w:val="15"/>
              </w:rPr>
            </w:pPr>
            <w:r>
              <w:rPr>
                <w:rFonts w:ascii="宋体" w:hAnsi="宋体" w:cs="宋体" w:eastAsia="宋体" w:hint="default"/>
                <w:spacing w:val="-11"/>
                <w:sz w:val="15"/>
                <w:szCs w:val="15"/>
              </w:rPr>
              <w:t>1</w:t>
            </w:r>
            <w:r>
              <w:rPr>
                <w:rFonts w:ascii="宋体" w:hAnsi="宋体" w:cs="宋体" w:eastAsia="宋体" w:hint="default"/>
                <w:spacing w:val="-11"/>
                <w:sz w:val="15"/>
                <w:szCs w:val="15"/>
              </w:rPr>
              <w:t>）处置或</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报废</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1,629,464.78</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32,192,185.09</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2,727,565.65</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1,517,152.63</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17,723,140.88</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11,938,355.70</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67,727,864.73</w:t>
            </w:r>
            <w:r>
              <w:rPr>
                <w:rFonts w:ascii="宋体"/>
                <w:sz w:val="15"/>
              </w:rPr>
              <w:t> </w:t>
            </w:r>
          </w:p>
        </w:tc>
      </w:tr>
      <w:tr>
        <w:trPr>
          <w:trHeight w:val="39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末余额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30"/>
              <w:jc w:val="right"/>
              <w:rPr>
                <w:rFonts w:ascii="宋体" w:hAnsi="宋体" w:cs="宋体" w:eastAsia="宋体" w:hint="default"/>
                <w:sz w:val="15"/>
                <w:szCs w:val="15"/>
              </w:rPr>
            </w:pPr>
            <w:r>
              <w:rPr>
                <w:rFonts w:ascii="宋体"/>
                <w:spacing w:val="-2"/>
                <w:sz w:val="15"/>
              </w:rPr>
              <w:t>136,968,005.23</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32"/>
              <w:jc w:val="right"/>
              <w:rPr>
                <w:rFonts w:ascii="宋体" w:hAnsi="宋体" w:cs="宋体" w:eastAsia="宋体" w:hint="default"/>
                <w:sz w:val="15"/>
                <w:szCs w:val="15"/>
              </w:rPr>
            </w:pPr>
            <w:r>
              <w:rPr>
                <w:rFonts w:ascii="宋体"/>
                <w:spacing w:val="-2"/>
                <w:sz w:val="15"/>
              </w:rPr>
              <w:t>97,635,159.86</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30"/>
              <w:jc w:val="right"/>
              <w:rPr>
                <w:rFonts w:ascii="宋体" w:hAnsi="宋体" w:cs="宋体" w:eastAsia="宋体" w:hint="default"/>
                <w:sz w:val="15"/>
                <w:szCs w:val="15"/>
              </w:rPr>
            </w:pPr>
            <w:r>
              <w:rPr>
                <w:rFonts w:ascii="宋体"/>
                <w:spacing w:val="-2"/>
                <w:sz w:val="15"/>
              </w:rPr>
              <w:t>54,893,895.82</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30"/>
              <w:jc w:val="right"/>
              <w:rPr>
                <w:rFonts w:ascii="宋体" w:hAnsi="宋体" w:cs="宋体" w:eastAsia="宋体" w:hint="default"/>
                <w:sz w:val="15"/>
                <w:szCs w:val="15"/>
              </w:rPr>
            </w:pPr>
            <w:r>
              <w:rPr>
                <w:rFonts w:ascii="宋体"/>
                <w:spacing w:val="-2"/>
                <w:sz w:val="15"/>
              </w:rPr>
              <w:t>14,918,874.79</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32"/>
              <w:jc w:val="right"/>
              <w:rPr>
                <w:rFonts w:ascii="宋体" w:hAnsi="宋体" w:cs="宋体" w:eastAsia="宋体" w:hint="default"/>
                <w:sz w:val="15"/>
                <w:szCs w:val="15"/>
              </w:rPr>
            </w:pPr>
            <w:r>
              <w:rPr>
                <w:rFonts w:ascii="宋体"/>
                <w:spacing w:val="-2"/>
                <w:sz w:val="15"/>
              </w:rPr>
              <w:t>85,224,352.93</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30"/>
              <w:jc w:val="right"/>
              <w:rPr>
                <w:rFonts w:ascii="宋体" w:hAnsi="宋体" w:cs="宋体" w:eastAsia="宋体" w:hint="default"/>
                <w:sz w:val="15"/>
                <w:szCs w:val="15"/>
              </w:rPr>
            </w:pPr>
            <w:r>
              <w:rPr>
                <w:rFonts w:ascii="宋体"/>
                <w:spacing w:val="-2"/>
                <w:sz w:val="15"/>
              </w:rPr>
              <w:t>31,313,198.09</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32"/>
              <w:jc w:val="right"/>
              <w:rPr>
                <w:rFonts w:ascii="宋体" w:hAnsi="宋体" w:cs="宋体" w:eastAsia="宋体" w:hint="default"/>
                <w:sz w:val="15"/>
                <w:szCs w:val="15"/>
              </w:rPr>
            </w:pPr>
            <w:r>
              <w:rPr>
                <w:rFonts w:ascii="宋体"/>
                <w:spacing w:val="-2"/>
                <w:sz w:val="15"/>
              </w:rPr>
              <w:t>420,953,486.72</w:t>
            </w:r>
            <w:r>
              <w:rPr>
                <w:rFonts w:ascii="宋体"/>
                <w:sz w:val="15"/>
              </w:rPr>
              <w:t> </w:t>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三、减值</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准备</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w w:val="100"/>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w w:val="100"/>
                <w:sz w:val="15"/>
              </w:rPr>
              <w:t> </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w:t>
            </w: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初余额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1,890,000.00</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1,000,000.00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spacing w:val="-2"/>
                <w:sz w:val="15"/>
              </w:rPr>
              <w:t>42,712.86</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spacing w:val="-2"/>
                <w:sz w:val="15"/>
              </w:rPr>
              <w:t>2,932,712.86</w:t>
            </w:r>
            <w:r>
              <w:rPr>
                <w:rFonts w:ascii="宋体"/>
                <w:sz w:val="15"/>
              </w:rPr>
              <w:t> </w:t>
            </w:r>
          </w:p>
        </w:tc>
      </w:tr>
      <w:tr>
        <w:trPr>
          <w:trHeight w:val="59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30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w:t>
            </w:r>
          </w:p>
          <w:p>
            <w:pPr>
              <w:pStyle w:val="TableParagraph"/>
              <w:spacing w:line="240" w:lineRule="auto"/>
              <w:ind w:left="105" w:right="130"/>
              <w:jc w:val="left"/>
              <w:rPr>
                <w:rFonts w:ascii="宋体" w:hAnsi="宋体" w:cs="宋体" w:eastAsia="宋体" w:hint="default"/>
                <w:sz w:val="15"/>
                <w:szCs w:val="15"/>
              </w:rPr>
            </w:pPr>
            <w:r>
              <w:rPr>
                <w:rFonts w:ascii="宋体" w:hAnsi="宋体" w:cs="宋体" w:eastAsia="宋体" w:hint="default"/>
                <w:sz w:val="15"/>
                <w:szCs w:val="15"/>
              </w:rPr>
              <w:t>期增加金</w:t>
            </w:r>
            <w:r>
              <w:rPr>
                <w:rFonts w:ascii="宋体" w:hAnsi="宋体" w:cs="宋体" w:eastAsia="宋体" w:hint="default"/>
                <w:w w:val="100"/>
                <w:sz w:val="15"/>
                <w:szCs w:val="15"/>
              </w:rPr>
              <w:t> </w:t>
            </w:r>
            <w:r>
              <w:rPr>
                <w:rFonts w:ascii="宋体" w:hAnsi="宋体" w:cs="宋体" w:eastAsia="宋体" w:hint="default"/>
                <w:sz w:val="15"/>
                <w:szCs w:val="15"/>
              </w:rPr>
              <w:t>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w w:val="100"/>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w w:val="100"/>
                <w:sz w:val="15"/>
              </w:rPr>
              <w:t> </w:t>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451"/>
              <w:jc w:val="left"/>
              <w:rPr>
                <w:rFonts w:ascii="宋体" w:hAnsi="宋体" w:cs="宋体" w:eastAsia="宋体" w:hint="default"/>
                <w:sz w:val="15"/>
                <w:szCs w:val="15"/>
              </w:rPr>
            </w:pPr>
            <w:r>
              <w:rPr>
                <w:rFonts w:ascii="宋体" w:hAnsi="宋体" w:cs="宋体" w:eastAsia="宋体" w:hint="default"/>
                <w:w w:val="100"/>
                <w:sz w:val="15"/>
                <w:szCs w:val="15"/>
              </w:rPr>
              <w:t>（</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）计提</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w w:val="100"/>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w w:val="100"/>
                <w:sz w:val="15"/>
              </w:rPr>
              <w:t> </w:t>
            </w:r>
          </w:p>
        </w:tc>
      </w:tr>
      <w:tr>
        <w:trPr>
          <w:trHeight w:val="59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30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w:t>
            </w:r>
          </w:p>
          <w:p>
            <w:pPr>
              <w:pStyle w:val="TableParagraph"/>
              <w:spacing w:line="240" w:lineRule="auto"/>
              <w:ind w:left="105" w:right="130"/>
              <w:jc w:val="left"/>
              <w:rPr>
                <w:rFonts w:ascii="宋体" w:hAnsi="宋体" w:cs="宋体" w:eastAsia="宋体" w:hint="default"/>
                <w:sz w:val="15"/>
                <w:szCs w:val="15"/>
              </w:rPr>
            </w:pPr>
            <w:r>
              <w:rPr>
                <w:rFonts w:ascii="宋体" w:hAnsi="宋体" w:cs="宋体" w:eastAsia="宋体" w:hint="default"/>
                <w:sz w:val="15"/>
                <w:szCs w:val="15"/>
              </w:rPr>
              <w:t>期减少金</w:t>
            </w:r>
            <w:r>
              <w:rPr>
                <w:rFonts w:ascii="宋体" w:hAnsi="宋体" w:cs="宋体" w:eastAsia="宋体" w:hint="default"/>
                <w:w w:val="100"/>
                <w:sz w:val="15"/>
                <w:szCs w:val="15"/>
              </w:rPr>
              <w:t> </w:t>
            </w:r>
            <w:r>
              <w:rPr>
                <w:rFonts w:ascii="宋体" w:hAnsi="宋体" w:cs="宋体" w:eastAsia="宋体" w:hint="default"/>
                <w:sz w:val="15"/>
                <w:szCs w:val="15"/>
              </w:rPr>
              <w:t>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1"/>
                <w:sz w:val="15"/>
              </w:rPr>
              <w:t>240,000.00</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w w:val="100"/>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240,000.00</w:t>
            </w:r>
            <w:r>
              <w:rPr>
                <w:rFonts w:ascii="宋体"/>
                <w:sz w:val="15"/>
              </w:rPr>
              <w:t> </w:t>
            </w:r>
          </w:p>
        </w:tc>
      </w:tr>
      <w:tr>
        <w:trPr>
          <w:trHeight w:val="59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451"/>
              <w:jc w:val="left"/>
              <w:rPr>
                <w:rFonts w:ascii="宋体" w:hAnsi="宋体" w:cs="宋体" w:eastAsia="宋体" w:hint="default"/>
                <w:sz w:val="15"/>
                <w:szCs w:val="15"/>
              </w:rPr>
            </w:pPr>
            <w:r>
              <w:rPr>
                <w:rFonts w:ascii="宋体" w:hAnsi="宋体" w:cs="宋体" w:eastAsia="宋体" w:hint="default"/>
                <w:w w:val="100"/>
                <w:sz w:val="15"/>
                <w:szCs w:val="15"/>
              </w:rPr>
              <w:t>（</w:t>
            </w:r>
          </w:p>
          <w:p>
            <w:pPr>
              <w:pStyle w:val="TableParagraph"/>
              <w:spacing w:line="240" w:lineRule="auto"/>
              <w:ind w:left="105" w:right="106"/>
              <w:jc w:val="left"/>
              <w:rPr>
                <w:rFonts w:ascii="宋体" w:hAnsi="宋体" w:cs="宋体" w:eastAsia="宋体" w:hint="default"/>
                <w:sz w:val="15"/>
                <w:szCs w:val="15"/>
              </w:rPr>
            </w:pPr>
            <w:r>
              <w:rPr>
                <w:rFonts w:ascii="宋体" w:hAnsi="宋体" w:cs="宋体" w:eastAsia="宋体" w:hint="default"/>
                <w:spacing w:val="-11"/>
                <w:sz w:val="15"/>
                <w:szCs w:val="15"/>
              </w:rPr>
              <w:t>1</w:t>
            </w:r>
            <w:r>
              <w:rPr>
                <w:rFonts w:ascii="宋体" w:hAnsi="宋体" w:cs="宋体" w:eastAsia="宋体" w:hint="default"/>
                <w:spacing w:val="-11"/>
                <w:sz w:val="15"/>
                <w:szCs w:val="15"/>
              </w:rPr>
              <w:t>）处置或</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报废</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1"/>
                <w:sz w:val="15"/>
              </w:rPr>
              <w:t>240,000.00</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w w:val="100"/>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240,000.00</w:t>
            </w:r>
            <w:r>
              <w:rPr>
                <w:rFonts w:ascii="宋体"/>
                <w:sz w:val="15"/>
              </w:rPr>
              <w:t> </w:t>
            </w:r>
          </w:p>
        </w:tc>
      </w:tr>
      <w:tr>
        <w:trPr>
          <w:trHeight w:val="39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w:t>
            </w:r>
          </w:p>
          <w:p>
            <w:pPr>
              <w:pStyle w:val="TableParagraph"/>
              <w:spacing w:line="196" w:lineRule="exact"/>
              <w:ind w:left="105" w:right="0"/>
              <w:jc w:val="left"/>
              <w:rPr>
                <w:rFonts w:ascii="宋体" w:hAnsi="宋体" w:cs="宋体" w:eastAsia="宋体" w:hint="default"/>
                <w:sz w:val="15"/>
                <w:szCs w:val="15"/>
              </w:rPr>
            </w:pPr>
            <w:r>
              <w:rPr>
                <w:rFonts w:ascii="宋体" w:hAnsi="宋体" w:cs="宋体" w:eastAsia="宋体" w:hint="default"/>
                <w:sz w:val="15"/>
                <w:szCs w:val="15"/>
              </w:rPr>
              <w:t>末余额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1,650,000.00</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spacing w:val="-2"/>
                <w:sz w:val="15"/>
              </w:rPr>
              <w:t>-</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1,000,000.00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spacing w:val="-2"/>
                <w:sz w:val="15"/>
              </w:rPr>
              <w:t>42,712.86</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spacing w:val="-2"/>
                <w:sz w:val="15"/>
              </w:rPr>
              <w:t>2,692,712.86</w:t>
            </w:r>
            <w:r>
              <w:rPr>
                <w:rFonts w:ascii="宋体"/>
                <w:sz w:val="15"/>
              </w:rPr>
              <w:t> </w:t>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四、账面</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价值</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w w:val="100"/>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
              <w:jc w:val="right"/>
              <w:rPr>
                <w:rFonts w:ascii="宋体" w:hAnsi="宋体" w:cs="宋体" w:eastAsia="宋体" w:hint="default"/>
                <w:sz w:val="15"/>
                <w:szCs w:val="15"/>
              </w:rPr>
            </w:pPr>
            <w:r>
              <w:rPr>
                <w:rFonts w:ascii="宋体"/>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2"/>
              <w:jc w:val="right"/>
              <w:rPr>
                <w:rFonts w:ascii="宋体" w:hAnsi="宋体" w:cs="宋体" w:eastAsia="宋体" w:hint="default"/>
                <w:sz w:val="15"/>
                <w:szCs w:val="15"/>
              </w:rPr>
            </w:pPr>
            <w:r>
              <w:rPr>
                <w:rFonts w:ascii="宋体"/>
                <w:w w:val="100"/>
                <w:sz w:val="15"/>
              </w:rPr>
              <w:t> </w:t>
            </w:r>
          </w:p>
        </w:tc>
      </w:tr>
      <w:tr>
        <w:trPr>
          <w:trHeight w:val="59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firstLine="30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w:t>
            </w:r>
          </w:p>
          <w:p>
            <w:pPr>
              <w:pStyle w:val="TableParagraph"/>
              <w:spacing w:line="240" w:lineRule="auto"/>
              <w:ind w:left="105" w:right="130"/>
              <w:jc w:val="left"/>
              <w:rPr>
                <w:rFonts w:ascii="宋体" w:hAnsi="宋体" w:cs="宋体" w:eastAsia="宋体" w:hint="default"/>
                <w:sz w:val="15"/>
                <w:szCs w:val="15"/>
              </w:rPr>
            </w:pPr>
            <w:r>
              <w:rPr>
                <w:rFonts w:ascii="宋体" w:hAnsi="宋体" w:cs="宋体" w:eastAsia="宋体" w:hint="default"/>
                <w:sz w:val="15"/>
                <w:szCs w:val="15"/>
              </w:rPr>
              <w:t>末账面价</w:t>
            </w:r>
            <w:r>
              <w:rPr>
                <w:rFonts w:ascii="宋体" w:hAnsi="宋体" w:cs="宋体" w:eastAsia="宋体" w:hint="default"/>
                <w:w w:val="100"/>
                <w:sz w:val="15"/>
                <w:szCs w:val="15"/>
              </w:rPr>
              <w:t> </w:t>
            </w:r>
            <w:r>
              <w:rPr>
                <w:rFonts w:ascii="宋体" w:hAnsi="宋体" w:cs="宋体" w:eastAsia="宋体" w:hint="default"/>
                <w:sz w:val="15"/>
                <w:szCs w:val="15"/>
              </w:rPr>
              <w:t>值</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0"/>
              <w:jc w:val="right"/>
              <w:rPr>
                <w:rFonts w:ascii="宋体" w:hAnsi="宋体" w:cs="宋体" w:eastAsia="宋体" w:hint="default"/>
                <w:sz w:val="15"/>
                <w:szCs w:val="15"/>
              </w:rPr>
            </w:pPr>
            <w:r>
              <w:rPr>
                <w:rFonts w:ascii="宋体"/>
                <w:spacing w:val="-2"/>
                <w:sz w:val="15"/>
              </w:rPr>
              <w:t>807,128,521.18</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2"/>
              <w:jc w:val="right"/>
              <w:rPr>
                <w:rFonts w:ascii="宋体" w:hAnsi="宋体" w:cs="宋体" w:eastAsia="宋体" w:hint="default"/>
                <w:sz w:val="15"/>
                <w:szCs w:val="15"/>
              </w:rPr>
            </w:pPr>
            <w:r>
              <w:rPr>
                <w:rFonts w:ascii="宋体"/>
                <w:spacing w:val="-1"/>
                <w:sz w:val="15"/>
              </w:rPr>
              <w:t>114,258,199.36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0"/>
              <w:jc w:val="right"/>
              <w:rPr>
                <w:rFonts w:ascii="宋体" w:hAnsi="宋体" w:cs="宋体" w:eastAsia="宋体" w:hint="default"/>
                <w:sz w:val="15"/>
                <w:szCs w:val="15"/>
              </w:rPr>
            </w:pPr>
            <w:r>
              <w:rPr>
                <w:rFonts w:ascii="宋体"/>
                <w:spacing w:val="-2"/>
                <w:sz w:val="15"/>
              </w:rPr>
              <w:t>60,183,738.62</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0"/>
              <w:jc w:val="right"/>
              <w:rPr>
                <w:rFonts w:ascii="宋体" w:hAnsi="宋体" w:cs="宋体" w:eastAsia="宋体" w:hint="default"/>
                <w:sz w:val="15"/>
                <w:szCs w:val="15"/>
              </w:rPr>
            </w:pPr>
            <w:r>
              <w:rPr>
                <w:rFonts w:ascii="宋体"/>
                <w:spacing w:val="-2"/>
                <w:sz w:val="15"/>
              </w:rPr>
              <w:t>7,137,309.40</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2"/>
              <w:jc w:val="right"/>
              <w:rPr>
                <w:rFonts w:ascii="宋体" w:hAnsi="宋体" w:cs="宋体" w:eastAsia="宋体" w:hint="default"/>
                <w:sz w:val="15"/>
                <w:szCs w:val="15"/>
              </w:rPr>
            </w:pPr>
            <w:r>
              <w:rPr>
                <w:rFonts w:ascii="宋体"/>
                <w:spacing w:val="-2"/>
                <w:sz w:val="15"/>
              </w:rPr>
              <w:t>36,609,529.70</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0"/>
              <w:jc w:val="right"/>
              <w:rPr>
                <w:rFonts w:ascii="宋体" w:hAnsi="宋体" w:cs="宋体" w:eastAsia="宋体" w:hint="default"/>
                <w:sz w:val="15"/>
                <w:szCs w:val="15"/>
              </w:rPr>
            </w:pPr>
            <w:r>
              <w:rPr>
                <w:rFonts w:ascii="宋体"/>
                <w:spacing w:val="-2"/>
                <w:sz w:val="15"/>
              </w:rPr>
              <w:t>20,411,837.74</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2"/>
              <w:jc w:val="right"/>
              <w:rPr>
                <w:rFonts w:ascii="宋体" w:hAnsi="宋体" w:cs="宋体" w:eastAsia="宋体" w:hint="default"/>
                <w:sz w:val="15"/>
                <w:szCs w:val="15"/>
              </w:rPr>
            </w:pPr>
            <w:r>
              <w:rPr>
                <w:rFonts w:ascii="宋体"/>
                <w:spacing w:val="-2"/>
                <w:sz w:val="15"/>
              </w:rPr>
              <w:t>1,045,729,136.00</w:t>
            </w:r>
            <w:r>
              <w:rPr>
                <w:rFonts w:ascii="宋体"/>
                <w:sz w:val="15"/>
              </w:rPr>
              <w:t> </w:t>
            </w:r>
          </w:p>
        </w:tc>
      </w:tr>
      <w:tr>
        <w:trPr>
          <w:trHeight w:val="59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firstLine="30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期</w:t>
            </w:r>
          </w:p>
          <w:p>
            <w:pPr>
              <w:pStyle w:val="TableParagraph"/>
              <w:spacing w:line="240" w:lineRule="auto"/>
              <w:ind w:left="105" w:right="130"/>
              <w:jc w:val="left"/>
              <w:rPr>
                <w:rFonts w:ascii="宋体" w:hAnsi="宋体" w:cs="宋体" w:eastAsia="宋体" w:hint="default"/>
                <w:sz w:val="15"/>
                <w:szCs w:val="15"/>
              </w:rPr>
            </w:pPr>
            <w:r>
              <w:rPr>
                <w:rFonts w:ascii="宋体" w:hAnsi="宋体" w:cs="宋体" w:eastAsia="宋体" w:hint="default"/>
                <w:sz w:val="15"/>
                <w:szCs w:val="15"/>
              </w:rPr>
              <w:t>初账面价</w:t>
            </w:r>
            <w:r>
              <w:rPr>
                <w:rFonts w:ascii="宋体" w:hAnsi="宋体" w:cs="宋体" w:eastAsia="宋体" w:hint="default"/>
                <w:w w:val="100"/>
                <w:sz w:val="15"/>
                <w:szCs w:val="15"/>
              </w:rPr>
              <w:t> </w:t>
            </w:r>
            <w:r>
              <w:rPr>
                <w:rFonts w:ascii="宋体" w:hAnsi="宋体" w:cs="宋体" w:eastAsia="宋体" w:hint="default"/>
                <w:sz w:val="15"/>
                <w:szCs w:val="15"/>
              </w:rPr>
              <w:t>值</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770,764,527.37</w:t>
            </w:r>
            <w:r>
              <w:rPr>
                <w:rFonts w:ascii="宋体"/>
                <w:sz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1"/>
                <w:w w:val="100"/>
                <w:sz w:val="15"/>
              </w:rPr>
              <w:t> </w:t>
            </w:r>
            <w:r>
              <w:rPr>
                <w:rFonts w:ascii="宋体"/>
                <w:spacing w:val="-2"/>
                <w:sz w:val="15"/>
              </w:rPr>
              <w:t>99,812,298.51</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1"/>
                <w:w w:val="100"/>
                <w:sz w:val="15"/>
              </w:rPr>
              <w:t> </w:t>
            </w:r>
            <w:r>
              <w:rPr>
                <w:rFonts w:ascii="宋体"/>
                <w:spacing w:val="-2"/>
                <w:sz w:val="15"/>
              </w:rPr>
              <w:t>57,841,564.05</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1"/>
                <w:w w:val="100"/>
                <w:sz w:val="15"/>
              </w:rPr>
              <w:t> </w:t>
            </w:r>
            <w:r>
              <w:rPr>
                <w:rFonts w:ascii="宋体"/>
                <w:spacing w:val="-2"/>
                <w:sz w:val="15"/>
              </w:rPr>
              <w:t>7,853,889.76</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1"/>
                <w:w w:val="100"/>
                <w:sz w:val="15"/>
              </w:rPr>
              <w:t> </w:t>
            </w:r>
            <w:r>
              <w:rPr>
                <w:rFonts w:ascii="宋体"/>
                <w:spacing w:val="-2"/>
                <w:sz w:val="15"/>
              </w:rPr>
              <w:t>41,179,247.17</w:t>
            </w:r>
            <w:r>
              <w:rPr>
                <w:rFonts w:ascii="宋体"/>
                <w:sz w:val="15"/>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5"/>
                <w:szCs w:val="15"/>
              </w:rPr>
            </w:pPr>
            <w:r>
              <w:rPr>
                <w:rFonts w:ascii="宋体"/>
                <w:spacing w:val="1"/>
                <w:w w:val="100"/>
                <w:sz w:val="15"/>
              </w:rPr>
              <w:t> </w:t>
            </w:r>
            <w:r>
              <w:rPr>
                <w:rFonts w:ascii="宋体"/>
                <w:spacing w:val="-2"/>
                <w:sz w:val="15"/>
              </w:rPr>
              <w:t>16,276,330.65</w:t>
            </w:r>
            <w:r>
              <w:rPr>
                <w:rFonts w:ascii="宋体"/>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2"/>
                <w:sz w:val="15"/>
              </w:rPr>
              <w:t>993,727,857.51</w:t>
            </w:r>
            <w:r>
              <w:rPr>
                <w:rFonts w:ascii="宋体"/>
                <w:sz w:val="15"/>
              </w:rPr>
              <w:t> </w:t>
            </w:r>
          </w:p>
        </w:tc>
      </w:tr>
    </w:tbl>
    <w:p>
      <w:pPr>
        <w:spacing w:after="0" w:line="240" w:lineRule="auto"/>
        <w:jc w:val="right"/>
        <w:rPr>
          <w:rFonts w:ascii="宋体" w:hAnsi="宋体" w:cs="宋体" w:eastAsia="宋体" w:hint="default"/>
          <w:sz w:val="15"/>
          <w:szCs w:val="15"/>
        </w:rPr>
        <w:sectPr>
          <w:footerReference w:type="default" r:id="rId52"/>
          <w:pgSz w:w="11910" w:h="16840"/>
          <w:pgMar w:footer="974" w:header="882" w:top="1120" w:bottom="1160" w:left="980" w:right="340"/>
        </w:sectPr>
      </w:pPr>
    </w:p>
    <w:p>
      <w:pPr>
        <w:pStyle w:val="BodyText"/>
        <w:spacing w:line="240" w:lineRule="exact"/>
        <w:ind w:left="818" w:right="0"/>
        <w:jc w:val="left"/>
        <w:rPr>
          <w:rFonts w:ascii="宋体" w:hAnsi="宋体" w:cs="宋体" w:eastAsia="宋体" w:hint="default"/>
        </w:rPr>
      </w:pPr>
      <w:r>
        <w:rPr>
          <w:rFonts w:ascii="宋体"/>
          <w:w w:val="100"/>
        </w:rPr>
        <w:t> </w:t>
      </w:r>
    </w:p>
    <w:p>
      <w:pPr>
        <w:pStyle w:val="Heading4"/>
        <w:spacing w:line="290" w:lineRule="auto" w:before="0"/>
        <w:ind w:left="8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暂时闲置的固定资</w:t>
      </w:r>
      <w:r>
        <w:rPr>
          <w:spacing w:val="-3"/>
          <w:w w:val="100"/>
        </w:rPr>
        <w:t>产</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8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80" w:right="340"/>
          <w:cols w:num="2" w:equalWidth="0">
            <w:col w:w="3670" w:space="2851"/>
            <w:col w:w="4069"/>
          </w:cols>
        </w:sectPr>
      </w:pPr>
    </w:p>
    <w:p>
      <w:pPr>
        <w:spacing w:line="240" w:lineRule="auto" w:before="7"/>
        <w:rPr>
          <w:rFonts w:ascii="宋体" w:hAnsi="宋体" w:cs="宋体" w:eastAsia="宋体" w:hint="default"/>
          <w:sz w:val="2"/>
          <w:szCs w:val="2"/>
        </w:rPr>
      </w:pPr>
    </w:p>
    <w:tbl>
      <w:tblPr>
        <w:tblW w:w="0" w:type="auto"/>
        <w:jc w:val="left"/>
        <w:tblInd w:w="530" w:type="dxa"/>
        <w:tblLayout w:type="fixed"/>
        <w:tblCellMar>
          <w:top w:w="0" w:type="dxa"/>
          <w:left w:w="0" w:type="dxa"/>
          <w:bottom w:w="0" w:type="dxa"/>
          <w:right w:w="0" w:type="dxa"/>
        </w:tblCellMar>
        <w:tblLook w:val="01E0"/>
      </w:tblPr>
      <w:tblGrid>
        <w:gridCol w:w="1560"/>
        <w:gridCol w:w="1700"/>
        <w:gridCol w:w="1702"/>
        <w:gridCol w:w="1560"/>
        <w:gridCol w:w="1561"/>
        <w:gridCol w:w="1078"/>
      </w:tblGrid>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账面原值</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累计折旧</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8,910,522.77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1,499,264.28</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3"/>
              <w:jc w:val="center"/>
              <w:rPr>
                <w:rFonts w:ascii="宋体" w:hAnsi="宋体" w:cs="宋体" w:eastAsia="宋体" w:hint="default"/>
                <w:sz w:val="21"/>
                <w:szCs w:val="21"/>
              </w:rPr>
            </w:pPr>
            <w:r>
              <w:rPr>
                <w:rFonts w:ascii="宋体"/>
                <w:sz w:val="21"/>
              </w:rPr>
              <w:t>1,650,000.00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5,761,258.49</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生产设备</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4,530,949.63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3,007,938.67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3"/>
              <w:jc w:val="center"/>
              <w:rPr>
                <w:rFonts w:ascii="宋体" w:hAnsi="宋体" w:cs="宋体" w:eastAsia="宋体" w:hint="default"/>
                <w:sz w:val="21"/>
                <w:szCs w:val="21"/>
              </w:rPr>
            </w:pPr>
            <w:r>
              <w:rPr>
                <w:rFonts w:ascii="宋体"/>
                <w:sz w:val="21"/>
              </w:rPr>
              <w:t>1,000,000.00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523,010.96</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13,441,472.40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4,507,202.95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3"/>
              <w:jc w:val="center"/>
              <w:rPr>
                <w:rFonts w:ascii="宋体" w:hAnsi="宋体" w:cs="宋体" w:eastAsia="宋体" w:hint="default"/>
                <w:sz w:val="21"/>
                <w:szCs w:val="21"/>
              </w:rPr>
            </w:pPr>
            <w:r>
              <w:rPr>
                <w:rFonts w:ascii="宋体"/>
                <w:sz w:val="21"/>
              </w:rPr>
              <w:t>2,650,000.00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6,284,269.45</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160" w:left="980" w:right="340"/>
        </w:sectPr>
      </w:pPr>
    </w:p>
    <w:p>
      <w:pPr>
        <w:pStyle w:val="BodyText"/>
        <w:spacing w:line="240" w:lineRule="exact"/>
        <w:ind w:left="818" w:right="0"/>
        <w:jc w:val="left"/>
        <w:rPr>
          <w:rFonts w:ascii="宋体" w:hAnsi="宋体" w:cs="宋体" w:eastAsia="宋体" w:hint="default"/>
        </w:rPr>
      </w:pPr>
      <w:r>
        <w:rPr>
          <w:rFonts w:ascii="宋体"/>
          <w:w w:val="100"/>
        </w:rPr>
        <w:t> </w:t>
      </w:r>
    </w:p>
    <w:p>
      <w:pPr>
        <w:pStyle w:val="BodyText"/>
        <w:spacing w:line="272" w:lineRule="exact"/>
        <w:ind w:left="818" w:right="0"/>
        <w:jc w:val="left"/>
        <w:rPr>
          <w:rFonts w:ascii="宋体" w:hAnsi="宋体" w:cs="宋体" w:eastAsia="宋体" w:hint="default"/>
        </w:rPr>
      </w:pPr>
      <w:r>
        <w:rPr>
          <w:rFonts w:ascii="宋体"/>
          <w:w w:val="100"/>
        </w:rPr>
        <w:t> </w:t>
      </w:r>
    </w:p>
    <w:p>
      <w:pPr>
        <w:pStyle w:val="Heading4"/>
        <w:spacing w:line="290" w:lineRule="auto" w:before="0"/>
        <w:ind w:left="8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通过经营租赁租出</w:t>
      </w:r>
      <w:r>
        <w:rPr>
          <w:spacing w:val="-3"/>
          <w:w w:val="100"/>
        </w:rPr>
        <w:t>的</w:t>
      </w:r>
      <w:r>
        <w:rPr>
          <w:w w:val="100"/>
        </w:rPr>
        <w:t>固</w:t>
      </w:r>
      <w:r>
        <w:rPr>
          <w:spacing w:val="-3"/>
          <w:w w:val="100"/>
        </w:rPr>
        <w:t>定</w:t>
      </w:r>
      <w:r>
        <w:rPr>
          <w:w w:val="100"/>
        </w:rPr>
        <w:t>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8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980" w:right="340"/>
          <w:cols w:num="2" w:equalWidth="0">
            <w:col w:w="4093" w:space="2429"/>
            <w:col w:w="4068"/>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4153"/>
        <w:gridCol w:w="4897"/>
      </w:tblGrid>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160" w:left="98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845" w:type="dxa"/>
        <w:tblLayout w:type="fixed"/>
        <w:tblCellMar>
          <w:top w:w="0" w:type="dxa"/>
          <w:left w:w="0" w:type="dxa"/>
          <w:bottom w:w="0" w:type="dxa"/>
          <w:right w:w="0" w:type="dxa"/>
        </w:tblCellMar>
        <w:tblLook w:val="01E0"/>
      </w:tblPr>
      <w:tblGrid>
        <w:gridCol w:w="4153"/>
        <w:gridCol w:w="4897"/>
      </w:tblGrid>
      <w:tr>
        <w:trPr>
          <w:trHeight w:val="28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15,421,361.50</w:t>
            </w:r>
            <w:r>
              <w:rPr>
                <w:rFonts w:ascii="宋体"/>
                <w:sz w:val="21"/>
              </w:rPr>
              <w:t> </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15,421,361.50</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53"/>
          <w:pgSz w:w="11910" w:h="16840"/>
          <w:pgMar w:footer="974" w:header="882" w:top="1120" w:bottom="1160" w:left="840" w:right="1040"/>
          <w:pgNumType w:start="131"/>
        </w:sectPr>
      </w:pPr>
    </w:p>
    <w:p>
      <w:pPr>
        <w:pStyle w:val="BodyText"/>
        <w:spacing w:line="241" w:lineRule="exact"/>
        <w:ind w:left="0" w:right="719"/>
        <w:jc w:val="center"/>
        <w:rPr>
          <w:rFonts w:ascii="宋体" w:hAnsi="宋体" w:cs="宋体" w:eastAsia="宋体" w:hint="default"/>
        </w:rPr>
      </w:pPr>
      <w:r>
        <w:rPr>
          <w:rFonts w:ascii="宋体"/>
          <w:color w:val="FF0000"/>
          <w:w w:val="100"/>
        </w:rPr>
        <w:t> </w:t>
      </w:r>
      <w:r>
        <w:rPr>
          <w:rFonts w:ascii="宋体"/>
          <w:w w:val="100"/>
        </w:rPr>
      </w:r>
    </w:p>
    <w:p>
      <w:pPr>
        <w:pStyle w:val="Heading4"/>
        <w:spacing w:line="290" w:lineRule="auto"/>
        <w:ind w:left="958" w:right="0"/>
        <w:jc w:val="left"/>
        <w:rPr>
          <w:rFonts w:ascii="宋体" w:hAnsi="宋体" w:cs="宋体" w:eastAsia="宋体" w:hint="default"/>
          <w:b w:val="0"/>
          <w:bCs w:val="0"/>
        </w:rPr>
      </w:pPr>
      <w:r>
        <w:rPr>
          <w:rFonts w:ascii="宋体" w:hAnsi="宋体" w:cs="宋体" w:eastAsia="宋体" w:hint="default"/>
        </w:rPr>
        <w:t>12</w:t>
      </w:r>
      <w:r>
        <w:rPr/>
        <w:t>、</w:t>
      </w:r>
      <w:r>
        <w:rPr>
          <w:spacing w:val="-27"/>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40" w:right="1040"/>
          <w:cols w:num="2" w:equalWidth="0">
            <w:col w:w="2744" w:space="3778"/>
            <w:col w:w="3508"/>
          </w:cols>
        </w:sectPr>
      </w:pPr>
    </w:p>
    <w:p>
      <w:pPr>
        <w:spacing w:line="240" w:lineRule="auto" w:before="4"/>
        <w:rPr>
          <w:rFonts w:ascii="宋体" w:hAnsi="宋体" w:cs="宋体" w:eastAsia="宋体" w:hint="default"/>
          <w:sz w:val="2"/>
          <w:szCs w:val="2"/>
        </w:rPr>
      </w:pPr>
    </w:p>
    <w:tbl>
      <w:tblPr>
        <w:tblW w:w="0" w:type="auto"/>
        <w:jc w:val="left"/>
        <w:tblInd w:w="84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43,438,495.98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1,678,430.16</w:t>
            </w:r>
            <w:r>
              <w:rPr>
                <w:rFonts w:ascii="宋体"/>
                <w:sz w:val="21"/>
              </w:rPr>
              <w:t> </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43,438,495.98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1,678,430.16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840" w:right="1040"/>
        </w:sectPr>
      </w:pPr>
    </w:p>
    <w:p>
      <w:pPr>
        <w:pStyle w:val="BodyText"/>
        <w:spacing w:line="241" w:lineRule="exact"/>
        <w:ind w:left="958" w:right="0"/>
        <w:jc w:val="left"/>
        <w:rPr>
          <w:rFonts w:ascii="宋体" w:hAnsi="宋体" w:cs="宋体" w:eastAsia="宋体" w:hint="default"/>
        </w:rPr>
      </w:pPr>
      <w:r>
        <w:rPr>
          <w:rFonts w:ascii="宋体"/>
          <w:w w:val="100"/>
        </w:rPr>
        <w:t> </w:t>
      </w:r>
    </w:p>
    <w:p>
      <w:pPr>
        <w:pStyle w:val="Heading4"/>
        <w:spacing w:line="290" w:lineRule="auto" w:before="57"/>
        <w:ind w:left="958"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40" w:right="1040"/>
          <w:cols w:num="2" w:equalWidth="0">
            <w:col w:w="2756" w:space="3766"/>
            <w:col w:w="3508"/>
          </w:cols>
        </w:sectPr>
      </w:pPr>
    </w:p>
    <w:p>
      <w:pPr>
        <w:spacing w:line="240" w:lineRule="auto" w:before="4"/>
        <w:rPr>
          <w:rFonts w:ascii="宋体" w:hAnsi="宋体" w:cs="宋体" w:eastAsia="宋体" w:hint="default"/>
          <w:sz w:val="2"/>
          <w:szCs w:val="2"/>
        </w:rPr>
      </w:pPr>
    </w:p>
    <w:tbl>
      <w:tblPr>
        <w:tblW w:w="0" w:type="auto"/>
        <w:jc w:val="left"/>
        <w:tblInd w:w="922" w:type="dxa"/>
        <w:tblLayout w:type="fixed"/>
        <w:tblCellMar>
          <w:top w:w="0" w:type="dxa"/>
          <w:left w:w="0" w:type="dxa"/>
          <w:bottom w:w="0" w:type="dxa"/>
          <w:right w:w="0" w:type="dxa"/>
        </w:tblCellMar>
        <w:tblLook w:val="01E0"/>
      </w:tblPr>
      <w:tblGrid>
        <w:gridCol w:w="1524"/>
        <w:gridCol w:w="1532"/>
        <w:gridCol w:w="847"/>
        <w:gridCol w:w="1500"/>
        <w:gridCol w:w="1322"/>
        <w:gridCol w:w="850"/>
        <w:gridCol w:w="1320"/>
      </w:tblGrid>
      <w:tr>
        <w:trPr>
          <w:trHeight w:val="283" w:hRule="exact"/>
        </w:trPr>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524"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办公用房</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233,009.71</w:t>
            </w:r>
          </w:p>
        </w:tc>
        <w:tc>
          <w:tcPr>
            <w:tcW w:w="8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233,009.71</w:t>
            </w:r>
          </w:p>
        </w:tc>
      </w:tr>
      <w:tr>
        <w:trPr>
          <w:trHeight w:val="28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生产用房</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43,438,495.98</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43,438,495.98</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1,445,420.45</w:t>
            </w:r>
          </w:p>
        </w:tc>
        <w:tc>
          <w:tcPr>
            <w:tcW w:w="8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1,445,420.45</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43,438,495.98</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43,438,495.98</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1,678,430.16</w:t>
            </w:r>
          </w:p>
        </w:tc>
        <w:tc>
          <w:tcPr>
            <w:tcW w:w="8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1,678,430.16</w:t>
            </w:r>
          </w:p>
        </w:tc>
      </w:tr>
    </w:tbl>
    <w:p>
      <w:pPr>
        <w:spacing w:after="0" w:line="243" w:lineRule="exact"/>
        <w:jc w:val="right"/>
        <w:rPr>
          <w:rFonts w:ascii="宋体" w:hAnsi="宋体" w:cs="宋体" w:eastAsia="宋体" w:hint="default"/>
          <w:sz w:val="21"/>
          <w:szCs w:val="21"/>
        </w:rPr>
        <w:sectPr>
          <w:type w:val="continuous"/>
          <w:pgSz w:w="11910" w:h="16840"/>
          <w:pgMar w:top="1120" w:bottom="1160" w:left="840" w:right="1040"/>
        </w:sectPr>
      </w:pPr>
    </w:p>
    <w:p>
      <w:pPr>
        <w:pStyle w:val="BodyText"/>
        <w:spacing w:line="241" w:lineRule="exact"/>
        <w:ind w:left="958" w:right="0"/>
        <w:jc w:val="left"/>
        <w:rPr>
          <w:rFonts w:ascii="宋体" w:hAnsi="宋体" w:cs="宋体" w:eastAsia="宋体" w:hint="default"/>
        </w:rPr>
      </w:pPr>
      <w:r>
        <w:rPr>
          <w:rFonts w:ascii="宋体"/>
          <w:w w:val="100"/>
        </w:rPr>
        <w:t> </w:t>
      </w:r>
    </w:p>
    <w:p>
      <w:pPr>
        <w:pStyle w:val="Heading4"/>
        <w:spacing w:line="240" w:lineRule="auto" w:before="58"/>
        <w:ind w:left="958" w:right="0"/>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40" w:right="1040"/>
          <w:cols w:num="2" w:equalWidth="0">
            <w:col w:w="4444" w:space="2078"/>
            <w:col w:w="35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52"/>
        <w:gridCol w:w="1337"/>
        <w:gridCol w:w="349"/>
        <w:gridCol w:w="1308"/>
        <w:gridCol w:w="425"/>
        <w:gridCol w:w="434"/>
        <w:gridCol w:w="1232"/>
        <w:gridCol w:w="775"/>
        <w:gridCol w:w="778"/>
        <w:gridCol w:w="435"/>
        <w:gridCol w:w="422"/>
        <w:gridCol w:w="446"/>
        <w:gridCol w:w="425"/>
      </w:tblGrid>
      <w:tr>
        <w:trPr>
          <w:trHeight w:val="2345"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72"/>
              <w:jc w:val="righ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预算数</w:t>
            </w:r>
            <w:r>
              <w:rPr>
                <w:rFonts w:ascii="宋体" w:hAnsi="宋体" w:cs="宋体" w:eastAsia="宋体" w:hint="default"/>
                <w:sz w:val="18"/>
                <w:szCs w:val="18"/>
              </w:rPr>
              <w:t> </w:t>
            </w:r>
          </w:p>
        </w:tc>
        <w:tc>
          <w:tcPr>
            <w:tcW w:w="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26" w:right="40"/>
              <w:jc w:val="left"/>
              <w:rPr>
                <w:rFonts w:ascii="宋体" w:hAnsi="宋体" w:cs="宋体" w:eastAsia="宋体" w:hint="default"/>
                <w:sz w:val="18"/>
                <w:szCs w:val="18"/>
              </w:rPr>
            </w:pPr>
            <w:r>
              <w:rPr>
                <w:rFonts w:ascii="宋体" w:hAnsi="宋体" w:cs="宋体" w:eastAsia="宋体" w:hint="default"/>
                <w:sz w:val="18"/>
                <w:szCs w:val="18"/>
              </w:rPr>
              <w:t>期 初</w:t>
            </w:r>
            <w:r>
              <w:rPr>
                <w:rFonts w:ascii="宋体" w:hAnsi="宋体" w:cs="宋体" w:eastAsia="宋体" w:hint="default"/>
                <w:sz w:val="18"/>
                <w:szCs w:val="18"/>
              </w:rPr>
              <w:t> </w:t>
            </w:r>
            <w:r>
              <w:rPr>
                <w:rFonts w:ascii="宋体" w:hAnsi="宋体" w:cs="宋体" w:eastAsia="宋体" w:hint="default"/>
                <w:sz w:val="18"/>
                <w:szCs w:val="18"/>
              </w:rPr>
              <w:t>余 额</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before="2"/>
              <w:ind w:left="79" w:right="65"/>
              <w:jc w:val="both"/>
              <w:rPr>
                <w:rFonts w:ascii="宋体" w:hAnsi="宋体" w:cs="宋体" w:eastAsia="宋体" w:hint="default"/>
                <w:sz w:val="18"/>
                <w:szCs w:val="18"/>
              </w:rPr>
            </w:pPr>
            <w:r>
              <w:rPr>
                <w:rFonts w:ascii="宋体" w:hAnsi="宋体" w:cs="宋体" w:eastAsia="宋体" w:hint="default"/>
                <w:sz w:val="18"/>
                <w:szCs w:val="18"/>
              </w:rPr>
              <w:t>期 转 入 固 定 资 产 金 额</w:t>
            </w:r>
            <w:r>
              <w:rPr>
                <w:rFonts w:ascii="宋体" w:hAnsi="宋体" w:cs="宋体" w:eastAsia="宋体" w:hint="default"/>
                <w:sz w:val="18"/>
                <w:szCs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84" w:right="68"/>
              <w:jc w:val="both"/>
              <w:rPr>
                <w:rFonts w:ascii="宋体" w:hAnsi="宋体" w:cs="宋体" w:eastAsia="宋体" w:hint="default"/>
                <w:sz w:val="18"/>
                <w:szCs w:val="18"/>
              </w:rPr>
            </w:pPr>
            <w:r>
              <w:rPr>
                <w:rFonts w:ascii="宋体" w:hAnsi="宋体" w:cs="宋体" w:eastAsia="宋体" w:hint="default"/>
                <w:sz w:val="18"/>
                <w:szCs w:val="18"/>
              </w:rPr>
              <w:t>本 期 其 他 减 少 金 额</w:t>
            </w:r>
            <w:r>
              <w:rPr>
                <w:rFonts w:ascii="宋体" w:hAnsi="宋体" w:cs="宋体" w:eastAsia="宋体" w:hint="default"/>
                <w:sz w:val="18"/>
                <w:szCs w:val="18"/>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0" w:right="341"/>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67" w:right="-23" w:firstLine="45"/>
              <w:jc w:val="left"/>
              <w:rPr>
                <w:rFonts w:ascii="宋体" w:hAnsi="宋体" w:cs="宋体" w:eastAsia="宋体" w:hint="default"/>
                <w:sz w:val="18"/>
                <w:szCs w:val="18"/>
              </w:rPr>
            </w:pPr>
            <w:r>
              <w:rPr>
                <w:rFonts w:ascii="宋体" w:hAnsi="宋体" w:cs="宋体" w:eastAsia="宋体" w:hint="default"/>
                <w:sz w:val="18"/>
                <w:szCs w:val="18"/>
              </w:rPr>
              <w:t>工程累 计投入 占预算 比例</w:t>
            </w:r>
            <w:r>
              <w:rPr>
                <w:rFonts w:ascii="宋体" w:hAnsi="宋体" w:cs="宋体" w:eastAsia="宋体" w:hint="default"/>
                <w:sz w:val="18"/>
                <w:szCs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92" w:right="113" w:hanging="180"/>
              <w:jc w:val="left"/>
              <w:rPr>
                <w:rFonts w:ascii="宋体" w:hAnsi="宋体" w:cs="宋体" w:eastAsia="宋体" w:hint="default"/>
                <w:sz w:val="18"/>
                <w:szCs w:val="18"/>
              </w:rPr>
            </w:pPr>
            <w:r>
              <w:rPr>
                <w:rFonts w:ascii="宋体" w:hAnsi="宋体" w:cs="宋体" w:eastAsia="宋体" w:hint="default"/>
                <w:sz w:val="18"/>
                <w:szCs w:val="18"/>
              </w:rPr>
              <w:t>工程进 度</w:t>
            </w:r>
            <w:r>
              <w:rPr>
                <w:rFonts w:ascii="宋体" w:hAnsi="宋体" w:cs="宋体" w:eastAsia="宋体" w:hint="default"/>
                <w:sz w:val="18"/>
                <w:szCs w:val="18"/>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28" w:right="32"/>
              <w:jc w:val="both"/>
              <w:rPr>
                <w:rFonts w:ascii="宋体" w:hAnsi="宋体" w:cs="宋体" w:eastAsia="宋体" w:hint="default"/>
                <w:sz w:val="18"/>
                <w:szCs w:val="18"/>
              </w:rPr>
            </w:pPr>
            <w:r>
              <w:rPr>
                <w:rFonts w:ascii="宋体" w:hAnsi="宋体" w:cs="宋体" w:eastAsia="宋体" w:hint="default"/>
                <w:sz w:val="18"/>
                <w:szCs w:val="18"/>
              </w:rPr>
              <w:t>利息 资本 化累 计金 额</w:t>
            </w:r>
            <w:r>
              <w:rPr>
                <w:rFonts w:ascii="宋体" w:hAnsi="宋体" w:cs="宋体" w:eastAsia="宋体" w:hint="default"/>
                <w:sz w:val="18"/>
                <w:szCs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23" w:right="25" w:firstLine="1"/>
              <w:jc w:val="center"/>
              <w:rPr>
                <w:rFonts w:ascii="宋体" w:hAnsi="宋体" w:cs="宋体" w:eastAsia="宋体" w:hint="default"/>
                <w:sz w:val="18"/>
                <w:szCs w:val="18"/>
              </w:rPr>
            </w:pPr>
            <w:r>
              <w:rPr>
                <w:rFonts w:ascii="宋体" w:hAnsi="宋体" w:cs="宋体" w:eastAsia="宋体" w:hint="default"/>
                <w:sz w:val="18"/>
                <w:szCs w:val="18"/>
              </w:rPr>
              <w:t>其 中： 本期 利息 资本 化金 额</w:t>
            </w:r>
            <w:r>
              <w:rPr>
                <w:rFonts w:ascii="宋体" w:hAnsi="宋体" w:cs="宋体" w:eastAsia="宋体" w:hint="default"/>
                <w:sz w:val="18"/>
                <w:szCs w:val="18"/>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38" w:right="-7"/>
              <w:jc w:val="both"/>
              <w:rPr>
                <w:rFonts w:ascii="宋体" w:hAnsi="宋体" w:cs="宋体" w:eastAsia="宋体" w:hint="default"/>
                <w:sz w:val="18"/>
                <w:szCs w:val="18"/>
              </w:rPr>
            </w:pPr>
            <w:r>
              <w:rPr>
                <w:rFonts w:ascii="宋体" w:hAnsi="宋体" w:cs="宋体" w:eastAsia="宋体" w:hint="default"/>
                <w:sz w:val="18"/>
                <w:szCs w:val="18"/>
              </w:rPr>
              <w:t>本期 利息 资本 化率 </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8" w:right="24"/>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7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3"/>
              <w:jc w:val="right"/>
              <w:rPr>
                <w:rFonts w:ascii="宋体" w:hAnsi="宋体" w:cs="宋体" w:eastAsia="宋体" w:hint="default"/>
                <w:sz w:val="18"/>
                <w:szCs w:val="18"/>
              </w:rPr>
            </w:pPr>
            <w:r>
              <w:rPr>
                <w:rFonts w:ascii="宋体" w:hAnsi="宋体" w:cs="宋体" w:eastAsia="宋体" w:hint="default"/>
                <w:sz w:val="18"/>
                <w:szCs w:val="18"/>
              </w:rPr>
              <w:t>沥青拌合站</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center"/>
              <w:rPr>
                <w:rFonts w:ascii="宋体" w:hAnsi="宋体" w:cs="宋体" w:eastAsia="宋体" w:hint="default"/>
                <w:sz w:val="18"/>
                <w:szCs w:val="18"/>
              </w:rPr>
            </w:pPr>
            <w:r>
              <w:rPr>
                <w:rFonts w:ascii="宋体"/>
                <w:sz w:val="18"/>
              </w:rPr>
              <w:t>65,000,000.00 </w:t>
            </w:r>
          </w:p>
        </w:tc>
        <w:tc>
          <w:tcPr>
            <w:tcW w:w="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35,438,773.39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35,438,773.39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sz w:val="18"/>
              </w:rPr>
              <w:t>54.52%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54.52% </w:t>
            </w:r>
          </w:p>
        </w:tc>
        <w:tc>
          <w:tcPr>
            <w:tcW w:w="4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243"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7"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center"/>
              <w:rPr>
                <w:rFonts w:ascii="宋体" w:hAnsi="宋体" w:cs="宋体" w:eastAsia="宋体" w:hint="default"/>
                <w:sz w:val="18"/>
                <w:szCs w:val="18"/>
              </w:rPr>
            </w:pPr>
            <w:r>
              <w:rPr>
                <w:rFonts w:ascii="宋体"/>
                <w:sz w:val="18"/>
              </w:rPr>
              <w:t>65,000,000.00 </w:t>
            </w:r>
          </w:p>
        </w:tc>
        <w:tc>
          <w:tcPr>
            <w:tcW w:w="34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35,438,773.39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35,438,773.39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54.52%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54.52% </w:t>
            </w:r>
          </w:p>
        </w:tc>
        <w:tc>
          <w:tcPr>
            <w:tcW w:w="4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left"/>
              <w:rPr>
                <w:rFonts w:ascii="宋体" w:hAnsi="宋体" w:cs="宋体" w:eastAsia="宋体" w:hint="default"/>
                <w:sz w:val="18"/>
                <w:szCs w:val="18"/>
              </w:rPr>
            </w:pPr>
            <w:r>
              <w:rPr>
                <w:rFonts w:ascii="宋体"/>
                <w:sz w:val="18"/>
              </w:rPr>
              <w:t>/ </w:t>
            </w:r>
          </w:p>
        </w:tc>
      </w:tr>
    </w:tbl>
    <w:p>
      <w:pPr>
        <w:spacing w:after="0" w:line="205" w:lineRule="exact"/>
        <w:jc w:val="left"/>
        <w:rPr>
          <w:rFonts w:ascii="宋体" w:hAnsi="宋体" w:cs="宋体" w:eastAsia="宋体" w:hint="default"/>
          <w:sz w:val="18"/>
          <w:szCs w:val="18"/>
        </w:rPr>
        <w:sectPr>
          <w:type w:val="continuous"/>
          <w:pgSz w:w="11910" w:h="16840"/>
          <w:pgMar w:top="1120" w:bottom="1160" w:left="840" w:right="1040"/>
        </w:sectPr>
      </w:pPr>
    </w:p>
    <w:p>
      <w:pPr>
        <w:pStyle w:val="BodyText"/>
        <w:spacing w:line="241" w:lineRule="exact"/>
        <w:ind w:left="0" w:right="825"/>
        <w:jc w:val="center"/>
        <w:rPr>
          <w:rFonts w:ascii="宋体" w:hAnsi="宋体" w:cs="宋体" w:eastAsia="宋体" w:hint="default"/>
        </w:rPr>
      </w:pPr>
      <w:r>
        <w:rPr>
          <w:rFonts w:ascii="宋体"/>
          <w:w w:val="100"/>
        </w:rPr>
        <w:t> </w:t>
      </w:r>
    </w:p>
    <w:p>
      <w:pPr>
        <w:pStyle w:val="Heading4"/>
        <w:spacing w:line="290" w:lineRule="auto" w:before="58"/>
        <w:ind w:left="958" w:right="0"/>
        <w:jc w:val="left"/>
        <w:rPr>
          <w:rFonts w:ascii="宋体" w:hAnsi="宋体" w:cs="宋体" w:eastAsia="宋体" w:hint="default"/>
          <w:b w:val="0"/>
          <w:bCs w:val="0"/>
        </w:rPr>
      </w:pPr>
      <w:r>
        <w:rPr>
          <w:rFonts w:ascii="宋体" w:hAnsi="宋体" w:cs="宋体" w:eastAsia="宋体" w:hint="default"/>
        </w:rPr>
        <w:t>13</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9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40" w:right="1040"/>
          <w:cols w:num="2" w:equalWidth="0">
            <w:col w:w="2850" w:space="3672"/>
            <w:col w:w="35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84"/>
        <w:gridCol w:w="1685"/>
        <w:gridCol w:w="1478"/>
        <w:gridCol w:w="1582"/>
        <w:gridCol w:w="1585"/>
        <w:gridCol w:w="1682"/>
      </w:tblGrid>
      <w:tr>
        <w:trPr>
          <w:trHeight w:val="34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9"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21"/>
                <w:szCs w:val="21"/>
              </w:rPr>
            </w:pPr>
            <w:r>
              <w:rPr>
                <w:rFonts w:ascii="宋体" w:hAnsi="宋体" w:cs="宋体" w:eastAsia="宋体" w:hint="default"/>
                <w:sz w:val="18"/>
                <w:szCs w:val="18"/>
              </w:rPr>
              <w:t>专利权</w:t>
            </w:r>
            <w:r>
              <w:rPr>
                <w:rFonts w:ascii="宋体" w:hAnsi="宋体" w:cs="宋体" w:eastAsia="宋体" w:hint="default"/>
                <w:w w:val="100"/>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5" w:right="0"/>
              <w:jc w:val="left"/>
              <w:rPr>
                <w:rFonts w:ascii="宋体" w:hAnsi="宋体" w:cs="宋体" w:eastAsia="宋体" w:hint="default"/>
                <w:sz w:val="21"/>
                <w:szCs w:val="21"/>
              </w:rPr>
            </w:pPr>
            <w:r>
              <w:rPr>
                <w:rFonts w:ascii="宋体" w:hAnsi="宋体" w:cs="宋体" w:eastAsia="宋体" w:hint="default"/>
                <w:sz w:val="18"/>
                <w:szCs w:val="18"/>
              </w:rPr>
              <w:t>非专利技术</w:t>
            </w:r>
            <w:r>
              <w:rPr>
                <w:rFonts w:ascii="宋体" w:hAnsi="宋体" w:cs="宋体" w:eastAsia="宋体" w:hint="default"/>
                <w:w w:val="100"/>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7" w:right="0"/>
              <w:jc w:val="left"/>
              <w:rPr>
                <w:rFonts w:ascii="宋体" w:hAnsi="宋体" w:cs="宋体" w:eastAsia="宋体" w:hint="default"/>
                <w:sz w:val="21"/>
                <w:szCs w:val="21"/>
              </w:rPr>
            </w:pPr>
            <w:r>
              <w:rPr>
                <w:rFonts w:ascii="宋体" w:hAnsi="宋体" w:cs="宋体" w:eastAsia="宋体" w:hint="default"/>
                <w:sz w:val="21"/>
                <w:szCs w:val="21"/>
              </w:rPr>
              <w:t>专利技术</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350,122,584.48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9,763,611.41</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1"/>
                <w:sz w:val="18"/>
              </w:rPr>
              <w:t>12,600,300.00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11,431,700.00</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383,918,195.89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1,112,578.20</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7,643.58</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1,120,221.78</w:t>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1120" w:bottom="1160" w:left="8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784"/>
        <w:gridCol w:w="1685"/>
        <w:gridCol w:w="1478"/>
        <w:gridCol w:w="1582"/>
        <w:gridCol w:w="1585"/>
        <w:gridCol w:w="1682"/>
      </w:tblGrid>
      <w:tr>
        <w:trPr>
          <w:trHeight w:val="351"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1,112,578.20</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7,643.58</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1,120,221.78</w:t>
            </w:r>
            <w:r>
              <w:rPr>
                <w:rFonts w:ascii="宋体"/>
                <w:sz w:val="18"/>
              </w:rPr>
              <w:t> </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合并增加</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
              <w:jc w:val="right"/>
              <w:rPr>
                <w:rFonts w:ascii="宋体" w:hAnsi="宋体" w:cs="宋体" w:eastAsia="宋体" w:hint="default"/>
                <w:sz w:val="18"/>
                <w:szCs w:val="18"/>
              </w:rPr>
            </w:pPr>
            <w:r>
              <w:rPr>
                <w:rFonts w:ascii="宋体"/>
                <w:spacing w:val="-1"/>
                <w:sz w:val="18"/>
              </w:rPr>
              <w:t>607,884.58</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pacing w:val="-1"/>
                <w:sz w:val="18"/>
              </w:rPr>
              <w:t>607,884.58</w:t>
            </w:r>
            <w:r>
              <w:rPr>
                <w:rFonts w:ascii="宋体"/>
                <w:sz w:val="18"/>
              </w:rPr>
              <w:t>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607,884.58</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607,884.58</w:t>
            </w:r>
            <w:r>
              <w:rPr>
                <w:rFonts w:ascii="宋体"/>
                <w:sz w:val="18"/>
              </w:rPr>
              <w:t>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350,122,584.48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10,268,305.03</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1"/>
                <w:sz w:val="18"/>
              </w:rPr>
              <w:t>12,600,300.00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11,439,343.58</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384,430,533.09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r>
      <w:tr>
        <w:trPr>
          <w:trHeight w:val="351"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53,480,295.15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5,900,495.96</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7,560,180.00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6,859,020.24</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73,799,991.35</w:t>
            </w:r>
            <w:r>
              <w:rPr>
                <w:rFonts w:ascii="宋体"/>
                <w:sz w:val="18"/>
              </w:rPr>
              <w:t> </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pacing w:val="-1"/>
                <w:sz w:val="18"/>
              </w:rPr>
              <w:t>7,810,335.32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
              <w:jc w:val="right"/>
              <w:rPr>
                <w:rFonts w:ascii="宋体" w:hAnsi="宋体" w:cs="宋体" w:eastAsia="宋体" w:hint="default"/>
                <w:sz w:val="18"/>
                <w:szCs w:val="18"/>
              </w:rPr>
            </w:pPr>
            <w:r>
              <w:rPr>
                <w:rFonts w:ascii="宋体"/>
                <w:spacing w:val="-1"/>
                <w:sz w:val="18"/>
              </w:rPr>
              <w:t>1,544,958.08</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pacing w:val="-1"/>
                <w:sz w:val="18"/>
              </w:rPr>
              <w:t>2,403,200.04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pacing w:val="-1"/>
                <w:sz w:val="18"/>
              </w:rPr>
              <w:t>4,807.33</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pacing w:val="-1"/>
                <w:sz w:val="18"/>
              </w:rPr>
              <w:t>11,763,300.77</w:t>
            </w:r>
            <w:r>
              <w:rPr>
                <w:rFonts w:ascii="宋体"/>
                <w:sz w:val="18"/>
              </w:rPr>
              <w:t>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）计提</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7,810,335.32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1,544,958.08</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2,403,200.04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4,807.33</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11,763,300.77</w:t>
            </w:r>
            <w:r>
              <w:rPr>
                <w:rFonts w:ascii="宋体"/>
                <w:sz w:val="18"/>
              </w:rPr>
              <w:t> </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
              <w:jc w:val="right"/>
              <w:rPr>
                <w:rFonts w:ascii="宋体" w:hAnsi="宋体" w:cs="宋体" w:eastAsia="宋体" w:hint="default"/>
                <w:sz w:val="18"/>
                <w:szCs w:val="18"/>
              </w:rPr>
            </w:pPr>
            <w:r>
              <w:rPr>
                <w:rFonts w:ascii="宋体"/>
                <w:spacing w:val="-1"/>
                <w:sz w:val="18"/>
              </w:rPr>
              <w:t>607,884.58</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pacing w:val="-1"/>
                <w:sz w:val="18"/>
              </w:rPr>
              <w:t>607,884.58</w:t>
            </w:r>
            <w:r>
              <w:rPr>
                <w:rFonts w:ascii="宋体"/>
                <w:sz w:val="18"/>
              </w:rPr>
              <w:t>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607,884.58</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607,884.58</w:t>
            </w:r>
            <w:r>
              <w:rPr>
                <w:rFonts w:ascii="宋体"/>
                <w:sz w:val="18"/>
              </w:rPr>
              <w:t>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61,290,630.47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6,837,569.46</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9,963,380.04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6,863,827.57</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84,955,407.54</w:t>
            </w:r>
            <w:r>
              <w:rPr>
                <w:rFonts w:ascii="宋体"/>
                <w:sz w:val="18"/>
              </w:rPr>
              <w:t> </w:t>
            </w:r>
          </w:p>
        </w:tc>
      </w:tr>
      <w:tr>
        <w:trPr>
          <w:trHeight w:val="34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r>
      <w:tr>
        <w:trPr>
          <w:trHeight w:val="351"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）计提</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pacing w:val="-1"/>
                <w:sz w:val="18"/>
              </w:rPr>
              <w:t>288,831,954.01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
              <w:jc w:val="right"/>
              <w:rPr>
                <w:rFonts w:ascii="宋体" w:hAnsi="宋体" w:cs="宋体" w:eastAsia="宋体" w:hint="default"/>
                <w:sz w:val="18"/>
                <w:szCs w:val="18"/>
              </w:rPr>
            </w:pPr>
            <w:r>
              <w:rPr>
                <w:rFonts w:ascii="宋体"/>
                <w:spacing w:val="-1"/>
                <w:sz w:val="18"/>
              </w:rPr>
              <w:t>3,430,735.57</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pacing w:val="-1"/>
                <w:sz w:val="18"/>
              </w:rPr>
              <w:t>2,636,919.96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pacing w:val="-1"/>
                <w:sz w:val="18"/>
              </w:rPr>
              <w:t>4,575,516.01</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pacing w:val="-1"/>
                <w:sz w:val="18"/>
              </w:rPr>
              <w:t>299,475,125.55 </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pacing w:val="-1"/>
                <w:sz w:val="18"/>
              </w:rPr>
              <w:t>296,642,289.33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
              <w:jc w:val="right"/>
              <w:rPr>
                <w:rFonts w:ascii="宋体" w:hAnsi="宋体" w:cs="宋体" w:eastAsia="宋体" w:hint="default"/>
                <w:sz w:val="18"/>
                <w:szCs w:val="18"/>
              </w:rPr>
            </w:pPr>
            <w:r>
              <w:rPr>
                <w:rFonts w:ascii="宋体"/>
                <w:spacing w:val="-1"/>
                <w:sz w:val="18"/>
              </w:rPr>
              <w:t>3,863,115.45</w:t>
            </w: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pacing w:val="-1"/>
                <w:sz w:val="18"/>
              </w:rPr>
              <w:t>5,040,120.00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pacing w:val="-1"/>
                <w:sz w:val="18"/>
              </w:rPr>
              <w:t>4,572,679.76</w:t>
            </w:r>
            <w:r>
              <w:rPr>
                <w:rFonts w:ascii="宋体"/>
                <w:sz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pacing w:val="-1"/>
                <w:sz w:val="18"/>
              </w:rPr>
              <w:t>310,118,204.54 </w:t>
            </w:r>
          </w:p>
        </w:tc>
      </w:tr>
    </w:tbl>
    <w:p>
      <w:pPr>
        <w:spacing w:after="0" w:line="240" w:lineRule="auto"/>
        <w:jc w:val="right"/>
        <w:rPr>
          <w:rFonts w:ascii="宋体" w:hAnsi="宋体" w:cs="宋体" w:eastAsia="宋体" w:hint="default"/>
          <w:sz w:val="18"/>
          <w:szCs w:val="18"/>
        </w:rPr>
        <w:sectPr>
          <w:pgSz w:w="11910" w:h="16840"/>
          <w:pgMar w:header="882" w:footer="974" w:top="1120" w:bottom="1160" w:left="840" w:right="680"/>
        </w:sectPr>
      </w:pPr>
    </w:p>
    <w:p>
      <w:pPr>
        <w:pStyle w:val="BodyText"/>
        <w:spacing w:line="240" w:lineRule="exact"/>
        <w:ind w:left="958" w:right="0"/>
        <w:jc w:val="left"/>
        <w:rPr>
          <w:rFonts w:ascii="宋体" w:hAnsi="宋体" w:cs="宋体" w:eastAsia="宋体" w:hint="default"/>
        </w:rPr>
      </w:pPr>
      <w:r>
        <w:rPr>
          <w:rFonts w:ascii="宋体"/>
          <w:w w:val="100"/>
        </w:rPr>
        <w:t> </w:t>
      </w:r>
    </w:p>
    <w:p>
      <w:pPr>
        <w:pStyle w:val="BodyText"/>
        <w:spacing w:line="273" w:lineRule="exact"/>
        <w:ind w:left="958"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spacing w:val="-3"/>
        </w:rPr>
        <w:t>0%</w:t>
      </w:r>
      <w:r>
        <w:rPr>
          <w:rFonts w:ascii="宋体" w:hAnsi="宋体" w:cs="宋体" w:eastAsia="宋体" w:hint="default"/>
        </w:rPr>
        <w:t> </w:t>
      </w:r>
    </w:p>
    <w:p>
      <w:pPr>
        <w:pStyle w:val="BodyText"/>
        <w:spacing w:line="273" w:lineRule="exact"/>
        <w:ind w:left="958" w:right="0"/>
        <w:jc w:val="left"/>
        <w:rPr>
          <w:rFonts w:ascii="宋体" w:hAnsi="宋体" w:cs="宋体" w:eastAsia="宋体" w:hint="default"/>
        </w:rPr>
      </w:pPr>
      <w:r>
        <w:rPr>
          <w:rFonts w:ascii="宋体"/>
          <w:w w:val="100"/>
        </w:rPr>
        <w:t> </w:t>
      </w:r>
    </w:p>
    <w:p>
      <w:pPr>
        <w:pStyle w:val="Heading4"/>
        <w:spacing w:line="290" w:lineRule="auto" w:before="58"/>
        <w:ind w:left="958" w:right="3658"/>
        <w:jc w:val="left"/>
        <w:rPr>
          <w:rFonts w:ascii="宋体" w:hAnsi="宋体" w:cs="宋体" w:eastAsia="宋体" w:hint="default"/>
          <w:b w:val="0"/>
          <w:bCs w:val="0"/>
        </w:rPr>
      </w:pPr>
      <w:r>
        <w:rPr>
          <w:rFonts w:ascii="宋体" w:hAnsi="宋体" w:cs="宋体" w:eastAsia="宋体" w:hint="default"/>
        </w:rPr>
        <w:t>14</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1"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40" w:right="680"/>
          <w:cols w:num="2" w:equalWidth="0">
            <w:col w:w="7209" w:space="40"/>
            <w:col w:w="3141"/>
          </w:cols>
        </w:sectPr>
      </w:pPr>
    </w:p>
    <w:p>
      <w:pPr>
        <w:spacing w:line="240" w:lineRule="auto" w:before="4"/>
        <w:rPr>
          <w:rFonts w:ascii="宋体" w:hAnsi="宋体" w:cs="宋体" w:eastAsia="宋体" w:hint="default"/>
          <w:sz w:val="2"/>
          <w:szCs w:val="2"/>
        </w:rPr>
      </w:pPr>
    </w:p>
    <w:tbl>
      <w:tblPr>
        <w:tblW w:w="0" w:type="auto"/>
        <w:jc w:val="left"/>
        <w:tblInd w:w="473" w:type="dxa"/>
        <w:tblLayout w:type="fixed"/>
        <w:tblCellMar>
          <w:top w:w="0" w:type="dxa"/>
          <w:left w:w="0" w:type="dxa"/>
          <w:bottom w:w="0" w:type="dxa"/>
          <w:right w:w="0" w:type="dxa"/>
        </w:tblCellMar>
        <w:tblLook w:val="01E0"/>
      </w:tblPr>
      <w:tblGrid>
        <w:gridCol w:w="2040"/>
        <w:gridCol w:w="1820"/>
        <w:gridCol w:w="1205"/>
        <w:gridCol w:w="660"/>
        <w:gridCol w:w="1277"/>
        <w:gridCol w:w="850"/>
        <w:gridCol w:w="1942"/>
      </w:tblGrid>
      <w:tr>
        <w:trPr>
          <w:trHeight w:val="295" w:hRule="exact"/>
        </w:trPr>
        <w:tc>
          <w:tcPr>
            <w:tcW w:w="2040" w:type="dxa"/>
            <w:vMerge w:val="restart"/>
            <w:tcBorders>
              <w:top w:val="single" w:sz="4" w:space="0" w:color="000000"/>
              <w:left w:val="single" w:sz="4" w:space="0" w:color="000000"/>
              <w:right w:val="single" w:sz="4" w:space="0" w:color="000000"/>
            </w:tcBorders>
          </w:tcPr>
          <w:p>
            <w:pPr>
              <w:pStyle w:val="TableParagraph"/>
              <w:spacing w:line="272" w:lineRule="exact" w:before="142"/>
              <w:ind w:left="278" w:right="17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040"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形成的</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42" w:type="dxa"/>
            <w:vMerge/>
            <w:tcBorders>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集团股份有限公司</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3"/>
              <w:jc w:val="left"/>
              <w:rPr>
                <w:rFonts w:ascii="宋体" w:hAnsi="宋体" w:cs="宋体" w:eastAsia="宋体" w:hint="default"/>
                <w:sz w:val="21"/>
                <w:szCs w:val="21"/>
              </w:rPr>
            </w:pPr>
            <w:r>
              <w:rPr>
                <w:rFonts w:ascii="宋体"/>
                <w:sz w:val="21"/>
              </w:rPr>
              <w:t>155,608,796.03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5"/>
              <w:jc w:val="left"/>
              <w:rPr>
                <w:rFonts w:ascii="宋体" w:hAnsi="宋体" w:cs="宋体" w:eastAsia="宋体" w:hint="default"/>
                <w:sz w:val="21"/>
                <w:szCs w:val="21"/>
              </w:rPr>
            </w:pPr>
            <w:r>
              <w:rPr>
                <w:rFonts w:ascii="宋体"/>
                <w:sz w:val="21"/>
              </w:rPr>
              <w:t>155,608,796.03 </w:t>
            </w:r>
          </w:p>
        </w:tc>
      </w:tr>
    </w:tbl>
    <w:p>
      <w:pPr>
        <w:spacing w:after="0" w:line="241" w:lineRule="exact"/>
        <w:jc w:val="left"/>
        <w:rPr>
          <w:rFonts w:ascii="宋体" w:hAnsi="宋体" w:cs="宋体" w:eastAsia="宋体" w:hint="default"/>
          <w:sz w:val="21"/>
          <w:szCs w:val="21"/>
        </w:rPr>
        <w:sectPr>
          <w:type w:val="continuous"/>
          <w:pgSz w:w="11910" w:h="16840"/>
          <w:pgMar w:top="1120" w:bottom="1160" w:left="840" w:right="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040"/>
        <w:gridCol w:w="1820"/>
        <w:gridCol w:w="1205"/>
        <w:gridCol w:w="660"/>
        <w:gridCol w:w="1277"/>
        <w:gridCol w:w="850"/>
        <w:gridCol w:w="1942"/>
      </w:tblGrid>
      <w:tr>
        <w:trPr>
          <w:trHeight w:val="28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南非安兰证券</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33,708,127.81</w:t>
            </w:r>
            <w:r>
              <w:rPr>
                <w:rFonts w:ascii="宋体"/>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33,708,127.81</w:t>
            </w:r>
            <w:r>
              <w:rPr>
                <w:rFonts w:ascii="宋体"/>
                <w:sz w:val="21"/>
              </w:rPr>
              <w:t> </w:t>
            </w: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浙江置华建设有限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5,581,203.60</w:t>
            </w:r>
            <w:r>
              <w:rPr>
                <w:rFonts w:ascii="宋体"/>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5,581,203.60</w:t>
            </w:r>
            <w:r>
              <w:rPr>
                <w:rFonts w:ascii="宋体"/>
                <w:sz w:val="21"/>
              </w:rPr>
              <w:t> </w:t>
            </w: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宁波普利凯建筑科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47,545.22</w:t>
            </w:r>
            <w:r>
              <w:rPr>
                <w:rFonts w:ascii="宋体"/>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47,545.22</w:t>
            </w:r>
            <w:r>
              <w:rPr>
                <w:rFonts w:ascii="宋体"/>
                <w:sz w:val="21"/>
              </w:rPr>
              <w:t> </w:t>
            </w:r>
          </w:p>
        </w:tc>
      </w:tr>
      <w:tr>
        <w:trPr>
          <w:trHeight w:val="307"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194,945,672.66</w:t>
            </w:r>
            <w:r>
              <w:rPr>
                <w:rFonts w:ascii="宋体"/>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194,945,672.66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200" w:right="680"/>
        </w:sectPr>
      </w:pPr>
    </w:p>
    <w:p>
      <w:pPr>
        <w:pStyle w:val="BodyText"/>
        <w:spacing w:line="241" w:lineRule="exact"/>
        <w:ind w:left="598" w:right="0"/>
        <w:jc w:val="left"/>
        <w:rPr>
          <w:rFonts w:ascii="宋体" w:hAnsi="宋体" w:cs="宋体" w:eastAsia="宋体" w:hint="default"/>
        </w:rPr>
      </w:pPr>
      <w:r>
        <w:rPr>
          <w:rFonts w:ascii="宋体"/>
          <w:w w:val="100"/>
        </w:rPr>
        <w:t> </w:t>
      </w:r>
    </w:p>
    <w:p>
      <w:pPr>
        <w:pStyle w:val="Heading4"/>
        <w:spacing w:line="240" w:lineRule="auto"/>
        <w:ind w:left="598"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5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680"/>
          <w:cols w:num="2" w:equalWidth="0">
            <w:col w:w="2396" w:space="4126"/>
            <w:col w:w="3508"/>
          </w:cols>
        </w:sectPr>
      </w:pPr>
    </w:p>
    <w:p>
      <w:pPr>
        <w:spacing w:line="240" w:lineRule="auto" w:before="7"/>
        <w:rPr>
          <w:rFonts w:ascii="宋体" w:hAnsi="宋体" w:cs="宋体" w:eastAsia="宋体" w:hint="default"/>
          <w:sz w:val="2"/>
          <w:szCs w:val="2"/>
        </w:rPr>
      </w:pPr>
    </w:p>
    <w:tbl>
      <w:tblPr>
        <w:tblW w:w="0" w:type="auto"/>
        <w:jc w:val="left"/>
        <w:tblInd w:w="485" w:type="dxa"/>
        <w:tblLayout w:type="fixed"/>
        <w:tblCellMar>
          <w:top w:w="0" w:type="dxa"/>
          <w:left w:w="0" w:type="dxa"/>
          <w:bottom w:w="0" w:type="dxa"/>
          <w:right w:w="0" w:type="dxa"/>
        </w:tblCellMar>
        <w:tblLook w:val="01E0"/>
      </w:tblPr>
      <w:tblGrid>
        <w:gridCol w:w="1817"/>
        <w:gridCol w:w="1544"/>
        <w:gridCol w:w="1078"/>
        <w:gridCol w:w="1052"/>
        <w:gridCol w:w="1061"/>
        <w:gridCol w:w="1114"/>
        <w:gridCol w:w="1385"/>
      </w:tblGrid>
      <w:tr>
        <w:trPr>
          <w:trHeight w:val="283" w:hRule="exact"/>
        </w:trPr>
        <w:tc>
          <w:tcPr>
            <w:tcW w:w="1817" w:type="dxa"/>
            <w:vMerge w:val="restart"/>
            <w:tcBorders>
              <w:top w:val="single" w:sz="4" w:space="0" w:color="000000"/>
              <w:left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72" w:lineRule="exact" w:before="27"/>
              <w:ind w:left="796" w:right="163" w:hanging="629"/>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r>
              <w:rPr>
                <w:rFonts w:ascii="宋体" w:hAnsi="宋体" w:cs="宋体" w:eastAsia="宋体" w:hint="default"/>
                <w:sz w:val="21"/>
                <w:szCs w:val="21"/>
              </w:rPr>
              <w:t> </w:t>
            </w:r>
          </w:p>
        </w:tc>
        <w:tc>
          <w:tcPr>
            <w:tcW w:w="154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43" w:hRule="exact"/>
        </w:trPr>
        <w:tc>
          <w:tcPr>
            <w:tcW w:w="1817"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24"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1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2"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85" w:type="dxa"/>
            <w:vMerge/>
            <w:tcBorders>
              <w:left w:val="single" w:sz="4" w:space="0" w:color="000000"/>
              <w:bottom w:val="single" w:sz="4" w:space="0" w:color="000000"/>
              <w:right w:val="single" w:sz="4" w:space="0" w:color="000000"/>
            </w:tcBorders>
          </w:tcPr>
          <w:p>
            <w:pPr/>
          </w:p>
        </w:tc>
      </w:tr>
      <w:tr>
        <w:trPr>
          <w:trHeight w:val="24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南非安兰证券</w:t>
            </w:r>
            <w:r>
              <w:rPr>
                <w:rFonts w:ascii="宋体" w:hAnsi="宋体" w:cs="宋体" w:eastAsia="宋体" w:hint="default"/>
                <w:w w:val="100"/>
                <w:sz w:val="21"/>
                <w:szCs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33,708,127.81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33,708,127.81</w:t>
            </w:r>
            <w:r>
              <w:rPr>
                <w:rFonts w:ascii="宋体"/>
                <w:sz w:val="18"/>
              </w:rPr>
              <w:t> </w:t>
            </w:r>
          </w:p>
        </w:tc>
      </w:tr>
      <w:tr>
        <w:trPr>
          <w:trHeight w:val="293"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9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33,708,127.81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33,708,127.81</w:t>
            </w:r>
            <w:r>
              <w:rPr>
                <w:rFonts w:ascii="宋体"/>
                <w:sz w:val="18"/>
              </w:rPr>
              <w:t> </w:t>
            </w:r>
          </w:p>
        </w:tc>
      </w:tr>
    </w:tbl>
    <w:p>
      <w:pPr>
        <w:pStyle w:val="BodyText"/>
        <w:spacing w:line="241" w:lineRule="exact"/>
        <w:ind w:left="598" w:right="0"/>
        <w:jc w:val="left"/>
        <w:rPr>
          <w:rFonts w:ascii="宋体" w:hAnsi="宋体" w:cs="宋体" w:eastAsia="宋体" w:hint="default"/>
        </w:rPr>
      </w:pPr>
      <w:r>
        <w:rPr>
          <w:rFonts w:ascii="宋体"/>
          <w:w w:val="100"/>
        </w:rPr>
        <w:t> </w:t>
      </w:r>
    </w:p>
    <w:p>
      <w:pPr>
        <w:pStyle w:val="Heading4"/>
        <w:spacing w:line="240" w:lineRule="auto"/>
        <w:ind w:left="598" w:right="0"/>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598" w:right="471"/>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8"/>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pStyle w:val="Heading4"/>
        <w:spacing w:line="227" w:lineRule="exact" w:before="0"/>
        <w:ind w:left="102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59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商誉减值测试的影</w:t>
      </w:r>
      <w:r>
        <w:rPr>
          <w:spacing w:val="-2"/>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5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59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6" w:lineRule="exact"/>
        <w:ind w:left="5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98" w:right="0"/>
        <w:jc w:val="left"/>
        <w:rPr>
          <w:rFonts w:ascii="宋体" w:hAnsi="宋体" w:cs="宋体" w:eastAsia="宋体" w:hint="default"/>
        </w:rPr>
      </w:pPr>
      <w:r>
        <w:rPr>
          <w:rFonts w:ascii="宋体"/>
          <w:w w:val="100"/>
        </w:rPr>
        <w:t> </w:t>
      </w:r>
    </w:p>
    <w:p>
      <w:pPr>
        <w:pStyle w:val="Heading4"/>
        <w:spacing w:line="240" w:lineRule="auto"/>
        <w:ind w:left="598" w:right="0"/>
        <w:jc w:val="left"/>
        <w:rPr>
          <w:rFonts w:ascii="宋体" w:hAnsi="宋体" w:cs="宋体" w:eastAsia="宋体" w:hint="default"/>
          <w:b w:val="0"/>
          <w:bCs w:val="0"/>
        </w:rPr>
      </w:pPr>
      <w:r>
        <w:rPr>
          <w:rFonts w:ascii="宋体" w:hAnsi="宋体" w:cs="宋体" w:eastAsia="宋体" w:hint="default"/>
        </w:rPr>
        <w:t>15</w:t>
      </w:r>
      <w:r>
        <w:rPr/>
        <w:t>、</w:t>
      </w:r>
      <w:r>
        <w:rPr>
          <w:spacing w:val="-27"/>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4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1562"/>
        <w:gridCol w:w="1702"/>
        <w:gridCol w:w="1844"/>
        <w:gridCol w:w="1699"/>
        <w:gridCol w:w="941"/>
        <w:gridCol w:w="1752"/>
      </w:tblGrid>
      <w:tr>
        <w:trPr>
          <w:trHeight w:val="55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本期摊销金额</w:t>
            </w:r>
            <w:r>
              <w:rPr>
                <w:rFonts w:ascii="宋体" w:hAnsi="宋体" w:cs="宋体" w:eastAsia="宋体" w:hint="default"/>
                <w:sz w:val="21"/>
                <w:szCs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sz w:val="21"/>
                <w:szCs w:val="21"/>
              </w:rPr>
              <w:t>其他减</w:t>
            </w:r>
          </w:p>
          <w:p>
            <w:pPr>
              <w:pStyle w:val="TableParagraph"/>
              <w:spacing w:line="273" w:lineRule="exact"/>
              <w:ind w:left="151" w:right="0"/>
              <w:jc w:val="left"/>
              <w:rPr>
                <w:rFonts w:ascii="宋体" w:hAnsi="宋体" w:cs="宋体" w:eastAsia="宋体" w:hint="default"/>
                <w:sz w:val="21"/>
                <w:szCs w:val="21"/>
              </w:rPr>
            </w:pPr>
            <w:r>
              <w:rPr>
                <w:rFonts w:ascii="宋体" w:hAnsi="宋体" w:cs="宋体" w:eastAsia="宋体" w:hint="default"/>
                <w:sz w:val="21"/>
                <w:szCs w:val="21"/>
              </w:rPr>
              <w:t>少金额</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房屋装修费用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8,964,653.37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5"/>
              <w:jc w:val="right"/>
              <w:rPr>
                <w:rFonts w:ascii="宋体" w:hAnsi="宋体" w:cs="宋体" w:eastAsia="宋体" w:hint="default"/>
                <w:sz w:val="18"/>
                <w:szCs w:val="18"/>
              </w:rPr>
            </w:pPr>
            <w:r>
              <w:rPr>
                <w:rFonts w:ascii="宋体"/>
                <w:spacing w:val="-1"/>
                <w:sz w:val="18"/>
              </w:rPr>
              <w:t>12,690,920.42</w:t>
            </w: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4"/>
              <w:jc w:val="right"/>
              <w:rPr>
                <w:rFonts w:ascii="宋体" w:hAnsi="宋体" w:cs="宋体" w:eastAsia="宋体" w:hint="default"/>
                <w:sz w:val="18"/>
                <w:szCs w:val="18"/>
              </w:rPr>
            </w:pPr>
            <w:r>
              <w:rPr>
                <w:rFonts w:ascii="宋体"/>
                <w:spacing w:val="-1"/>
                <w:sz w:val="18"/>
              </w:rPr>
              <w:t>3,879,344.27</w:t>
            </w: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7" w:right="0"/>
              <w:jc w:val="left"/>
              <w:rPr>
                <w:rFonts w:ascii="宋体" w:hAnsi="宋体" w:cs="宋体" w:eastAsia="宋体" w:hint="default"/>
                <w:sz w:val="18"/>
                <w:szCs w:val="18"/>
              </w:rPr>
            </w:pPr>
            <w:r>
              <w:rPr>
                <w:rFonts w:ascii="宋体"/>
                <w:sz w:val="18"/>
              </w:rPr>
              <w:t>17,776,229.52 </w:t>
            </w:r>
          </w:p>
        </w:tc>
      </w:tr>
      <w:tr>
        <w:trPr>
          <w:trHeight w:val="281"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特许资产摊销</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20,851,141.31</w:t>
            </w: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1,402,557.07</w:t>
            </w: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7" w:right="0"/>
              <w:jc w:val="left"/>
              <w:rPr>
                <w:rFonts w:ascii="宋体" w:hAnsi="宋体" w:cs="宋体" w:eastAsia="宋体" w:hint="default"/>
                <w:sz w:val="18"/>
                <w:szCs w:val="18"/>
              </w:rPr>
            </w:pPr>
            <w:r>
              <w:rPr>
                <w:rFonts w:ascii="宋体"/>
                <w:sz w:val="18"/>
              </w:rPr>
              <w:t>19,448,584.24 </w:t>
            </w:r>
          </w:p>
        </w:tc>
      </w:tr>
      <w:tr>
        <w:trPr>
          <w:trHeight w:val="28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
              <w:jc w:val="right"/>
              <w:rPr>
                <w:rFonts w:ascii="宋体" w:hAnsi="宋体" w:cs="宋体" w:eastAsia="宋体" w:hint="default"/>
                <w:sz w:val="18"/>
                <w:szCs w:val="18"/>
              </w:rPr>
            </w:pPr>
            <w:r>
              <w:rPr>
                <w:rFonts w:ascii="宋体"/>
                <w:spacing w:val="-1"/>
                <w:sz w:val="18"/>
              </w:rPr>
              <w:t>8,964,653.37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5"/>
              <w:jc w:val="right"/>
              <w:rPr>
                <w:rFonts w:ascii="宋体" w:hAnsi="宋体" w:cs="宋体" w:eastAsia="宋体" w:hint="default"/>
                <w:sz w:val="18"/>
                <w:szCs w:val="18"/>
              </w:rPr>
            </w:pPr>
            <w:r>
              <w:rPr>
                <w:rFonts w:ascii="宋体"/>
                <w:spacing w:val="-1"/>
                <w:sz w:val="18"/>
              </w:rPr>
              <w:t>33,542,061.73</w:t>
            </w: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
              <w:jc w:val="right"/>
              <w:rPr>
                <w:rFonts w:ascii="宋体" w:hAnsi="宋体" w:cs="宋体" w:eastAsia="宋体" w:hint="default"/>
                <w:sz w:val="18"/>
                <w:szCs w:val="18"/>
              </w:rPr>
            </w:pPr>
            <w:r>
              <w:rPr>
                <w:rFonts w:ascii="宋体"/>
                <w:spacing w:val="-1"/>
                <w:sz w:val="18"/>
              </w:rPr>
              <w:t>5,281,901.34</w:t>
            </w: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
              <w:jc w:val="right"/>
              <w:rPr>
                <w:rFonts w:ascii="宋体" w:hAnsi="宋体" w:cs="宋体" w:eastAsia="宋体" w:hint="default"/>
                <w:sz w:val="18"/>
                <w:szCs w:val="18"/>
              </w:rPr>
            </w:pPr>
            <w:r>
              <w:rPr>
                <w:rFonts w:ascii="宋体"/>
                <w:sz w:val="18"/>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7" w:right="0"/>
              <w:jc w:val="left"/>
              <w:rPr>
                <w:rFonts w:ascii="宋体" w:hAnsi="宋体" w:cs="宋体" w:eastAsia="宋体" w:hint="default"/>
                <w:sz w:val="18"/>
                <w:szCs w:val="18"/>
              </w:rPr>
            </w:pPr>
            <w:r>
              <w:rPr>
                <w:rFonts w:ascii="宋体"/>
                <w:sz w:val="18"/>
              </w:rPr>
              <w:t>37,224,813.76 </w:t>
            </w:r>
          </w:p>
        </w:tc>
      </w:tr>
    </w:tbl>
    <w:p>
      <w:pPr>
        <w:spacing w:after="0" w:line="228" w:lineRule="exact"/>
        <w:jc w:val="left"/>
        <w:rPr>
          <w:rFonts w:ascii="宋体" w:hAnsi="宋体" w:cs="宋体" w:eastAsia="宋体" w:hint="default"/>
          <w:sz w:val="18"/>
          <w:szCs w:val="18"/>
        </w:rPr>
        <w:sectPr>
          <w:type w:val="continuous"/>
          <w:pgSz w:w="11910" w:h="16840"/>
          <w:pgMar w:top="1120" w:bottom="1160" w:left="1200" w:right="680"/>
        </w:sectPr>
      </w:pPr>
    </w:p>
    <w:p>
      <w:pPr>
        <w:pStyle w:val="BodyText"/>
        <w:spacing w:line="241" w:lineRule="exact"/>
        <w:ind w:left="598" w:right="0"/>
        <w:jc w:val="left"/>
        <w:rPr>
          <w:rFonts w:ascii="宋体" w:hAnsi="宋体" w:cs="宋体" w:eastAsia="宋体" w:hint="default"/>
        </w:rPr>
      </w:pPr>
      <w:r>
        <w:rPr>
          <w:rFonts w:ascii="宋体"/>
          <w:w w:val="100"/>
        </w:rPr>
        <w:t> </w:t>
      </w:r>
    </w:p>
    <w:p>
      <w:pPr>
        <w:pStyle w:val="Heading4"/>
        <w:spacing w:line="290" w:lineRule="auto" w:before="58"/>
        <w:ind w:left="598" w:right="0"/>
        <w:jc w:val="left"/>
        <w:rPr>
          <w:rFonts w:ascii="宋体" w:hAnsi="宋体" w:cs="宋体" w:eastAsia="宋体" w:hint="default"/>
          <w:b w:val="0"/>
          <w:bCs w:val="0"/>
        </w:rPr>
      </w:pPr>
      <w:r>
        <w:rPr>
          <w:rFonts w:ascii="宋体" w:hAnsi="宋体" w:cs="宋体" w:eastAsia="宋体" w:hint="default"/>
        </w:rPr>
        <w:t>16</w:t>
      </w:r>
      <w:r>
        <w:rPr/>
        <w:t>、 递延所得税资产</w:t>
      </w:r>
      <w:r>
        <w:rPr>
          <w:rFonts w:ascii="宋体" w:hAnsi="宋体" w:cs="宋体" w:eastAsia="宋体" w:hint="default"/>
        </w:rPr>
        <w:t>/</w:t>
      </w:r>
      <w:r>
        <w:rPr>
          <w:rFonts w:ascii="宋体" w:hAnsi="宋体" w:cs="宋体" w:eastAsia="宋体" w:hint="default"/>
          <w:spacing w:val="-27"/>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5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680"/>
          <w:cols w:num="2" w:equalWidth="0">
            <w:col w:w="4372" w:space="2150"/>
            <w:col w:w="3508"/>
          </w:cols>
        </w:sectPr>
      </w:pPr>
    </w:p>
    <w:p>
      <w:pPr>
        <w:spacing w:line="240" w:lineRule="auto" w:before="4"/>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2129"/>
        <w:gridCol w:w="1844"/>
        <w:gridCol w:w="2028"/>
        <w:gridCol w:w="1685"/>
        <w:gridCol w:w="1685"/>
      </w:tblGrid>
      <w:tr>
        <w:trPr>
          <w:trHeight w:val="295"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0"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3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0" w:right="0"/>
              <w:jc w:val="center"/>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r>
      <w:tr>
        <w:trPr>
          <w:trHeight w:val="401" w:hRule="exact"/>
        </w:trPr>
        <w:tc>
          <w:tcPr>
            <w:tcW w:w="2129"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16" w:right="0"/>
              <w:jc w:val="left"/>
              <w:rPr>
                <w:rFonts w:ascii="宋体" w:hAnsi="宋体" w:cs="宋体" w:eastAsia="宋体" w:hint="default"/>
                <w:sz w:val="15"/>
                <w:szCs w:val="15"/>
              </w:rPr>
            </w:pPr>
            <w:r>
              <w:rPr>
                <w:rFonts w:ascii="宋体" w:hAnsi="宋体" w:cs="宋体" w:eastAsia="宋体" w:hint="default"/>
                <w:sz w:val="15"/>
                <w:szCs w:val="15"/>
              </w:rPr>
              <w:t>可抵扣暂时性差异</w:t>
            </w:r>
            <w:r>
              <w:rPr>
                <w:rFonts w:ascii="宋体" w:hAnsi="宋体" w:cs="宋体" w:eastAsia="宋体" w:hint="default"/>
                <w:sz w:val="15"/>
                <w:szCs w:val="15"/>
              </w:rPr>
              <w:t> </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75" w:right="0"/>
              <w:jc w:val="center"/>
              <w:rPr>
                <w:rFonts w:ascii="宋体" w:hAnsi="宋体" w:cs="宋体" w:eastAsia="宋体" w:hint="default"/>
                <w:sz w:val="15"/>
                <w:szCs w:val="15"/>
              </w:rPr>
            </w:pPr>
            <w:r>
              <w:rPr>
                <w:rFonts w:ascii="宋体" w:hAnsi="宋体" w:cs="宋体" w:eastAsia="宋体" w:hint="default"/>
                <w:sz w:val="15"/>
                <w:szCs w:val="15"/>
              </w:rPr>
              <w:t>递延所得税</w:t>
            </w:r>
            <w:r>
              <w:rPr>
                <w:rFonts w:ascii="宋体" w:hAnsi="宋体" w:cs="宋体" w:eastAsia="宋体" w:hint="default"/>
                <w:sz w:val="15"/>
                <w:szCs w:val="15"/>
              </w:rPr>
              <w:t> </w:t>
            </w:r>
          </w:p>
          <w:p>
            <w:pPr>
              <w:pStyle w:val="TableParagraph"/>
              <w:spacing w:line="195" w:lineRule="exact"/>
              <w:ind w:left="75" w:right="0"/>
              <w:jc w:val="center"/>
              <w:rPr>
                <w:rFonts w:ascii="宋体" w:hAnsi="宋体" w:cs="宋体" w:eastAsia="宋体" w:hint="default"/>
                <w:sz w:val="15"/>
                <w:szCs w:val="15"/>
              </w:rPr>
            </w:pPr>
            <w:r>
              <w:rPr>
                <w:rFonts w:ascii="宋体" w:hAnsi="宋体" w:cs="宋体" w:eastAsia="宋体" w:hint="default"/>
                <w:sz w:val="15"/>
                <w:szCs w:val="15"/>
              </w:rPr>
              <w:t>资产</w:t>
            </w:r>
            <w:r>
              <w:rPr>
                <w:rFonts w:ascii="宋体" w:hAnsi="宋体" w:cs="宋体" w:eastAsia="宋体" w:hint="default"/>
                <w:sz w:val="15"/>
                <w:szCs w:val="15"/>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5" w:right="0"/>
              <w:jc w:val="left"/>
              <w:rPr>
                <w:rFonts w:ascii="宋体" w:hAnsi="宋体" w:cs="宋体" w:eastAsia="宋体" w:hint="default"/>
                <w:sz w:val="15"/>
                <w:szCs w:val="15"/>
              </w:rPr>
            </w:pPr>
            <w:r>
              <w:rPr>
                <w:rFonts w:ascii="宋体" w:hAnsi="宋体" w:cs="宋体" w:eastAsia="宋体" w:hint="default"/>
                <w:sz w:val="15"/>
                <w:szCs w:val="15"/>
              </w:rPr>
              <w:t>可抵扣暂时性差异</w:t>
            </w:r>
            <w:r>
              <w:rPr>
                <w:rFonts w:ascii="宋体" w:hAnsi="宋体" w:cs="宋体" w:eastAsia="宋体" w:hint="default"/>
                <w:sz w:val="15"/>
                <w:szCs w:val="15"/>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73" w:right="0"/>
              <w:jc w:val="center"/>
              <w:rPr>
                <w:rFonts w:ascii="宋体" w:hAnsi="宋体" w:cs="宋体" w:eastAsia="宋体" w:hint="default"/>
                <w:sz w:val="15"/>
                <w:szCs w:val="15"/>
              </w:rPr>
            </w:pPr>
            <w:r>
              <w:rPr>
                <w:rFonts w:ascii="宋体" w:hAnsi="宋体" w:cs="宋体" w:eastAsia="宋体" w:hint="default"/>
                <w:sz w:val="15"/>
                <w:szCs w:val="15"/>
              </w:rPr>
              <w:t>递延所得税</w:t>
            </w:r>
            <w:r>
              <w:rPr>
                <w:rFonts w:ascii="宋体" w:hAnsi="宋体" w:cs="宋体" w:eastAsia="宋体" w:hint="default"/>
                <w:sz w:val="15"/>
                <w:szCs w:val="15"/>
              </w:rPr>
              <w:t> </w:t>
            </w:r>
          </w:p>
          <w:p>
            <w:pPr>
              <w:pStyle w:val="TableParagraph"/>
              <w:spacing w:line="195" w:lineRule="exact"/>
              <w:ind w:left="73" w:right="0"/>
              <w:jc w:val="center"/>
              <w:rPr>
                <w:rFonts w:ascii="宋体" w:hAnsi="宋体" w:cs="宋体" w:eastAsia="宋体" w:hint="default"/>
                <w:sz w:val="15"/>
                <w:szCs w:val="15"/>
              </w:rPr>
            </w:pPr>
            <w:r>
              <w:rPr>
                <w:rFonts w:ascii="宋体" w:hAnsi="宋体" w:cs="宋体" w:eastAsia="宋体" w:hint="default"/>
                <w:sz w:val="15"/>
                <w:szCs w:val="15"/>
              </w:rPr>
              <w:t>资产</w:t>
            </w:r>
            <w:r>
              <w:rPr>
                <w:rFonts w:ascii="宋体" w:hAnsi="宋体" w:cs="宋体" w:eastAsia="宋体" w:hint="default"/>
                <w:sz w:val="15"/>
                <w:szCs w:val="15"/>
              </w:rPr>
              <w:t> </w:t>
            </w: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4" w:right="0"/>
              <w:jc w:val="left"/>
              <w:rPr>
                <w:rFonts w:ascii="宋体" w:hAnsi="宋体" w:cs="宋体" w:eastAsia="宋体" w:hint="default"/>
                <w:sz w:val="15"/>
                <w:szCs w:val="15"/>
              </w:rPr>
            </w:pPr>
            <w:r>
              <w:rPr>
                <w:rFonts w:ascii="宋体" w:hAnsi="宋体" w:cs="宋体" w:eastAsia="宋体" w:hint="default"/>
                <w:sz w:val="15"/>
                <w:szCs w:val="15"/>
              </w:rPr>
              <w:t>资产减值准备</w:t>
            </w:r>
            <w:r>
              <w:rPr>
                <w:rFonts w:ascii="宋体" w:hAnsi="宋体" w:cs="宋体" w:eastAsia="宋体" w:hint="default"/>
                <w:sz w:val="15"/>
                <w:szCs w:val="15"/>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725,281,347.00</w:t>
            </w:r>
            <w:r>
              <w:rPr>
                <w:rFonts w:ascii="宋体"/>
                <w:sz w:val="15"/>
              </w:rPr>
              <w:t> </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
              <w:jc w:val="right"/>
              <w:rPr>
                <w:rFonts w:ascii="宋体" w:hAnsi="宋体" w:cs="宋体" w:eastAsia="宋体" w:hint="default"/>
                <w:sz w:val="15"/>
                <w:szCs w:val="15"/>
              </w:rPr>
            </w:pPr>
            <w:r>
              <w:rPr>
                <w:rFonts w:ascii="宋体"/>
                <w:spacing w:val="-2"/>
                <w:sz w:val="15"/>
              </w:rPr>
              <w:t>175,122,955.90</w:t>
            </w:r>
            <w:r>
              <w:rPr>
                <w:rFonts w:ascii="宋体"/>
                <w:sz w:val="15"/>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
              <w:jc w:val="right"/>
              <w:rPr>
                <w:rFonts w:ascii="宋体" w:hAnsi="宋体" w:cs="宋体" w:eastAsia="宋体" w:hint="default"/>
                <w:sz w:val="15"/>
                <w:szCs w:val="15"/>
              </w:rPr>
            </w:pPr>
            <w:r>
              <w:rPr>
                <w:rFonts w:ascii="宋体"/>
                <w:spacing w:val="-2"/>
                <w:sz w:val="15"/>
              </w:rPr>
              <w:t>654,274,368.86</w:t>
            </w:r>
            <w:r>
              <w:rPr>
                <w:rFonts w:ascii="宋体"/>
                <w:sz w:val="15"/>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
              <w:jc w:val="right"/>
              <w:rPr>
                <w:rFonts w:ascii="宋体" w:hAnsi="宋体" w:cs="宋体" w:eastAsia="宋体" w:hint="default"/>
                <w:sz w:val="15"/>
                <w:szCs w:val="15"/>
              </w:rPr>
            </w:pPr>
            <w:r>
              <w:rPr>
                <w:rFonts w:ascii="宋体"/>
                <w:spacing w:val="-2"/>
                <w:sz w:val="15"/>
              </w:rPr>
              <w:t>161,897,408.04</w:t>
            </w:r>
            <w:r>
              <w:rPr>
                <w:rFonts w:ascii="宋体"/>
                <w:sz w:val="15"/>
              </w:rPr>
              <w:t> </w:t>
            </w: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4" w:right="0"/>
              <w:jc w:val="left"/>
              <w:rPr>
                <w:rFonts w:ascii="宋体" w:hAnsi="宋体" w:cs="宋体" w:eastAsia="宋体" w:hint="default"/>
                <w:sz w:val="15"/>
                <w:szCs w:val="15"/>
              </w:rPr>
            </w:pPr>
            <w:r>
              <w:rPr>
                <w:rFonts w:ascii="宋体" w:hAnsi="宋体" w:cs="宋体" w:eastAsia="宋体" w:hint="default"/>
                <w:sz w:val="15"/>
                <w:szCs w:val="15"/>
              </w:rPr>
              <w:t>内部交易未实现利润</w:t>
            </w:r>
            <w:r>
              <w:rPr>
                <w:rFonts w:ascii="宋体" w:hAnsi="宋体" w:cs="宋体" w:eastAsia="宋体" w:hint="default"/>
                <w:sz w:val="15"/>
                <w:szCs w:val="15"/>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w w:val="100"/>
                <w:sz w:val="15"/>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type w:val="continuous"/>
          <w:pgSz w:w="11910" w:h="16840"/>
          <w:pgMar w:top="1120" w:bottom="1160" w:left="1200" w:right="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129"/>
        <w:gridCol w:w="1844"/>
        <w:gridCol w:w="2028"/>
        <w:gridCol w:w="1685"/>
        <w:gridCol w:w="1685"/>
      </w:tblGrid>
      <w:tr>
        <w:trPr>
          <w:trHeight w:val="29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4" w:right="0"/>
              <w:jc w:val="left"/>
              <w:rPr>
                <w:rFonts w:ascii="宋体" w:hAnsi="宋体" w:cs="宋体" w:eastAsia="宋体" w:hint="default"/>
                <w:sz w:val="15"/>
                <w:szCs w:val="15"/>
              </w:rPr>
            </w:pPr>
            <w:r>
              <w:rPr>
                <w:rFonts w:ascii="宋体" w:hAnsi="宋体" w:cs="宋体" w:eastAsia="宋体" w:hint="default"/>
                <w:sz w:val="15"/>
                <w:szCs w:val="15"/>
              </w:rPr>
              <w:t>可抵扣亏损</w:t>
            </w:r>
            <w:r>
              <w:rPr>
                <w:rFonts w:ascii="宋体" w:hAnsi="宋体" w:cs="宋体" w:eastAsia="宋体" w:hint="default"/>
                <w:sz w:val="15"/>
                <w:szCs w:val="15"/>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200,055,507.67</w:t>
            </w:r>
            <w:r>
              <w:rPr>
                <w:rFonts w:ascii="宋体"/>
                <w:sz w:val="15"/>
              </w:rPr>
              <w:t> </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47,609,665.05</w:t>
            </w:r>
            <w:r>
              <w:rPr>
                <w:rFonts w:ascii="宋体"/>
                <w:sz w:val="15"/>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
              <w:jc w:val="right"/>
              <w:rPr>
                <w:rFonts w:ascii="宋体" w:hAnsi="宋体" w:cs="宋体" w:eastAsia="宋体" w:hint="default"/>
                <w:sz w:val="15"/>
                <w:szCs w:val="15"/>
              </w:rPr>
            </w:pPr>
            <w:r>
              <w:rPr>
                <w:rFonts w:ascii="宋体"/>
                <w:spacing w:val="-2"/>
                <w:sz w:val="15"/>
              </w:rPr>
              <w:t>120,103,925.62</w:t>
            </w:r>
            <w:r>
              <w:rPr>
                <w:rFonts w:ascii="宋体"/>
                <w:sz w:val="15"/>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
              <w:jc w:val="right"/>
              <w:rPr>
                <w:rFonts w:ascii="宋体" w:hAnsi="宋体" w:cs="宋体" w:eastAsia="宋体" w:hint="default"/>
                <w:sz w:val="15"/>
                <w:szCs w:val="15"/>
              </w:rPr>
            </w:pPr>
            <w:r>
              <w:rPr>
                <w:rFonts w:ascii="宋体"/>
                <w:spacing w:val="-2"/>
                <w:sz w:val="15"/>
              </w:rPr>
              <w:t>27,811,278.37</w:t>
            </w:r>
            <w:r>
              <w:rPr>
                <w:rFonts w:ascii="宋体"/>
                <w:sz w:val="15"/>
              </w:rPr>
              <w:t> </w:t>
            </w: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0" w:right="0"/>
              <w:jc w:val="center"/>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925,336,854.67</w:t>
            </w:r>
            <w:r>
              <w:rPr>
                <w:rFonts w:ascii="宋体"/>
                <w:sz w:val="15"/>
              </w:rPr>
              <w:t> </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222,732,620.95</w:t>
            </w:r>
            <w:r>
              <w:rPr>
                <w:rFonts w:ascii="宋体"/>
                <w:sz w:val="15"/>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2"/>
                <w:sz w:val="15"/>
              </w:rPr>
              <w:t>774,378,294.48</w:t>
            </w:r>
            <w:r>
              <w:rPr>
                <w:rFonts w:ascii="宋体"/>
                <w:sz w:val="15"/>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189,708,686.41</w:t>
            </w:r>
            <w:r>
              <w:rPr>
                <w:rFonts w:ascii="宋体"/>
                <w:sz w:val="15"/>
              </w:rPr>
              <w:t> </w:t>
            </w:r>
          </w:p>
        </w:tc>
      </w:tr>
    </w:tbl>
    <w:p>
      <w:pPr>
        <w:spacing w:after="0" w:line="175" w:lineRule="exact"/>
        <w:jc w:val="right"/>
        <w:rPr>
          <w:rFonts w:ascii="宋体" w:hAnsi="宋体" w:cs="宋体" w:eastAsia="宋体" w:hint="default"/>
          <w:sz w:val="15"/>
          <w:szCs w:val="15"/>
        </w:rPr>
        <w:sectPr>
          <w:pgSz w:w="11910" w:h="16840"/>
          <w:pgMar w:header="882" w:footer="974" w:top="1120" w:bottom="1160" w:left="1260" w:right="1040"/>
        </w:sectPr>
      </w:pPr>
    </w:p>
    <w:p>
      <w:pPr>
        <w:pStyle w:val="BodyText"/>
        <w:spacing w:line="241" w:lineRule="exact"/>
        <w:ind w:left="538" w:right="0"/>
        <w:jc w:val="left"/>
        <w:rPr>
          <w:rFonts w:ascii="宋体" w:hAnsi="宋体" w:cs="宋体" w:eastAsia="宋体" w:hint="default"/>
        </w:rPr>
      </w:pPr>
      <w:r>
        <w:rPr>
          <w:rFonts w:ascii="宋体"/>
          <w:w w:val="100"/>
        </w:rPr>
        <w:t> </w:t>
      </w:r>
    </w:p>
    <w:p>
      <w:pPr>
        <w:pStyle w:val="Heading4"/>
        <w:spacing w:line="240" w:lineRule="auto" w:before="58"/>
        <w:ind w:left="538" w:right="0"/>
        <w:jc w:val="left"/>
        <w:rPr>
          <w:rFonts w:ascii="宋体" w:hAnsi="宋体" w:cs="宋体" w:eastAsia="宋体" w:hint="default"/>
          <w:b w:val="0"/>
          <w:bCs w:val="0"/>
        </w:rPr>
      </w:pPr>
      <w:r>
        <w:rPr>
          <w:rFonts w:ascii="宋体" w:hAnsi="宋体" w:cs="宋体" w:eastAsia="宋体" w:hint="default"/>
        </w:rPr>
        <w:t>(2).</w:t>
      </w:r>
      <w:r>
        <w:rPr/>
        <w:t>确认递延所得税资产明细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3390" w:space="3131"/>
            <w:col w:w="3089"/>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12,000,000.00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12,000,000.00</w:t>
            </w:r>
            <w:r>
              <w:rPr>
                <w:rFonts w:ascii="宋体"/>
                <w:sz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72,713,842.77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51,272,930.79</w:t>
            </w:r>
            <w:r>
              <w:rPr>
                <w:rFonts w:ascii="宋体"/>
                <w:sz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84,713,842.77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63,272,930.79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260" w:right="1040"/>
        </w:sectPr>
      </w:pPr>
    </w:p>
    <w:p>
      <w:pPr>
        <w:pStyle w:val="BodyText"/>
        <w:spacing w:line="241" w:lineRule="exact"/>
        <w:ind w:left="538" w:right="0"/>
        <w:jc w:val="left"/>
        <w:rPr>
          <w:rFonts w:ascii="宋体" w:hAnsi="宋体" w:cs="宋体" w:eastAsia="宋体" w:hint="default"/>
        </w:rPr>
      </w:pPr>
      <w:r>
        <w:rPr>
          <w:rFonts w:ascii="宋体"/>
          <w:w w:val="100"/>
        </w:rPr>
        <w:t> </w:t>
      </w:r>
    </w:p>
    <w:p>
      <w:pPr>
        <w:pStyle w:val="Heading4"/>
        <w:spacing w:line="240" w:lineRule="auto" w:before="58"/>
        <w:ind w:left="538" w:right="0"/>
        <w:jc w:val="left"/>
        <w:rPr>
          <w:rFonts w:ascii="宋体" w:hAnsi="宋体" w:cs="宋体" w:eastAsia="宋体" w:hint="default"/>
          <w:b w:val="0"/>
          <w:bCs w:val="0"/>
        </w:rPr>
      </w:pPr>
      <w:r>
        <w:rPr>
          <w:rFonts w:ascii="宋体" w:hAnsi="宋体" w:cs="宋体" w:eastAsia="宋体" w:hint="default"/>
        </w:rPr>
        <w:t>(3).</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6132" w:space="335"/>
            <w:col w:w="3143"/>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21"/>
                <w:szCs w:val="21"/>
              </w:rPr>
            </w:pPr>
            <w:r>
              <w:rPr>
                <w:rFonts w:ascii="Arial" w:hAnsi="Arial" w:cs="Arial" w:eastAsia="Arial" w:hint="default"/>
                <w:w w:val="90"/>
                <w:sz w:val="18"/>
                <w:szCs w:val="18"/>
              </w:rPr>
              <w:t>2022</w:t>
            </w:r>
            <w:r>
              <w:rPr>
                <w:rFonts w:ascii="Arial" w:hAnsi="Arial" w:cs="Arial" w:eastAsia="Arial" w:hint="default"/>
                <w:spacing w:val="2"/>
                <w:w w:val="90"/>
                <w:sz w:val="18"/>
                <w:szCs w:val="18"/>
              </w:rPr>
              <w:t> </w:t>
            </w:r>
            <w:r>
              <w:rPr>
                <w:rFonts w:ascii="宋体" w:hAnsi="宋体" w:cs="宋体" w:eastAsia="宋体" w:hint="default"/>
                <w:w w:val="90"/>
                <w:sz w:val="18"/>
                <w:szCs w:val="18"/>
              </w:rPr>
              <w:t>年度</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22,370,205.27</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25,994,235.35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25,556,900.82</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25,278,695.44</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24,786,736.68</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72,713,842.77</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51,272,930.79</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160" w:left="1260" w:right="1040"/>
        </w:sectPr>
      </w:pPr>
    </w:p>
    <w:p>
      <w:pPr>
        <w:pStyle w:val="BodyText"/>
        <w:spacing w:line="239" w:lineRule="exact"/>
        <w:ind w:left="538" w:right="0"/>
        <w:jc w:val="left"/>
        <w:rPr>
          <w:rFonts w:ascii="宋体" w:hAnsi="宋体" w:cs="宋体" w:eastAsia="宋体" w:hint="default"/>
        </w:rPr>
      </w:pPr>
      <w:r>
        <w:rPr>
          <w:rFonts w:ascii="宋体"/>
          <w:w w:val="100"/>
        </w:rPr>
        <w:t> </w:t>
      </w:r>
    </w:p>
    <w:p>
      <w:pPr>
        <w:pStyle w:val="BodyText"/>
        <w:spacing w:line="273" w:lineRule="exact"/>
        <w:ind w:left="538" w:right="0"/>
        <w:jc w:val="left"/>
        <w:rPr>
          <w:rFonts w:ascii="宋体" w:hAnsi="宋体" w:cs="宋体" w:eastAsia="宋体" w:hint="default"/>
        </w:rPr>
      </w:pPr>
      <w:r>
        <w:rPr>
          <w:rFonts w:ascii="宋体"/>
          <w:color w:val="FF00FF"/>
          <w:w w:val="100"/>
        </w:rPr>
        <w:t> </w:t>
      </w:r>
      <w:r>
        <w:rPr>
          <w:rFonts w:ascii="宋体"/>
          <w:w w:val="100"/>
        </w:rPr>
      </w:r>
    </w:p>
    <w:p>
      <w:pPr>
        <w:pStyle w:val="Heading4"/>
        <w:spacing w:line="240" w:lineRule="auto" w:before="58"/>
        <w:ind w:left="538" w:right="-18"/>
        <w:jc w:val="left"/>
        <w:rPr>
          <w:b w:val="0"/>
          <w:bCs w:val="0"/>
        </w:rPr>
      </w:pPr>
      <w:r>
        <w:rPr>
          <w:rFonts w:ascii="宋体" w:hAnsi="宋体" w:cs="宋体" w:eastAsia="宋体" w:hint="default"/>
        </w:rPr>
        <w:t>17</w:t>
      </w:r>
      <w:r>
        <w:rPr/>
        <w:t>、</w:t>
      </w:r>
      <w:r>
        <w:rPr>
          <w:spacing w:val="-24"/>
        </w:rPr>
        <w:t> </w:t>
      </w:r>
      <w:r>
        <w:rPr/>
        <w:t>其他非流动资产</w:t>
      </w:r>
      <w:r>
        <w:rPr>
          <w:b w:val="0"/>
          <w:bCs w:val="0"/>
        </w:rPr>
      </w:r>
    </w:p>
    <w:p>
      <w:pPr>
        <w:pStyle w:val="BodyText"/>
        <w:spacing w:line="240" w:lineRule="auto"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2521" w:space="4001"/>
            <w:col w:w="3088"/>
          </w:cols>
        </w:sectPr>
      </w:pPr>
    </w:p>
    <w:p>
      <w:pPr>
        <w:spacing w:line="240" w:lineRule="auto" w:before="4"/>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4710"/>
        <w:gridCol w:w="2126"/>
        <w:gridCol w:w="2060"/>
      </w:tblGrid>
      <w:tr>
        <w:trPr>
          <w:trHeight w:val="28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3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42"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对中经云数据存储科技（北京）有限公司债权性投资</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300,000,000.00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临时设施</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10,272,940.15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8,355,999.74</w:t>
            </w:r>
          </w:p>
        </w:tc>
      </w:tr>
      <w:tr>
        <w:trPr>
          <w:trHeight w:val="242"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对宁波建乐东城木业有限公司债权性投资（注）</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2,280,000.00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2,280,000.00</w:t>
            </w:r>
          </w:p>
        </w:tc>
      </w:tr>
      <w:tr>
        <w:trPr>
          <w:trHeight w:val="245"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312,552,940.15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10,635,999.74</w:t>
            </w:r>
          </w:p>
        </w:tc>
      </w:tr>
    </w:tbl>
    <w:p>
      <w:pPr>
        <w:spacing w:line="240" w:lineRule="auto" w:before="2"/>
        <w:rPr>
          <w:rFonts w:ascii="宋体" w:hAnsi="宋体" w:cs="宋体" w:eastAsia="宋体" w:hint="default"/>
          <w:sz w:val="13"/>
          <w:szCs w:val="13"/>
        </w:rPr>
      </w:pPr>
    </w:p>
    <w:p>
      <w:pPr>
        <w:spacing w:line="367" w:lineRule="auto" w:before="44"/>
        <w:ind w:left="538" w:right="234" w:firstLine="359"/>
        <w:jc w:val="both"/>
        <w:rPr>
          <w:rFonts w:ascii="宋体" w:hAnsi="宋体" w:cs="宋体" w:eastAsia="宋体" w:hint="default"/>
          <w:sz w:val="18"/>
          <w:szCs w:val="18"/>
        </w:rPr>
      </w:pPr>
      <w:r>
        <w:rPr>
          <w:rFonts w:ascii="宋体" w:hAnsi="宋体" w:cs="宋体" w:eastAsia="宋体" w:hint="default"/>
          <w:sz w:val="18"/>
          <w:szCs w:val="18"/>
        </w:rPr>
        <w:t>注：本公司所属子公司宁波建工建乐工程有限公司对宁波建乐东城木业有限公司原投资持股比例为</w:t>
      </w:r>
      <w:r>
        <w:rPr>
          <w:rFonts w:ascii="宋体" w:hAnsi="宋体" w:cs="宋体" w:eastAsia="宋体" w:hint="default"/>
          <w:spacing w:val="-43"/>
          <w:sz w:val="18"/>
          <w:szCs w:val="18"/>
        </w:rPr>
        <w:t> </w:t>
      </w:r>
      <w:r>
        <w:rPr>
          <w:rFonts w:ascii="宋体" w:hAnsi="宋体" w:cs="宋体" w:eastAsia="宋体" w:hint="default"/>
          <w:sz w:val="18"/>
          <w:szCs w:val="18"/>
        </w:rPr>
        <w:t>19%</w:t>
      </w:r>
      <w:r>
        <w:rPr>
          <w:rFonts w:ascii="宋体" w:hAnsi="宋体" w:cs="宋体" w:eastAsia="宋体" w:hint="default"/>
          <w:sz w:val="18"/>
          <w:szCs w:val="18"/>
        </w:rPr>
        <w:t>，根 </w:t>
      </w:r>
      <w:r>
        <w:rPr>
          <w:rFonts w:ascii="宋体" w:hAnsi="宋体" w:cs="宋体" w:eastAsia="宋体" w:hint="default"/>
          <w:spacing w:val="-4"/>
          <w:sz w:val="18"/>
          <w:szCs w:val="18"/>
        </w:rPr>
        <w:t>据投资协议，宁波建工建乐工程有限公司不参与对被投资方的经营管理及财务决策，仅按投资协议收取固定收益，</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根据企业会计准则的相关规定，在其他非流动资产列报。</w:t>
      </w:r>
      <w:r>
        <w:rPr>
          <w:rFonts w:ascii="宋体" w:hAnsi="宋体" w:cs="宋体" w:eastAsia="宋体" w:hint="default"/>
          <w:sz w:val="18"/>
          <w:szCs w:val="18"/>
        </w:rPr>
        <w:t> </w:t>
      </w:r>
    </w:p>
    <w:p>
      <w:pPr>
        <w:pStyle w:val="BodyText"/>
        <w:spacing w:line="273" w:lineRule="exact" w:before="18"/>
        <w:ind w:left="538" w:right="0"/>
        <w:jc w:val="left"/>
        <w:rPr>
          <w:rFonts w:ascii="宋体" w:hAnsi="宋体" w:cs="宋体" w:eastAsia="宋体" w:hint="default"/>
        </w:rPr>
      </w:pPr>
      <w:r>
        <w:rPr>
          <w:rFonts w:ascii="宋体"/>
          <w:w w:val="100"/>
        </w:rPr>
        <w:t> </w:t>
      </w:r>
    </w:p>
    <w:p>
      <w:pPr>
        <w:pStyle w:val="BodyText"/>
        <w:spacing w:line="273" w:lineRule="exact"/>
        <w:ind w:left="538" w:right="0"/>
        <w:jc w:val="left"/>
        <w:rPr>
          <w:rFonts w:ascii="宋体" w:hAnsi="宋体" w:cs="宋体" w:eastAsia="宋体" w:hint="default"/>
        </w:rPr>
      </w:pPr>
      <w:r>
        <w:rPr>
          <w:rFonts w:ascii="宋体"/>
          <w:w w:val="100"/>
        </w:rPr>
        <w:t> </w:t>
      </w:r>
    </w:p>
    <w:p>
      <w:pPr>
        <w:pStyle w:val="Heading4"/>
        <w:spacing w:line="290" w:lineRule="auto" w:before="58"/>
        <w:ind w:left="538" w:right="6054"/>
        <w:jc w:val="left"/>
        <w:rPr>
          <w:rFonts w:ascii="宋体" w:hAnsi="宋体" w:cs="宋体" w:eastAsia="宋体" w:hint="default"/>
          <w:b w:val="0"/>
          <w:bCs w:val="0"/>
        </w:rPr>
      </w:pPr>
      <w:r>
        <w:rPr>
          <w:rFonts w:ascii="宋体" w:hAnsi="宋体" w:cs="宋体" w:eastAsia="宋体" w:hint="default"/>
        </w:rPr>
        <w:t>18</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2873"/>
        <w:gridCol w:w="3003"/>
        <w:gridCol w:w="3020"/>
      </w:tblGrid>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205,210,000.00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220,210,000.00</w:t>
            </w:r>
            <w:r>
              <w:rPr>
                <w:rFonts w:ascii="宋体"/>
                <w:sz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2,787,200,000.00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3,048,963,500.00</w:t>
            </w:r>
            <w:r>
              <w:rPr>
                <w:rFonts w:ascii="宋体"/>
                <w:sz w:val="21"/>
              </w:rPr>
              <w:t> </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215,960,519.73</w:t>
            </w:r>
            <w:r>
              <w:rPr>
                <w:rFonts w:ascii="宋体"/>
                <w:sz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172,260,155.88</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228,600,000.00</w:t>
            </w:r>
            <w:r>
              <w:rPr>
                <w:rFonts w:ascii="宋体"/>
                <w:sz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w:t>
            </w:r>
            <w:r>
              <w:rPr>
                <w:rFonts w:ascii="宋体" w:hAnsi="宋体" w:cs="宋体" w:eastAsia="宋体" w:hint="default"/>
                <w:sz w:val="21"/>
                <w:szCs w:val="21"/>
              </w:rPr>
              <w:t>保证借款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88,000,000.00</w:t>
            </w:r>
            <w:r>
              <w:rPr>
                <w:rFonts w:ascii="宋体"/>
                <w:sz w:val="21"/>
              </w:rPr>
              <w:t> </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未到期短期借款未支付利息</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11,118,942.75</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12,027,016.56</w:t>
            </w:r>
            <w:r>
              <w:rPr>
                <w:rFonts w:ascii="宋体"/>
                <w:sz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3,330,789,098.63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3,813,761,036.29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2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400" w:right="1040"/>
        </w:sectPr>
      </w:pPr>
    </w:p>
    <w:p>
      <w:pPr>
        <w:pStyle w:val="BodyText"/>
        <w:spacing w:line="274" w:lineRule="exact" w:before="36"/>
        <w:ind w:left="398" w:right="0"/>
        <w:jc w:val="left"/>
        <w:rPr>
          <w:rFonts w:ascii="宋体" w:hAnsi="宋体" w:cs="宋体" w:eastAsia="宋体" w:hint="default"/>
        </w:rPr>
      </w:pPr>
      <w:r>
        <w:rPr>
          <w:rFonts w:ascii="宋体"/>
          <w:w w:val="100"/>
        </w:rPr>
        <w:t> </w:t>
      </w:r>
    </w:p>
    <w:p>
      <w:pPr>
        <w:pStyle w:val="BodyText"/>
        <w:spacing w:line="274" w:lineRule="exact"/>
        <w:ind w:left="398" w:right="0"/>
        <w:jc w:val="left"/>
        <w:rPr>
          <w:rFonts w:ascii="宋体" w:hAnsi="宋体" w:cs="宋体" w:eastAsia="宋体" w:hint="default"/>
        </w:rPr>
      </w:pPr>
      <w:r>
        <w:rPr>
          <w:rFonts w:ascii="宋体"/>
          <w:w w:val="100"/>
        </w:rPr>
        <w:t> </w:t>
      </w:r>
    </w:p>
    <w:p>
      <w:pPr>
        <w:pStyle w:val="Heading4"/>
        <w:spacing w:line="290" w:lineRule="auto"/>
        <w:ind w:left="398" w:right="0"/>
        <w:jc w:val="left"/>
        <w:rPr>
          <w:rFonts w:ascii="宋体" w:hAnsi="宋体" w:cs="宋体" w:eastAsia="宋体" w:hint="default"/>
          <w:b w:val="0"/>
          <w:bCs w:val="0"/>
        </w:rPr>
      </w:pPr>
      <w:r>
        <w:rPr>
          <w:rFonts w:ascii="宋体" w:hAnsi="宋体" w:cs="宋体" w:eastAsia="宋体" w:hint="default"/>
        </w:rPr>
        <w:t>19</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3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400" w:right="1040"/>
          <w:cols w:num="2" w:equalWidth="0">
            <w:col w:w="2196" w:space="4326"/>
            <w:col w:w="2948"/>
          </w:cols>
        </w:sectPr>
      </w:pPr>
    </w:p>
    <w:p>
      <w:pPr>
        <w:spacing w:line="240" w:lineRule="auto" w:before="4"/>
        <w:rPr>
          <w:rFonts w:ascii="宋体" w:hAnsi="宋体" w:cs="宋体" w:eastAsia="宋体" w:hint="default"/>
          <w:sz w:val="2"/>
          <w:szCs w:val="2"/>
        </w:rPr>
      </w:pPr>
    </w:p>
    <w:tbl>
      <w:tblPr>
        <w:tblW w:w="0" w:type="auto"/>
        <w:jc w:val="left"/>
        <w:tblInd w:w="35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31"/>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4"/>
              <w:jc w:val="right"/>
              <w:rPr>
                <w:rFonts w:ascii="宋体" w:hAnsi="宋体" w:cs="宋体" w:eastAsia="宋体" w:hint="default"/>
                <w:sz w:val="18"/>
                <w:szCs w:val="18"/>
              </w:rPr>
            </w:pPr>
            <w:r>
              <w:rPr>
                <w:rFonts w:ascii="宋体"/>
                <w:spacing w:val="-1"/>
                <w:sz w:val="18"/>
              </w:rPr>
              <w:t>57,059,681.78</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74,757,151.18</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4"/>
              <w:jc w:val="right"/>
              <w:rPr>
                <w:rFonts w:ascii="宋体" w:hAnsi="宋体" w:cs="宋体" w:eastAsia="宋体" w:hint="default"/>
                <w:sz w:val="18"/>
                <w:szCs w:val="18"/>
              </w:rPr>
            </w:pPr>
            <w:r>
              <w:rPr>
                <w:rFonts w:ascii="宋体"/>
                <w:spacing w:val="-1"/>
                <w:sz w:val="18"/>
              </w:rPr>
              <w:t>919,159,453.71</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608,757,138.44</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976,219,135.49</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683,514,289.62</w:t>
            </w:r>
          </w:p>
        </w:tc>
      </w:tr>
    </w:tbl>
    <w:p>
      <w:pPr>
        <w:spacing w:after="0" w:line="208" w:lineRule="exact"/>
        <w:jc w:val="right"/>
        <w:rPr>
          <w:rFonts w:ascii="宋体" w:hAnsi="宋体" w:cs="宋体" w:eastAsia="宋体" w:hint="default"/>
          <w:sz w:val="18"/>
          <w:szCs w:val="18"/>
        </w:rPr>
        <w:sectPr>
          <w:type w:val="continuous"/>
          <w:pgSz w:w="11910" w:h="16840"/>
          <w:pgMar w:top="1120" w:bottom="1160" w:left="1400" w:right="1040"/>
        </w:sectPr>
      </w:pPr>
    </w:p>
    <w:p>
      <w:pPr>
        <w:pStyle w:val="BodyText"/>
        <w:spacing w:line="240" w:lineRule="exact"/>
        <w:ind w:left="398" w:right="0"/>
        <w:jc w:val="left"/>
        <w:rPr>
          <w:rFonts w:ascii="宋体" w:hAnsi="宋体" w:cs="宋体" w:eastAsia="宋体" w:hint="default"/>
        </w:rPr>
      </w:pPr>
      <w:r>
        <w:rPr>
          <w:rFonts w:ascii="宋体"/>
          <w:w w:val="100"/>
        </w:rPr>
        <w:t> </w:t>
      </w:r>
    </w:p>
    <w:p>
      <w:pPr>
        <w:pStyle w:val="BodyText"/>
        <w:spacing w:line="273" w:lineRule="exact"/>
        <w:ind w:left="398" w:right="0"/>
        <w:jc w:val="left"/>
        <w:rPr>
          <w:rFonts w:ascii="宋体" w:hAnsi="宋体" w:cs="宋体" w:eastAsia="宋体" w:hint="default"/>
        </w:rPr>
      </w:pPr>
      <w:r>
        <w:rPr/>
        <w:t>本期末已到期未支付的应付票据总额为 </w:t>
      </w:r>
      <w:r>
        <w:rPr>
          <w:rFonts w:ascii="宋体" w:hAnsi="宋体" w:cs="宋体" w:eastAsia="宋体" w:hint="default"/>
          <w:spacing w:val="-3"/>
        </w:rPr>
        <w:t>0</w:t>
      </w:r>
      <w:r>
        <w:rPr>
          <w:rFonts w:ascii="宋体" w:hAnsi="宋体" w:cs="宋体" w:eastAsia="宋体" w:hint="default"/>
          <w:spacing w:val="-50"/>
        </w:rPr>
        <w:t> </w:t>
      </w:r>
      <w:r>
        <w:rPr>
          <w:spacing w:val="-3"/>
        </w:rPr>
        <w:t>元。</w:t>
      </w:r>
      <w:r>
        <w:rPr>
          <w:rFonts w:ascii="宋体" w:hAnsi="宋体" w:cs="宋体" w:eastAsia="宋体" w:hint="default"/>
        </w:rPr>
        <w:t> </w:t>
      </w:r>
    </w:p>
    <w:p>
      <w:pPr>
        <w:pStyle w:val="BodyText"/>
        <w:spacing w:line="273" w:lineRule="exact"/>
        <w:ind w:left="398" w:right="0"/>
        <w:jc w:val="left"/>
        <w:rPr>
          <w:rFonts w:ascii="宋体" w:hAnsi="宋体" w:cs="宋体" w:eastAsia="宋体" w:hint="default"/>
        </w:rPr>
      </w:pPr>
      <w:r>
        <w:rPr>
          <w:rFonts w:ascii="宋体"/>
          <w:w w:val="100"/>
        </w:rPr>
        <w:t> </w:t>
      </w:r>
    </w:p>
    <w:p>
      <w:pPr>
        <w:pStyle w:val="Heading4"/>
        <w:spacing w:line="290" w:lineRule="auto" w:before="58"/>
        <w:ind w:left="398" w:right="1344"/>
        <w:jc w:val="left"/>
        <w:rPr>
          <w:rFonts w:ascii="宋体" w:hAnsi="宋体" w:cs="宋体" w:eastAsia="宋体" w:hint="default"/>
          <w:b w:val="0"/>
          <w:bCs w:val="0"/>
        </w:rPr>
      </w:pPr>
      <w:r>
        <w:rPr>
          <w:rFonts w:ascii="宋体" w:hAnsi="宋体" w:cs="宋体" w:eastAsia="宋体" w:hint="default"/>
        </w:rPr>
        <w:t>20</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3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400" w:right="1040"/>
          <w:cols w:num="2" w:equalWidth="0">
            <w:col w:w="4758" w:space="1764"/>
            <w:col w:w="2948"/>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4,220,870,395.85</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3,403,390,986.10</w:t>
            </w:r>
            <w:r>
              <w:rPr>
                <w:rFonts w:ascii="宋体"/>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1,249,183,715.62</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1,163,437,863.51</w:t>
            </w:r>
            <w:r>
              <w:rPr>
                <w:rFonts w:ascii="宋体"/>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5,470,054,111.47</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4,566,828,849.61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400" w:right="1040"/>
        </w:sectPr>
      </w:pPr>
    </w:p>
    <w:p>
      <w:pPr>
        <w:pStyle w:val="BodyText"/>
        <w:spacing w:line="239" w:lineRule="exact"/>
        <w:ind w:left="398" w:right="0"/>
        <w:jc w:val="left"/>
        <w:rPr>
          <w:rFonts w:ascii="宋体" w:hAnsi="宋体" w:cs="宋体" w:eastAsia="宋体" w:hint="default"/>
        </w:rPr>
      </w:pPr>
      <w:r>
        <w:rPr>
          <w:rFonts w:ascii="宋体"/>
          <w:w w:val="100"/>
        </w:rPr>
        <w:t> </w:t>
      </w:r>
    </w:p>
    <w:p>
      <w:pPr>
        <w:pStyle w:val="Heading4"/>
        <w:spacing w:line="273" w:lineRule="exact" w:before="0"/>
        <w:ind w:left="398"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left="398"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3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400" w:right="1040"/>
          <w:cols w:num="2" w:equalWidth="0">
            <w:col w:w="3675" w:space="2847"/>
            <w:col w:w="294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687"/>
        <w:gridCol w:w="1700"/>
        <w:gridCol w:w="3838"/>
      </w:tblGrid>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宁波同润鼎贸易有限公司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18,623,160.84</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r>
              <w:rPr>
                <w:rFonts w:ascii="宋体" w:hAnsi="宋体" w:cs="宋体" w:eastAsia="宋体" w:hint="default"/>
                <w:sz w:val="21"/>
                <w:szCs w:val="21"/>
              </w:rPr>
              <w:t> </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浙江广天建筑劳务有限公司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42,725,765.88</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r>
              <w:rPr>
                <w:rFonts w:ascii="宋体" w:hAnsi="宋体" w:cs="宋体" w:eastAsia="宋体" w:hint="default"/>
                <w:sz w:val="21"/>
                <w:szCs w:val="21"/>
              </w:rPr>
              <w:t> </w:t>
            </w:r>
          </w:p>
        </w:tc>
      </w:tr>
      <w:tr>
        <w:trPr>
          <w:trHeight w:val="28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宁波博励建材有限公司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17,047,949.41</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r>
              <w:rPr>
                <w:rFonts w:ascii="宋体" w:hAnsi="宋体" w:cs="宋体" w:eastAsia="宋体" w:hint="default"/>
                <w:sz w:val="21"/>
                <w:szCs w:val="21"/>
              </w:rPr>
              <w:t> </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湖州鼎兴建设有限公司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16,275,875.00</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 w:right="0"/>
              <w:jc w:val="center"/>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r>
              <w:rPr>
                <w:rFonts w:ascii="宋体" w:hAnsi="宋体" w:cs="宋体" w:eastAsia="宋体" w:hint="default"/>
                <w:sz w:val="21"/>
                <w:szCs w:val="21"/>
              </w:rPr>
              <w:t> </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浙江现代建工集团有限公司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15,967,448.78</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r>
              <w:rPr>
                <w:rFonts w:ascii="宋体" w:hAnsi="宋体" w:cs="宋体" w:eastAsia="宋体" w:hint="default"/>
                <w:sz w:val="21"/>
                <w:szCs w:val="21"/>
              </w:rPr>
              <w:t> </w:t>
            </w:r>
          </w:p>
        </w:tc>
      </w:tr>
      <w:tr>
        <w:trPr>
          <w:trHeight w:val="28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宁波协宏建材有限公司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18,543,269.96</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r>
              <w:rPr>
                <w:rFonts w:ascii="宋体" w:hAnsi="宋体" w:cs="宋体" w:eastAsia="宋体" w:hint="default"/>
                <w:sz w:val="21"/>
                <w:szCs w:val="21"/>
              </w:rPr>
              <w:t> </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重庆锦通建设工程有限公司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12,361,366.96</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 w:right="0"/>
              <w:jc w:val="center"/>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r>
              <w:rPr>
                <w:rFonts w:ascii="宋体" w:hAnsi="宋体" w:cs="宋体" w:eastAsia="宋体" w:hint="default"/>
                <w:sz w:val="21"/>
                <w:szCs w:val="21"/>
              </w:rPr>
              <w:t> </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西藏北控清洁能源科技发展有限公司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12,350,000.00</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r>
              <w:rPr>
                <w:rFonts w:ascii="宋体" w:hAnsi="宋体" w:cs="宋体" w:eastAsia="宋体" w:hint="default"/>
                <w:sz w:val="21"/>
                <w:szCs w:val="21"/>
              </w:rPr>
              <w:t> </w:t>
            </w:r>
          </w:p>
        </w:tc>
      </w:tr>
      <w:tr>
        <w:trPr>
          <w:trHeight w:val="28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苏州金旺土方工程有限公司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12,193,108.47</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r>
              <w:rPr>
                <w:rFonts w:ascii="宋体" w:hAnsi="宋体" w:cs="宋体" w:eastAsia="宋体" w:hint="default"/>
                <w:sz w:val="21"/>
                <w:szCs w:val="21"/>
              </w:rPr>
              <w:t> </w:t>
            </w:r>
          </w:p>
        </w:tc>
      </w:tr>
      <w:tr>
        <w:trPr>
          <w:trHeight w:val="28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166,087,945.30</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160" w:left="1400" w:right="1040"/>
        </w:sectPr>
      </w:pPr>
    </w:p>
    <w:p>
      <w:pPr>
        <w:pStyle w:val="BodyText"/>
        <w:spacing w:line="241" w:lineRule="exact"/>
        <w:ind w:left="398" w:right="0"/>
        <w:jc w:val="left"/>
        <w:rPr>
          <w:rFonts w:ascii="宋体" w:hAnsi="宋体" w:cs="宋体" w:eastAsia="宋体" w:hint="default"/>
        </w:rPr>
      </w:pPr>
      <w:r>
        <w:rPr>
          <w:rFonts w:ascii="宋体"/>
          <w:w w:val="100"/>
        </w:rPr>
        <w:t> </w:t>
      </w:r>
    </w:p>
    <w:p>
      <w:pPr>
        <w:pStyle w:val="Heading4"/>
        <w:spacing w:line="240" w:lineRule="auto" w:before="58"/>
        <w:ind w:left="398" w:right="0"/>
        <w:jc w:val="left"/>
        <w:rPr>
          <w:rFonts w:ascii="宋体" w:hAnsi="宋体" w:cs="宋体" w:eastAsia="宋体" w:hint="default"/>
          <w:b w:val="0"/>
          <w:bCs w:val="0"/>
        </w:rPr>
      </w:pPr>
      <w:r>
        <w:rPr>
          <w:rFonts w:ascii="宋体" w:hAnsi="宋体" w:cs="宋体" w:eastAsia="宋体" w:hint="default"/>
        </w:rPr>
        <w:t>21</w:t>
      </w:r>
      <w:r>
        <w:rPr/>
        <w:t>、</w:t>
      </w:r>
      <w:r>
        <w:rPr>
          <w:spacing w:val="-28"/>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39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3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400" w:right="1040"/>
          <w:cols w:num="2" w:equalWidth="0">
            <w:col w:w="2508" w:space="4014"/>
            <w:col w:w="2948"/>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440,259,434.86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293,814,242.03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103,602,199.99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43,513,325.52</w:t>
            </w:r>
            <w:r>
              <w:rPr>
                <w:rFonts w:ascii="宋体"/>
                <w:sz w:val="18"/>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已结算尚未完工款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246,430,596.28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182,411,189.45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790,292,231.13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519,738,757.00 </w:t>
            </w:r>
          </w:p>
        </w:tc>
      </w:tr>
    </w:tbl>
    <w:p>
      <w:pPr>
        <w:spacing w:after="0" w:line="205" w:lineRule="exact"/>
        <w:jc w:val="right"/>
        <w:rPr>
          <w:rFonts w:ascii="宋体" w:hAnsi="宋体" w:cs="宋体" w:eastAsia="宋体" w:hint="default"/>
          <w:sz w:val="18"/>
          <w:szCs w:val="18"/>
        </w:rPr>
        <w:sectPr>
          <w:type w:val="continuous"/>
          <w:pgSz w:w="11910" w:h="16840"/>
          <w:pgMar w:top="1120" w:bottom="1160" w:left="140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60" w:right="780"/>
        </w:sectPr>
      </w:pPr>
    </w:p>
    <w:p>
      <w:pPr>
        <w:pStyle w:val="BodyText"/>
        <w:spacing w:line="274" w:lineRule="exact" w:before="36"/>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4"/>
        <w:spacing w:line="240" w:lineRule="auto"/>
        <w:ind w:left="2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780"/>
          <w:cols w:num="2" w:equalWidth="0">
            <w:col w:w="3616" w:space="2906"/>
            <w:col w:w="304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95"/>
        <w:gridCol w:w="2206"/>
        <w:gridCol w:w="3049"/>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上海隧道工程有限公司</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5,015,782.27</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浙江新旺建设工程公司</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4,135,131.50</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舟山阿鲁亚大酒店开发有限公司</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3,564,186.53</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宁波市建设委员会援建过渡房专户</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2,426,981.62</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上海南翔市政建设工程有限公司</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2,400,000.00</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宁波鸿晨建设有限公司</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2,000,001.50</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重庆市黔江区城市建设投资</w:t>
            </w: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1,887,200.00</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贵州锦湖房地产开发有限公司</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1,800,000.00</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21"/>
                <w:szCs w:val="21"/>
              </w:rPr>
            </w:pPr>
            <w:r>
              <w:rPr>
                <w:rFonts w:ascii="宋体" w:hAnsi="宋体" w:cs="宋体" w:eastAsia="宋体" w:hint="default"/>
                <w:sz w:val="18"/>
                <w:szCs w:val="18"/>
              </w:rPr>
              <w:t>中铁十三局集团有限公司</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1,510,590.71</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宁波赫威斯肯特学校</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1,253,339.82</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嘉兴秀洲学校</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1,187,112.00</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抚州万景房地产开发有限公司</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1,068,974.55</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浙江岩土基础公司</w:t>
            </w:r>
            <w:r>
              <w:rPr>
                <w:rFonts w:ascii="宋体" w:hAnsi="宋体" w:cs="宋体" w:eastAsia="宋体" w:hint="default"/>
                <w:w w:val="100"/>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1,032,667.50</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工程项目尚未到结算期</w:t>
            </w:r>
            <w:r>
              <w:rPr>
                <w:rFonts w:ascii="宋体" w:hAnsi="宋体" w:cs="宋体" w:eastAsia="宋体" w:hint="default"/>
                <w:sz w:val="18"/>
                <w:szCs w:val="18"/>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29,281,968.00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r>
    </w:tbl>
    <w:p>
      <w:pPr>
        <w:spacing w:after="0" w:line="205" w:lineRule="exact"/>
        <w:jc w:val="center"/>
        <w:rPr>
          <w:rFonts w:ascii="宋体" w:hAnsi="宋体" w:cs="宋体" w:eastAsia="宋体" w:hint="default"/>
          <w:sz w:val="18"/>
          <w:szCs w:val="18"/>
        </w:rPr>
        <w:sectPr>
          <w:type w:val="continuous"/>
          <w:pgSz w:w="11910" w:h="16840"/>
          <w:pgMar w:top="1120" w:bottom="1160" w:left="1560" w:right="78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4"/>
        <w:spacing w:line="240" w:lineRule="auto"/>
        <w:ind w:left="23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780"/>
          <w:cols w:num="2" w:equalWidth="0">
            <w:col w:w="4878" w:space="1643"/>
            <w:col w:w="3049"/>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529"/>
        <w:gridCol w:w="4532"/>
      </w:tblGrid>
      <w:tr>
        <w:trPr>
          <w:trHeight w:val="288"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6"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累计已发生成本</w:t>
            </w:r>
            <w:r>
              <w:rPr>
                <w:rFonts w:ascii="宋体" w:hAnsi="宋体" w:cs="宋体" w:eastAsia="宋体" w:hint="default"/>
                <w:sz w:val="21"/>
                <w:szCs w:val="21"/>
              </w:rPr>
              <w:t> </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10,041,573,636.99</w:t>
            </w:r>
            <w:r>
              <w:rPr>
                <w:rFonts w:ascii="宋体"/>
                <w:sz w:val="21"/>
              </w:rPr>
              <w:t> </w:t>
            </w:r>
          </w:p>
        </w:tc>
      </w:tr>
      <w:tr>
        <w:trPr>
          <w:trHeight w:val="288"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累计已确认毛利</w:t>
            </w:r>
            <w:r>
              <w:rPr>
                <w:rFonts w:ascii="宋体" w:hAnsi="宋体" w:cs="宋体" w:eastAsia="宋体" w:hint="default"/>
                <w:sz w:val="21"/>
                <w:szCs w:val="21"/>
              </w:rPr>
              <w:t> </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619,701,557.41</w:t>
            </w:r>
            <w:r>
              <w:rPr>
                <w:rFonts w:ascii="宋体"/>
                <w:sz w:val="21"/>
              </w:rPr>
              <w:t> </w:t>
            </w:r>
          </w:p>
        </w:tc>
      </w:tr>
      <w:tr>
        <w:trPr>
          <w:trHeight w:val="288"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减：预计损失</w:t>
            </w:r>
            <w:r>
              <w:rPr>
                <w:rFonts w:ascii="宋体" w:hAnsi="宋体" w:cs="宋体" w:eastAsia="宋体" w:hint="default"/>
                <w:sz w:val="21"/>
                <w:szCs w:val="21"/>
              </w:rPr>
              <w:t> </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已办理结算的金额</w:t>
            </w:r>
            <w:r>
              <w:rPr>
                <w:rFonts w:ascii="宋体" w:hAnsi="宋体" w:cs="宋体" w:eastAsia="宋体" w:hint="default"/>
                <w:sz w:val="21"/>
                <w:szCs w:val="21"/>
              </w:rPr>
              <w:t> </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10,907,705,790.68</w:t>
            </w:r>
            <w:r>
              <w:rPr>
                <w:rFonts w:ascii="宋体"/>
                <w:sz w:val="21"/>
              </w:rPr>
              <w:t> </w:t>
            </w:r>
          </w:p>
        </w:tc>
      </w:tr>
      <w:tr>
        <w:trPr>
          <w:trHeight w:val="288"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r>
              <w:rPr>
                <w:rFonts w:ascii="宋体" w:hAnsi="宋体" w:cs="宋体" w:eastAsia="宋体" w:hint="default"/>
                <w:sz w:val="21"/>
                <w:szCs w:val="21"/>
              </w:rPr>
              <w:t> </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246,430,596.28</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160" w:left="1560" w:right="780"/>
        </w:sectPr>
      </w:pPr>
    </w:p>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4"/>
        <w:spacing w:line="290" w:lineRule="auto" w:before="58"/>
        <w:ind w:left="238" w:right="0"/>
        <w:jc w:val="left"/>
        <w:rPr>
          <w:rFonts w:ascii="宋体" w:hAnsi="宋体" w:cs="宋体" w:eastAsia="宋体" w:hint="default"/>
          <w:b w:val="0"/>
          <w:bCs w:val="0"/>
        </w:rPr>
      </w:pPr>
      <w:r>
        <w:rPr>
          <w:rFonts w:ascii="宋体" w:hAnsi="宋体" w:cs="宋体" w:eastAsia="宋体" w:hint="default"/>
        </w:rPr>
        <w:t>22</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780"/>
          <w:cols w:num="2" w:equalWidth="0">
            <w:col w:w="2457" w:space="4065"/>
            <w:col w:w="304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02"/>
        <w:gridCol w:w="1610"/>
        <w:gridCol w:w="1709"/>
        <w:gridCol w:w="1702"/>
        <w:gridCol w:w="1699"/>
      </w:tblGrid>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64,611,161.94</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686,345,325.90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664,290,527.59</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86,665,960.25</w:t>
            </w:r>
            <w:r>
              <w:rPr>
                <w:rFonts w:ascii="宋体"/>
                <w:sz w:val="21"/>
              </w:rPr>
              <w:t> </w:t>
            </w:r>
          </w:p>
        </w:tc>
      </w:tr>
      <w:tr>
        <w:trPr>
          <w:trHeight w:val="5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142,296.39</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37,209,412.68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36,772,813.05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578,896.02</w:t>
            </w:r>
            <w:r>
              <w:rPr>
                <w:rFonts w:ascii="宋体"/>
                <w:sz w:val="21"/>
              </w:rPr>
              <w:t> </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64,753,458.33</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723,554,738.58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701,063,340.64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87,244,856.27</w:t>
            </w:r>
            <w:r>
              <w:rPr>
                <w:rFonts w:ascii="宋体"/>
                <w:sz w:val="21"/>
              </w:rPr>
              <w:t> </w:t>
            </w:r>
          </w:p>
        </w:tc>
      </w:tr>
    </w:tbl>
    <w:p>
      <w:pPr>
        <w:pStyle w:val="BodyText"/>
        <w:spacing w:line="239" w:lineRule="exact"/>
        <w:ind w:left="238" w:right="0"/>
        <w:jc w:val="left"/>
        <w:rPr>
          <w:rFonts w:ascii="宋体" w:hAnsi="宋体" w:cs="宋体" w:eastAsia="宋体" w:hint="default"/>
        </w:rPr>
      </w:pPr>
      <w:r>
        <w:rPr>
          <w:rFonts w:ascii="宋体"/>
          <w:w w:val="100"/>
        </w:rPr>
        <w:t> </w:t>
      </w:r>
    </w:p>
    <w:p>
      <w:pPr>
        <w:pStyle w:val="Heading4"/>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短期薪酬列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780"/>
        </w:sectPr>
      </w:pPr>
    </w:p>
    <w:p>
      <w:pPr>
        <w:spacing w:line="240" w:lineRule="auto" w:before="1"/>
        <w:rPr>
          <w:rFonts w:ascii="宋体" w:hAnsi="宋体" w:cs="宋体" w:eastAsia="宋体" w:hint="default"/>
          <w:sz w:val="25"/>
          <w:szCs w:val="25"/>
        </w:rPr>
      </w:pPr>
    </w:p>
    <w:p>
      <w:pPr>
        <w:pStyle w:val="BodyText"/>
        <w:spacing w:line="240" w:lineRule="auto" w:before="36"/>
        <w:ind w:left="0" w:right="38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977"/>
        <w:gridCol w:w="1702"/>
        <w:gridCol w:w="1743"/>
        <w:gridCol w:w="1801"/>
        <w:gridCol w:w="1702"/>
      </w:tblGrid>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63,226,992.65</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592,361,912.36</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570,641,466.10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84,947,438.91</w:t>
            </w:r>
            <w:r>
              <w:rPr>
                <w:rFonts w:ascii="宋体"/>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29,460,997.17</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29,463,097.17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93,064.88</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26,549,470.46</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26,285,574.44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356,960.90</w:t>
            </w:r>
            <w:r>
              <w:rPr>
                <w:rFonts w:ascii="宋体"/>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81,878.44</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22,741,342.61</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22,485,737.42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337,483.63</w:t>
            </w:r>
            <w:r>
              <w:rPr>
                <w:rFonts w:ascii="宋体"/>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1,970.52</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2,518,085.51</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2,512,409.71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7,646.32</w:t>
            </w:r>
            <w:r>
              <w:rPr>
                <w:rFonts w:ascii="宋体"/>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9,215.92</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1,290,042.34</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1,287,427.31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11,830.95</w:t>
            </w:r>
            <w:r>
              <w:rPr>
                <w:rFonts w:ascii="宋体"/>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66,504.00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27,246,504.93</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26,969,044.93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343,964.00</w:t>
            </w:r>
            <w:r>
              <w:rPr>
                <w:rFonts w:ascii="宋体"/>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1,222,500.41</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10,726,440.98</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10,931,344.95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1,017,596.44</w:t>
            </w:r>
            <w:r>
              <w:rPr>
                <w:rFonts w:ascii="宋体"/>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64,611,161.94</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686,345,325.90</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664,290,527.59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86,665,960.25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980" w:right="780"/>
        </w:sectPr>
      </w:pPr>
    </w:p>
    <w:p>
      <w:pPr>
        <w:pStyle w:val="BodyText"/>
        <w:spacing w:line="240" w:lineRule="exact"/>
        <w:ind w:left="818" w:right="0"/>
        <w:jc w:val="left"/>
        <w:rPr>
          <w:rFonts w:ascii="宋体" w:hAnsi="宋体" w:cs="宋体" w:eastAsia="宋体" w:hint="default"/>
        </w:rPr>
      </w:pPr>
      <w:r>
        <w:rPr>
          <w:rFonts w:ascii="宋体"/>
          <w:w w:val="100"/>
        </w:rPr>
        <w:t> </w:t>
      </w:r>
    </w:p>
    <w:p>
      <w:pPr>
        <w:pStyle w:val="Heading4"/>
        <w:spacing w:line="290" w:lineRule="auto" w:before="0"/>
        <w:ind w:left="8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设定提存计划列</w:t>
      </w:r>
      <w:r>
        <w:rPr>
          <w:spacing w:val="-2"/>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8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80" w:right="780"/>
          <w:cols w:num="2" w:equalWidth="0">
            <w:col w:w="3037" w:space="3485"/>
            <w:col w:w="3628"/>
          </w:cols>
        </w:sectPr>
      </w:pPr>
    </w:p>
    <w:p>
      <w:pPr>
        <w:spacing w:line="240" w:lineRule="auto" w:before="4"/>
        <w:rPr>
          <w:rFonts w:ascii="宋体" w:hAnsi="宋体" w:cs="宋体" w:eastAsia="宋体" w:hint="default"/>
          <w:sz w:val="2"/>
          <w:szCs w:val="2"/>
        </w:rPr>
      </w:pPr>
    </w:p>
    <w:tbl>
      <w:tblPr>
        <w:tblW w:w="0" w:type="auto"/>
        <w:jc w:val="left"/>
        <w:tblInd w:w="7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135,938.60</w:t>
            </w:r>
            <w:r>
              <w:rPr>
                <w:rFonts w:ascii="宋体"/>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35,880,306.60</w:t>
            </w:r>
            <w:r>
              <w:rPr>
                <w:rFonts w:ascii="宋体"/>
                <w:sz w:val="21"/>
              </w:rPr>
              <w:t> </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35,457,168.47</w:t>
            </w:r>
            <w:r>
              <w:rPr>
                <w:rFonts w:ascii="宋体"/>
                <w:sz w:val="21"/>
              </w:rPr>
              <w:t> </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559,076.73</w:t>
            </w:r>
            <w:r>
              <w:rPr>
                <w:rFonts w:ascii="宋体"/>
                <w:sz w:val="21"/>
              </w:rPr>
              <w:t> </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6,357.79</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1,329,106.08</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1,315,644.58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19,819.29</w:t>
            </w:r>
            <w:r>
              <w:rPr>
                <w:rFonts w:ascii="宋体"/>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142,296.39</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37,209,412.68</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36,772,813.05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578,896.02</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160" w:left="980" w:right="780"/>
        </w:sectPr>
      </w:pPr>
    </w:p>
    <w:p>
      <w:pPr>
        <w:pStyle w:val="BodyText"/>
        <w:spacing w:line="241" w:lineRule="exact"/>
        <w:ind w:left="818" w:right="0"/>
        <w:jc w:val="left"/>
        <w:rPr>
          <w:rFonts w:ascii="宋体" w:hAnsi="宋体" w:cs="宋体" w:eastAsia="宋体" w:hint="default"/>
        </w:rPr>
      </w:pPr>
      <w:r>
        <w:rPr>
          <w:rFonts w:ascii="宋体"/>
          <w:w w:val="100"/>
        </w:rPr>
        <w:t> </w:t>
      </w:r>
    </w:p>
    <w:p>
      <w:pPr>
        <w:pStyle w:val="Heading4"/>
        <w:spacing w:line="240" w:lineRule="auto" w:before="58"/>
        <w:ind w:left="818" w:right="0"/>
        <w:jc w:val="left"/>
        <w:rPr>
          <w:rFonts w:ascii="宋体" w:hAnsi="宋体" w:cs="宋体" w:eastAsia="宋体" w:hint="default"/>
          <w:b w:val="0"/>
          <w:bCs w:val="0"/>
        </w:rPr>
      </w:pPr>
      <w:r>
        <w:rPr>
          <w:rFonts w:ascii="宋体" w:hAnsi="宋体" w:cs="宋体" w:eastAsia="宋体" w:hint="default"/>
        </w:rPr>
        <w:t>23</w:t>
      </w:r>
      <w:r>
        <w:rPr/>
        <w:t>、</w:t>
      </w:r>
      <w:r>
        <w:rPr>
          <w:spacing w:val="-28"/>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8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80" w:right="780"/>
          <w:cols w:num="2" w:equalWidth="0">
            <w:col w:w="2604" w:space="3918"/>
            <w:col w:w="3628"/>
          </w:cols>
        </w:sectPr>
      </w:pPr>
    </w:p>
    <w:p>
      <w:pPr>
        <w:spacing w:line="240" w:lineRule="auto" w:before="7"/>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24,146,225.97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18,140,821.27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54,009,105.67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65,074,464.82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1,813,374.15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4,091,884.71</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3,424,996.51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4,853,515.87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4,928,855.86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1,853,566.73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1,236,270.07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778,293.18</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1,789,415.97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2,179,896.18</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地方教育费及附加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1,093,176.01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1,064,282.32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水利基金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749,995.40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1,235,948.16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558,109.20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360,003.80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3,694,171.62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420,785.61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97,443,696.43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100,053,462.65</w:t>
            </w:r>
          </w:p>
        </w:tc>
      </w:tr>
    </w:tbl>
    <w:p>
      <w:pPr>
        <w:spacing w:after="0" w:line="241" w:lineRule="exact"/>
        <w:jc w:val="right"/>
        <w:rPr>
          <w:rFonts w:ascii="宋体" w:hAnsi="宋体" w:cs="宋体" w:eastAsia="宋体" w:hint="default"/>
          <w:sz w:val="21"/>
          <w:szCs w:val="21"/>
        </w:rPr>
        <w:sectPr>
          <w:type w:val="continuous"/>
          <w:pgSz w:w="11910" w:h="16840"/>
          <w:pgMar w:top="1120" w:bottom="1160" w:left="980" w:right="780"/>
        </w:sectPr>
      </w:pPr>
    </w:p>
    <w:p>
      <w:pPr>
        <w:pStyle w:val="BodyText"/>
        <w:spacing w:line="241" w:lineRule="exact"/>
        <w:ind w:left="818" w:right="0"/>
        <w:jc w:val="left"/>
        <w:rPr>
          <w:rFonts w:ascii="宋体" w:hAnsi="宋体" w:cs="宋体" w:eastAsia="宋体" w:hint="default"/>
        </w:rPr>
      </w:pPr>
      <w:r>
        <w:rPr>
          <w:rFonts w:ascii="宋体"/>
          <w:w w:val="100"/>
        </w:rPr>
        <w:t> </w:t>
      </w:r>
    </w:p>
    <w:p>
      <w:pPr>
        <w:pStyle w:val="Heading4"/>
        <w:spacing w:line="290" w:lineRule="auto"/>
        <w:ind w:left="818" w:right="208"/>
        <w:jc w:val="left"/>
        <w:rPr>
          <w:rFonts w:ascii="宋体" w:hAnsi="宋体" w:cs="宋体" w:eastAsia="宋体" w:hint="default"/>
          <w:b w:val="0"/>
          <w:bCs w:val="0"/>
        </w:rPr>
      </w:pPr>
      <w:r>
        <w:rPr>
          <w:rFonts w:ascii="宋体" w:hAnsi="宋体" w:cs="宋体" w:eastAsia="宋体" w:hint="default"/>
        </w:rPr>
        <w:t>24</w:t>
      </w:r>
      <w:r>
        <w:rPr/>
        <w:t>、</w:t>
      </w:r>
      <w:r>
        <w:rPr>
          <w:spacing w:val="-25"/>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8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80" w:right="780"/>
          <w:cols w:num="2" w:equalWidth="0">
            <w:col w:w="2604" w:space="3918"/>
            <w:col w:w="362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989,545.89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989,545.89</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1,393,512,012.30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1,284,580,407.92</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1,394,501,558.19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1,285,569,953.81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285"/>
        <w:gridCol w:w="2268"/>
        <w:gridCol w:w="2343"/>
      </w:tblGrid>
      <w:tr>
        <w:trPr>
          <w:trHeight w:val="281"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989,545.89</w:t>
            </w:r>
            <w:r>
              <w:rPr>
                <w:rFonts w:ascii="宋体"/>
                <w:sz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989,545.89</w:t>
            </w:r>
            <w:r>
              <w:rPr>
                <w:rFonts w:ascii="宋体"/>
                <w:sz w:val="21"/>
              </w:rPr>
              <w:t> </w:t>
            </w:r>
          </w:p>
        </w:tc>
      </w:tr>
      <w:tr>
        <w:trPr>
          <w:trHeight w:val="283"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1"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989,545.89</w:t>
            </w:r>
            <w:r>
              <w:rPr>
                <w:rFonts w:ascii="宋体"/>
                <w:sz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989,545.89</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296"/>
        <w:jc w:val="left"/>
        <w:rPr>
          <w:rFonts w:ascii="宋体" w:hAnsi="宋体" w:cs="宋体" w:eastAsia="宋体" w:hint="default"/>
        </w:rPr>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r>
        <w:rPr>
          <w:rFonts w:ascii="宋体" w:hAnsi="宋体" w:cs="宋体" w:eastAsia="宋体" w:hint="default"/>
          <w:w w:val="100"/>
        </w:rPr>
        <w:t> </w:t>
      </w:r>
      <w:r>
        <w:rPr/>
        <w:t>子公司少数股东未领取。</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分包单位押金或保证金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307,362,119.05</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248,034,752.66</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其他往来款项</w:t>
            </w:r>
            <w:r>
              <w:rPr>
                <w:rFonts w:ascii="宋体" w:hAnsi="宋体" w:cs="宋体" w:eastAsia="宋体" w:hint="default"/>
                <w:w w:val="100"/>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1,086,149,893.25</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right"/>
              <w:rPr>
                <w:rFonts w:ascii="宋体" w:hAnsi="宋体" w:cs="宋体" w:eastAsia="宋体" w:hint="default"/>
                <w:sz w:val="21"/>
                <w:szCs w:val="21"/>
              </w:rPr>
            </w:pPr>
            <w:r>
              <w:rPr>
                <w:rFonts w:ascii="Arial"/>
                <w:spacing w:val="-1"/>
                <w:w w:val="80"/>
                <w:sz w:val="18"/>
              </w:rPr>
              <w:t>1,036,545,655.26</w:t>
            </w: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1,393,512,012.30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spacing w:val="-1"/>
                <w:w w:val="80"/>
                <w:sz w:val="18"/>
              </w:rPr>
              <w:t>1,284,580,407.92</w:t>
            </w:r>
            <w:r>
              <w:rPr>
                <w:rFonts w:ascii="Arial"/>
                <w:spacing w:val="-1"/>
                <w:sz w:val="18"/>
              </w:rPr>
            </w:r>
          </w:p>
        </w:tc>
      </w:tr>
    </w:tbl>
    <w:p>
      <w:pPr>
        <w:spacing w:after="0" w:line="240" w:lineRule="auto"/>
        <w:jc w:val="right"/>
        <w:rPr>
          <w:rFonts w:ascii="Arial" w:hAnsi="Arial" w:cs="Arial" w:eastAsia="Arial" w:hint="default"/>
          <w:sz w:val="18"/>
          <w:szCs w:val="18"/>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807" w:space="27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566"/>
        <w:gridCol w:w="3113"/>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宁波华宁建设开发有限公司</w:t>
            </w:r>
            <w:r>
              <w:rPr>
                <w:rFonts w:ascii="宋体" w:hAnsi="宋体" w:cs="宋体" w:eastAsia="宋体" w:hint="default"/>
                <w:sz w:val="18"/>
                <w:szCs w:val="18"/>
              </w:rPr>
              <w:t> </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114,000,000.00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JUMBO TRADING (HK) CO</w:t>
            </w:r>
            <w:r>
              <w:rPr>
                <w:rFonts w:ascii="宋体"/>
                <w:spacing w:val="-10"/>
                <w:sz w:val="18"/>
              </w:rPr>
              <w:t> </w:t>
            </w:r>
            <w:r>
              <w:rPr>
                <w:rFonts w:ascii="宋体"/>
                <w:sz w:val="18"/>
              </w:rPr>
              <w:t>LIMITED </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34,881,000.00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AMPLE LUCK (HONGKONG)</w:t>
            </w:r>
            <w:r>
              <w:rPr>
                <w:rFonts w:ascii="宋体"/>
                <w:spacing w:val="-10"/>
                <w:sz w:val="18"/>
              </w:rPr>
              <w:t> </w:t>
            </w:r>
            <w:r>
              <w:rPr>
                <w:rFonts w:ascii="宋体"/>
                <w:sz w:val="18"/>
              </w:rPr>
              <w:t>LIMITED </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34,881,000.00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谢继抗</w:t>
            </w:r>
            <w:r>
              <w:rPr>
                <w:rFonts w:ascii="宋体" w:hAnsi="宋体" w:cs="宋体" w:eastAsia="宋体" w:hint="default"/>
                <w:sz w:val="18"/>
                <w:szCs w:val="18"/>
              </w:rPr>
              <w:t> </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27,962,686.50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宁波华宁控股有限公司</w:t>
            </w:r>
            <w:r>
              <w:rPr>
                <w:rFonts w:ascii="宋体" w:hAnsi="宋体" w:cs="宋体" w:eastAsia="宋体" w:hint="default"/>
                <w:sz w:val="18"/>
                <w:szCs w:val="18"/>
              </w:rPr>
              <w:t> </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23,000,000.00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宁波阿鲁亚德胜隔离开关有限公司</w:t>
            </w:r>
            <w:r>
              <w:rPr>
                <w:rFonts w:ascii="宋体" w:hAnsi="宋体" w:cs="宋体" w:eastAsia="宋体" w:hint="default"/>
                <w:sz w:val="18"/>
                <w:szCs w:val="18"/>
              </w:rPr>
              <w:t> </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18,000,000.00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陈旭</w:t>
            </w:r>
            <w:r>
              <w:rPr>
                <w:rFonts w:ascii="宋体" w:hAnsi="宋体" w:cs="宋体" w:eastAsia="宋体" w:hint="default"/>
                <w:sz w:val="18"/>
                <w:szCs w:val="18"/>
              </w:rPr>
              <w:t> </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10,540,031.52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何红明</w:t>
            </w:r>
            <w:r>
              <w:rPr>
                <w:rFonts w:ascii="宋体" w:hAnsi="宋体" w:cs="宋体" w:eastAsia="宋体" w:hint="default"/>
                <w:sz w:val="18"/>
                <w:szCs w:val="18"/>
              </w:rPr>
              <w:t> </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10,300,000.00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273,564,718.02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25</w:t>
      </w:r>
      <w:r>
        <w:rPr/>
        <w:t>、 </w:t>
      </w:r>
      <w:r>
        <w:rPr>
          <w:rFonts w:ascii="宋体" w:hAnsi="宋体" w:cs="宋体" w:eastAsia="宋体" w:hint="default"/>
        </w:rPr>
        <w:t>1</w:t>
      </w:r>
      <w:r>
        <w:rPr>
          <w:rFonts w:ascii="宋体" w:hAnsi="宋体" w:cs="宋体" w:eastAsia="宋体" w:hint="default"/>
          <w:spacing w:val="-79"/>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097" w:space="342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730" w:right="0"/>
              <w:jc w:val="left"/>
              <w:rPr>
                <w:rFonts w:ascii="宋体" w:hAnsi="宋体" w:cs="宋体" w:eastAsia="宋体" w:hint="default"/>
                <w:sz w:val="18"/>
                <w:szCs w:val="18"/>
              </w:rPr>
            </w:pPr>
            <w:r>
              <w:rPr>
                <w:rFonts w:ascii="宋体"/>
                <w:sz w:val="18"/>
              </w:rPr>
              <w:t>100,000,000.00 </w:t>
            </w:r>
          </w:p>
        </w:tc>
      </w:tr>
    </w:tbl>
    <w:p>
      <w:pPr>
        <w:spacing w:after="0" w:line="225" w:lineRule="exact"/>
        <w:jc w:val="left"/>
        <w:rPr>
          <w:rFonts w:ascii="宋体" w:hAnsi="宋体" w:cs="宋体" w:eastAsia="宋体" w:hint="default"/>
          <w:sz w:val="18"/>
          <w:szCs w:val="18"/>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年内到期的租赁负债</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100,000,000.00 </w:t>
            </w:r>
          </w:p>
        </w:tc>
      </w:tr>
    </w:tbl>
    <w:p>
      <w:pPr>
        <w:spacing w:after="0" w:line="227" w:lineRule="exact"/>
        <w:jc w:val="right"/>
        <w:rPr>
          <w:rFonts w:ascii="宋体" w:hAnsi="宋体" w:cs="宋体" w:eastAsia="宋体" w:hint="default"/>
          <w:sz w:val="18"/>
          <w:szCs w:val="18"/>
        </w:rPr>
        <w:sectPr>
          <w:pgSz w:w="11910" w:h="16840"/>
          <w:pgMar w:header="882" w:footer="974" w:top="1120" w:bottom="1160" w:left="1580" w:right="1040"/>
        </w:sectPr>
      </w:pPr>
    </w:p>
    <w:p>
      <w:pPr>
        <w:pStyle w:val="BodyText"/>
        <w:spacing w:line="240" w:lineRule="auto" w:before="26"/>
        <w:ind w:right="0"/>
        <w:jc w:val="left"/>
        <w:rPr>
          <w:rFonts w:ascii="宋体" w:hAnsi="宋体" w:cs="宋体" w:eastAsia="宋体" w:hint="default"/>
        </w:rPr>
      </w:pPr>
      <w:r>
        <w:rPr>
          <w:rFonts w:ascii="宋体"/>
          <w:w w:val="100"/>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30"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110" w:space="441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341,997,603.30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244,228,688.39 </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341,997,603.30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244,228,688.39 </w:t>
            </w:r>
          </w:p>
        </w:tc>
      </w:tr>
    </w:tbl>
    <w:p>
      <w:pPr>
        <w:spacing w:after="0" w:line="208" w:lineRule="exact"/>
        <w:jc w:val="right"/>
        <w:rPr>
          <w:rFonts w:ascii="宋体" w:hAnsi="宋体" w:cs="宋体" w:eastAsia="宋体" w:hint="default"/>
          <w:sz w:val="18"/>
          <w:szCs w:val="18"/>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27</w:t>
      </w:r>
      <w:r>
        <w:rPr/>
        <w:t>、 长期借款</w:t>
      </w:r>
      <w:r>
        <w:rPr>
          <w:spacing w:val="-29"/>
        </w:rPr>
        <w:t> </w:t>
      </w:r>
      <w:r>
        <w:rPr>
          <w:rFonts w:ascii="宋体" w:hAnsi="宋体" w:cs="宋体" w:eastAsia="宋体" w:hint="default"/>
          <w:spacing w:val="-29"/>
        </w:rPr>
      </w:r>
      <w:r>
        <w:rPr>
          <w:rFonts w:ascii="宋体" w:hAnsi="宋体" w:cs="宋体" w:eastAsia="宋体" w:hint="default"/>
        </w:rPr>
        <w:t>(1).</w:t>
      </w:r>
      <w:r>
        <w:rPr>
          <w:rFonts w:ascii="宋体" w:hAnsi="宋体" w:cs="宋体" w:eastAsia="宋体" w:hint="default"/>
          <w:spacing w:val="-1"/>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信托贷款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150,000,000.00</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0" w:lineRule="auto" w:before="26"/>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282" w:space="3240"/>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33"/>
        <w:gridCol w:w="1561"/>
        <w:gridCol w:w="1397"/>
        <w:gridCol w:w="1462"/>
        <w:gridCol w:w="1558"/>
        <w:gridCol w:w="1651"/>
      </w:tblGrid>
      <w:tr>
        <w:trPr>
          <w:trHeight w:val="28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557"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政府拨付的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专项资金</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sz w:val="21"/>
              </w:rPr>
              <w:t>1,400,000.00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 w:right="0"/>
              <w:jc w:val="center"/>
              <w:rPr>
                <w:rFonts w:ascii="宋体" w:hAnsi="宋体" w:cs="宋体" w:eastAsia="宋体" w:hint="default"/>
                <w:sz w:val="21"/>
                <w:szCs w:val="21"/>
              </w:rPr>
            </w:pPr>
            <w:r>
              <w:rPr>
                <w:rFonts w:ascii="宋体"/>
                <w:sz w:val="21"/>
              </w:rPr>
              <w:t>1,400,000.00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w w:val="100"/>
                <w:sz w:val="21"/>
              </w:rPr>
              <w:t> </w:t>
            </w:r>
          </w:p>
        </w:tc>
      </w:tr>
      <w:tr>
        <w:trPr>
          <w:trHeight w:val="28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1,400,000.00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 w:right="0"/>
              <w:jc w:val="center"/>
              <w:rPr>
                <w:rFonts w:ascii="宋体" w:hAnsi="宋体" w:cs="宋体" w:eastAsia="宋体" w:hint="default"/>
                <w:sz w:val="21"/>
                <w:szCs w:val="21"/>
              </w:rPr>
            </w:pPr>
            <w:r>
              <w:rPr>
                <w:rFonts w:ascii="宋体"/>
                <w:sz w:val="21"/>
              </w:rPr>
              <w:t>1,400,000.00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r>
    </w:tbl>
    <w:p>
      <w:pPr>
        <w:pStyle w:val="BodyText"/>
        <w:spacing w:line="240" w:lineRule="auto" w:before="2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86"/>
        <w:ind w:right="0"/>
        <w:jc w:val="left"/>
      </w:pPr>
      <w:r>
        <w:rPr>
          <w:spacing w:val="-4"/>
        </w:rPr>
        <w:t>注：专项应付款中，</w:t>
      </w:r>
      <w:r>
        <w:rPr>
          <w:rFonts w:ascii="宋体" w:hAnsi="宋体" w:cs="宋体" w:eastAsia="宋体" w:hint="default"/>
          <w:spacing w:val="-4"/>
        </w:rPr>
        <w:t>40</w:t>
      </w:r>
      <w:r>
        <w:rPr>
          <w:rFonts w:ascii="宋体" w:hAnsi="宋体" w:cs="宋体" w:eastAsia="宋体" w:hint="default"/>
        </w:rPr>
        <w:t> </w:t>
      </w:r>
      <w:r>
        <w:rPr>
          <w:spacing w:val="-2"/>
        </w:rPr>
        <w:t>万元系本公司收到的由宁波市财政局根据宁波市财政局、宁波市总部经济</w:t>
      </w:r>
      <w:r>
        <w:rPr>
          <w:spacing w:val="-97"/>
        </w:rPr>
        <w:t> </w:t>
      </w:r>
      <w:r>
        <w:rPr>
          <w:spacing w:val="-97"/>
        </w:rPr>
      </w:r>
      <w:r>
        <w:rPr/>
        <w:t>发展领导小组办公室联合下发的甬财政工【</w:t>
      </w:r>
      <w:r>
        <w:rPr>
          <w:rFonts w:ascii="宋体" w:hAnsi="宋体" w:cs="宋体" w:eastAsia="宋体" w:hint="default"/>
        </w:rPr>
        <w:t>2012</w:t>
      </w:r>
      <w:r>
        <w:rPr/>
        <w:t>】</w:t>
      </w:r>
      <w:r>
        <w:rPr>
          <w:rFonts w:ascii="宋体" w:hAnsi="宋体" w:cs="宋体" w:eastAsia="宋体" w:hint="default"/>
        </w:rPr>
        <w:t>1378</w:t>
      </w:r>
      <w:r>
        <w:rPr>
          <w:rFonts w:ascii="宋体" w:hAnsi="宋体" w:cs="宋体" w:eastAsia="宋体" w:hint="default"/>
          <w:spacing w:val="-57"/>
        </w:rPr>
        <w:t> </w:t>
      </w:r>
      <w:r>
        <w:rPr/>
        <w:t>号文件《关于下达</w:t>
      </w:r>
      <w:r>
        <w:rPr>
          <w:spacing w:val="-58"/>
        </w:rPr>
        <w:t> </w:t>
      </w:r>
      <w:r>
        <w:rPr>
          <w:rFonts w:ascii="宋体" w:hAnsi="宋体" w:cs="宋体" w:eastAsia="宋体" w:hint="default"/>
        </w:rPr>
        <w:t>2012</w:t>
      </w:r>
      <w:r>
        <w:rPr>
          <w:rFonts w:ascii="宋体" w:hAnsi="宋体" w:cs="宋体" w:eastAsia="宋体" w:hint="default"/>
          <w:spacing w:val="-57"/>
        </w:rPr>
        <w:t> </w:t>
      </w:r>
      <w:r>
        <w:rPr/>
        <w:t>年宁波市优势总</w:t>
      </w:r>
    </w:p>
    <w:p>
      <w:pPr>
        <w:spacing w:after="0" w:line="272" w:lineRule="exact"/>
        <w:jc w:val="left"/>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578" w:right="588"/>
        <w:jc w:val="both"/>
        <w:rPr>
          <w:rFonts w:ascii="宋体" w:hAnsi="宋体" w:cs="宋体" w:eastAsia="宋体" w:hint="default"/>
        </w:rPr>
      </w:pPr>
      <w:r>
        <w:rPr/>
        <w:t>部企业激励资金的通知》拨付本公司专款专用的激励资金；</w:t>
      </w:r>
      <w:r>
        <w:rPr>
          <w:rFonts w:ascii="宋体" w:hAnsi="宋体" w:cs="宋体" w:eastAsia="宋体" w:hint="default"/>
        </w:rPr>
        <w:t>100</w:t>
      </w:r>
      <w:r>
        <w:rPr>
          <w:rFonts w:ascii="宋体" w:hAnsi="宋体" w:cs="宋体" w:eastAsia="宋体" w:hint="default"/>
          <w:spacing w:val="-55"/>
        </w:rPr>
        <w:t> </w:t>
      </w:r>
      <w:r>
        <w:rPr/>
        <w:t>万元系本公司收到的由宁波市财</w:t>
      </w:r>
      <w:r>
        <w:rPr>
          <w:w w:val="100"/>
        </w:rPr>
        <w:t> </w:t>
      </w:r>
      <w:r>
        <w:rPr>
          <w:spacing w:val="-3"/>
        </w:rPr>
        <w:t>政局、宁波市总部经济发展领导小组办公室联合下发的甬财政工【</w:t>
      </w:r>
      <w:r>
        <w:rPr>
          <w:rFonts w:ascii="宋体" w:hAnsi="宋体" w:cs="宋体" w:eastAsia="宋体" w:hint="default"/>
          <w:spacing w:val="-3"/>
        </w:rPr>
        <w:t>2013</w:t>
      </w:r>
      <w:r>
        <w:rPr>
          <w:spacing w:val="-3"/>
        </w:rPr>
        <w:t>】</w:t>
      </w:r>
      <w:r>
        <w:rPr>
          <w:rFonts w:ascii="宋体" w:hAnsi="宋体" w:cs="宋体" w:eastAsia="宋体" w:hint="default"/>
          <w:spacing w:val="-3"/>
        </w:rPr>
        <w:t>1543 </w:t>
      </w:r>
      <w:r>
        <w:rPr>
          <w:spacing w:val="-3"/>
        </w:rPr>
        <w:t>号文件《关于下达</w:t>
      </w:r>
      <w:r>
        <w:rPr>
          <w:spacing w:val="-69"/>
        </w:rPr>
        <w:t> </w:t>
      </w:r>
      <w:r>
        <w:rPr>
          <w:spacing w:val="-69"/>
        </w:rPr>
      </w:r>
      <w:r>
        <w:rPr>
          <w:rFonts w:ascii="宋体" w:hAnsi="宋体" w:cs="宋体" w:eastAsia="宋体" w:hint="default"/>
        </w:rPr>
        <w:t>2013</w:t>
      </w:r>
      <w:r>
        <w:rPr>
          <w:rFonts w:ascii="宋体" w:hAnsi="宋体" w:cs="宋体" w:eastAsia="宋体" w:hint="default"/>
          <w:spacing w:val="6"/>
        </w:rPr>
        <w:t> </w:t>
      </w:r>
      <w:r>
        <w:rPr>
          <w:spacing w:val="-2"/>
        </w:rPr>
        <w:t>年宁波市优势总部企业激励资金的通知》拨付本公司专款专用的激励资金。</w:t>
      </w:r>
      <w:r>
        <w:rPr>
          <w:rFonts w:ascii="宋体" w:hAnsi="宋体" w:cs="宋体" w:eastAsia="宋体" w:hint="default"/>
        </w:rPr>
        <w:t> </w:t>
      </w:r>
    </w:p>
    <w:p>
      <w:pPr>
        <w:spacing w:line="290" w:lineRule="auto" w:before="59"/>
        <w:ind w:left="578" w:right="6843" w:firstLine="0"/>
        <w:jc w:val="left"/>
        <w:rPr>
          <w:rFonts w:ascii="宋体" w:hAnsi="宋体" w:cs="宋体" w:eastAsia="宋体" w:hint="default"/>
          <w:sz w:val="21"/>
          <w:szCs w:val="21"/>
        </w:rPr>
      </w:pPr>
      <w:r>
        <w:rPr>
          <w:rFonts w:ascii="宋体" w:hAnsi="宋体" w:cs="宋体" w:eastAsia="宋体" w:hint="default"/>
          <w:b/>
          <w:bCs/>
          <w:sz w:val="21"/>
          <w:szCs w:val="21"/>
        </w:rPr>
        <w:t>29</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9" w:lineRule="exact"/>
        <w:ind w:left="57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4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460" w:type="dxa"/>
        <w:tblLayout w:type="fixed"/>
        <w:tblCellMar>
          <w:top w:w="0" w:type="dxa"/>
          <w:left w:w="0" w:type="dxa"/>
          <w:bottom w:w="0" w:type="dxa"/>
          <w:right w:w="0" w:type="dxa"/>
        </w:tblCellMar>
        <w:tblLook w:val="01E0"/>
      </w:tblPr>
      <w:tblGrid>
        <w:gridCol w:w="1529"/>
        <w:gridCol w:w="1469"/>
        <w:gridCol w:w="1483"/>
        <w:gridCol w:w="1469"/>
        <w:gridCol w:w="1515"/>
        <w:gridCol w:w="1596"/>
      </w:tblGrid>
      <w:tr>
        <w:trPr>
          <w:trHeight w:val="34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4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69"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47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18"/>
                <w:szCs w:val="18"/>
              </w:rPr>
              <w:t>政府补助</w:t>
            </w:r>
            <w:r>
              <w:rPr>
                <w:rFonts w:ascii="宋体" w:hAnsi="宋体" w:cs="宋体" w:eastAsia="宋体" w:hint="default"/>
                <w:w w:val="100"/>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2" w:right="0"/>
              <w:jc w:val="center"/>
              <w:rPr>
                <w:rFonts w:ascii="宋体" w:hAnsi="宋体" w:cs="宋体" w:eastAsia="宋体" w:hint="default"/>
                <w:sz w:val="18"/>
                <w:szCs w:val="18"/>
              </w:rPr>
            </w:pPr>
            <w:r>
              <w:rPr>
                <w:rFonts w:ascii="宋体"/>
                <w:sz w:val="18"/>
              </w:rPr>
              <w:t>27,158,619.62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769,832.62</w:t>
            </w: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2" w:right="0"/>
              <w:jc w:val="center"/>
              <w:rPr>
                <w:rFonts w:ascii="宋体" w:hAnsi="宋体" w:cs="宋体" w:eastAsia="宋体" w:hint="default"/>
                <w:sz w:val="18"/>
                <w:szCs w:val="18"/>
              </w:rPr>
            </w:pPr>
            <w:r>
              <w:rPr>
                <w:rFonts w:ascii="宋体"/>
                <w:sz w:val="18"/>
              </w:rPr>
              <w:t>26,388,787.00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5" w:right="0"/>
              <w:jc w:val="left"/>
              <w:rPr>
                <w:rFonts w:ascii="宋体" w:hAnsi="宋体" w:cs="宋体" w:eastAsia="宋体" w:hint="default"/>
                <w:sz w:val="18"/>
                <w:szCs w:val="18"/>
              </w:rPr>
            </w:pPr>
            <w:r>
              <w:rPr>
                <w:rFonts w:ascii="宋体" w:hAnsi="宋体" w:cs="宋体" w:eastAsia="宋体" w:hint="default"/>
                <w:sz w:val="18"/>
                <w:szCs w:val="18"/>
              </w:rPr>
              <w:t>与资产相关的拆</w:t>
            </w:r>
          </w:p>
          <w:p>
            <w:pPr>
              <w:pStyle w:val="TableParagraph"/>
              <w:spacing w:line="234" w:lineRule="exact"/>
              <w:ind w:left="755" w:right="0"/>
              <w:jc w:val="left"/>
              <w:rPr>
                <w:rFonts w:ascii="宋体" w:hAnsi="宋体" w:cs="宋体" w:eastAsia="宋体" w:hint="default"/>
                <w:sz w:val="18"/>
                <w:szCs w:val="18"/>
              </w:rPr>
            </w:pPr>
            <w:r>
              <w:rPr>
                <w:rFonts w:ascii="宋体" w:hAnsi="宋体" w:cs="宋体" w:eastAsia="宋体" w:hint="default"/>
                <w:sz w:val="18"/>
                <w:szCs w:val="18"/>
              </w:rPr>
              <w:t>迁补偿款</w:t>
            </w:r>
            <w:r>
              <w:rPr>
                <w:rFonts w:ascii="宋体" w:hAnsi="宋体" w:cs="宋体" w:eastAsia="宋体" w:hint="default"/>
                <w:sz w:val="18"/>
                <w:szCs w:val="18"/>
              </w:rPr>
              <w:t> </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62" w:right="0"/>
              <w:jc w:val="center"/>
              <w:rPr>
                <w:rFonts w:ascii="宋体" w:hAnsi="宋体" w:cs="宋体" w:eastAsia="宋体" w:hint="default"/>
                <w:sz w:val="18"/>
                <w:szCs w:val="18"/>
              </w:rPr>
            </w:pPr>
            <w:r>
              <w:rPr>
                <w:rFonts w:ascii="宋体"/>
                <w:sz w:val="18"/>
              </w:rPr>
              <w:t>27,158,619.62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pacing w:val="-1"/>
                <w:sz w:val="18"/>
              </w:rPr>
              <w:t>769,832.62</w:t>
            </w: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02" w:right="0"/>
              <w:jc w:val="center"/>
              <w:rPr>
                <w:rFonts w:ascii="宋体" w:hAnsi="宋体" w:cs="宋体" w:eastAsia="宋体" w:hint="default"/>
                <w:sz w:val="18"/>
                <w:szCs w:val="18"/>
              </w:rPr>
            </w:pPr>
            <w:r>
              <w:rPr>
                <w:rFonts w:ascii="宋体"/>
                <w:sz w:val="18"/>
              </w:rPr>
              <w:t>26,388,787.00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 </w:t>
            </w:r>
          </w:p>
        </w:tc>
      </w:tr>
    </w:tbl>
    <w:p>
      <w:pPr>
        <w:spacing w:after="0" w:line="225" w:lineRule="exact"/>
        <w:jc w:val="right"/>
        <w:rPr>
          <w:rFonts w:ascii="宋体" w:hAnsi="宋体" w:cs="宋体" w:eastAsia="宋体" w:hint="default"/>
          <w:sz w:val="18"/>
          <w:szCs w:val="18"/>
        </w:rPr>
        <w:sectPr>
          <w:footerReference w:type="default" r:id="rId54"/>
          <w:pgSz w:w="11910" w:h="16840"/>
          <w:pgMar w:footer="974" w:header="882" w:top="1120" w:bottom="1160" w:left="1220" w:right="680"/>
        </w:sectPr>
      </w:pPr>
    </w:p>
    <w:p>
      <w:pPr>
        <w:pStyle w:val="BodyText"/>
        <w:spacing w:line="241" w:lineRule="exact"/>
        <w:ind w:left="578" w:right="0"/>
        <w:jc w:val="left"/>
        <w:rPr>
          <w:rFonts w:ascii="宋体" w:hAnsi="宋体" w:cs="宋体" w:eastAsia="宋体" w:hint="default"/>
        </w:rPr>
      </w:pPr>
      <w:r>
        <w:rPr>
          <w:rFonts w:ascii="宋体"/>
          <w:w w:val="100"/>
        </w:rPr>
        <w:t> </w:t>
      </w:r>
    </w:p>
    <w:p>
      <w:pPr>
        <w:pStyle w:val="BodyText"/>
        <w:spacing w:line="240" w:lineRule="auto" w:before="56"/>
        <w:ind w:left="578"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59"/>
        <w:ind w:left="5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5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20" w:right="680"/>
          <w:cols w:num="2" w:equalWidth="0">
            <w:col w:w="2785" w:space="3737"/>
            <w:col w:w="3488"/>
          </w:cols>
        </w:sectPr>
      </w:pPr>
    </w:p>
    <w:p>
      <w:pPr>
        <w:spacing w:line="240" w:lineRule="auto" w:before="1"/>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440"/>
        <w:gridCol w:w="1561"/>
        <w:gridCol w:w="967"/>
        <w:gridCol w:w="1068"/>
        <w:gridCol w:w="876"/>
        <w:gridCol w:w="1243"/>
        <w:gridCol w:w="1397"/>
        <w:gridCol w:w="1217"/>
      </w:tblGrid>
      <w:tr>
        <w:trPr>
          <w:trHeight w:val="109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0" w:right="161"/>
              <w:jc w:val="both"/>
              <w:rPr>
                <w:rFonts w:ascii="宋体" w:hAnsi="宋体" w:cs="宋体" w:eastAsia="宋体" w:hint="default"/>
                <w:sz w:val="21"/>
                <w:szCs w:val="21"/>
              </w:rPr>
            </w:pPr>
            <w:r>
              <w:rPr>
                <w:rFonts w:ascii="宋体" w:hAnsi="宋体" w:cs="宋体" w:eastAsia="宋体" w:hint="default"/>
                <w:sz w:val="21"/>
                <w:szCs w:val="21"/>
              </w:rPr>
              <w:t>本期新</w:t>
            </w:r>
            <w:r>
              <w:rPr>
                <w:rFonts w:ascii="宋体" w:hAnsi="宋体" w:cs="宋体" w:eastAsia="宋体" w:hint="default"/>
                <w:spacing w:val="-102"/>
                <w:sz w:val="21"/>
                <w:szCs w:val="21"/>
              </w:rPr>
              <w:t> </w:t>
            </w:r>
            <w:r>
              <w:rPr>
                <w:rFonts w:ascii="宋体" w:hAnsi="宋体" w:cs="宋体" w:eastAsia="宋体" w:hint="default"/>
                <w:sz w:val="21"/>
                <w:szCs w:val="21"/>
              </w:rPr>
              <w:t>增补助</w:t>
            </w:r>
            <w:r>
              <w:rPr>
                <w:rFonts w:ascii="宋体" w:hAnsi="宋体" w:cs="宋体" w:eastAsia="宋体" w:hint="default"/>
                <w:spacing w:val="-102"/>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8"/>
              <w:jc w:val="both"/>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入金额</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before="2"/>
              <w:ind w:left="115" w:right="115"/>
              <w:jc w:val="center"/>
              <w:rPr>
                <w:rFonts w:ascii="宋体" w:hAnsi="宋体" w:cs="宋体" w:eastAsia="宋体" w:hint="default"/>
                <w:sz w:val="21"/>
                <w:szCs w:val="21"/>
              </w:rPr>
            </w:pPr>
            <w:r>
              <w:rPr>
                <w:rFonts w:ascii="宋体" w:hAnsi="宋体" w:cs="宋体" w:eastAsia="宋体" w:hint="default"/>
                <w:sz w:val="21"/>
                <w:szCs w:val="21"/>
              </w:rPr>
              <w:t>入其他</w:t>
            </w:r>
            <w:r>
              <w:rPr>
                <w:rFonts w:ascii="宋体" w:hAnsi="宋体" w:cs="宋体" w:eastAsia="宋体" w:hint="default"/>
                <w:w w:val="100"/>
                <w:sz w:val="21"/>
                <w:szCs w:val="21"/>
              </w:rPr>
              <w:t> </w:t>
            </w:r>
            <w:r>
              <w:rPr>
                <w:rFonts w:ascii="宋体" w:hAnsi="宋体" w:cs="宋体" w:eastAsia="宋体" w:hint="default"/>
                <w:sz w:val="21"/>
                <w:szCs w:val="21"/>
              </w:rPr>
              <w:t>收益金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9" w:right="127"/>
              <w:jc w:val="center"/>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宁波市政集团</w:t>
            </w:r>
          </w:p>
          <w:p>
            <w:pPr>
              <w:pStyle w:val="TableParagraph"/>
              <w:spacing w:line="240" w:lineRule="auto"/>
              <w:ind w:left="108" w:right="240"/>
              <w:jc w:val="left"/>
              <w:rPr>
                <w:rFonts w:ascii="宋体" w:hAnsi="宋体" w:cs="宋体" w:eastAsia="宋体" w:hint="default"/>
                <w:sz w:val="21"/>
                <w:szCs w:val="21"/>
              </w:rPr>
            </w:pPr>
            <w:r>
              <w:rPr>
                <w:rFonts w:ascii="宋体" w:hAnsi="宋体" w:cs="宋体" w:eastAsia="宋体" w:hint="default"/>
                <w:sz w:val="18"/>
                <w:szCs w:val="18"/>
              </w:rPr>
              <w:t>本部土地拆迁 补偿</w:t>
            </w:r>
            <w:r>
              <w:rPr>
                <w:rFonts w:ascii="宋体" w:hAnsi="宋体" w:cs="宋体" w:eastAsia="宋体" w:hint="default"/>
                <w:w w:val="100"/>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8" w:right="0"/>
              <w:jc w:val="center"/>
              <w:rPr>
                <w:rFonts w:ascii="宋体" w:hAnsi="宋体" w:cs="宋体" w:eastAsia="宋体" w:hint="default"/>
                <w:sz w:val="18"/>
                <w:szCs w:val="18"/>
              </w:rPr>
            </w:pPr>
            <w:r>
              <w:rPr>
                <w:rFonts w:ascii="宋体"/>
                <w:sz w:val="18"/>
              </w:rPr>
              <w:t>27,158,619.62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sz w:val="18"/>
              </w:rPr>
              <w:t>769,832.62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26,388,787.00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48" w:right="0"/>
              <w:jc w:val="center"/>
              <w:rPr>
                <w:rFonts w:ascii="宋体" w:hAnsi="宋体" w:cs="宋体" w:eastAsia="宋体" w:hint="default"/>
                <w:sz w:val="18"/>
                <w:szCs w:val="18"/>
              </w:rPr>
            </w:pPr>
            <w:r>
              <w:rPr>
                <w:rFonts w:ascii="宋体"/>
                <w:sz w:val="18"/>
              </w:rPr>
              <w:t>27,158,619.62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23" w:right="0"/>
              <w:jc w:val="left"/>
              <w:rPr>
                <w:rFonts w:ascii="宋体" w:hAnsi="宋体" w:cs="宋体" w:eastAsia="宋体" w:hint="default"/>
                <w:sz w:val="18"/>
                <w:szCs w:val="18"/>
              </w:rPr>
            </w:pPr>
            <w:r>
              <w:rPr>
                <w:rFonts w:ascii="宋体"/>
                <w:sz w:val="18"/>
              </w:rPr>
              <w:t>769,832.62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26,388,787.00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r>
    </w:tbl>
    <w:p>
      <w:pPr>
        <w:pStyle w:val="BodyText"/>
        <w:spacing w:line="241" w:lineRule="exact"/>
        <w:ind w:left="578" w:right="0"/>
        <w:jc w:val="left"/>
        <w:rPr>
          <w:rFonts w:ascii="宋体" w:hAnsi="宋体" w:cs="宋体" w:eastAsia="宋体" w:hint="default"/>
        </w:rPr>
      </w:pPr>
      <w:r>
        <w:rPr>
          <w:rFonts w:ascii="宋体"/>
          <w:w w:val="100"/>
        </w:rPr>
        <w:t> </w:t>
      </w:r>
    </w:p>
    <w:p>
      <w:pPr>
        <w:pStyle w:val="BodyText"/>
        <w:spacing w:line="240" w:lineRule="auto" w:before="56"/>
        <w:ind w:left="578" w:right="6843"/>
        <w:jc w:val="left"/>
        <w:rPr>
          <w:rFonts w:ascii="宋体" w:hAnsi="宋体" w:cs="宋体" w:eastAsia="宋体" w:hint="default"/>
        </w:rPr>
      </w:pPr>
      <w:bookmarkStart w:name="OLE_LINK84" w:id="14"/>
      <w:bookmarkEnd w:id="14"/>
      <w:r>
        <w:rPr/>
      </w:r>
      <w:bookmarkStart w:name="OLE_LINK85" w:id="15"/>
      <w:bookmarkEnd w:id="15"/>
      <w:r>
        <w:rPr/>
      </w:r>
      <w:r>
        <w:rPr/>
        <w:t>其他说明：</w:t>
      </w:r>
      <w:r>
        <w:rPr>
          <w:rFonts w:ascii="宋体" w:hAnsi="宋体" w:cs="宋体" w:eastAsia="宋体" w:hint="default"/>
        </w:rPr>
        <w:t> </w:t>
      </w:r>
    </w:p>
    <w:p>
      <w:pPr>
        <w:pStyle w:val="BodyText"/>
        <w:spacing w:line="240" w:lineRule="auto" w:before="59"/>
        <w:ind w:left="578" w:right="68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56"/>
        <w:ind w:left="578" w:right="0"/>
        <w:jc w:val="left"/>
      </w:pPr>
      <w:r>
        <w:rPr>
          <w:w w:val="100"/>
        </w:rPr>
        <w:t>本公</w:t>
      </w:r>
      <w:r>
        <w:rPr>
          <w:spacing w:val="-3"/>
          <w:w w:val="100"/>
        </w:rPr>
        <w:t>司</w:t>
      </w:r>
      <w:r>
        <w:rPr>
          <w:w w:val="100"/>
        </w:rPr>
        <w:t>子</w:t>
      </w:r>
      <w:r>
        <w:rPr>
          <w:spacing w:val="-3"/>
          <w:w w:val="100"/>
        </w:rPr>
        <w:t>公</w:t>
      </w:r>
      <w:r>
        <w:rPr>
          <w:w w:val="100"/>
        </w:rPr>
        <w:t>司</w:t>
      </w:r>
      <w:r>
        <w:rPr>
          <w:spacing w:val="-3"/>
          <w:w w:val="100"/>
        </w:rPr>
        <w:t>宁</w:t>
      </w:r>
      <w:r>
        <w:rPr>
          <w:w w:val="100"/>
        </w:rPr>
        <w:t>波</w:t>
      </w:r>
      <w:r>
        <w:rPr>
          <w:spacing w:val="-3"/>
          <w:w w:val="100"/>
        </w:rPr>
        <w:t>市</w:t>
      </w:r>
      <w:r>
        <w:rPr>
          <w:w w:val="100"/>
        </w:rPr>
        <w:t>政</w:t>
      </w:r>
      <w:r>
        <w:rPr>
          <w:spacing w:val="-3"/>
          <w:w w:val="100"/>
        </w:rPr>
        <w:t>集</w:t>
      </w:r>
      <w:r>
        <w:rPr>
          <w:w w:val="100"/>
        </w:rPr>
        <w:t>团本</w:t>
      </w:r>
      <w:r>
        <w:rPr>
          <w:spacing w:val="-3"/>
          <w:w w:val="100"/>
        </w:rPr>
        <w:t>部</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55"/>
        </w:rPr>
        <w:t> </w:t>
      </w:r>
      <w:r>
        <w:rPr>
          <w:w w:val="100"/>
        </w:rPr>
        <w:t>年</w:t>
      </w:r>
      <w:r>
        <w:rPr>
          <w:spacing w:val="-3"/>
          <w:w w:val="100"/>
        </w:rPr>
        <w:t>收</w:t>
      </w:r>
      <w:r>
        <w:rPr>
          <w:w w:val="100"/>
        </w:rPr>
        <w:t>到</w:t>
      </w:r>
      <w:r>
        <w:rPr>
          <w:spacing w:val="-3"/>
          <w:w w:val="100"/>
        </w:rPr>
        <w:t>拆迁</w:t>
      </w:r>
      <w:r>
        <w:rPr>
          <w:w w:val="100"/>
        </w:rPr>
        <w:t>补</w:t>
      </w:r>
      <w:r>
        <w:rPr>
          <w:spacing w:val="-3"/>
          <w:w w:val="100"/>
        </w:rPr>
        <w:t>偿</w:t>
      </w:r>
      <w:r>
        <w:rPr>
          <w:w w:val="100"/>
        </w:rPr>
        <w:t>款</w:t>
      </w:r>
      <w:r>
        <w:rPr>
          <w:spacing w:val="-53"/>
        </w:rPr>
        <w:t> </w:t>
      </w:r>
      <w:r>
        <w:rPr>
          <w:rFonts w:ascii="宋体" w:hAnsi="宋体" w:cs="宋体" w:eastAsia="宋体" w:hint="default"/>
          <w:w w:val="100"/>
        </w:rPr>
        <w:t>41</w:t>
      </w:r>
      <w:r>
        <w:rPr>
          <w:rFonts w:ascii="宋体" w:hAnsi="宋体" w:cs="宋体" w:eastAsia="宋体" w:hint="default"/>
          <w:spacing w:val="-3"/>
          <w:w w:val="100"/>
        </w:rPr>
        <w:t>,</w:t>
      </w:r>
      <w:r>
        <w:rPr>
          <w:rFonts w:ascii="宋体" w:hAnsi="宋体" w:cs="宋体" w:eastAsia="宋体" w:hint="default"/>
          <w:w w:val="100"/>
        </w:rPr>
        <w:t>825</w:t>
      </w:r>
      <w:r>
        <w:rPr>
          <w:rFonts w:ascii="宋体" w:hAnsi="宋体" w:cs="宋体" w:eastAsia="宋体" w:hint="default"/>
          <w:spacing w:val="-3"/>
          <w:w w:val="100"/>
        </w:rPr>
        <w:t>,</w:t>
      </w:r>
      <w:r>
        <w:rPr>
          <w:rFonts w:ascii="宋体" w:hAnsi="宋体" w:cs="宋体" w:eastAsia="宋体" w:hint="default"/>
          <w:w w:val="100"/>
        </w:rPr>
        <w:t>944</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3"/>
        </w:rPr>
        <w:t> </w:t>
      </w:r>
      <w:r>
        <w:rPr>
          <w:spacing w:val="-3"/>
          <w:w w:val="100"/>
        </w:rPr>
        <w:t>元</w:t>
      </w:r>
      <w:r>
        <w:rPr>
          <w:spacing w:val="-94"/>
          <w:w w:val="100"/>
        </w:rPr>
        <w:t>，</w:t>
      </w:r>
      <w:r>
        <w:rPr>
          <w:w w:val="100"/>
        </w:rPr>
        <w:t>收到</w:t>
      </w:r>
      <w:r>
        <w:rPr>
          <w:spacing w:val="-3"/>
          <w:w w:val="100"/>
        </w:rPr>
        <w:t>的</w:t>
      </w:r>
      <w:r>
        <w:rPr>
          <w:w w:val="100"/>
        </w:rPr>
        <w:t>补</w:t>
      </w:r>
      <w:r>
        <w:rPr>
          <w:spacing w:val="-3"/>
          <w:w w:val="100"/>
        </w:rPr>
        <w:t>偿</w:t>
      </w:r>
      <w:r>
        <w:rPr>
          <w:w w:val="100"/>
        </w:rPr>
        <w:t>款</w:t>
      </w:r>
      <w:r>
        <w:rPr>
          <w:spacing w:val="-3"/>
          <w:w w:val="100"/>
        </w:rPr>
        <w:t>中</w:t>
      </w:r>
      <w:r>
        <w:rPr>
          <w:w w:val="100"/>
        </w:rPr>
        <w:t>用</w:t>
      </w:r>
    </w:p>
    <w:p>
      <w:pPr>
        <w:pStyle w:val="BodyText"/>
        <w:spacing w:line="272" w:lineRule="exact"/>
        <w:ind w:left="578" w:right="0"/>
        <w:jc w:val="left"/>
        <w:rPr>
          <w:rFonts w:ascii="宋体" w:hAnsi="宋体" w:cs="宋体" w:eastAsia="宋体" w:hint="default"/>
        </w:rPr>
      </w:pPr>
      <w:r>
        <w:rPr/>
        <w:t>于弥补拆迁损失的金额为</w:t>
      </w:r>
      <w:r>
        <w:rPr>
          <w:spacing w:val="-56"/>
        </w:rPr>
        <w:t> </w:t>
      </w:r>
      <w:r>
        <w:rPr>
          <w:rFonts w:ascii="宋体" w:hAnsi="宋体" w:cs="宋体" w:eastAsia="宋体" w:hint="default"/>
        </w:rPr>
        <w:t>11,318,078.60</w:t>
      </w:r>
      <w:r>
        <w:rPr>
          <w:rFonts w:ascii="宋体" w:hAnsi="宋体" w:cs="宋体" w:eastAsia="宋体" w:hint="default"/>
          <w:spacing w:val="-56"/>
        </w:rPr>
        <w:t> </w:t>
      </w:r>
      <w:r>
        <w:rPr/>
        <w:t>元，用于补偿拆迁后新建资产的金额为</w:t>
      </w:r>
      <w:r>
        <w:rPr>
          <w:spacing w:val="-53"/>
        </w:rPr>
        <w:t> </w:t>
      </w:r>
      <w:r>
        <w:rPr>
          <w:rFonts w:ascii="宋体" w:hAnsi="宋体" w:cs="宋体" w:eastAsia="宋体" w:hint="default"/>
        </w:rPr>
        <w:t>30,507,865.40</w:t>
      </w:r>
    </w:p>
    <w:p>
      <w:pPr>
        <w:pStyle w:val="BodyText"/>
        <w:spacing w:line="272" w:lineRule="exact"/>
        <w:ind w:left="578" w:right="0"/>
        <w:jc w:val="left"/>
        <w:rPr>
          <w:rFonts w:ascii="宋体" w:hAnsi="宋体" w:cs="宋体" w:eastAsia="宋体" w:hint="default"/>
        </w:rPr>
      </w:pPr>
      <w:r>
        <w:rPr/>
        <w:t>元，计入递延收益并按照资产使用年限分摊。本年分摊递延收益</w:t>
      </w:r>
      <w:r>
        <w:rPr>
          <w:spacing w:val="-56"/>
        </w:rPr>
        <w:t> </w:t>
      </w:r>
      <w:r>
        <w:rPr>
          <w:rFonts w:ascii="宋体" w:hAnsi="宋体" w:cs="宋体" w:eastAsia="宋体" w:hint="default"/>
        </w:rPr>
        <w:t>769,832.62</w:t>
      </w:r>
      <w:r>
        <w:rPr>
          <w:rFonts w:ascii="宋体" w:hAnsi="宋体" w:cs="宋体" w:eastAsia="宋体" w:hint="default"/>
          <w:spacing w:val="-58"/>
        </w:rPr>
        <w:t> </w:t>
      </w:r>
      <w:r>
        <w:rPr/>
        <w:t>元。</w:t>
      </w:r>
      <w:r>
        <w:rPr>
          <w:rFonts w:ascii="宋体" w:hAnsi="宋体" w:cs="宋体" w:eastAsia="宋体" w:hint="default"/>
        </w:rPr>
        <w:t> </w:t>
      </w:r>
    </w:p>
    <w:p>
      <w:pPr>
        <w:pStyle w:val="BodyText"/>
        <w:spacing w:line="274" w:lineRule="exact"/>
        <w:ind w:left="578" w:right="0"/>
        <w:jc w:val="left"/>
        <w:rPr>
          <w:rFonts w:ascii="宋体" w:hAnsi="宋体" w:cs="宋体" w:eastAsia="宋体" w:hint="default"/>
        </w:rPr>
      </w:pPr>
      <w:r>
        <w:rPr>
          <w:rFonts w:ascii="宋体"/>
          <w:w w:val="100"/>
        </w:rPr>
        <w:t> </w:t>
      </w:r>
    </w:p>
    <w:p>
      <w:pPr>
        <w:pStyle w:val="Heading4"/>
        <w:spacing w:line="240" w:lineRule="auto"/>
        <w:ind w:left="578" w:right="6843"/>
        <w:jc w:val="left"/>
        <w:rPr>
          <w:rFonts w:ascii="宋体" w:hAnsi="宋体" w:cs="宋体" w:eastAsia="宋体" w:hint="default"/>
          <w:b w:val="0"/>
          <w:bCs w:val="0"/>
        </w:rPr>
      </w:pPr>
      <w:r>
        <w:rPr>
          <w:rFonts w:ascii="宋体" w:hAnsi="宋体" w:cs="宋体" w:eastAsia="宋体" w:hint="default"/>
        </w:rPr>
        <w:t>30</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78" w:right="68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4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465" w:type="dxa"/>
        <w:tblLayout w:type="fixed"/>
        <w:tblCellMar>
          <w:top w:w="0" w:type="dxa"/>
          <w:left w:w="0" w:type="dxa"/>
          <w:bottom w:w="0" w:type="dxa"/>
          <w:right w:w="0" w:type="dxa"/>
        </w:tblCellMar>
        <w:tblLook w:val="01E0"/>
      </w:tblPr>
      <w:tblGrid>
        <w:gridCol w:w="1111"/>
        <w:gridCol w:w="1477"/>
        <w:gridCol w:w="953"/>
        <w:gridCol w:w="955"/>
        <w:gridCol w:w="1025"/>
        <w:gridCol w:w="1039"/>
        <w:gridCol w:w="1013"/>
        <w:gridCol w:w="1476"/>
      </w:tblGrid>
      <w:tr>
        <w:trPr>
          <w:trHeight w:val="281" w:hRule="exact"/>
        </w:trPr>
        <w:tc>
          <w:tcPr>
            <w:tcW w:w="1111"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9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111"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4" w:lineRule="exact"/>
              <w:ind w:left="261"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76" w:type="dxa"/>
            <w:vMerge/>
            <w:tcBorders>
              <w:left w:val="single" w:sz="4" w:space="0" w:color="000000"/>
              <w:bottom w:val="single" w:sz="4" w:space="0" w:color="000000"/>
              <w:right w:val="single" w:sz="4" w:space="0" w:color="000000"/>
            </w:tcBorders>
          </w:tcPr>
          <w:p>
            <w:pPr/>
          </w:p>
        </w:tc>
      </w:tr>
      <w:tr>
        <w:trPr>
          <w:trHeight w:val="284"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3"/>
              <w:jc w:val="left"/>
              <w:rPr>
                <w:rFonts w:ascii="宋体" w:hAnsi="宋体" w:cs="宋体" w:eastAsia="宋体" w:hint="default"/>
                <w:sz w:val="21"/>
                <w:szCs w:val="21"/>
              </w:rPr>
            </w:pPr>
            <w:r>
              <w:rPr>
                <w:rFonts w:ascii="宋体"/>
                <w:sz w:val="18"/>
              </w:rPr>
              <w:t>976,080,000.00</w:t>
            </w: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3"/>
              <w:jc w:val="left"/>
              <w:rPr>
                <w:rFonts w:ascii="宋体" w:hAnsi="宋体" w:cs="宋体" w:eastAsia="宋体" w:hint="default"/>
                <w:sz w:val="21"/>
                <w:szCs w:val="21"/>
              </w:rPr>
            </w:pPr>
            <w:r>
              <w:rPr>
                <w:rFonts w:ascii="宋体"/>
                <w:sz w:val="18"/>
              </w:rPr>
              <w:t>976,080,000.00</w:t>
            </w:r>
            <w:r>
              <w:rPr>
                <w:rFonts w:ascii="宋体"/>
                <w:w w:val="100"/>
                <w:sz w:val="21"/>
              </w:rPr>
              <w:t> </w:t>
            </w:r>
          </w:p>
        </w:tc>
      </w:tr>
    </w:tbl>
    <w:p>
      <w:pPr>
        <w:spacing w:after="0" w:line="227" w:lineRule="exact"/>
        <w:jc w:val="left"/>
        <w:rPr>
          <w:rFonts w:ascii="宋体" w:hAnsi="宋体" w:cs="宋体" w:eastAsia="宋体" w:hint="default"/>
          <w:sz w:val="21"/>
          <w:szCs w:val="21"/>
        </w:rPr>
        <w:sectPr>
          <w:type w:val="continuous"/>
          <w:pgSz w:w="11910" w:h="16840"/>
          <w:pgMar w:top="1120" w:bottom="1160" w:left="1220" w:right="680"/>
        </w:sectPr>
      </w:pPr>
    </w:p>
    <w:p>
      <w:pPr>
        <w:pStyle w:val="BodyText"/>
        <w:spacing w:line="240" w:lineRule="auto" w:before="26"/>
        <w:ind w:left="578" w:right="0"/>
        <w:jc w:val="left"/>
        <w:rPr>
          <w:rFonts w:ascii="宋体" w:hAnsi="宋体" w:cs="宋体" w:eastAsia="宋体" w:hint="default"/>
        </w:rPr>
      </w:pPr>
      <w:r>
        <w:rPr>
          <w:rFonts w:ascii="宋体"/>
          <w:w w:val="100"/>
        </w:rPr>
        <w:t> </w:t>
      </w:r>
    </w:p>
    <w:p>
      <w:pPr>
        <w:pStyle w:val="Heading4"/>
        <w:spacing w:line="240" w:lineRule="auto" w:before="58"/>
        <w:ind w:left="578" w:right="0"/>
        <w:jc w:val="left"/>
        <w:rPr>
          <w:rFonts w:ascii="宋体" w:hAnsi="宋体" w:cs="宋体" w:eastAsia="宋体" w:hint="default"/>
          <w:b w:val="0"/>
          <w:bCs w:val="0"/>
        </w:rPr>
      </w:pPr>
      <w:r>
        <w:rPr>
          <w:rFonts w:ascii="宋体" w:hAnsi="宋体" w:cs="宋体" w:eastAsia="宋体" w:hint="default"/>
        </w:rPr>
        <w:t>31</w:t>
      </w:r>
      <w:r>
        <w:rPr/>
        <w:t>、</w:t>
      </w:r>
      <w:r>
        <w:rPr>
          <w:spacing w:val="-28"/>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5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20" w:right="680"/>
          <w:cols w:num="2" w:equalWidth="0">
            <w:col w:w="2364" w:space="4158"/>
            <w:col w:w="3488"/>
          </w:cols>
        </w:sectPr>
      </w:pPr>
    </w:p>
    <w:p>
      <w:pPr>
        <w:spacing w:line="240" w:lineRule="auto" w:before="4"/>
        <w:rPr>
          <w:rFonts w:ascii="宋体" w:hAnsi="宋体" w:cs="宋体" w:eastAsia="宋体" w:hint="default"/>
          <w:sz w:val="2"/>
          <w:szCs w:val="2"/>
        </w:rPr>
      </w:pPr>
    </w:p>
    <w:tbl>
      <w:tblPr>
        <w:tblW w:w="0" w:type="auto"/>
        <w:jc w:val="left"/>
        <w:tblInd w:w="460" w:type="dxa"/>
        <w:tblLayout w:type="fixed"/>
        <w:tblCellMar>
          <w:top w:w="0" w:type="dxa"/>
          <w:left w:w="0" w:type="dxa"/>
          <w:bottom w:w="0" w:type="dxa"/>
          <w:right w:w="0" w:type="dxa"/>
        </w:tblCellMar>
        <w:tblLook w:val="01E0"/>
      </w:tblPr>
      <w:tblGrid>
        <w:gridCol w:w="1706"/>
        <w:gridCol w:w="1822"/>
        <w:gridCol w:w="1856"/>
        <w:gridCol w:w="1838"/>
        <w:gridCol w:w="1839"/>
      </w:tblGrid>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515,699,052.40</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303,305.68</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515,395,746.72</w:t>
            </w:r>
            <w:r>
              <w:rPr>
                <w:rFonts w:ascii="宋体"/>
                <w:sz w:val="21"/>
              </w:rPr>
              <w:t> </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515,699,052.40</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303,305.68</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515,395,746.72</w:t>
            </w:r>
            <w:r>
              <w:rPr>
                <w:rFonts w:ascii="宋体"/>
                <w:sz w:val="21"/>
              </w:rPr>
              <w:t> </w:t>
            </w:r>
          </w:p>
        </w:tc>
      </w:tr>
    </w:tbl>
    <w:p>
      <w:pPr>
        <w:pStyle w:val="BodyText"/>
        <w:spacing w:line="241" w:lineRule="exact"/>
        <w:ind w:left="57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160" w:left="1220" w:right="680"/>
        </w:sectPr>
      </w:pPr>
    </w:p>
    <w:p>
      <w:pPr>
        <w:spacing w:line="240" w:lineRule="auto" w:before="1"/>
        <w:rPr>
          <w:rFonts w:ascii="宋体" w:hAnsi="宋体" w:cs="宋体" w:eastAsia="宋体" w:hint="default"/>
          <w:sz w:val="25"/>
          <w:szCs w:val="25"/>
        </w:rPr>
      </w:pPr>
    </w:p>
    <w:p>
      <w:pPr>
        <w:pStyle w:val="BodyText"/>
        <w:spacing w:line="240" w:lineRule="auto" w:before="36"/>
        <w:ind w:left="678" w:right="126"/>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spacing w:line="240" w:lineRule="auto" w:before="6"/>
        <w:rPr>
          <w:rFonts w:ascii="宋体" w:hAnsi="宋体" w:cs="宋体" w:eastAsia="宋体" w:hint="default"/>
          <w:sz w:val="17"/>
          <w:szCs w:val="17"/>
        </w:rPr>
      </w:pPr>
    </w:p>
    <w:p>
      <w:pPr>
        <w:spacing w:line="470" w:lineRule="auto" w:before="0"/>
        <w:ind w:left="678" w:right="237" w:firstLine="0"/>
        <w:jc w:val="left"/>
        <w:rPr>
          <w:rFonts w:ascii="宋体" w:hAnsi="宋体" w:cs="宋体" w:eastAsia="宋体" w:hint="default"/>
          <w:sz w:val="18"/>
          <w:szCs w:val="18"/>
        </w:rPr>
      </w:pPr>
      <w:r>
        <w:rPr>
          <w:rFonts w:ascii="宋体" w:hAnsi="宋体" w:cs="宋体" w:eastAsia="宋体" w:hint="default"/>
          <w:sz w:val="18"/>
          <w:szCs w:val="18"/>
        </w:rPr>
        <w:t>注：公司之子浙江广天构件股份有限公司于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月以</w:t>
      </w:r>
      <w:r>
        <w:rPr>
          <w:rFonts w:ascii="宋体" w:hAnsi="宋体" w:cs="宋体" w:eastAsia="宋体" w:hint="default"/>
          <w:spacing w:val="-47"/>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万价格受让少数股东持有的浙江广天物流有限公司 </w:t>
      </w:r>
      <w:r>
        <w:rPr>
          <w:rFonts w:ascii="宋体" w:hAnsi="宋体" w:cs="宋体" w:eastAsia="宋体" w:hint="default"/>
          <w:sz w:val="18"/>
          <w:szCs w:val="18"/>
        </w:rPr>
        <w:t>10%</w:t>
      </w:r>
      <w:r>
        <w:rPr>
          <w:rFonts w:ascii="宋体" w:hAnsi="宋体" w:cs="宋体" w:eastAsia="宋体" w:hint="default"/>
          <w:sz w:val="18"/>
          <w:szCs w:val="18"/>
        </w:rPr>
        <w:t>股权。本次交易完成后，公司持有子公司浙江广天构件股份有限公司</w:t>
      </w:r>
      <w:r>
        <w:rPr>
          <w:rFonts w:ascii="宋体" w:hAnsi="宋体" w:cs="宋体" w:eastAsia="宋体" w:hint="default"/>
          <w:spacing w:val="-47"/>
          <w:sz w:val="18"/>
          <w:szCs w:val="18"/>
        </w:rPr>
        <w:t> </w:t>
      </w:r>
      <w:r>
        <w:rPr>
          <w:rFonts w:ascii="宋体" w:hAnsi="宋体" w:cs="宋体" w:eastAsia="宋体" w:hint="default"/>
          <w:sz w:val="18"/>
          <w:szCs w:val="18"/>
        </w:rPr>
        <w:t>75.54%</w:t>
      </w:r>
      <w:r>
        <w:rPr>
          <w:rFonts w:ascii="宋体" w:hAnsi="宋体" w:cs="宋体" w:eastAsia="宋体" w:hint="default"/>
          <w:sz w:val="18"/>
          <w:szCs w:val="18"/>
        </w:rPr>
        <w:t>股权，投资成本与应享有的净资</w:t>
      </w:r>
    </w:p>
    <w:p>
      <w:pPr>
        <w:spacing w:after="0" w:line="470" w:lineRule="auto"/>
        <w:jc w:val="left"/>
        <w:rPr>
          <w:rFonts w:ascii="宋体" w:hAnsi="宋体" w:cs="宋体" w:eastAsia="宋体" w:hint="default"/>
          <w:sz w:val="18"/>
          <w:szCs w:val="18"/>
        </w:rPr>
        <w:sectPr>
          <w:footerReference w:type="default" r:id="rId55"/>
          <w:pgSz w:w="11910" w:h="16840"/>
          <w:pgMar w:footer="974" w:header="882" w:top="1120" w:bottom="1160" w:left="1120" w:right="1040"/>
          <w:pgNumType w:start="141"/>
        </w:sectPr>
      </w:pPr>
    </w:p>
    <w:p>
      <w:pPr>
        <w:spacing w:line="233" w:lineRule="exact" w:before="50"/>
        <w:ind w:left="678" w:right="0" w:firstLine="0"/>
        <w:jc w:val="left"/>
        <w:rPr>
          <w:rFonts w:ascii="宋体" w:hAnsi="宋体" w:cs="宋体" w:eastAsia="宋体" w:hint="default"/>
          <w:sz w:val="21"/>
          <w:szCs w:val="21"/>
        </w:rPr>
      </w:pPr>
      <w:r>
        <w:rPr>
          <w:rFonts w:ascii="宋体" w:hAnsi="宋体" w:cs="宋体" w:eastAsia="宋体" w:hint="default"/>
          <w:sz w:val="18"/>
          <w:szCs w:val="18"/>
        </w:rPr>
        <w:t>产权益之间的差额调减资本公积</w:t>
      </w:r>
      <w:r>
        <w:rPr>
          <w:rFonts w:ascii="宋体" w:hAnsi="宋体" w:cs="宋体" w:eastAsia="宋体" w:hint="default"/>
          <w:spacing w:val="-48"/>
          <w:sz w:val="18"/>
          <w:szCs w:val="18"/>
        </w:rPr>
        <w:t> </w:t>
      </w:r>
      <w:r>
        <w:rPr>
          <w:rFonts w:ascii="宋体" w:hAnsi="宋体" w:cs="宋体" w:eastAsia="宋体" w:hint="default"/>
          <w:sz w:val="18"/>
          <w:szCs w:val="18"/>
        </w:rPr>
        <w:t>303,305.68</w:t>
      </w:r>
      <w:r>
        <w:rPr>
          <w:rFonts w:ascii="宋体" w:hAnsi="宋体" w:cs="宋体" w:eastAsia="宋体" w:hint="default"/>
          <w:spacing w:val="-47"/>
          <w:sz w:val="18"/>
          <w:szCs w:val="18"/>
        </w:rPr>
        <w:t> </w:t>
      </w:r>
      <w:r>
        <w:rPr>
          <w:rFonts w:ascii="宋体" w:hAnsi="宋体" w:cs="宋体" w:eastAsia="宋体" w:hint="default"/>
          <w:sz w:val="18"/>
          <w:szCs w:val="18"/>
        </w:rPr>
        <w:t>元。</w:t>
      </w:r>
      <w:r>
        <w:rPr>
          <w:rFonts w:ascii="宋体" w:hAnsi="宋体" w:cs="宋体" w:eastAsia="宋体" w:hint="default"/>
          <w:w w:val="100"/>
          <w:sz w:val="21"/>
          <w:szCs w:val="21"/>
        </w:rPr>
        <w:t> </w:t>
      </w:r>
    </w:p>
    <w:p>
      <w:pPr>
        <w:pStyle w:val="BodyText"/>
        <w:spacing w:line="273" w:lineRule="exact"/>
        <w:ind w:left="678" w:right="0"/>
        <w:jc w:val="left"/>
        <w:rPr>
          <w:rFonts w:ascii="宋体" w:hAnsi="宋体" w:cs="宋体" w:eastAsia="宋体" w:hint="default"/>
        </w:rPr>
      </w:pPr>
      <w:r>
        <w:rPr>
          <w:rFonts w:ascii="宋体"/>
          <w:w w:val="100"/>
        </w:rPr>
        <w:t> </w:t>
      </w:r>
    </w:p>
    <w:p>
      <w:pPr>
        <w:pStyle w:val="Heading4"/>
        <w:spacing w:line="240" w:lineRule="auto"/>
        <w:ind w:left="678" w:right="0"/>
        <w:jc w:val="left"/>
        <w:rPr>
          <w:rFonts w:ascii="宋体" w:hAnsi="宋体" w:cs="宋体" w:eastAsia="宋体" w:hint="default"/>
          <w:b w:val="0"/>
          <w:bCs w:val="0"/>
        </w:rPr>
      </w:pPr>
      <w:r>
        <w:rPr>
          <w:rFonts w:ascii="宋体" w:hAnsi="宋体" w:cs="宋体" w:eastAsia="宋体" w:hint="default"/>
        </w:rPr>
        <w:t>32</w:t>
      </w:r>
      <w:r>
        <w:rPr/>
        <w:t>、</w:t>
      </w:r>
      <w:r>
        <w:rPr>
          <w:spacing w:val="-27"/>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left="6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4656" w:space="1866"/>
            <w:col w:w="322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38"/>
        <w:gridCol w:w="1332"/>
        <w:gridCol w:w="1337"/>
        <w:gridCol w:w="682"/>
        <w:gridCol w:w="686"/>
        <w:gridCol w:w="684"/>
        <w:gridCol w:w="1190"/>
        <w:gridCol w:w="1193"/>
        <w:gridCol w:w="1267"/>
      </w:tblGrid>
      <w:tr>
        <w:trPr>
          <w:trHeight w:val="226"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10" w:right="0"/>
              <w:jc w:val="left"/>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1" w:right="433"/>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5774" w:type="dxa"/>
            <w:gridSpan w:val="6"/>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5" w:right="0"/>
              <w:jc w:val="center"/>
              <w:rPr>
                <w:rFonts w:ascii="宋体" w:hAnsi="宋体" w:cs="宋体" w:eastAsia="宋体" w:hint="default"/>
                <w:sz w:val="15"/>
                <w:szCs w:val="15"/>
              </w:rPr>
            </w:pPr>
            <w:r>
              <w:rPr>
                <w:rFonts w:ascii="宋体" w:hAnsi="宋体" w:cs="宋体" w:eastAsia="宋体" w:hint="default"/>
                <w:sz w:val="15"/>
                <w:szCs w:val="15"/>
              </w:rPr>
              <w:t>本期发生金额</w:t>
            </w:r>
            <w:r>
              <w:rPr>
                <w:rFonts w:ascii="宋体" w:hAnsi="宋体" w:cs="宋体" w:eastAsia="宋体" w:hint="default"/>
                <w:sz w:val="15"/>
                <w:szCs w:val="15"/>
              </w:rPr>
              <w:t> </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7" w:right="402"/>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r>
      <w:tr>
        <w:trPr>
          <w:trHeight w:val="1371" w:hRule="exact"/>
        </w:trPr>
        <w:tc>
          <w:tcPr>
            <w:tcW w:w="1138" w:type="dxa"/>
            <w:vMerge/>
            <w:tcBorders>
              <w:left w:val="single" w:sz="4" w:space="0" w:color="000000"/>
              <w:bottom w:val="single" w:sz="4" w:space="0" w:color="000000"/>
              <w:right w:val="single" w:sz="4" w:space="0" w:color="000000"/>
            </w:tcBorders>
          </w:tcPr>
          <w:p>
            <w:pPr/>
          </w:p>
        </w:tc>
        <w:tc>
          <w:tcPr>
            <w:tcW w:w="1332"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511" w:right="135" w:hanging="375"/>
              <w:jc w:val="left"/>
              <w:rPr>
                <w:rFonts w:ascii="宋体" w:hAnsi="宋体" w:cs="宋体" w:eastAsia="宋体" w:hint="default"/>
                <w:sz w:val="15"/>
                <w:szCs w:val="15"/>
              </w:rPr>
            </w:pPr>
            <w:r>
              <w:rPr>
                <w:rFonts w:ascii="宋体" w:hAnsi="宋体" w:cs="宋体" w:eastAsia="宋体" w:hint="default"/>
                <w:sz w:val="15"/>
                <w:szCs w:val="15"/>
              </w:rPr>
              <w:t>本期所得税前发</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生额</w:t>
            </w:r>
            <w:r>
              <w:rPr>
                <w:rFonts w:ascii="宋体" w:hAnsi="宋体" w:cs="宋体" w:eastAsia="宋体" w:hint="default"/>
                <w:sz w:val="15"/>
                <w:szCs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7" w:right="35"/>
              <w:jc w:val="both"/>
              <w:rPr>
                <w:rFonts w:ascii="宋体" w:hAnsi="宋体" w:cs="宋体" w:eastAsia="宋体" w:hint="default"/>
                <w:sz w:val="15"/>
                <w:szCs w:val="15"/>
              </w:rPr>
            </w:pPr>
            <w:r>
              <w:rPr>
                <w:rFonts w:ascii="宋体" w:hAnsi="宋体" w:cs="宋体" w:eastAsia="宋体" w:hint="default"/>
                <w:sz w:val="15"/>
                <w:szCs w:val="15"/>
              </w:rPr>
              <w:t>减：前</w:t>
            </w:r>
            <w:r>
              <w:rPr>
                <w:rFonts w:ascii="宋体" w:hAnsi="宋体" w:cs="宋体" w:eastAsia="宋体" w:hint="default"/>
                <w:spacing w:val="-72"/>
                <w:sz w:val="15"/>
                <w:szCs w:val="15"/>
              </w:rPr>
              <w:t> </w:t>
            </w:r>
            <w:r>
              <w:rPr>
                <w:rFonts w:ascii="宋体" w:hAnsi="宋体" w:cs="宋体" w:eastAsia="宋体" w:hint="default"/>
                <w:sz w:val="15"/>
                <w:szCs w:val="15"/>
              </w:rPr>
              <w:t>期计入</w:t>
            </w:r>
            <w:r>
              <w:rPr>
                <w:rFonts w:ascii="宋体" w:hAnsi="宋体" w:cs="宋体" w:eastAsia="宋体" w:hint="default"/>
                <w:spacing w:val="-72"/>
                <w:sz w:val="15"/>
                <w:szCs w:val="15"/>
              </w:rPr>
              <w:t> </w:t>
            </w: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当期转</w:t>
            </w:r>
            <w:r>
              <w:rPr>
                <w:rFonts w:ascii="宋体" w:hAnsi="宋体" w:cs="宋体" w:eastAsia="宋体" w:hint="default"/>
                <w:spacing w:val="-72"/>
                <w:sz w:val="15"/>
                <w:szCs w:val="15"/>
              </w:rPr>
              <w:t> </w:t>
            </w:r>
            <w:r>
              <w:rPr>
                <w:rFonts w:ascii="宋体" w:hAnsi="宋体" w:cs="宋体" w:eastAsia="宋体" w:hint="default"/>
                <w:sz w:val="15"/>
                <w:szCs w:val="15"/>
              </w:rPr>
              <w:t>入损益</w:t>
            </w:r>
            <w:r>
              <w:rPr>
                <w:rFonts w:ascii="宋体" w:hAnsi="宋体" w:cs="宋体" w:eastAsia="宋体" w:hint="default"/>
                <w:sz w:val="15"/>
                <w:szCs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0" w:right="0"/>
              <w:jc w:val="both"/>
              <w:rPr>
                <w:rFonts w:ascii="宋体" w:hAnsi="宋体" w:cs="宋体" w:eastAsia="宋体" w:hint="default"/>
                <w:sz w:val="15"/>
                <w:szCs w:val="15"/>
              </w:rPr>
            </w:pPr>
            <w:r>
              <w:rPr>
                <w:rFonts w:ascii="宋体" w:hAnsi="宋体" w:cs="宋体" w:eastAsia="宋体" w:hint="default"/>
                <w:sz w:val="15"/>
                <w:szCs w:val="15"/>
              </w:rPr>
              <w:t>减：前</w:t>
            </w:r>
          </w:p>
          <w:p>
            <w:pPr>
              <w:pStyle w:val="TableParagraph"/>
              <w:spacing w:line="240" w:lineRule="auto"/>
              <w:ind w:left="110" w:right="110"/>
              <w:jc w:val="both"/>
              <w:rPr>
                <w:rFonts w:ascii="宋体" w:hAnsi="宋体" w:cs="宋体" w:eastAsia="宋体" w:hint="default"/>
                <w:sz w:val="15"/>
                <w:szCs w:val="15"/>
              </w:rPr>
            </w:pPr>
            <w:r>
              <w:rPr>
                <w:rFonts w:ascii="宋体" w:hAnsi="宋体" w:cs="宋体" w:eastAsia="宋体" w:hint="default"/>
                <w:sz w:val="15"/>
                <w:szCs w:val="15"/>
              </w:rPr>
              <w:t>期计入</w:t>
            </w:r>
            <w:r>
              <w:rPr>
                <w:rFonts w:ascii="宋体" w:hAnsi="宋体" w:cs="宋体" w:eastAsia="宋体" w:hint="default"/>
                <w:spacing w:val="-72"/>
                <w:sz w:val="15"/>
                <w:szCs w:val="15"/>
              </w:rPr>
              <w:t> </w:t>
            </w: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当期转</w:t>
            </w:r>
            <w:r>
              <w:rPr>
                <w:rFonts w:ascii="宋体" w:hAnsi="宋体" w:cs="宋体" w:eastAsia="宋体" w:hint="default"/>
                <w:spacing w:val="-72"/>
                <w:sz w:val="15"/>
                <w:szCs w:val="15"/>
              </w:rPr>
              <w:t> </w:t>
            </w:r>
            <w:r>
              <w:rPr>
                <w:rFonts w:ascii="宋体" w:hAnsi="宋体" w:cs="宋体" w:eastAsia="宋体" w:hint="default"/>
                <w:sz w:val="15"/>
                <w:szCs w:val="15"/>
              </w:rPr>
              <w:t>入留存</w:t>
            </w:r>
            <w:r>
              <w:rPr>
                <w:rFonts w:ascii="宋体" w:hAnsi="宋体" w:cs="宋体" w:eastAsia="宋体" w:hint="default"/>
                <w:spacing w:val="-72"/>
                <w:sz w:val="15"/>
                <w:szCs w:val="15"/>
              </w:rPr>
              <w:t> </w:t>
            </w:r>
            <w:r>
              <w:rPr>
                <w:rFonts w:ascii="宋体" w:hAnsi="宋体" w:cs="宋体" w:eastAsia="宋体" w:hint="default"/>
                <w:sz w:val="15"/>
                <w:szCs w:val="15"/>
              </w:rPr>
              <w:t>收益</w:t>
            </w:r>
            <w:r>
              <w:rPr>
                <w:rFonts w:ascii="宋体" w:hAnsi="宋体" w:cs="宋体" w:eastAsia="宋体" w:hint="default"/>
                <w:sz w:val="15"/>
                <w:szCs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8" w:right="110"/>
              <w:jc w:val="center"/>
              <w:rPr>
                <w:rFonts w:ascii="宋体" w:hAnsi="宋体" w:cs="宋体" w:eastAsia="宋体" w:hint="default"/>
                <w:sz w:val="15"/>
                <w:szCs w:val="15"/>
              </w:rPr>
            </w:pPr>
            <w:r>
              <w:rPr>
                <w:rFonts w:ascii="宋体" w:hAnsi="宋体" w:cs="宋体" w:eastAsia="宋体" w:hint="default"/>
                <w:sz w:val="15"/>
                <w:szCs w:val="15"/>
              </w:rPr>
              <w:t>减：所</w:t>
            </w:r>
            <w:r>
              <w:rPr>
                <w:rFonts w:ascii="宋体" w:hAnsi="宋体" w:cs="宋体" w:eastAsia="宋体" w:hint="default"/>
                <w:w w:val="100"/>
                <w:sz w:val="15"/>
                <w:szCs w:val="15"/>
              </w:rPr>
              <w:t> </w:t>
            </w:r>
            <w:r>
              <w:rPr>
                <w:rFonts w:ascii="宋体" w:hAnsi="宋体" w:cs="宋体" w:eastAsia="宋体" w:hint="default"/>
                <w:sz w:val="15"/>
                <w:szCs w:val="15"/>
              </w:rPr>
              <w:t>得税费</w:t>
            </w:r>
            <w:r>
              <w:rPr>
                <w:rFonts w:ascii="宋体" w:hAnsi="宋体" w:cs="宋体" w:eastAsia="宋体" w:hint="default"/>
                <w:w w:val="100"/>
                <w:sz w:val="15"/>
                <w:szCs w:val="15"/>
              </w:rPr>
              <w:t> </w:t>
            </w:r>
            <w:r>
              <w:rPr>
                <w:rFonts w:ascii="宋体" w:hAnsi="宋体" w:cs="宋体" w:eastAsia="宋体" w:hint="default"/>
                <w:sz w:val="15"/>
                <w:szCs w:val="15"/>
              </w:rPr>
              <w:t>用</w:t>
            </w:r>
            <w:r>
              <w:rPr>
                <w:rFonts w:ascii="宋体" w:hAnsi="宋体" w:cs="宋体" w:eastAsia="宋体" w:hint="default"/>
                <w:sz w:val="15"/>
                <w:szCs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439" w:right="137" w:hanging="300"/>
              <w:jc w:val="left"/>
              <w:rPr>
                <w:rFonts w:ascii="宋体" w:hAnsi="宋体" w:cs="宋体" w:eastAsia="宋体" w:hint="default"/>
                <w:sz w:val="15"/>
                <w:szCs w:val="15"/>
              </w:rPr>
            </w:pPr>
            <w:r>
              <w:rPr>
                <w:rFonts w:ascii="宋体" w:hAnsi="宋体" w:cs="宋体" w:eastAsia="宋体" w:hint="default"/>
                <w:sz w:val="15"/>
                <w:szCs w:val="15"/>
              </w:rPr>
              <w:t>税后归属于母</w:t>
            </w:r>
            <w:r>
              <w:rPr>
                <w:rFonts w:ascii="宋体" w:hAnsi="宋体" w:cs="宋体" w:eastAsia="宋体" w:hint="default"/>
                <w:w w:val="100"/>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64" w:right="137" w:hanging="224"/>
              <w:jc w:val="left"/>
              <w:rPr>
                <w:rFonts w:ascii="宋体" w:hAnsi="宋体" w:cs="宋体" w:eastAsia="宋体" w:hint="default"/>
                <w:sz w:val="15"/>
                <w:szCs w:val="15"/>
              </w:rPr>
            </w:pPr>
            <w:r>
              <w:rPr>
                <w:rFonts w:ascii="宋体" w:hAnsi="宋体" w:cs="宋体" w:eastAsia="宋体" w:hint="default"/>
                <w:sz w:val="15"/>
                <w:szCs w:val="15"/>
              </w:rPr>
              <w:t>税后归属于少</w:t>
            </w:r>
            <w:r>
              <w:rPr>
                <w:rFonts w:ascii="宋体" w:hAnsi="宋体" w:cs="宋体" w:eastAsia="宋体" w:hint="default"/>
                <w:w w:val="100"/>
                <w:sz w:val="15"/>
                <w:szCs w:val="15"/>
              </w:rPr>
              <w:t> </w:t>
            </w:r>
            <w:r>
              <w:rPr>
                <w:rFonts w:ascii="宋体" w:hAnsi="宋体" w:cs="宋体" w:eastAsia="宋体" w:hint="default"/>
                <w:sz w:val="15"/>
                <w:szCs w:val="15"/>
              </w:rPr>
              <w:t>数股东</w:t>
            </w:r>
            <w:r>
              <w:rPr>
                <w:rFonts w:ascii="宋体" w:hAnsi="宋体" w:cs="宋体" w:eastAsia="宋体" w:hint="default"/>
                <w:sz w:val="15"/>
                <w:szCs w:val="15"/>
              </w:rPr>
              <w:t> </w:t>
            </w:r>
          </w:p>
        </w:tc>
        <w:tc>
          <w:tcPr>
            <w:tcW w:w="1267" w:type="dxa"/>
            <w:vMerge/>
            <w:tcBorders>
              <w:left w:val="single" w:sz="4" w:space="0" w:color="000000"/>
              <w:bottom w:val="single" w:sz="4" w:space="0" w:color="000000"/>
              <w:right w:val="single" w:sz="4" w:space="0" w:color="000000"/>
            </w:tcBorders>
          </w:tcPr>
          <w:p>
            <w:pPr/>
          </w:p>
        </w:tc>
      </w:tr>
      <w:tr>
        <w:trPr>
          <w:trHeight w:val="59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一、不能重分</w:t>
            </w:r>
          </w:p>
          <w:p>
            <w:pPr>
              <w:pStyle w:val="TableParagraph"/>
              <w:spacing w:line="240" w:lineRule="auto"/>
              <w:ind w:left="101" w:right="122"/>
              <w:jc w:val="left"/>
              <w:rPr>
                <w:rFonts w:ascii="宋体" w:hAnsi="宋体" w:cs="宋体" w:eastAsia="宋体" w:hint="default"/>
                <w:sz w:val="15"/>
                <w:szCs w:val="15"/>
              </w:rPr>
            </w:pPr>
            <w:r>
              <w:rPr>
                <w:rFonts w:ascii="宋体" w:hAnsi="宋体" w:cs="宋体" w:eastAsia="宋体" w:hint="default"/>
                <w:sz w:val="15"/>
                <w:szCs w:val="15"/>
              </w:rPr>
              <w:t>类进损益的其</w:t>
            </w:r>
            <w:r>
              <w:rPr>
                <w:rFonts w:ascii="宋体" w:hAnsi="宋体" w:cs="宋体" w:eastAsia="宋体" w:hint="default"/>
                <w:w w:val="100"/>
                <w:sz w:val="15"/>
                <w:szCs w:val="15"/>
              </w:rPr>
              <w:t> </w:t>
            </w:r>
            <w:r>
              <w:rPr>
                <w:rFonts w:ascii="宋体" w:hAnsi="宋体" w:cs="宋体" w:eastAsia="宋体" w:hint="default"/>
                <w:sz w:val="15"/>
                <w:szCs w:val="15"/>
              </w:rPr>
              <w:t>他综合收益</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1" w:right="0"/>
              <w:jc w:val="left"/>
              <w:rPr>
                <w:rFonts w:ascii="宋体" w:hAnsi="宋体" w:cs="宋体" w:eastAsia="宋体" w:hint="default"/>
                <w:sz w:val="15"/>
                <w:szCs w:val="15"/>
              </w:rPr>
            </w:pPr>
            <w:r>
              <w:rPr>
                <w:rFonts w:ascii="宋体" w:hAnsi="宋体" w:cs="宋体" w:eastAsia="宋体" w:hint="default"/>
                <w:sz w:val="15"/>
                <w:szCs w:val="15"/>
              </w:rPr>
              <w:t>其中：重新计</w:t>
            </w:r>
          </w:p>
          <w:p>
            <w:pPr>
              <w:pStyle w:val="TableParagraph"/>
              <w:spacing w:line="240" w:lineRule="auto"/>
              <w:ind w:left="101" w:right="122"/>
              <w:jc w:val="left"/>
              <w:rPr>
                <w:rFonts w:ascii="宋体" w:hAnsi="宋体" w:cs="宋体" w:eastAsia="宋体" w:hint="default"/>
                <w:sz w:val="15"/>
                <w:szCs w:val="15"/>
              </w:rPr>
            </w:pPr>
            <w:r>
              <w:rPr>
                <w:rFonts w:ascii="宋体" w:hAnsi="宋体" w:cs="宋体" w:eastAsia="宋体" w:hint="default"/>
                <w:sz w:val="15"/>
                <w:szCs w:val="15"/>
              </w:rPr>
              <w:t>量设定受益计</w:t>
            </w:r>
            <w:r>
              <w:rPr>
                <w:rFonts w:ascii="宋体" w:hAnsi="宋体" w:cs="宋体" w:eastAsia="宋体" w:hint="default"/>
                <w:w w:val="100"/>
                <w:sz w:val="15"/>
                <w:szCs w:val="15"/>
              </w:rPr>
              <w:t> </w:t>
            </w:r>
            <w:r>
              <w:rPr>
                <w:rFonts w:ascii="宋体" w:hAnsi="宋体" w:cs="宋体" w:eastAsia="宋体" w:hint="default"/>
                <w:sz w:val="15"/>
                <w:szCs w:val="15"/>
              </w:rPr>
              <w:t>划变动额</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pacing w:val="-2"/>
                <w:w w:val="100"/>
                <w:sz w:val="15"/>
                <w:szCs w:val="15"/>
              </w:rPr>
              <w:t> </w:t>
            </w:r>
            <w:r>
              <w:rPr>
                <w:rFonts w:ascii="宋体" w:hAnsi="宋体" w:cs="宋体" w:eastAsia="宋体" w:hint="default"/>
                <w:sz w:val="15"/>
                <w:szCs w:val="15"/>
              </w:rPr>
              <w:t>权益法下不</w:t>
            </w:r>
          </w:p>
          <w:p>
            <w:pPr>
              <w:pStyle w:val="TableParagraph"/>
              <w:spacing w:line="240" w:lineRule="auto"/>
              <w:ind w:left="101" w:right="122"/>
              <w:jc w:val="left"/>
              <w:rPr>
                <w:rFonts w:ascii="宋体" w:hAnsi="宋体" w:cs="宋体" w:eastAsia="宋体" w:hint="default"/>
                <w:sz w:val="15"/>
                <w:szCs w:val="15"/>
              </w:rPr>
            </w:pPr>
            <w:r>
              <w:rPr>
                <w:rFonts w:ascii="宋体" w:hAnsi="宋体" w:cs="宋体" w:eastAsia="宋体" w:hint="default"/>
                <w:sz w:val="15"/>
                <w:szCs w:val="15"/>
              </w:rPr>
              <w:t>能转损益的其</w:t>
            </w:r>
            <w:r>
              <w:rPr>
                <w:rFonts w:ascii="宋体" w:hAnsi="宋体" w:cs="宋体" w:eastAsia="宋体" w:hint="default"/>
                <w:w w:val="100"/>
                <w:sz w:val="15"/>
                <w:szCs w:val="15"/>
              </w:rPr>
              <w:t> </w:t>
            </w:r>
            <w:r>
              <w:rPr>
                <w:rFonts w:ascii="宋体" w:hAnsi="宋体" w:cs="宋体" w:eastAsia="宋体" w:hint="default"/>
                <w:sz w:val="15"/>
                <w:szCs w:val="15"/>
              </w:rPr>
              <w:t>他综合收益</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firstLine="151"/>
              <w:jc w:val="left"/>
              <w:rPr>
                <w:rFonts w:ascii="宋体" w:hAnsi="宋体" w:cs="宋体" w:eastAsia="宋体" w:hint="default"/>
                <w:sz w:val="15"/>
                <w:szCs w:val="15"/>
              </w:rPr>
            </w:pPr>
            <w:r>
              <w:rPr>
                <w:rFonts w:ascii="宋体" w:hAnsi="宋体" w:cs="宋体" w:eastAsia="宋体" w:hint="default"/>
                <w:sz w:val="15"/>
                <w:szCs w:val="15"/>
              </w:rPr>
              <w:t>其他权益工</w:t>
            </w:r>
          </w:p>
          <w:p>
            <w:pPr>
              <w:pStyle w:val="TableParagraph"/>
              <w:spacing w:line="240" w:lineRule="auto"/>
              <w:ind w:left="101" w:right="122"/>
              <w:jc w:val="left"/>
              <w:rPr>
                <w:rFonts w:ascii="宋体" w:hAnsi="宋体" w:cs="宋体" w:eastAsia="宋体" w:hint="default"/>
                <w:sz w:val="15"/>
                <w:szCs w:val="15"/>
              </w:rPr>
            </w:pPr>
            <w:r>
              <w:rPr>
                <w:rFonts w:ascii="宋体" w:hAnsi="宋体" w:cs="宋体" w:eastAsia="宋体" w:hint="default"/>
                <w:sz w:val="15"/>
                <w:szCs w:val="15"/>
              </w:rPr>
              <w:t>具投资公允价</w:t>
            </w:r>
            <w:r>
              <w:rPr>
                <w:rFonts w:ascii="宋体" w:hAnsi="宋体" w:cs="宋体" w:eastAsia="宋体" w:hint="default"/>
                <w:w w:val="100"/>
                <w:sz w:val="15"/>
                <w:szCs w:val="15"/>
              </w:rPr>
              <w:t> </w:t>
            </w:r>
            <w:r>
              <w:rPr>
                <w:rFonts w:ascii="宋体" w:hAnsi="宋体" w:cs="宋体" w:eastAsia="宋体" w:hint="default"/>
                <w:sz w:val="15"/>
                <w:szCs w:val="15"/>
              </w:rPr>
              <w:t>值变动</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1" w:right="0" w:firstLine="151"/>
              <w:jc w:val="left"/>
              <w:rPr>
                <w:rFonts w:ascii="宋体" w:hAnsi="宋体" w:cs="宋体" w:eastAsia="宋体" w:hint="default"/>
                <w:sz w:val="15"/>
                <w:szCs w:val="15"/>
              </w:rPr>
            </w:pPr>
            <w:r>
              <w:rPr>
                <w:rFonts w:ascii="宋体" w:hAnsi="宋体" w:cs="宋体" w:eastAsia="宋体" w:hint="default"/>
                <w:sz w:val="15"/>
                <w:szCs w:val="15"/>
              </w:rPr>
              <w:t>企业自身信</w:t>
            </w:r>
          </w:p>
          <w:p>
            <w:pPr>
              <w:pStyle w:val="TableParagraph"/>
              <w:spacing w:line="240" w:lineRule="auto"/>
              <w:ind w:left="101" w:right="122"/>
              <w:jc w:val="left"/>
              <w:rPr>
                <w:rFonts w:ascii="宋体" w:hAnsi="宋体" w:cs="宋体" w:eastAsia="宋体" w:hint="default"/>
                <w:sz w:val="15"/>
                <w:szCs w:val="15"/>
              </w:rPr>
            </w:pPr>
            <w:r>
              <w:rPr>
                <w:rFonts w:ascii="宋体" w:hAnsi="宋体" w:cs="宋体" w:eastAsia="宋体" w:hint="default"/>
                <w:sz w:val="15"/>
                <w:szCs w:val="15"/>
              </w:rPr>
              <w:t>用风险公允价</w:t>
            </w:r>
            <w:r>
              <w:rPr>
                <w:rFonts w:ascii="宋体" w:hAnsi="宋体" w:cs="宋体" w:eastAsia="宋体" w:hint="default"/>
                <w:w w:val="100"/>
                <w:sz w:val="15"/>
                <w:szCs w:val="15"/>
              </w:rPr>
              <w:t> </w:t>
            </w:r>
            <w:r>
              <w:rPr>
                <w:rFonts w:ascii="宋体" w:hAnsi="宋体" w:cs="宋体" w:eastAsia="宋体" w:hint="default"/>
                <w:sz w:val="15"/>
                <w:szCs w:val="15"/>
              </w:rPr>
              <w:t>值变动</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二、将重分类</w:t>
            </w:r>
          </w:p>
          <w:p>
            <w:pPr>
              <w:pStyle w:val="TableParagraph"/>
              <w:spacing w:line="240" w:lineRule="auto"/>
              <w:ind w:left="101" w:right="122"/>
              <w:jc w:val="left"/>
              <w:rPr>
                <w:rFonts w:ascii="宋体" w:hAnsi="宋体" w:cs="宋体" w:eastAsia="宋体" w:hint="default"/>
                <w:sz w:val="15"/>
                <w:szCs w:val="15"/>
              </w:rPr>
            </w:pPr>
            <w:r>
              <w:rPr>
                <w:rFonts w:ascii="宋体" w:hAnsi="宋体" w:cs="宋体" w:eastAsia="宋体" w:hint="default"/>
                <w:sz w:val="15"/>
                <w:szCs w:val="15"/>
              </w:rPr>
              <w:t>进损益的其他</w:t>
            </w:r>
            <w:r>
              <w:rPr>
                <w:rFonts w:ascii="宋体" w:hAnsi="宋体" w:cs="宋体" w:eastAsia="宋体" w:hint="default"/>
                <w:w w:val="100"/>
                <w:sz w:val="15"/>
                <w:szCs w:val="15"/>
              </w:rPr>
              <w:t> </w:t>
            </w:r>
            <w:r>
              <w:rPr>
                <w:rFonts w:ascii="宋体" w:hAnsi="宋体" w:cs="宋体" w:eastAsia="宋体" w:hint="default"/>
                <w:sz w:val="15"/>
                <w:szCs w:val="15"/>
              </w:rPr>
              <w:t>综合收益</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-2,376,293.29</w:t>
            </w:r>
            <w:r>
              <w:rPr>
                <w:rFonts w:ascii="宋体"/>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-10,112,189.21</w:t>
            </w:r>
            <w:r>
              <w:rPr>
                <w:rFonts w:ascii="宋体"/>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-8,781,117.70</w:t>
            </w:r>
            <w:r>
              <w:rPr>
                <w:rFonts w:ascii="宋体"/>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-1,331,071.51</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-11,157,410.99</w:t>
            </w:r>
            <w:r>
              <w:rPr>
                <w:rFonts w:ascii="宋体"/>
                <w:sz w:val="15"/>
              </w:rPr>
              <w:t> </w:t>
            </w:r>
          </w:p>
        </w:tc>
      </w:tr>
      <w:tr>
        <w:trPr>
          <w:trHeight w:val="59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其中：权益法</w:t>
            </w:r>
          </w:p>
          <w:p>
            <w:pPr>
              <w:pStyle w:val="TableParagraph"/>
              <w:spacing w:line="240" w:lineRule="auto"/>
              <w:ind w:left="101" w:right="49"/>
              <w:jc w:val="left"/>
              <w:rPr>
                <w:rFonts w:ascii="宋体" w:hAnsi="宋体" w:cs="宋体" w:eastAsia="宋体" w:hint="default"/>
                <w:sz w:val="15"/>
                <w:szCs w:val="15"/>
              </w:rPr>
            </w:pPr>
            <w:r>
              <w:rPr>
                <w:rFonts w:ascii="宋体" w:hAnsi="宋体" w:cs="宋体" w:eastAsia="宋体" w:hint="default"/>
                <w:sz w:val="15"/>
                <w:szCs w:val="15"/>
              </w:rPr>
              <w:t>下可转损益的</w:t>
            </w:r>
            <w:r>
              <w:rPr>
                <w:rFonts w:ascii="宋体" w:hAnsi="宋体" w:cs="宋体" w:eastAsia="宋体" w:hint="default"/>
                <w:w w:val="100"/>
                <w:sz w:val="15"/>
                <w:szCs w:val="15"/>
              </w:rPr>
              <w:t> </w:t>
            </w:r>
            <w:r>
              <w:rPr>
                <w:rFonts w:ascii="宋体" w:hAnsi="宋体" w:cs="宋体" w:eastAsia="宋体" w:hint="default"/>
                <w:sz w:val="15"/>
                <w:szCs w:val="15"/>
              </w:rPr>
              <w:t>其他综合收益</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1" w:right="0" w:firstLine="151"/>
              <w:jc w:val="left"/>
              <w:rPr>
                <w:rFonts w:ascii="宋体" w:hAnsi="宋体" w:cs="宋体" w:eastAsia="宋体" w:hint="default"/>
                <w:sz w:val="15"/>
                <w:szCs w:val="15"/>
              </w:rPr>
            </w:pPr>
            <w:r>
              <w:rPr>
                <w:rFonts w:ascii="宋体" w:hAnsi="宋体" w:cs="宋体" w:eastAsia="宋体" w:hint="default"/>
                <w:sz w:val="15"/>
                <w:szCs w:val="15"/>
              </w:rPr>
              <w:t>其他债权投</w:t>
            </w:r>
          </w:p>
          <w:p>
            <w:pPr>
              <w:pStyle w:val="TableParagraph"/>
              <w:spacing w:line="240" w:lineRule="auto"/>
              <w:ind w:left="101" w:right="122"/>
              <w:jc w:val="left"/>
              <w:rPr>
                <w:rFonts w:ascii="宋体" w:hAnsi="宋体" w:cs="宋体" w:eastAsia="宋体" w:hint="default"/>
                <w:sz w:val="15"/>
                <w:szCs w:val="15"/>
              </w:rPr>
            </w:pPr>
            <w:r>
              <w:rPr>
                <w:rFonts w:ascii="宋体" w:hAnsi="宋体" w:cs="宋体" w:eastAsia="宋体" w:hint="default"/>
                <w:sz w:val="15"/>
                <w:szCs w:val="15"/>
              </w:rPr>
              <w:t>资公允价值变</w:t>
            </w:r>
            <w:r>
              <w:rPr>
                <w:rFonts w:ascii="宋体" w:hAnsi="宋体" w:cs="宋体" w:eastAsia="宋体" w:hint="default"/>
                <w:w w:val="100"/>
                <w:sz w:val="15"/>
                <w:szCs w:val="15"/>
              </w:rPr>
              <w:t> </w:t>
            </w:r>
            <w:r>
              <w:rPr>
                <w:rFonts w:ascii="宋体" w:hAnsi="宋体" w:cs="宋体" w:eastAsia="宋体" w:hint="default"/>
                <w:sz w:val="15"/>
                <w:szCs w:val="15"/>
              </w:rPr>
              <w:t>动</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78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firstLine="151"/>
              <w:jc w:val="left"/>
              <w:rPr>
                <w:rFonts w:ascii="宋体" w:hAnsi="宋体" w:cs="宋体" w:eastAsia="宋体" w:hint="default"/>
                <w:sz w:val="15"/>
                <w:szCs w:val="15"/>
              </w:rPr>
            </w:pPr>
            <w:r>
              <w:rPr>
                <w:rFonts w:ascii="宋体" w:hAnsi="宋体" w:cs="宋体" w:eastAsia="宋体" w:hint="default"/>
                <w:sz w:val="15"/>
                <w:szCs w:val="15"/>
              </w:rPr>
              <w:t>金融资产重</w:t>
            </w:r>
          </w:p>
          <w:p>
            <w:pPr>
              <w:pStyle w:val="TableParagraph"/>
              <w:spacing w:line="240" w:lineRule="auto"/>
              <w:ind w:left="101" w:right="122"/>
              <w:jc w:val="both"/>
              <w:rPr>
                <w:rFonts w:ascii="宋体" w:hAnsi="宋体" w:cs="宋体" w:eastAsia="宋体" w:hint="default"/>
                <w:sz w:val="15"/>
                <w:szCs w:val="15"/>
              </w:rPr>
            </w:pPr>
            <w:r>
              <w:rPr>
                <w:rFonts w:ascii="宋体" w:hAnsi="宋体" w:cs="宋体" w:eastAsia="宋体" w:hint="default"/>
                <w:sz w:val="15"/>
                <w:szCs w:val="15"/>
              </w:rPr>
              <w:t>分类计入其他</w:t>
            </w:r>
            <w:r>
              <w:rPr>
                <w:rFonts w:ascii="宋体" w:hAnsi="宋体" w:cs="宋体" w:eastAsia="宋体" w:hint="default"/>
                <w:w w:val="100"/>
                <w:sz w:val="15"/>
                <w:szCs w:val="15"/>
              </w:rPr>
              <w:t> </w:t>
            </w:r>
            <w:r>
              <w:rPr>
                <w:rFonts w:ascii="宋体" w:hAnsi="宋体" w:cs="宋体" w:eastAsia="宋体" w:hint="default"/>
                <w:sz w:val="15"/>
                <w:szCs w:val="15"/>
              </w:rPr>
              <w:t>综合收益的金</w:t>
            </w:r>
            <w:r>
              <w:rPr>
                <w:rFonts w:ascii="宋体" w:hAnsi="宋体" w:cs="宋体" w:eastAsia="宋体" w:hint="default"/>
                <w:w w:val="100"/>
                <w:sz w:val="15"/>
                <w:szCs w:val="15"/>
              </w:rPr>
              <w:t> </w:t>
            </w:r>
            <w:r>
              <w:rPr>
                <w:rFonts w:ascii="宋体" w:hAnsi="宋体" w:cs="宋体" w:eastAsia="宋体" w:hint="default"/>
                <w:sz w:val="15"/>
                <w:szCs w:val="15"/>
              </w:rPr>
              <w:t>额</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firstLine="151"/>
              <w:jc w:val="left"/>
              <w:rPr>
                <w:rFonts w:ascii="宋体" w:hAnsi="宋体" w:cs="宋体" w:eastAsia="宋体" w:hint="default"/>
                <w:sz w:val="15"/>
                <w:szCs w:val="15"/>
              </w:rPr>
            </w:pPr>
            <w:r>
              <w:rPr>
                <w:rFonts w:ascii="宋体" w:hAnsi="宋体" w:cs="宋体" w:eastAsia="宋体" w:hint="default"/>
                <w:sz w:val="15"/>
                <w:szCs w:val="15"/>
              </w:rPr>
              <w:t>其他债权投</w:t>
            </w:r>
          </w:p>
          <w:p>
            <w:pPr>
              <w:pStyle w:val="TableParagraph"/>
              <w:spacing w:line="240" w:lineRule="auto"/>
              <w:ind w:left="101" w:right="122"/>
              <w:jc w:val="left"/>
              <w:rPr>
                <w:rFonts w:ascii="宋体" w:hAnsi="宋体" w:cs="宋体" w:eastAsia="宋体" w:hint="default"/>
                <w:sz w:val="15"/>
                <w:szCs w:val="15"/>
              </w:rPr>
            </w:pPr>
            <w:r>
              <w:rPr>
                <w:rFonts w:ascii="宋体" w:hAnsi="宋体" w:cs="宋体" w:eastAsia="宋体" w:hint="default"/>
                <w:sz w:val="15"/>
                <w:szCs w:val="15"/>
              </w:rPr>
              <w:t>资信用减值准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59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1" w:right="0"/>
              <w:jc w:val="left"/>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pacing w:val="-2"/>
                <w:w w:val="100"/>
                <w:sz w:val="15"/>
                <w:szCs w:val="15"/>
              </w:rPr>
              <w:t> </w:t>
            </w:r>
            <w:r>
              <w:rPr>
                <w:rFonts w:ascii="宋体" w:hAnsi="宋体" w:cs="宋体" w:eastAsia="宋体" w:hint="default"/>
                <w:sz w:val="15"/>
                <w:szCs w:val="15"/>
              </w:rPr>
              <w:t>现金流量套</w:t>
            </w:r>
          </w:p>
          <w:p>
            <w:pPr>
              <w:pStyle w:val="TableParagraph"/>
              <w:spacing w:line="240" w:lineRule="auto"/>
              <w:ind w:left="101" w:right="122"/>
              <w:jc w:val="left"/>
              <w:rPr>
                <w:rFonts w:ascii="宋体" w:hAnsi="宋体" w:cs="宋体" w:eastAsia="宋体" w:hint="default"/>
                <w:sz w:val="15"/>
                <w:szCs w:val="15"/>
              </w:rPr>
            </w:pPr>
            <w:r>
              <w:rPr>
                <w:rFonts w:ascii="宋体" w:hAnsi="宋体" w:cs="宋体" w:eastAsia="宋体" w:hint="default"/>
                <w:sz w:val="15"/>
                <w:szCs w:val="15"/>
              </w:rPr>
              <w:t>期损益的有效</w:t>
            </w:r>
            <w:r>
              <w:rPr>
                <w:rFonts w:ascii="宋体" w:hAnsi="宋体" w:cs="宋体" w:eastAsia="宋体" w:hint="default"/>
                <w:w w:val="100"/>
                <w:sz w:val="15"/>
                <w:szCs w:val="15"/>
              </w:rPr>
              <w:t> </w:t>
            </w:r>
            <w:r>
              <w:rPr>
                <w:rFonts w:ascii="宋体" w:hAnsi="宋体" w:cs="宋体" w:eastAsia="宋体" w:hint="default"/>
                <w:sz w:val="15"/>
                <w:szCs w:val="15"/>
              </w:rPr>
              <w:t>部分</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pacing w:val="-2"/>
                <w:w w:val="100"/>
                <w:sz w:val="15"/>
                <w:szCs w:val="15"/>
              </w:rPr>
              <w:t> </w:t>
            </w:r>
            <w:r>
              <w:rPr>
                <w:rFonts w:ascii="宋体" w:hAnsi="宋体" w:cs="宋体" w:eastAsia="宋体" w:hint="default"/>
                <w:sz w:val="15"/>
                <w:szCs w:val="15"/>
              </w:rPr>
              <w:t>外币财务报</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表折算差额</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-2,376,293.29</w:t>
            </w:r>
            <w:r>
              <w:rPr>
                <w:rFonts w:ascii="宋体"/>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-10,112,189.21</w:t>
            </w:r>
            <w:r>
              <w:rPr>
                <w:rFonts w:ascii="宋体"/>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-8,781,117.70</w:t>
            </w:r>
            <w:r>
              <w:rPr>
                <w:rFonts w:ascii="宋体"/>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-1,331,071.51</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-11,157,410.99</w:t>
            </w:r>
            <w:r>
              <w:rPr>
                <w:rFonts w:ascii="宋体"/>
                <w:sz w:val="15"/>
              </w:rPr>
              <w:t> </w:t>
            </w:r>
          </w:p>
        </w:tc>
      </w:tr>
      <w:tr>
        <w:trPr>
          <w:trHeight w:val="40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其他综合收益</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-2,376,293.29</w:t>
            </w:r>
            <w:r>
              <w:rPr>
                <w:rFonts w:ascii="宋体"/>
                <w:sz w:val="15"/>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-10,112,189.21</w:t>
            </w:r>
            <w:r>
              <w:rPr>
                <w:rFonts w:ascii="宋体"/>
                <w:sz w:val="15"/>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-8,781,117.70</w:t>
            </w:r>
            <w:r>
              <w:rPr>
                <w:rFonts w:ascii="宋体"/>
                <w:sz w:val="15"/>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-1,331,071.51</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-11,157,410.99</w:t>
            </w:r>
            <w:r>
              <w:rPr>
                <w:rFonts w:ascii="宋体"/>
                <w:sz w:val="15"/>
              </w:rPr>
              <w:t> </w:t>
            </w:r>
          </w:p>
        </w:tc>
      </w:tr>
    </w:tbl>
    <w:p>
      <w:pPr>
        <w:spacing w:after="0" w:line="172" w:lineRule="exact"/>
        <w:jc w:val="right"/>
        <w:rPr>
          <w:rFonts w:ascii="宋体" w:hAnsi="宋体" w:cs="宋体" w:eastAsia="宋体" w:hint="default"/>
          <w:sz w:val="15"/>
          <w:szCs w:val="15"/>
        </w:rPr>
        <w:sectPr>
          <w:type w:val="continuous"/>
          <w:pgSz w:w="11910" w:h="16840"/>
          <w:pgMar w:top="1120" w:bottom="1160" w:left="1120" w:right="1040"/>
        </w:sectPr>
      </w:pPr>
    </w:p>
    <w:p>
      <w:pPr>
        <w:pStyle w:val="BodyText"/>
        <w:spacing w:line="241" w:lineRule="exact"/>
        <w:ind w:left="678" w:right="0"/>
        <w:jc w:val="left"/>
        <w:rPr>
          <w:rFonts w:ascii="宋体" w:hAnsi="宋体" w:cs="宋体" w:eastAsia="宋体" w:hint="default"/>
        </w:rPr>
      </w:pPr>
      <w:r>
        <w:rPr>
          <w:rFonts w:ascii="宋体"/>
          <w:w w:val="100"/>
        </w:rPr>
        <w:t> </w:t>
      </w:r>
    </w:p>
    <w:p>
      <w:pPr>
        <w:pStyle w:val="Heading4"/>
        <w:spacing w:line="240" w:lineRule="auto"/>
        <w:ind w:left="678" w:right="0"/>
        <w:jc w:val="left"/>
        <w:rPr>
          <w:rFonts w:ascii="宋体" w:hAnsi="宋体" w:cs="宋体" w:eastAsia="宋体" w:hint="default"/>
          <w:b w:val="0"/>
          <w:bCs w:val="0"/>
        </w:rPr>
      </w:pPr>
      <w:r>
        <w:rPr>
          <w:rFonts w:ascii="宋体" w:hAnsi="宋体" w:cs="宋体" w:eastAsia="宋体" w:hint="default"/>
        </w:rPr>
        <w:t>33</w:t>
      </w:r>
      <w:r>
        <w:rPr/>
        <w:t>、</w:t>
      </w:r>
      <w:r>
        <w:rPr>
          <w:spacing w:val="-28"/>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6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2464" w:space="4058"/>
            <w:col w:w="3228"/>
          </w:cols>
        </w:sectPr>
      </w:pPr>
    </w:p>
    <w:p>
      <w:pPr>
        <w:spacing w:line="240" w:lineRule="auto" w:before="4"/>
        <w:rPr>
          <w:rFonts w:ascii="宋体" w:hAnsi="宋体" w:cs="宋体" w:eastAsia="宋体" w:hint="default"/>
          <w:sz w:val="2"/>
          <w:szCs w:val="2"/>
        </w:rPr>
      </w:pPr>
    </w:p>
    <w:tbl>
      <w:tblPr>
        <w:tblW w:w="0" w:type="auto"/>
        <w:jc w:val="left"/>
        <w:tblInd w:w="560" w:type="dxa"/>
        <w:tblLayout w:type="fixed"/>
        <w:tblCellMar>
          <w:top w:w="0" w:type="dxa"/>
          <w:left w:w="0" w:type="dxa"/>
          <w:bottom w:w="0" w:type="dxa"/>
          <w:right w:w="0" w:type="dxa"/>
        </w:tblCellMar>
        <w:tblLook w:val="01E0"/>
      </w:tblPr>
      <w:tblGrid>
        <w:gridCol w:w="1711"/>
        <w:gridCol w:w="1825"/>
        <w:gridCol w:w="1822"/>
        <w:gridCol w:w="1865"/>
        <w:gridCol w:w="1839"/>
      </w:tblGrid>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安全生产费</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sz w:val="21"/>
              </w:rPr>
              <w:t>2,401,626.86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sz w:val="21"/>
              </w:rPr>
              <w:t>372,360,993.79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sz w:val="21"/>
              </w:rPr>
              <w:t>374,560,993.79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sz w:val="21"/>
              </w:rPr>
              <w:t>201,626.86 </w:t>
            </w:r>
          </w:p>
        </w:tc>
      </w:tr>
    </w:tbl>
    <w:p>
      <w:pPr>
        <w:spacing w:after="0" w:line="241" w:lineRule="exact"/>
        <w:jc w:val="left"/>
        <w:rPr>
          <w:rFonts w:ascii="宋体" w:hAnsi="宋体" w:cs="宋体" w:eastAsia="宋体" w:hint="default"/>
          <w:sz w:val="21"/>
          <w:szCs w:val="21"/>
        </w:rPr>
        <w:sectPr>
          <w:type w:val="continuous"/>
          <w:pgSz w:w="11910" w:h="16840"/>
          <w:pgMar w:top="1120" w:bottom="116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20" w:type="dxa"/>
        <w:tblLayout w:type="fixed"/>
        <w:tblCellMar>
          <w:top w:w="0" w:type="dxa"/>
          <w:left w:w="0" w:type="dxa"/>
          <w:bottom w:w="0" w:type="dxa"/>
          <w:right w:w="0" w:type="dxa"/>
        </w:tblCellMar>
        <w:tblLook w:val="01E0"/>
      </w:tblPr>
      <w:tblGrid>
        <w:gridCol w:w="1711"/>
        <w:gridCol w:w="1825"/>
        <w:gridCol w:w="1822"/>
        <w:gridCol w:w="1865"/>
        <w:gridCol w:w="1839"/>
      </w:tblGrid>
      <w:tr>
        <w:trPr>
          <w:trHeight w:val="284"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sz w:val="21"/>
              </w:rPr>
              <w:t>2,401,626.86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sz w:val="21"/>
              </w:rPr>
              <w:t>372,360,993.79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sz w:val="21"/>
              </w:rPr>
              <w:t>374,560,993.79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sz w:val="21"/>
              </w:rPr>
              <w:t>201,626.86 </w:t>
            </w:r>
          </w:p>
        </w:tc>
      </w:tr>
    </w:tbl>
    <w:p>
      <w:pPr>
        <w:spacing w:after="0" w:line="243" w:lineRule="exact"/>
        <w:jc w:val="left"/>
        <w:rPr>
          <w:rFonts w:ascii="宋体" w:hAnsi="宋体" w:cs="宋体" w:eastAsia="宋体" w:hint="default"/>
          <w:sz w:val="21"/>
          <w:szCs w:val="21"/>
        </w:rPr>
        <w:sectPr>
          <w:pgSz w:w="11910" w:h="16840"/>
          <w:pgMar w:header="882" w:footer="974" w:top="1120" w:bottom="1160" w:left="1260" w:right="1040"/>
        </w:sectPr>
      </w:pPr>
    </w:p>
    <w:p>
      <w:pPr>
        <w:pStyle w:val="BodyText"/>
        <w:spacing w:line="240" w:lineRule="exact"/>
        <w:ind w:left="538" w:right="0"/>
        <w:jc w:val="left"/>
        <w:rPr>
          <w:rFonts w:ascii="宋体" w:hAnsi="宋体" w:cs="宋体" w:eastAsia="宋体" w:hint="default"/>
        </w:rPr>
      </w:pPr>
      <w:r>
        <w:rPr>
          <w:rFonts w:ascii="宋体"/>
          <w:w w:val="100"/>
        </w:rPr>
        <w:t> </w:t>
      </w:r>
    </w:p>
    <w:p>
      <w:pPr>
        <w:pStyle w:val="BodyText"/>
        <w:spacing w:line="272" w:lineRule="exact" w:before="27"/>
        <w:ind w:left="538" w:right="0"/>
        <w:jc w:val="left"/>
        <w:rPr>
          <w:rFonts w:ascii="宋体" w:hAnsi="宋体" w:cs="宋体" w:eastAsia="宋体" w:hint="default"/>
        </w:rPr>
      </w:pPr>
      <w:r>
        <w:rPr/>
        <w:t>其他说明，包括本期增减变动情况、变动原因说明：</w:t>
      </w:r>
      <w:r>
        <w:rPr>
          <w:rFonts w:ascii="宋体" w:hAnsi="宋体" w:cs="宋体" w:eastAsia="宋体" w:hint="default"/>
          <w:w w:val="100"/>
        </w:rPr>
        <w:t> </w:t>
      </w:r>
      <w:r>
        <w:rPr/>
        <w:t>按规定计提与使用</w:t>
      </w:r>
      <w:r>
        <w:rPr>
          <w:rFonts w:ascii="宋体" w:hAnsi="宋体" w:cs="宋体" w:eastAsia="宋体" w:hint="default"/>
        </w:rPr>
        <w:t> </w:t>
      </w:r>
    </w:p>
    <w:p>
      <w:pPr>
        <w:pStyle w:val="BodyText"/>
        <w:spacing w:line="249" w:lineRule="exact"/>
        <w:ind w:left="538" w:right="0"/>
        <w:jc w:val="left"/>
        <w:rPr>
          <w:rFonts w:ascii="宋体" w:hAnsi="宋体" w:cs="宋体" w:eastAsia="宋体" w:hint="default"/>
        </w:rPr>
      </w:pPr>
      <w:r>
        <w:rPr>
          <w:rFonts w:ascii="宋体"/>
          <w:w w:val="100"/>
        </w:rPr>
        <w:t> </w:t>
      </w:r>
    </w:p>
    <w:p>
      <w:pPr>
        <w:pStyle w:val="Heading4"/>
        <w:spacing w:line="240" w:lineRule="auto"/>
        <w:ind w:left="538" w:right="0"/>
        <w:jc w:val="left"/>
        <w:rPr>
          <w:rFonts w:ascii="宋体" w:hAnsi="宋体" w:cs="宋体" w:eastAsia="宋体" w:hint="default"/>
          <w:b w:val="0"/>
          <w:bCs w:val="0"/>
        </w:rPr>
      </w:pPr>
      <w:r>
        <w:rPr>
          <w:rFonts w:ascii="宋体" w:hAnsi="宋体" w:cs="宋体" w:eastAsia="宋体" w:hint="default"/>
        </w:rPr>
        <w:t>34</w:t>
      </w:r>
      <w:r>
        <w:rPr/>
        <w:t>、</w:t>
      </w:r>
      <w:r>
        <w:rPr>
          <w:spacing w:val="-28"/>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5479" w:space="1043"/>
            <w:col w:w="3088"/>
          </w:cols>
        </w:sectPr>
      </w:pPr>
    </w:p>
    <w:p>
      <w:pPr>
        <w:spacing w:line="240" w:lineRule="auto" w:before="7"/>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110,992,372.76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1,470,019.31</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112,462,392.07</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110,992,372.76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1,470,019.31</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112,462,392.07</w:t>
            </w:r>
          </w:p>
        </w:tc>
      </w:tr>
    </w:tbl>
    <w:p>
      <w:pPr>
        <w:spacing w:after="0" w:line="243" w:lineRule="exact"/>
        <w:jc w:val="right"/>
        <w:rPr>
          <w:rFonts w:ascii="宋体" w:hAnsi="宋体" w:cs="宋体" w:eastAsia="宋体" w:hint="default"/>
          <w:sz w:val="21"/>
          <w:szCs w:val="21"/>
        </w:rPr>
        <w:sectPr>
          <w:type w:val="continuous"/>
          <w:pgSz w:w="11910" w:h="16840"/>
          <w:pgMar w:top="1120" w:bottom="1160" w:left="1260" w:right="1040"/>
        </w:sectPr>
      </w:pPr>
    </w:p>
    <w:p>
      <w:pPr>
        <w:pStyle w:val="BodyText"/>
        <w:spacing w:line="241" w:lineRule="exact"/>
        <w:ind w:left="538" w:right="0"/>
        <w:jc w:val="left"/>
        <w:rPr>
          <w:rFonts w:ascii="宋体" w:hAnsi="宋体" w:cs="宋体" w:eastAsia="宋体" w:hint="default"/>
        </w:rPr>
      </w:pPr>
      <w:r>
        <w:rPr>
          <w:rFonts w:ascii="宋体"/>
          <w:w w:val="100"/>
        </w:rPr>
        <w:t> </w:t>
      </w:r>
    </w:p>
    <w:p>
      <w:pPr>
        <w:pStyle w:val="Heading4"/>
        <w:spacing w:line="240" w:lineRule="auto" w:before="58"/>
        <w:ind w:left="538" w:right="0"/>
        <w:jc w:val="left"/>
        <w:rPr>
          <w:rFonts w:ascii="宋体" w:hAnsi="宋体" w:cs="宋体" w:eastAsia="宋体" w:hint="default"/>
          <w:b w:val="0"/>
          <w:bCs w:val="0"/>
        </w:rPr>
      </w:pPr>
      <w:r>
        <w:rPr>
          <w:rFonts w:ascii="宋体" w:hAnsi="宋体" w:cs="宋体" w:eastAsia="宋体" w:hint="default"/>
        </w:rPr>
        <w:t>35</w:t>
      </w:r>
      <w:r>
        <w:rPr/>
        <w:t>、</w:t>
      </w:r>
      <w:r>
        <w:rPr>
          <w:spacing w:val="-28"/>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2324" w:space="4198"/>
            <w:col w:w="3088"/>
          </w:cols>
        </w:sectPr>
      </w:pPr>
    </w:p>
    <w:p>
      <w:pPr>
        <w:spacing w:line="240" w:lineRule="auto" w:before="4"/>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1,131,100,654.48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995,146,520.93</w:t>
            </w:r>
            <w:r>
              <w:rPr>
                <w:rFonts w:ascii="宋体"/>
                <w:sz w:val="21"/>
              </w:rPr>
              <w:t> </w:t>
            </w:r>
          </w:p>
        </w:tc>
      </w:tr>
      <w:tr>
        <w:trPr>
          <w:trHeight w:val="557"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-136,900.24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1,130,963,754.24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995,146,520.93</w:t>
            </w:r>
            <w:r>
              <w:rPr>
                <w:rFonts w:ascii="宋体"/>
                <w:sz w:val="21"/>
              </w:rPr>
              <w:t> </w:t>
            </w: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240,275,854.68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219,549,885.87</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1,470,019.31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15,270,152.32</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68,325,600.00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68,325,600.00</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1,301,443,989.61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1,131,100,654.48</w:t>
            </w:r>
            <w:r>
              <w:rPr>
                <w:rFonts w:ascii="宋体"/>
                <w:sz w:val="21"/>
              </w:rPr>
              <w:t> </w:t>
            </w:r>
          </w:p>
        </w:tc>
      </w:tr>
    </w:tbl>
    <w:p>
      <w:pPr>
        <w:pStyle w:val="BodyText"/>
        <w:spacing w:line="241" w:lineRule="exact"/>
        <w:ind w:left="538" w:right="0"/>
        <w:jc w:val="left"/>
        <w:rPr>
          <w:rFonts w:ascii="宋体" w:hAnsi="宋体" w:cs="宋体" w:eastAsia="宋体" w:hint="default"/>
        </w:rPr>
      </w:pPr>
      <w:r>
        <w:rPr>
          <w:rFonts w:ascii="宋体"/>
          <w:w w:val="100"/>
        </w:rPr>
        <w:t> </w:t>
      </w:r>
    </w:p>
    <w:p>
      <w:pPr>
        <w:pStyle w:val="BodyText"/>
        <w:spacing w:line="290" w:lineRule="auto" w:before="58"/>
        <w:ind w:left="538"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1"/>
        </w:rPr>
        <w:t> </w:t>
      </w:r>
      <w:r>
        <w:rPr/>
        <w:t>元。</w:t>
      </w:r>
      <w:r>
        <w:rPr>
          <w:rFonts w:ascii="宋体" w:hAnsi="宋体" w:cs="宋体" w:eastAsia="宋体" w:hint="default"/>
        </w:rPr>
        <w:t> </w:t>
      </w:r>
    </w:p>
    <w:p>
      <w:pPr>
        <w:pStyle w:val="BodyText"/>
        <w:spacing w:line="228" w:lineRule="exact"/>
        <w:ind w:left="538" w:right="0"/>
        <w:jc w:val="left"/>
        <w:rPr>
          <w:rFonts w:ascii="宋体" w:hAnsi="宋体" w:cs="宋体" w:eastAsia="宋体" w:hint="default"/>
        </w:rPr>
      </w:pPr>
      <w:r>
        <w:rPr>
          <w:rFonts w:ascii="宋体" w:hAnsi="宋体" w:cs="宋体" w:eastAsia="宋体" w:hint="default"/>
          <w:spacing w:val="-2"/>
        </w:rPr>
        <w:t>2</w:t>
      </w:r>
      <w:r>
        <w:rPr>
          <w:spacing w:val="-2"/>
        </w:rPr>
        <w:t>、由于会计政策变更，影响期初未分配利润</w:t>
      </w:r>
      <w:r>
        <w:rPr>
          <w:rFonts w:ascii="宋体" w:hAnsi="宋体" w:cs="宋体" w:eastAsia="宋体" w:hint="default"/>
          <w:spacing w:val="-2"/>
        </w:rPr>
        <w:t>-136,900.24</w:t>
      </w:r>
      <w:r>
        <w:rPr>
          <w:rFonts w:ascii="宋体" w:hAnsi="宋体" w:cs="宋体" w:eastAsia="宋体" w:hint="default"/>
          <w:spacing w:val="3"/>
        </w:rPr>
        <w:t> </w:t>
      </w:r>
      <w:r>
        <w:rPr>
          <w:spacing w:val="-2"/>
        </w:rPr>
        <w:t>元。</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2"/>
        </w:rPr>
        <w:t> </w:t>
      </w:r>
      <w:r>
        <w:rPr/>
        <w:t>元。</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pStyle w:val="Heading4"/>
        <w:spacing w:line="290" w:lineRule="auto"/>
        <w:ind w:left="538" w:right="6054"/>
        <w:jc w:val="left"/>
        <w:rPr>
          <w:rFonts w:ascii="宋体" w:hAnsi="宋体" w:cs="宋体" w:eastAsia="宋体" w:hint="default"/>
          <w:b w:val="0"/>
          <w:bCs w:val="0"/>
        </w:rPr>
      </w:pPr>
      <w:r>
        <w:rPr>
          <w:rFonts w:ascii="宋体" w:hAnsi="宋体" w:cs="宋体" w:eastAsia="宋体" w:hint="default"/>
        </w:rPr>
        <w:t>36</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88"/>
        <w:gridCol w:w="2000"/>
        <w:gridCol w:w="2002"/>
        <w:gridCol w:w="2002"/>
        <w:gridCol w:w="2002"/>
      </w:tblGrid>
      <w:tr>
        <w:trPr>
          <w:trHeight w:val="283" w:hRule="exact"/>
        </w:trPr>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107"/>
              <w:ind w:left="37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188" w:type="dxa"/>
            <w:vMerge/>
            <w:tcBorders>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center"/>
              <w:rPr>
                <w:rFonts w:ascii="宋体" w:hAnsi="宋体" w:cs="宋体" w:eastAsia="宋体" w:hint="default"/>
                <w:sz w:val="21"/>
                <w:szCs w:val="21"/>
              </w:rPr>
            </w:pPr>
            <w:r>
              <w:rPr>
                <w:rFonts w:ascii="宋体"/>
                <w:sz w:val="21"/>
              </w:rPr>
              <w:t>18,421,096,310.70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17,047,929,657.70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15,518,403,544.82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14,208,694,347.21 </w:t>
            </w:r>
          </w:p>
        </w:tc>
      </w:tr>
    </w:tbl>
    <w:p>
      <w:pPr>
        <w:spacing w:after="0" w:line="243" w:lineRule="exact"/>
        <w:jc w:val="center"/>
        <w:rPr>
          <w:rFonts w:ascii="宋体" w:hAnsi="宋体" w:cs="宋体" w:eastAsia="宋体" w:hint="default"/>
          <w:sz w:val="21"/>
          <w:szCs w:val="21"/>
        </w:rPr>
        <w:sectPr>
          <w:type w:val="continuous"/>
          <w:pgSz w:w="11910" w:h="16840"/>
          <w:pgMar w:top="1120" w:bottom="1160" w:left="12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188"/>
        <w:gridCol w:w="2000"/>
        <w:gridCol w:w="2002"/>
        <w:gridCol w:w="2002"/>
        <w:gridCol w:w="2002"/>
      </w:tblGrid>
      <w:tr>
        <w:trPr>
          <w:trHeight w:val="28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134,336,505.58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14,310,916.27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23,460,410.15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4,575,568.73</w:t>
            </w:r>
            <w:r>
              <w:rPr>
                <w:rFonts w:ascii="宋体"/>
                <w:sz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18,555,432,816.28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17,062,240,573.97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15,541,863,954.97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14,213,269,915.94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260" w:right="1040"/>
        </w:sectPr>
      </w:pPr>
    </w:p>
    <w:p>
      <w:pPr>
        <w:pStyle w:val="BodyText"/>
        <w:spacing w:line="239" w:lineRule="exact"/>
        <w:ind w:left="538" w:right="0"/>
        <w:jc w:val="left"/>
        <w:rPr>
          <w:rFonts w:ascii="宋体" w:hAnsi="宋体" w:cs="宋体" w:eastAsia="宋体" w:hint="default"/>
        </w:rPr>
      </w:pPr>
      <w:r>
        <w:rPr>
          <w:rFonts w:ascii="宋体"/>
          <w:w w:val="100"/>
        </w:rPr>
        <w:t> </w:t>
      </w:r>
    </w:p>
    <w:p>
      <w:pPr>
        <w:pStyle w:val="BodyText"/>
        <w:spacing w:line="273" w:lineRule="exact"/>
        <w:ind w:left="538" w:right="0"/>
        <w:jc w:val="left"/>
        <w:rPr>
          <w:rFonts w:ascii="宋体" w:hAnsi="宋体" w:cs="宋体" w:eastAsia="宋体" w:hint="default"/>
        </w:rPr>
      </w:pPr>
      <w:r>
        <w:rPr>
          <w:rFonts w:ascii="宋体"/>
          <w:w w:val="100"/>
        </w:rPr>
        <w:t> </w:t>
      </w:r>
    </w:p>
    <w:p>
      <w:pPr>
        <w:pStyle w:val="Heading4"/>
        <w:spacing w:line="240" w:lineRule="auto" w:before="58"/>
        <w:ind w:left="538" w:right="0"/>
        <w:jc w:val="left"/>
        <w:rPr>
          <w:rFonts w:ascii="宋体" w:hAnsi="宋体" w:cs="宋体" w:eastAsia="宋体" w:hint="default"/>
          <w:b w:val="0"/>
          <w:bCs w:val="0"/>
        </w:rPr>
      </w:pPr>
      <w:r>
        <w:rPr>
          <w:rFonts w:ascii="宋体" w:hAnsi="宋体" w:cs="宋体" w:eastAsia="宋体" w:hint="default"/>
        </w:rPr>
        <w:t>37</w:t>
      </w:r>
      <w:r>
        <w:rPr/>
        <w:t>、</w:t>
      </w:r>
      <w:r>
        <w:rPr>
          <w:spacing w:val="-28"/>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2324" w:space="4198"/>
            <w:col w:w="3088"/>
          </w:cols>
        </w:sectPr>
      </w:pPr>
    </w:p>
    <w:p>
      <w:pPr>
        <w:spacing w:line="240" w:lineRule="auto" w:before="4"/>
        <w:rPr>
          <w:rFonts w:ascii="宋体" w:hAnsi="宋体" w:cs="宋体" w:eastAsia="宋体" w:hint="default"/>
          <w:b/>
          <w:bCs/>
          <w:sz w:val="2"/>
          <w:szCs w:val="2"/>
        </w:rPr>
      </w:pPr>
    </w:p>
    <w:tbl>
      <w:tblPr>
        <w:tblW w:w="0" w:type="auto"/>
        <w:jc w:val="left"/>
        <w:tblInd w:w="41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1,445,472.89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1,923,624.48</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15,105,714.79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15,545,371.88</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15,083,991.50</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11,488,735.83</w:t>
            </w:r>
            <w:r>
              <w:rPr>
                <w:rFonts w:ascii="宋体"/>
                <w:sz w:val="21"/>
              </w:rPr>
              <w:t> </w:t>
            </w:r>
          </w:p>
        </w:tc>
      </w:tr>
      <w:tr>
        <w:trPr>
          <w:trHeight w:val="289"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83,497.62</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64,749.77</w:t>
            </w:r>
            <w:r>
              <w:rPr>
                <w:rFonts w:ascii="宋体"/>
                <w:sz w:val="21"/>
              </w:rPr>
              <w:t> </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5,897,351.06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6,092,876.68</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1,852,787.59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2,617,395.33</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179,485.73</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171,973.20</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13,044,127.24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13,545,382.28</w:t>
            </w:r>
            <w:r>
              <w:rPr>
                <w:rFonts w:ascii="宋体"/>
                <w:sz w:val="21"/>
              </w:rPr>
              <w:t> </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18"/>
                <w:szCs w:val="18"/>
              </w:rPr>
              <w:t>环保税</w:t>
            </w:r>
            <w:r>
              <w:rPr>
                <w:rFonts w:ascii="宋体" w:hAnsi="宋体" w:cs="宋体" w:eastAsia="宋体" w:hint="default"/>
                <w:w w:val="100"/>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54,603.76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10,478.60</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水利基金</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88,322.96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61,711.43</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40,371.16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430,804.73</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52,875,726.30</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51,953,104.21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260" w:right="1040"/>
        </w:sectPr>
      </w:pPr>
    </w:p>
    <w:p>
      <w:pPr>
        <w:pStyle w:val="BodyText"/>
        <w:spacing w:line="241" w:lineRule="exact"/>
        <w:ind w:left="538" w:right="0"/>
        <w:jc w:val="left"/>
        <w:rPr>
          <w:rFonts w:ascii="宋体" w:hAnsi="宋体" w:cs="宋体" w:eastAsia="宋体" w:hint="default"/>
        </w:rPr>
      </w:pPr>
      <w:r>
        <w:rPr>
          <w:rFonts w:ascii="宋体"/>
          <w:w w:val="100"/>
        </w:rPr>
        <w:t> </w:t>
      </w:r>
    </w:p>
    <w:p>
      <w:pPr>
        <w:pStyle w:val="Heading4"/>
        <w:spacing w:line="240" w:lineRule="auto"/>
        <w:ind w:left="538" w:right="0"/>
        <w:jc w:val="left"/>
        <w:rPr>
          <w:rFonts w:ascii="宋体" w:hAnsi="宋体" w:cs="宋体" w:eastAsia="宋体" w:hint="default"/>
          <w:b w:val="0"/>
          <w:bCs w:val="0"/>
        </w:rPr>
      </w:pPr>
      <w:r>
        <w:rPr>
          <w:rFonts w:ascii="宋体" w:hAnsi="宋体" w:cs="宋体" w:eastAsia="宋体" w:hint="default"/>
        </w:rPr>
        <w:t>38</w:t>
      </w:r>
      <w:r>
        <w:rPr/>
        <w:t>、</w:t>
      </w:r>
      <w:r>
        <w:rPr>
          <w:spacing w:val="-28"/>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2324" w:space="4198"/>
            <w:col w:w="3088"/>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装卸运输费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76,421,930.36</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40,368,153.93</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2,760,040.76</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1,978,297.54</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业务经费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312,902.89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1,892,728.07</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171,580.05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424,715.77</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25,183.34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23,227.24</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1,619,001.95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106,328.24</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81,310,639.35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44,793,450.79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260" w:right="1040"/>
        </w:sectPr>
      </w:pPr>
    </w:p>
    <w:p>
      <w:pPr>
        <w:pStyle w:val="BodyText"/>
        <w:spacing w:line="241" w:lineRule="exact"/>
        <w:ind w:left="538" w:right="0"/>
        <w:jc w:val="left"/>
        <w:rPr>
          <w:rFonts w:ascii="宋体" w:hAnsi="宋体" w:cs="宋体" w:eastAsia="宋体" w:hint="default"/>
        </w:rPr>
      </w:pPr>
      <w:r>
        <w:rPr>
          <w:rFonts w:ascii="宋体"/>
          <w:w w:val="100"/>
        </w:rPr>
        <w:t> </w:t>
      </w:r>
    </w:p>
    <w:p>
      <w:pPr>
        <w:pStyle w:val="Heading4"/>
        <w:spacing w:line="240" w:lineRule="auto"/>
        <w:ind w:left="538" w:right="0"/>
        <w:jc w:val="left"/>
        <w:rPr>
          <w:b w:val="0"/>
          <w:bCs w:val="0"/>
        </w:rPr>
      </w:pPr>
      <w:r>
        <w:rPr>
          <w:rFonts w:ascii="宋体" w:hAnsi="宋体" w:cs="宋体" w:eastAsia="宋体" w:hint="default"/>
        </w:rPr>
        <w:t>39</w:t>
      </w:r>
      <w:r>
        <w:rPr/>
        <w:t>、</w:t>
      </w:r>
      <w:r>
        <w:rPr>
          <w:spacing w:val="-25"/>
        </w:rPr>
        <w:t> </w:t>
      </w:r>
      <w:r>
        <w:rPr/>
        <w:t>管理费用</w:t>
      </w:r>
      <w:r>
        <w:rPr>
          <w:b w:val="0"/>
          <w:bCs w:val="0"/>
        </w:rPr>
      </w:r>
    </w:p>
    <w:p>
      <w:pPr>
        <w:pStyle w:val="BodyText"/>
        <w:spacing w:line="240" w:lineRule="auto" w:before="58"/>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2324" w:space="4198"/>
            <w:col w:w="3088"/>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人工费用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335,399,337.90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288,148,213.43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办公运营费用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43,869,560.39</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58,474,903.51</w:t>
            </w:r>
            <w:r>
              <w:rPr>
                <w:rFonts w:ascii="宋体"/>
                <w:sz w:val="18"/>
              </w:rPr>
              <w:t> </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折旧摊销费用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43,850,245.55</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35,614,635.73</w:t>
            </w:r>
            <w:r>
              <w:rPr>
                <w:rFonts w:ascii="宋体"/>
                <w:sz w:val="18"/>
              </w:rPr>
              <w:t>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业务招待费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24,475,157.29</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22,192,859.94</w:t>
            </w:r>
            <w:r>
              <w:rPr>
                <w:rFonts w:ascii="宋体"/>
                <w:sz w:val="18"/>
              </w:rPr>
              <w:t> </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中介、诉讼、咨询费用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26,874,990.63</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14,608,738.52</w:t>
            </w:r>
            <w:r>
              <w:rPr>
                <w:rFonts w:ascii="宋体"/>
                <w:sz w:val="18"/>
              </w:rPr>
              <w:t>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差旅费用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9,632,296.19</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12,006,154.21</w:t>
            </w:r>
            <w:r>
              <w:rPr>
                <w:rFonts w:ascii="宋体"/>
                <w:sz w:val="18"/>
              </w:rPr>
              <w:t>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其他费用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8,459,073.78</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2,079,515.94</w:t>
            </w:r>
            <w:r>
              <w:rPr>
                <w:rFonts w:ascii="宋体"/>
                <w:sz w:val="18"/>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492,560,661.73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433,125,021.28 </w:t>
            </w:r>
          </w:p>
        </w:tc>
      </w:tr>
    </w:tbl>
    <w:p>
      <w:pPr>
        <w:pStyle w:val="BodyText"/>
        <w:spacing w:line="241" w:lineRule="exact"/>
        <w:ind w:left="53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160" w:left="12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Heading4"/>
        <w:spacing w:line="240" w:lineRule="auto" w:before="36"/>
        <w:ind w:right="0"/>
        <w:jc w:val="left"/>
        <w:rPr>
          <w:b w:val="0"/>
          <w:bCs w:val="0"/>
        </w:rPr>
      </w:pPr>
      <w:r>
        <w:rPr>
          <w:rFonts w:ascii="宋体" w:hAnsi="宋体" w:cs="宋体" w:eastAsia="宋体" w:hint="default"/>
        </w:rPr>
        <w:t>40</w:t>
      </w:r>
      <w:r>
        <w:rPr/>
        <w:t>、</w:t>
      </w:r>
      <w:r>
        <w:rPr>
          <w:spacing w:val="-25"/>
        </w:rPr>
        <w:t> </w:t>
      </w:r>
      <w:r>
        <w:rPr/>
        <w:t>研发费用</w:t>
      </w:r>
      <w:r>
        <w:rPr>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人员费用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66,008,137.91</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46,279,375.83</w:t>
            </w:r>
            <w:r>
              <w:rPr>
                <w:rFonts w:ascii="宋体"/>
                <w:sz w:val="18"/>
              </w:rPr>
              <w:t>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材料费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143,700,133.80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97,681,878.78</w:t>
            </w:r>
            <w:r>
              <w:rPr>
                <w:rFonts w:ascii="宋体"/>
                <w:sz w:val="18"/>
              </w:rPr>
              <w:t> </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燃料动力费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1,423,520.54</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1,219,192.86</w:t>
            </w:r>
            <w:r>
              <w:rPr>
                <w:rFonts w:ascii="宋体"/>
                <w:sz w:val="18"/>
              </w:rPr>
              <w:t>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技术开发费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1,568,785.48</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4,136,567.44</w:t>
            </w:r>
            <w:r>
              <w:rPr>
                <w:rFonts w:ascii="宋体"/>
                <w:sz w:val="18"/>
              </w:rPr>
              <w:t> </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折旧与摊销</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1,545,855.58</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1,874,594.07</w:t>
            </w:r>
            <w:r>
              <w:rPr>
                <w:rFonts w:ascii="宋体"/>
                <w:sz w:val="18"/>
              </w:rPr>
              <w:t>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租赁费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14,352,958.78</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9,392,970.28</w:t>
            </w:r>
            <w:r>
              <w:rPr>
                <w:rFonts w:ascii="宋体"/>
                <w:sz w:val="18"/>
              </w:rPr>
              <w:t> </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其他费用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1,994,375.77</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1,245,959.05</w:t>
            </w:r>
            <w:r>
              <w:rPr>
                <w:rFonts w:ascii="宋体"/>
                <w:sz w:val="18"/>
              </w:rPr>
              <w:t>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检测费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3,283,583.42</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1,639,244.52</w:t>
            </w:r>
            <w:r>
              <w:rPr>
                <w:rFonts w:ascii="宋体"/>
                <w:sz w:val="18"/>
              </w:rPr>
              <w:t>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设备维护费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578,362.08</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432,707.44</w:t>
            </w:r>
            <w:r>
              <w:rPr>
                <w:rFonts w:ascii="宋体"/>
                <w:sz w:val="18"/>
              </w:rPr>
              <w:t> </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审计咨询费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54,497.15</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622,081.38</w:t>
            </w:r>
            <w:r>
              <w:rPr>
                <w:rFonts w:ascii="宋体"/>
                <w:sz w:val="18"/>
              </w:rPr>
              <w:t> </w:t>
            </w:r>
          </w:p>
        </w:tc>
      </w:tr>
      <w:tr>
        <w:trPr>
          <w:trHeight w:val="24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21"/>
                <w:szCs w:val="21"/>
              </w:rPr>
            </w:pPr>
            <w:r>
              <w:rPr>
                <w:rFonts w:ascii="宋体" w:hAnsi="宋体" w:cs="宋体" w:eastAsia="宋体" w:hint="default"/>
                <w:sz w:val="18"/>
                <w:szCs w:val="18"/>
              </w:rPr>
              <w:t>信息服务费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408,036.15</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1,308,671.23</w:t>
            </w:r>
            <w:r>
              <w:rPr>
                <w:rFonts w:ascii="宋体"/>
                <w:sz w:val="18"/>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234,918,246.66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165,833,242.88 </w:t>
            </w:r>
          </w:p>
        </w:tc>
      </w:tr>
    </w:tbl>
    <w:p>
      <w:pPr>
        <w:spacing w:after="0" w:line="205" w:lineRule="exact"/>
        <w:jc w:val="right"/>
        <w:rPr>
          <w:rFonts w:ascii="宋体" w:hAnsi="宋体" w:cs="宋体" w:eastAsia="宋体" w:hint="default"/>
          <w:sz w:val="18"/>
          <w:szCs w:val="18"/>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41</w:t>
      </w:r>
      <w:r>
        <w:rPr/>
        <w:t>、</w:t>
      </w:r>
      <w:r>
        <w:rPr>
          <w:spacing w:val="-25"/>
        </w:rPr>
        <w:t> </w:t>
      </w:r>
      <w:r>
        <w:rPr/>
        <w:t>财务费用</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利息费用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247,401,095.90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239,438,558.00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减：利息收入</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-26,028,202.40</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-25,388,884.46</w:t>
            </w:r>
            <w:r>
              <w:rPr>
                <w:rFonts w:ascii="宋体"/>
                <w:sz w:val="18"/>
              </w:rPr>
              <w:t> </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汇兑损失</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1,131,381.75</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5,780,491.06</w:t>
            </w:r>
            <w:r>
              <w:rPr>
                <w:rFonts w:ascii="宋体"/>
                <w:sz w:val="18"/>
              </w:rPr>
              <w:t>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减：汇兑收益</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-488.07</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-3,004.11</w:t>
            </w:r>
            <w:r>
              <w:rPr>
                <w:rFonts w:ascii="宋体"/>
                <w:sz w:val="18"/>
              </w:rPr>
              <w:t> </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手续费支出</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9,194,192.20</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6,329,728.57</w:t>
            </w:r>
            <w:r>
              <w:rPr>
                <w:rFonts w:ascii="宋体"/>
                <w:sz w:val="18"/>
              </w:rPr>
              <w:t> </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其他支出</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4,165.16</w:t>
            </w:r>
            <w:r>
              <w:rPr>
                <w:rFonts w:ascii="宋体"/>
                <w:sz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 </w:t>
            </w:r>
            <w:r>
              <w:rPr>
                <w:rFonts w:ascii="宋体"/>
                <w:spacing w:val="-1"/>
                <w:sz w:val="18"/>
              </w:rPr>
              <w:t>231,702,144.54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pacing w:val="-1"/>
                <w:sz w:val="18"/>
              </w:rPr>
              <w:t>226,156,889.06 </w:t>
            </w:r>
          </w:p>
        </w:tc>
      </w:tr>
    </w:tbl>
    <w:p>
      <w:pPr>
        <w:spacing w:after="0" w:line="225" w:lineRule="exact"/>
        <w:jc w:val="right"/>
        <w:rPr>
          <w:rFonts w:ascii="宋体" w:hAnsi="宋体" w:cs="宋体" w:eastAsia="宋体" w:hint="default"/>
          <w:sz w:val="18"/>
          <w:szCs w:val="18"/>
        </w:rPr>
        <w:sectPr>
          <w:type w:val="continuous"/>
          <w:pgSz w:w="11910" w:h="16840"/>
          <w:pgMar w:top="1120" w:bottom="116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42</w:t>
      </w:r>
      <w:r>
        <w:rPr/>
        <w:t>、</w:t>
      </w:r>
      <w:r>
        <w:rPr>
          <w:spacing w:val="-25"/>
        </w:rPr>
        <w:t> </w:t>
      </w:r>
      <w:r>
        <w:rPr/>
        <w:t>其他收益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43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4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与收益相关的政府补助</w:t>
            </w:r>
            <w:r>
              <w:rPr>
                <w:rFonts w:ascii="宋体" w:hAnsi="宋体" w:cs="宋体" w:eastAsia="宋体" w:hint="default"/>
                <w:w w:val="100"/>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15,797,968.53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12,114,006.62</w:t>
            </w:r>
            <w:r>
              <w:rPr>
                <w:rFonts w:ascii="宋体"/>
                <w:sz w:val="18"/>
              </w:rPr>
              <w:t> </w:t>
            </w:r>
          </w:p>
        </w:tc>
      </w:tr>
      <w:tr>
        <w:trPr>
          <w:trHeight w:val="24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与资产相关的政府补助</w:t>
            </w:r>
            <w:r>
              <w:rPr>
                <w:rFonts w:ascii="宋体" w:hAnsi="宋体" w:cs="宋体" w:eastAsia="宋体" w:hint="default"/>
                <w:w w:val="100"/>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769,832.62</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769,832.62</w:t>
            </w:r>
            <w:r>
              <w:rPr>
                <w:rFonts w:ascii="宋体"/>
                <w:sz w:val="18"/>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16,567,801.15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12,883,839.24</w:t>
            </w:r>
            <w:r>
              <w:rPr>
                <w:rFonts w:ascii="宋体"/>
                <w:sz w:val="18"/>
              </w:rPr>
              <w:t> </w:t>
            </w:r>
          </w:p>
        </w:tc>
      </w:tr>
    </w:tbl>
    <w:p>
      <w:pPr>
        <w:spacing w:after="0" w:line="225" w:lineRule="exact"/>
        <w:jc w:val="right"/>
        <w:rPr>
          <w:rFonts w:ascii="宋体" w:hAnsi="宋体" w:cs="宋体" w:eastAsia="宋体" w:hint="default"/>
          <w:sz w:val="18"/>
          <w:szCs w:val="18"/>
        </w:rPr>
        <w:sectPr>
          <w:type w:val="continuous"/>
          <w:pgSz w:w="11910" w:h="16840"/>
          <w:pgMar w:top="1120" w:bottom="116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43</w:t>
      </w:r>
      <w:r>
        <w:rPr/>
        <w:t>、</w:t>
      </w:r>
      <w:r>
        <w:rPr>
          <w:spacing w:val="-28"/>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1844"/>
        <w:gridCol w:w="2703"/>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pacing w:val="-1"/>
                <w:sz w:val="18"/>
              </w:rPr>
              <w:t>405,110.90</w:t>
            </w:r>
            <w:r>
              <w:rPr>
                <w:rFonts w:ascii="宋体"/>
                <w:sz w:val="18"/>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875,994.59</w:t>
            </w: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pacing w:val="-1"/>
                <w:sz w:val="18"/>
              </w:rPr>
              <w:t>8,874,101.97</w:t>
            </w:r>
            <w:r>
              <w:rPr>
                <w:rFonts w:ascii="宋体"/>
                <w:sz w:val="18"/>
              </w:rPr>
              <w:t> </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资产在持有期间的投资收益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r>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金融资产取得的投资收益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z w:val="18"/>
              </w:rPr>
              <w:t> </w:t>
            </w:r>
          </w:p>
        </w:tc>
      </w:tr>
    </w:tbl>
    <w:p>
      <w:pPr>
        <w:spacing w:after="0" w:line="225" w:lineRule="exact"/>
        <w:jc w:val="right"/>
        <w:rPr>
          <w:rFonts w:ascii="宋体" w:hAnsi="宋体" w:cs="宋体" w:eastAsia="宋体" w:hint="default"/>
          <w:sz w:val="18"/>
          <w:szCs w:val="18"/>
        </w:rPr>
        <w:sectPr>
          <w:type w:val="continuous"/>
          <w:pgSz w:w="11910" w:h="16840"/>
          <w:pgMar w:top="1120" w:bottom="116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03"/>
        <w:gridCol w:w="1844"/>
        <w:gridCol w:w="2703"/>
      </w:tblGrid>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
              <w:jc w:val="right"/>
              <w:rPr>
                <w:rFonts w:ascii="宋体" w:hAnsi="宋体" w:cs="宋体" w:eastAsia="宋体" w:hint="default"/>
                <w:sz w:val="18"/>
                <w:szCs w:val="18"/>
              </w:rPr>
            </w:pPr>
            <w:r>
              <w:rPr>
                <w:rFonts w:ascii="宋体"/>
                <w:sz w:val="18"/>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pacing w:val="-1"/>
                <w:sz w:val="18"/>
              </w:rPr>
              <w:t>100,000.00</w:t>
            </w:r>
            <w:r>
              <w:rPr>
                <w:rFonts w:ascii="宋体"/>
                <w:sz w:val="18"/>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z w:val="18"/>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
              <w:jc w:val="right"/>
              <w:rPr>
                <w:rFonts w:ascii="宋体" w:hAnsi="宋体" w:cs="宋体" w:eastAsia="宋体" w:hint="default"/>
                <w:sz w:val="18"/>
                <w:szCs w:val="18"/>
              </w:rPr>
            </w:pPr>
            <w:r>
              <w:rPr>
                <w:rFonts w:ascii="宋体"/>
                <w:sz w:val="18"/>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481,690.00</w:t>
            </w: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z w:val="18"/>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z w:val="18"/>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
              <w:jc w:val="right"/>
              <w:rPr>
                <w:rFonts w:ascii="宋体" w:hAnsi="宋体" w:cs="宋体" w:eastAsia="宋体" w:hint="default"/>
                <w:sz w:val="18"/>
                <w:szCs w:val="18"/>
              </w:rPr>
            </w:pPr>
            <w:r>
              <w:rPr>
                <w:rFonts w:ascii="宋体"/>
                <w:sz w:val="18"/>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z w:val="18"/>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z w:val="18"/>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z w:val="18"/>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z w:val="18"/>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应收账款和应收票据终止确认产生的损益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-19,932,785.95</w:t>
            </w: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
              <w:jc w:val="right"/>
              <w:rPr>
                <w:rFonts w:ascii="宋体" w:hAnsi="宋体" w:cs="宋体" w:eastAsia="宋体" w:hint="default"/>
                <w:sz w:val="18"/>
                <w:szCs w:val="18"/>
              </w:rPr>
            </w:pPr>
            <w:r>
              <w:rPr>
                <w:rFonts w:ascii="宋体"/>
                <w:sz w:val="18"/>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pacing w:val="-1"/>
                <w:sz w:val="18"/>
              </w:rPr>
              <w:t>281,532.00</w:t>
            </w:r>
            <w:r>
              <w:rPr>
                <w:rFonts w:ascii="宋体"/>
                <w:sz w:val="18"/>
              </w:rPr>
              <w:t> </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-18,575,101.36</w:t>
            </w:r>
            <w:r>
              <w:rPr>
                <w:rFonts w:ascii="宋体"/>
                <w:sz w:val="18"/>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pacing w:val="-1"/>
                <w:sz w:val="18"/>
              </w:rPr>
              <w:t>9,660,744.87</w:t>
            </w:r>
            <w:r>
              <w:rPr>
                <w:rFonts w:ascii="宋体"/>
                <w:sz w:val="18"/>
              </w:rPr>
              <w:t> </w:t>
            </w:r>
          </w:p>
        </w:tc>
      </w:tr>
    </w:tbl>
    <w:p>
      <w:pPr>
        <w:spacing w:after="0" w:line="225" w:lineRule="exact"/>
        <w:jc w:val="right"/>
        <w:rPr>
          <w:rFonts w:ascii="宋体" w:hAnsi="宋体" w:cs="宋体" w:eastAsia="宋体" w:hint="default"/>
          <w:sz w:val="18"/>
          <w:szCs w:val="18"/>
        </w:rPr>
        <w:sectPr>
          <w:pgSz w:w="11910" w:h="16840"/>
          <w:pgMar w:header="882" w:footer="974"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4"/>
        <w:jc w:val="left"/>
        <w:rPr>
          <w:b w:val="0"/>
          <w:bCs w:val="0"/>
        </w:rPr>
      </w:pPr>
      <w:r>
        <w:rPr>
          <w:rFonts w:ascii="宋体" w:hAnsi="宋体" w:cs="宋体" w:eastAsia="宋体" w:hint="default"/>
        </w:rPr>
        <w:t>44</w:t>
      </w:r>
      <w:r>
        <w:rPr/>
        <w:t>、</w:t>
      </w:r>
      <w:r>
        <w:rPr>
          <w:spacing w:val="-24"/>
        </w:rPr>
        <w:t> </w:t>
      </w:r>
      <w:r>
        <w:rPr/>
        <w:t>信用减值损失</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192,483.88</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-66,232,575.98</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2,416,276.28</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4"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-60,623,815.82</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bl>
    <w:p>
      <w:pPr>
        <w:spacing w:after="0" w:line="244"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45</w:t>
      </w:r>
      <w:r>
        <w:rPr/>
        <w:t>、</w:t>
      </w:r>
      <w:r>
        <w:rPr>
          <w:spacing w:val="-27"/>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93" w:space="44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-66,267,840.07</w:t>
            </w:r>
            <w:r>
              <w:rPr>
                <w:rFonts w:ascii="宋体"/>
                <w:sz w:val="18"/>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-12,680,542.32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-13,545,878.58</w:t>
            </w:r>
            <w:r>
              <w:rPr>
                <w:rFonts w:ascii="宋体"/>
                <w:sz w:val="18"/>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-33,708,127.81</w:t>
            </w:r>
            <w:r>
              <w:rPr>
                <w:rFonts w:ascii="宋体"/>
                <w:sz w:val="18"/>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-12,680,542.32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-113,521,846.46 </w:t>
            </w:r>
          </w:p>
        </w:tc>
      </w:tr>
    </w:tbl>
    <w:p>
      <w:pPr>
        <w:spacing w:after="0" w:line="227" w:lineRule="exact"/>
        <w:jc w:val="right"/>
        <w:rPr>
          <w:rFonts w:ascii="宋体" w:hAnsi="宋体" w:cs="宋体" w:eastAsia="宋体" w:hint="default"/>
          <w:sz w:val="18"/>
          <w:szCs w:val="18"/>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974" w:top="1120" w:bottom="1160" w:left="1580" w:right="1040"/>
        </w:sectPr>
      </w:pPr>
    </w:p>
    <w:p>
      <w:pPr>
        <w:pStyle w:val="Heading4"/>
        <w:spacing w:line="240" w:lineRule="auto" w:before="36"/>
        <w:ind w:right="-4"/>
        <w:jc w:val="left"/>
        <w:rPr>
          <w:b w:val="0"/>
          <w:bCs w:val="0"/>
        </w:rPr>
      </w:pPr>
      <w:r>
        <w:rPr>
          <w:rFonts w:ascii="宋体" w:hAnsi="宋体" w:cs="宋体" w:eastAsia="宋体" w:hint="default"/>
        </w:rPr>
        <w:t>46</w:t>
      </w:r>
      <w:r>
        <w:rPr/>
        <w:t>、</w:t>
      </w:r>
      <w:r>
        <w:rPr>
          <w:spacing w:val="-24"/>
        </w:rPr>
        <w:t> </w:t>
      </w:r>
      <w:r>
        <w:rPr/>
        <w:t>资产处置收益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7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18"/>
                <w:szCs w:val="18"/>
              </w:rPr>
              <w:t>产生的处置利得或损失</w:t>
            </w:r>
            <w:r>
              <w:rPr>
                <w:rFonts w:ascii="宋体" w:hAnsi="宋体" w:cs="宋体" w:eastAsia="宋体" w:hint="default"/>
                <w:w w:val="100"/>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770,289.43</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1,251,844.20</w:t>
            </w:r>
            <w:r>
              <w:rPr>
                <w:rFonts w:ascii="宋体"/>
                <w:sz w:val="18"/>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770,289.43</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1,251,844.20</w:t>
            </w:r>
            <w:r>
              <w:rPr>
                <w:rFonts w:ascii="宋体"/>
                <w:sz w:val="18"/>
              </w:rPr>
              <w:t> </w:t>
            </w:r>
          </w:p>
        </w:tc>
      </w:tr>
    </w:tbl>
    <w:p>
      <w:pPr>
        <w:spacing w:after="0" w:line="225" w:lineRule="exact"/>
        <w:jc w:val="right"/>
        <w:rPr>
          <w:rFonts w:ascii="宋体" w:hAnsi="宋体" w:cs="宋体" w:eastAsia="宋体" w:hint="default"/>
          <w:sz w:val="18"/>
          <w:szCs w:val="18"/>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110" w:space="4412"/>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9,644,828.72</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6,672,700.00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9,644,828.72</w:t>
            </w:r>
            <w:r>
              <w:rPr>
                <w:rFonts w:ascii="宋体"/>
                <w:sz w:val="21"/>
              </w:rPr>
              <w:t> </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赔偿收入</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23,584.91</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103,120.00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23,584.91</w:t>
            </w:r>
            <w:r>
              <w:rPr>
                <w:rFonts w:ascii="宋体"/>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2,362,386.07</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3,596,444.53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2,362,386.07</w:t>
            </w:r>
            <w:r>
              <w:rPr>
                <w:rFonts w:ascii="宋体"/>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12,030,799.70</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10,372,264.53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12,030,799.70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单位：元</w:t>
      </w:r>
      <w:r>
        <w:rPr>
          <w:spacing w:val="99"/>
        </w:rPr>
        <w:t> </w:t>
      </w:r>
      <w:r>
        <w:rPr>
          <w:rFonts w:ascii="宋体" w:hAnsi="宋体" w:cs="宋体" w:eastAsia="宋体" w:hint="default"/>
          <w:spacing w:val="99"/>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636" w:space="3783"/>
            <w:col w:w="287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98"/>
        <w:gridCol w:w="2319"/>
        <w:gridCol w:w="2321"/>
        <w:gridCol w:w="2324"/>
      </w:tblGrid>
      <w:tr>
        <w:trPr>
          <w:trHeight w:val="56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23"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 </w:t>
            </w:r>
          </w:p>
        </w:tc>
      </w:tr>
      <w:tr>
        <w:trPr>
          <w:trHeight w:val="24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21"/>
                <w:szCs w:val="21"/>
              </w:rPr>
            </w:pPr>
            <w:r>
              <w:rPr>
                <w:rFonts w:ascii="宋体" w:hAnsi="宋体" w:cs="宋体" w:eastAsia="宋体" w:hint="default"/>
                <w:sz w:val="18"/>
                <w:szCs w:val="18"/>
              </w:rPr>
              <w:t>财政奖励款</w:t>
            </w:r>
            <w:r>
              <w:rPr>
                <w:rFonts w:ascii="宋体" w:hAnsi="宋体" w:cs="宋体" w:eastAsia="宋体" w:hint="default"/>
                <w:w w:val="100"/>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9,644,828.72</w:t>
            </w:r>
            <w:r>
              <w:rPr>
                <w:rFonts w:ascii="宋体"/>
                <w:sz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6,672,700.00</w:t>
            </w:r>
            <w:r>
              <w:rPr>
                <w:rFonts w:ascii="宋体"/>
                <w:sz w:val="18"/>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pacing w:val="-1"/>
                <w:sz w:val="18"/>
              </w:rPr>
              <w:t>9,644,828.72</w:t>
            </w:r>
            <w:r>
              <w:rPr>
                <w:rFonts w:ascii="宋体"/>
                <w:sz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pacing w:val="-1"/>
                <w:sz w:val="18"/>
              </w:rPr>
              <w:t>6,672,700.00</w:t>
            </w:r>
            <w:r>
              <w:rPr>
                <w:rFonts w:ascii="宋体"/>
                <w:sz w:val="18"/>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 </w:t>
            </w:r>
          </w:p>
        </w:tc>
      </w:tr>
    </w:tbl>
    <w:p>
      <w:pPr>
        <w:spacing w:after="0" w:line="225" w:lineRule="exact"/>
        <w:jc w:val="right"/>
        <w:rPr>
          <w:rFonts w:ascii="宋体" w:hAnsi="宋体" w:cs="宋体" w:eastAsia="宋体" w:hint="default"/>
          <w:sz w:val="18"/>
          <w:szCs w:val="18"/>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7"/>
        <w:ind w:right="0"/>
        <w:jc w:val="left"/>
        <w:rPr>
          <w:rFonts w:ascii="宋体" w:hAnsi="宋体" w:cs="宋体" w:eastAsia="宋体" w:hint="default"/>
          <w:b w:val="0"/>
          <w:bCs w:val="0"/>
        </w:rPr>
      </w:pPr>
      <w:r>
        <w:rPr>
          <w:rFonts w:ascii="宋体" w:hAnsi="宋体" w:cs="宋体" w:eastAsia="宋体" w:hint="default"/>
        </w:rPr>
        <w:t>48</w:t>
      </w:r>
      <w:r>
        <w:rPr/>
        <w:t>、</w:t>
      </w:r>
      <w:r>
        <w:rPr>
          <w:spacing w:val="-28"/>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110" w:space="441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1,812,911.79</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526,136.24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1,812,911.79</w:t>
            </w:r>
            <w:r>
              <w:rPr>
                <w:rFonts w:ascii="宋体"/>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1,812,911.79</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526,136.24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1,812,911.79</w:t>
            </w:r>
            <w:r>
              <w:rPr>
                <w:rFonts w:ascii="宋体"/>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028"/>
        <w:gridCol w:w="2377"/>
        <w:gridCol w:w="2328"/>
        <w:gridCol w:w="2317"/>
      </w:tblGrid>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1,091,770.00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893,960.00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1,091,770.00</w:t>
            </w:r>
            <w:r>
              <w:rPr>
                <w:rFonts w:ascii="宋体"/>
                <w:sz w:val="21"/>
              </w:rPr>
              <w:t> </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700,000.00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惩罚支出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590,261.05</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810,862.86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590,261.05</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非常损失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427,084.31</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1,639,941.47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427,084.31</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4,022,027.15</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4,570,900.57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4,022,027.15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560" w:right="104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BodyText"/>
        <w:spacing w:line="240" w:lineRule="auto" w:before="56"/>
        <w:ind w:left="238" w:right="0"/>
        <w:jc w:val="left"/>
        <w:rPr>
          <w:rFonts w:ascii="宋体" w:hAnsi="宋体" w:cs="宋体" w:eastAsia="宋体" w:hint="default"/>
        </w:rPr>
      </w:pPr>
      <w:r>
        <w:rPr>
          <w:rFonts w:ascii="宋体"/>
          <w:w w:val="100"/>
        </w:rPr>
        <w:t> </w:t>
      </w:r>
    </w:p>
    <w:p>
      <w:pPr>
        <w:pStyle w:val="Heading4"/>
        <w:spacing w:line="290" w:lineRule="auto" w:before="58"/>
        <w:ind w:left="238" w:right="0"/>
        <w:jc w:val="left"/>
        <w:rPr>
          <w:rFonts w:ascii="宋体" w:hAnsi="宋体" w:cs="宋体" w:eastAsia="宋体" w:hint="default"/>
          <w:b w:val="0"/>
          <w:bCs w:val="0"/>
        </w:rPr>
      </w:pPr>
      <w:r>
        <w:rPr>
          <w:rFonts w:ascii="宋体" w:hAnsi="宋体" w:cs="宋体" w:eastAsia="宋体" w:hint="default"/>
        </w:rPr>
        <w:t>49</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1040"/>
          <w:cols w:num="2" w:equalWidth="0">
            <w:col w:w="2036" w:space="4486"/>
            <w:col w:w="278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pacing w:val="-1"/>
                <w:sz w:val="18"/>
              </w:rPr>
              <w:t>112,493,225.21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pacing w:val="-1"/>
                <w:sz w:val="18"/>
              </w:rPr>
              <w:t>126,895,116.79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pacing w:val="-1"/>
                <w:sz w:val="18"/>
              </w:rPr>
              <w:t>-33,023,934.54</w:t>
            </w:r>
            <w:r>
              <w:rPr>
                <w:rFonts w:ascii="宋体"/>
                <w:sz w:val="18"/>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-23,898,390.02</w:t>
            </w:r>
            <w:r>
              <w:rPr>
                <w:rFonts w:ascii="宋体"/>
                <w:sz w:val="18"/>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pacing w:val="-1"/>
                <w:sz w:val="18"/>
              </w:rPr>
              <w:t>79,469,290.67</w:t>
            </w:r>
            <w:r>
              <w:rPr>
                <w:rFonts w:ascii="宋体"/>
                <w:sz w:val="18"/>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pacing w:val="-1"/>
                <w:sz w:val="18"/>
              </w:rPr>
              <w:t>102,996,726.77 </w:t>
            </w:r>
          </w:p>
        </w:tc>
      </w:tr>
    </w:tbl>
    <w:p>
      <w:pPr>
        <w:spacing w:after="0" w:line="225" w:lineRule="exact"/>
        <w:jc w:val="right"/>
        <w:rPr>
          <w:rFonts w:ascii="宋体" w:hAnsi="宋体" w:cs="宋体" w:eastAsia="宋体" w:hint="default"/>
          <w:sz w:val="18"/>
          <w:szCs w:val="18"/>
        </w:rPr>
        <w:sectPr>
          <w:type w:val="continuous"/>
          <w:pgSz w:w="11910" w:h="16840"/>
          <w:pgMar w:top="1120" w:bottom="1160" w:left="1560" w:right="104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4"/>
        <w:spacing w:line="240" w:lineRule="auto"/>
        <w:ind w:left="238"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1040"/>
          <w:cols w:num="2" w:equalWidth="0">
            <w:col w:w="3724" w:space="2798"/>
            <w:col w:w="2788"/>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381"/>
        <w:gridCol w:w="4676"/>
      </w:tblGrid>
      <w:tr>
        <w:trPr>
          <w:trHeight w:val="28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333,292,227.36</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83,323,056.84</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-6,671,950.43</w:t>
            </w:r>
            <w:r>
              <w:rPr>
                <w:rFonts w:ascii="宋体"/>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-3,488,207.24</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-40,518.21</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10,954,682.71</w:t>
            </w:r>
            <w:r>
              <w:rPr>
                <w:rFonts w:ascii="宋体"/>
                <w:sz w:val="21"/>
              </w:rPr>
              <w:t> </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-4,464,426.75</w:t>
            </w:r>
            <w:r>
              <w:rPr>
                <w:rFonts w:ascii="宋体"/>
                <w:sz w:val="21"/>
              </w:rPr>
              <w:t> </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5,852,650.44</w:t>
            </w:r>
            <w:r>
              <w:rPr>
                <w:rFonts w:ascii="宋体"/>
                <w:sz w:val="21"/>
              </w:rPr>
              <w:t> </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研发加计扣除</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-5,995,996.69</w:t>
            </w:r>
            <w:r>
              <w:rPr>
                <w:rFonts w:ascii="宋体"/>
                <w:sz w:val="21"/>
              </w:rPr>
              <w:t> </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79,469,290.67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60" w:right="1040"/>
        </w:sectPr>
      </w:pPr>
    </w:p>
    <w:p>
      <w:pPr>
        <w:pStyle w:val="BodyText"/>
        <w:spacing w:line="240" w:lineRule="auto" w:before="26"/>
        <w:ind w:left="238" w:right="0"/>
        <w:jc w:val="left"/>
        <w:rPr>
          <w:rFonts w:ascii="宋体" w:hAnsi="宋体" w:cs="宋体" w:eastAsia="宋体" w:hint="default"/>
        </w:rPr>
      </w:pPr>
      <w:r>
        <w:rPr>
          <w:rFonts w:ascii="宋体"/>
          <w:w w:val="100"/>
        </w:rPr>
        <w:t> </w:t>
      </w:r>
    </w:p>
    <w:p>
      <w:pPr>
        <w:pStyle w:val="Heading4"/>
        <w:spacing w:line="290" w:lineRule="auto" w:before="57"/>
        <w:ind w:left="238"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1040"/>
          <w:cols w:num="2" w:equalWidth="0">
            <w:col w:w="3933" w:space="2589"/>
            <w:col w:w="278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暂收款和收回暂付款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519,571,875.75</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926,374,076.48</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法院冻结款变动净额</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62,248,867.68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收到补贴款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25,521,419.03</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18,713,934.09</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26,028,202.40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25,388,884.46</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收到的赔偿款及其他收入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388,923.99</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3,699,564.53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571,510,421.17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1,036,425,327.24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Heading4"/>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支付的其他与经营</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913" w:space="2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法院冻结款变动净额</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用于经营活动的使用受限的货币资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金变动净额</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93,240,459.85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45,736,049.79</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24,475,157.29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22,192,859.94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科技费用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167,364,253.17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117,679,272.98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中介、诉讼、咨询费用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26,874,990.63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14,608,738.52</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9,632,296.19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12,006,154.21</w:t>
            </w:r>
            <w:r>
              <w:rPr>
                <w:rFonts w:ascii="宋体"/>
                <w:sz w:val="21"/>
              </w:rPr>
              <w:t> </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办公运营费用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43,869,560.39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58,474,903.51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运输装卸费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76,421,930.36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40,368,153.93</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其他运营费用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10,562,558.67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22,682,882.18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暂付款和支付暂收款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254,821,021.06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724,485,825.14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707,262,227.61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1,058,234,840.20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Heading4"/>
        <w:spacing w:line="290" w:lineRule="auto" w:before="2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收到的其他与投资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913" w:space="2715"/>
            <w:col w:w="266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083"/>
        <w:gridCol w:w="2242"/>
        <w:gridCol w:w="2737"/>
      </w:tblGrid>
      <w:tr>
        <w:trPr>
          <w:trHeight w:val="281"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购买日普利凯持有的现金及现金等价物</w:t>
            </w:r>
            <w:r>
              <w:rPr>
                <w:rFonts w:ascii="宋体" w:hAnsi="宋体" w:cs="宋体" w:eastAsia="宋体" w:hint="default"/>
                <w:sz w:val="21"/>
                <w:szCs w:val="21"/>
              </w:rPr>
              <w:t> </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19,139,004.07</w:t>
            </w:r>
            <w:r>
              <w:rPr>
                <w:rFonts w:ascii="宋体"/>
                <w:sz w:val="21"/>
              </w:rPr>
              <w:t> </w:t>
            </w:r>
          </w:p>
        </w:tc>
      </w:tr>
      <w:tr>
        <w:trPr>
          <w:trHeight w:val="555"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减：取得宁波普利凯建筑科技有限公司支</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-1,944,612.00</w:t>
            </w:r>
            <w:r>
              <w:rPr>
                <w:rFonts w:ascii="宋体"/>
                <w:sz w:val="21"/>
              </w:rPr>
              <w:t> </w:t>
            </w:r>
          </w:p>
        </w:tc>
      </w:tr>
      <w:tr>
        <w:trPr>
          <w:trHeight w:val="554"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17,194,392.07</w:t>
            </w:r>
            <w:r>
              <w:rPr>
                <w:rFonts w:ascii="宋体"/>
                <w:sz w:val="21"/>
              </w:rPr>
              <w:t> </w:t>
            </w:r>
          </w:p>
          <w:p>
            <w:pPr>
              <w:pStyle w:val="TableParagraph"/>
              <w:spacing w:line="274" w:lineRule="exact"/>
              <w:ind w:right="2"/>
              <w:jc w:val="right"/>
              <w:rPr>
                <w:rFonts w:ascii="宋体" w:hAnsi="宋体" w:cs="宋体" w:eastAsia="宋体" w:hint="default"/>
                <w:sz w:val="21"/>
                <w:szCs w:val="21"/>
              </w:rPr>
            </w:pPr>
            <w:r>
              <w:rPr>
                <w:rFonts w:ascii="宋体"/>
                <w:w w:val="100"/>
                <w:sz w:val="21"/>
              </w:rPr>
              <w:t> </w:t>
            </w:r>
          </w:p>
        </w:tc>
      </w:tr>
    </w:tbl>
    <w:p>
      <w:pPr>
        <w:spacing w:after="0" w:line="274" w:lineRule="exact"/>
        <w:jc w:val="right"/>
        <w:rPr>
          <w:rFonts w:ascii="宋体" w:hAnsi="宋体" w:cs="宋体" w:eastAsia="宋体" w:hint="default"/>
          <w:sz w:val="21"/>
          <w:szCs w:val="21"/>
        </w:rPr>
        <w:sectPr>
          <w:type w:val="continuous"/>
          <w:pgSz w:w="11910" w:h="16840"/>
          <w:pgMar w:top="1120" w:bottom="1160" w:left="1580" w:right="1040"/>
        </w:sectPr>
      </w:pPr>
    </w:p>
    <w:p>
      <w:pPr>
        <w:pStyle w:val="Heading4"/>
        <w:spacing w:line="290" w:lineRule="auto" w:before="2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收到的其他与筹资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913" w:space="2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800"/>
        <w:gridCol w:w="2528"/>
        <w:gridCol w:w="2734"/>
      </w:tblGrid>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定期存单质押开立融资性保函变动净额</w:t>
            </w:r>
            <w:r>
              <w:rPr>
                <w:rFonts w:ascii="宋体" w:hAnsi="宋体" w:cs="宋体" w:eastAsia="宋体" w:hint="default"/>
                <w:sz w:val="21"/>
                <w:szCs w:val="21"/>
              </w:rPr>
              <w:t> </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150,000,000.00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150,000,000.00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(5).</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913" w:space="2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购买少数股东股权支付的现金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846,000.00</w:t>
            </w:r>
            <w:r>
              <w:rPr>
                <w:rFonts w:ascii="宋体"/>
                <w:sz w:val="21"/>
              </w:rPr>
              <w:t> </w:t>
            </w:r>
          </w:p>
        </w:tc>
      </w:tr>
      <w:tr>
        <w:trPr>
          <w:trHeight w:val="557"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偿还浦发银行大宗商品衍生品融资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120,000,000.00</w:t>
            </w:r>
            <w:r>
              <w:rPr>
                <w:rFonts w:ascii="宋体"/>
                <w:sz w:val="21"/>
              </w:rPr>
              <w:t> </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定期存单质押开立融资性保函变动</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235,000,000.00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355,846,000.00</w:t>
            </w:r>
            <w:r>
              <w:rPr>
                <w:rFonts w:ascii="宋体"/>
                <w:sz w:val="21"/>
              </w:rPr>
              <w:t> </w:t>
            </w:r>
          </w:p>
        </w:tc>
      </w:tr>
    </w:tbl>
    <w:p>
      <w:pPr>
        <w:pStyle w:val="BodyText"/>
        <w:spacing w:line="240" w:lineRule="auto" w:before="26"/>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Heading4"/>
        <w:spacing w:line="292" w:lineRule="auto" w:before="36"/>
        <w:ind w:right="0"/>
        <w:jc w:val="left"/>
        <w:rPr>
          <w:rFonts w:ascii="宋体" w:hAnsi="宋体" w:cs="宋体" w:eastAsia="宋体" w:hint="default"/>
          <w:b w:val="0"/>
          <w:bCs w:val="0"/>
        </w:rPr>
      </w:pPr>
      <w:r>
        <w:rPr>
          <w:rFonts w:ascii="宋体" w:hAnsi="宋体" w:cs="宋体" w:eastAsia="宋体" w:hint="default"/>
        </w:rPr>
        <w:t>51</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650" w:space="3871"/>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4"/>
        <w:gridCol w:w="1920"/>
        <w:gridCol w:w="2765"/>
      </w:tblGrid>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253,822,936.69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219,811,549.85</w:t>
            </w:r>
            <w:r>
              <w:rPr>
                <w:rFonts w:ascii="宋体"/>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73,304,358.14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113,521,846.46</w:t>
            </w:r>
            <w:r>
              <w:rPr>
                <w:rFonts w:ascii="宋体"/>
                <w:sz w:val="21"/>
              </w:rPr>
              <w:t> </w:t>
            </w: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固定资产折旧、油气资产折耗、生产性生物资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产折旧</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91,581,641.19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71,958,977.17</w:t>
            </w:r>
            <w:r>
              <w:rPr>
                <w:rFonts w:ascii="宋体"/>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11,763,300.77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11,738,018.77</w:t>
            </w:r>
            <w:r>
              <w:rPr>
                <w:rFonts w:ascii="宋体"/>
                <w:sz w:val="21"/>
              </w:rPr>
              <w:t> </w:t>
            </w: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5,281,901.34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2,021,685.67</w:t>
            </w:r>
            <w:r>
              <w:rPr>
                <w:rFonts w:ascii="宋体"/>
                <w:sz w:val="21"/>
              </w:rPr>
              <w:t> </w:t>
            </w: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失（收益以“－”号填列）</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-770,289.43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-1,251,844.20</w:t>
            </w:r>
            <w:r>
              <w:rPr>
                <w:rFonts w:ascii="宋体"/>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1,812,911.79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526,136.24</w:t>
            </w:r>
            <w:r>
              <w:rPr>
                <w:rFonts w:ascii="宋体"/>
                <w:sz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267,333,635.46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239,438,558.00</w:t>
            </w:r>
            <w:r>
              <w:rPr>
                <w:rFonts w:ascii="宋体"/>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-1,357,684.59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-9,660,744.87</w:t>
            </w:r>
            <w:r>
              <w:rPr>
                <w:rFonts w:ascii="宋体"/>
                <w:sz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递延所得税资产减少（增加以“－”号填列）</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-33,023,934.54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-23,898,390.01</w:t>
            </w:r>
            <w:r>
              <w:rPr>
                <w:rFonts w:ascii="宋体"/>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递延所得税负债增加（减少以“－”号填列）</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-692,008,963.92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310,317,203.74</w:t>
            </w:r>
            <w:r>
              <w:rPr>
                <w:rFonts w:ascii="宋体"/>
                <w:sz w:val="21"/>
              </w:rPr>
              <w:t> </w:t>
            </w: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-531,843,919.05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-580,287,890.59</w:t>
            </w:r>
            <w:r>
              <w:rPr>
                <w:rFonts w:ascii="宋体"/>
                <w:b/>
                <w:w w:val="99"/>
                <w:sz w:val="21"/>
              </w:rPr>
              <w:t> </w:t>
            </w:r>
            <w:r>
              <w:rPr>
                <w:rFonts w:ascii="宋体"/>
                <w:sz w:val="21"/>
              </w:rPr>
            </w:r>
          </w:p>
        </w:tc>
      </w:tr>
      <w:tr>
        <w:trPr>
          <w:trHeight w:val="55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1,693,065,732.88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670,718,693.03</w:t>
            </w:r>
            <w:r>
              <w:rPr>
                <w:rFonts w:ascii="宋体"/>
                <w:b/>
                <w:w w:val="99"/>
                <w:sz w:val="21"/>
              </w:rPr>
              <w:t> </w:t>
            </w:r>
            <w:r>
              <w:rPr>
                <w:rFonts w:ascii="宋体"/>
                <w:sz w:val="21"/>
              </w:rPr>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1,138,961,626.73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1,024,953,799.26</w:t>
            </w:r>
            <w:r>
              <w:rPr>
                <w:rFonts w:ascii="宋体"/>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1,765,738,050.12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1,714,403,152.21</w:t>
            </w:r>
            <w:r>
              <w:rPr>
                <w:rFonts w:ascii="宋体"/>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1,714,403,152.21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2,074,601,944.81</w:t>
            </w:r>
            <w:r>
              <w:rPr>
                <w:rFonts w:ascii="宋体"/>
                <w:sz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51,334,897.91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-360,198,792.60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现金和现金等价物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070" w:space="3451"/>
            <w:col w:w="2769"/>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1,765,738,050.12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1,714,403,152.21</w:t>
            </w:r>
            <w:r>
              <w:rPr>
                <w:rFonts w:ascii="宋体"/>
                <w:sz w:val="21"/>
              </w:rPr>
              <w:t> </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581,341.21</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2,331,101.68</w:t>
            </w:r>
            <w:r>
              <w:rPr>
                <w:rFonts w:ascii="宋体"/>
                <w:sz w:val="21"/>
              </w:rPr>
              <w:t> </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1,622,158,636.96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1,602,714,677.92</w:t>
            </w:r>
            <w:r>
              <w:rPr>
                <w:rFonts w:ascii="宋体"/>
                <w:sz w:val="21"/>
              </w:rPr>
              <w:t> </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可随时用于支付的其他货币资</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142,998,071.95</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109,357,372.61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1,765,738,050.12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1,714,403,152.21</w:t>
            </w:r>
            <w:r>
              <w:rPr>
                <w:rFonts w:ascii="宋体"/>
                <w:sz w:val="21"/>
              </w:rPr>
              <w:t> </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56"/>
          <w:pgSz w:w="11910" w:h="16840"/>
          <w:pgMar w:footer="974" w:header="882" w:top="1120" w:bottom="1160" w:left="1580" w:right="1040"/>
        </w:sectPr>
      </w:pPr>
    </w:p>
    <w:p>
      <w:pPr>
        <w:pStyle w:val="BodyText"/>
        <w:spacing w:line="240" w:lineRule="auto" w:before="26"/>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52</w:t>
      </w:r>
      <w:r>
        <w:rPr/>
        <w:t>、</w:t>
      </w:r>
      <w:r>
        <w:rPr>
          <w:spacing w:val="-27"/>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781" w:space="2741"/>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4"/>
        <w:gridCol w:w="3104"/>
        <w:gridCol w:w="2744"/>
      </w:tblGrid>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406,513,550.33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法院冻结款及保证金等</w:t>
            </w:r>
            <w:r>
              <w:rPr>
                <w:rFonts w:ascii="宋体" w:hAnsi="宋体" w:cs="宋体" w:eastAsia="宋体" w:hint="default"/>
                <w:sz w:val="18"/>
                <w:szCs w:val="18"/>
              </w:rPr>
              <w:t> </w:t>
            </w: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96,817,637.26</w:t>
            </w:r>
            <w:r>
              <w:rPr>
                <w:rFonts w:ascii="宋体"/>
                <w:sz w:val="18"/>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抵押贷款</w:t>
            </w:r>
            <w:r>
              <w:rPr>
                <w:rFonts w:ascii="宋体" w:hAnsi="宋体" w:cs="宋体" w:eastAsia="宋体" w:hint="default"/>
                <w:sz w:val="18"/>
                <w:szCs w:val="18"/>
              </w:rPr>
              <w:t> </w:t>
            </w:r>
          </w:p>
        </w:tc>
      </w:tr>
      <w:tr>
        <w:trPr>
          <w:trHeight w:val="286"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176,147,380.40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抵押贷款</w:t>
            </w:r>
            <w:r>
              <w:rPr>
                <w:rFonts w:ascii="宋体" w:hAnsi="宋体" w:cs="宋体" w:eastAsia="宋体" w:hint="default"/>
                <w:sz w:val="18"/>
                <w:szCs w:val="18"/>
              </w:rPr>
              <w:t> </w:t>
            </w: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679,478,567.99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r>
    </w:tbl>
    <w:p>
      <w:pPr>
        <w:spacing w:after="0" w:line="205" w:lineRule="exact"/>
        <w:jc w:val="center"/>
        <w:rPr>
          <w:rFonts w:ascii="宋体" w:hAnsi="宋体" w:cs="宋体" w:eastAsia="宋体" w:hint="default"/>
          <w:sz w:val="18"/>
          <w:szCs w:val="18"/>
        </w:rPr>
        <w:sectPr>
          <w:type w:val="continuous"/>
          <w:pgSz w:w="11910" w:h="16840"/>
          <w:pgMar w:top="1120" w:bottom="1160" w:left="1580" w:right="1040"/>
        </w:sectPr>
      </w:pPr>
    </w:p>
    <w:p>
      <w:pPr>
        <w:pStyle w:val="BodyText"/>
        <w:spacing w:line="240" w:lineRule="auto" w:before="26"/>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53</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304" w:space="5689"/>
            <w:col w:w="129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7"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173,225.92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1,208,461.49</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Heading4"/>
        <w:spacing w:line="290" w:lineRule="auto" w:before="26"/>
        <w:ind w:right="-317" w:firstLine="427"/>
        <w:jc w:val="left"/>
        <w:rPr>
          <w:b w:val="0"/>
          <w:bCs w:val="0"/>
        </w:rPr>
      </w:pPr>
      <w:r>
        <w:rPr>
          <w:rFonts w:ascii="宋体" w:hAnsi="宋体" w:cs="宋体" w:eastAsia="宋体" w:hint="default"/>
          <w:w w:val="99"/>
        </w:rPr>
        <w:t> (2)</w:t>
      </w:r>
      <w:r>
        <w:rPr>
          <w:rFonts w:ascii="宋体" w:hAnsi="宋体" w:cs="宋体" w:eastAsia="宋体" w:hint="default"/>
          <w:spacing w:val="4"/>
          <w:w w:val="99"/>
        </w:rPr>
        <w:t>.</w:t>
      </w:r>
      <w:r>
        <w:rPr>
          <w:w w:val="100"/>
        </w:rPr>
        <w:t>境外经营实体说明</w:t>
      </w:r>
      <w:r>
        <w:rPr>
          <w:spacing w:val="-10"/>
          <w:w w:val="100"/>
        </w:rPr>
        <w:t>，</w:t>
      </w:r>
      <w:r>
        <w:rPr>
          <w:w w:val="100"/>
        </w:rPr>
        <w:t>包</w:t>
      </w:r>
      <w:r>
        <w:rPr>
          <w:spacing w:val="-3"/>
          <w:w w:val="100"/>
        </w:rPr>
        <w:t>括</w:t>
      </w:r>
      <w:r>
        <w:rPr>
          <w:w w:val="100"/>
        </w:rPr>
        <w:t>对于重要的境外经</w:t>
      </w:r>
      <w:r>
        <w:rPr>
          <w:spacing w:val="-3"/>
          <w:w w:val="100"/>
        </w:rPr>
        <w:t>营</w:t>
      </w:r>
      <w:r>
        <w:rPr>
          <w:w w:val="100"/>
        </w:rPr>
        <w:t>实</w:t>
      </w:r>
      <w:r>
        <w:rPr>
          <w:spacing w:val="-3"/>
          <w:w w:val="100"/>
        </w:rPr>
        <w:t>体</w:t>
      </w:r>
      <w:r>
        <w:rPr>
          <w:spacing w:val="-10"/>
          <w:w w:val="100"/>
        </w:rPr>
        <w:t>，</w:t>
      </w:r>
      <w:r>
        <w:rPr>
          <w:w w:val="100"/>
        </w:rPr>
        <w:t>应披露其境外主要经</w:t>
      </w:r>
      <w:r>
        <w:rPr>
          <w:spacing w:val="-3"/>
          <w:w w:val="100"/>
        </w:rPr>
        <w:t>营</w:t>
      </w:r>
      <w:r>
        <w:rPr>
          <w:w w:val="100"/>
        </w:rPr>
        <w:t>地</w:t>
      </w:r>
      <w:r>
        <w:rPr>
          <w:spacing w:val="-10"/>
          <w:w w:val="100"/>
        </w:rPr>
        <w:t>、</w:t>
      </w:r>
      <w:r>
        <w:rPr>
          <w:w w:val="100"/>
        </w:rPr>
        <w:t>记账本位币</w:t>
      </w:r>
      <w:r>
        <w:rPr>
          <w:b w:val="0"/>
          <w:bCs w:val="0"/>
          <w:w w:val="100"/>
        </w:rPr>
      </w:r>
    </w:p>
    <w:p>
      <w:pPr>
        <w:pStyle w:val="Heading4"/>
        <w:spacing w:line="227" w:lineRule="exact" w:before="0"/>
        <w:ind w:left="645" w:right="0"/>
        <w:jc w:val="left"/>
        <w:rPr>
          <w:rFonts w:ascii="宋体" w:hAnsi="宋体" w:cs="宋体" w:eastAsia="宋体" w:hint="default"/>
          <w:b w:val="0"/>
          <w:bCs w:val="0"/>
        </w:rPr>
      </w:pP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26"/>
        <w:gridCol w:w="2129"/>
        <w:gridCol w:w="2127"/>
        <w:gridCol w:w="2129"/>
      </w:tblGrid>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z w:val="18"/>
                <w:szCs w:val="18"/>
              </w:rPr>
              <w:t>重要境外经营实体</w:t>
            </w:r>
            <w:r>
              <w:rPr>
                <w:rFonts w:ascii="宋体" w:hAnsi="宋体" w:cs="宋体" w:eastAsia="宋体" w:hint="default"/>
                <w:sz w:val="18"/>
                <w:szCs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0" w:right="0"/>
              <w:jc w:val="left"/>
              <w:rPr>
                <w:rFonts w:ascii="宋体" w:hAnsi="宋体" w:cs="宋体" w:eastAsia="宋体" w:hint="default"/>
                <w:sz w:val="18"/>
                <w:szCs w:val="18"/>
              </w:rPr>
            </w:pPr>
            <w:r>
              <w:rPr>
                <w:rFonts w:ascii="宋体" w:hAnsi="宋体" w:cs="宋体" w:eastAsia="宋体" w:hint="default"/>
                <w:sz w:val="18"/>
                <w:szCs w:val="18"/>
              </w:rPr>
              <w:t>境外主要经营地</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7" w:right="0"/>
              <w:jc w:val="left"/>
              <w:rPr>
                <w:rFonts w:ascii="宋体" w:hAnsi="宋体" w:cs="宋体" w:eastAsia="宋体" w:hint="default"/>
                <w:sz w:val="18"/>
                <w:szCs w:val="18"/>
              </w:rPr>
            </w:pPr>
            <w:r>
              <w:rPr>
                <w:rFonts w:ascii="宋体" w:hAnsi="宋体" w:cs="宋体" w:eastAsia="宋体" w:hint="default"/>
                <w:sz w:val="18"/>
                <w:szCs w:val="18"/>
              </w:rPr>
              <w:t>记账本位币</w:t>
            </w:r>
            <w:r>
              <w:rPr>
                <w:rFonts w:ascii="宋体" w:hAnsi="宋体" w:cs="宋体" w:eastAsia="宋体" w:hint="default"/>
                <w:sz w:val="18"/>
                <w:szCs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8" w:right="0"/>
              <w:jc w:val="left"/>
              <w:rPr>
                <w:rFonts w:ascii="宋体" w:hAnsi="宋体" w:cs="宋体" w:eastAsia="宋体" w:hint="default"/>
                <w:sz w:val="18"/>
                <w:szCs w:val="18"/>
              </w:rPr>
            </w:pPr>
            <w:r>
              <w:rPr>
                <w:rFonts w:ascii="宋体" w:hAnsi="宋体" w:cs="宋体" w:eastAsia="宋体" w:hint="default"/>
                <w:sz w:val="18"/>
                <w:szCs w:val="18"/>
              </w:rPr>
              <w:t>选择依据</w:t>
            </w:r>
            <w:r>
              <w:rPr>
                <w:rFonts w:ascii="宋体" w:hAnsi="宋体" w:cs="宋体" w:eastAsia="宋体" w:hint="default"/>
                <w:sz w:val="18"/>
                <w:szCs w:val="18"/>
              </w:rPr>
              <w:t> </w:t>
            </w:r>
          </w:p>
        </w:tc>
      </w:tr>
    </w:tbl>
    <w:p>
      <w:pPr>
        <w:spacing w:after="0" w:line="205" w:lineRule="exact"/>
        <w:jc w:val="left"/>
        <w:rPr>
          <w:rFonts w:ascii="宋体" w:hAnsi="宋体" w:cs="宋体" w:eastAsia="宋体" w:hint="default"/>
          <w:sz w:val="18"/>
          <w:szCs w:val="18"/>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2126"/>
        <w:gridCol w:w="2129"/>
        <w:gridCol w:w="2127"/>
        <w:gridCol w:w="2129"/>
      </w:tblGrid>
      <w:tr>
        <w:trPr>
          <w:trHeight w:val="351"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南非安兰证券公司</w:t>
            </w:r>
            <w:r>
              <w:rPr>
                <w:rFonts w:ascii="宋体" w:hAnsi="宋体" w:cs="宋体" w:eastAsia="宋体" w:hint="default"/>
                <w:sz w:val="18"/>
                <w:szCs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南非</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93"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96" w:right="0"/>
              <w:jc w:val="left"/>
              <w:rPr>
                <w:rFonts w:ascii="宋体" w:hAnsi="宋体" w:cs="宋体" w:eastAsia="宋体" w:hint="default"/>
                <w:sz w:val="18"/>
                <w:szCs w:val="18"/>
              </w:rPr>
            </w:pPr>
            <w:r>
              <w:rPr>
                <w:rFonts w:ascii="宋体" w:hAnsi="宋体" w:cs="宋体" w:eastAsia="宋体" w:hint="default"/>
                <w:sz w:val="18"/>
                <w:szCs w:val="18"/>
              </w:rPr>
              <w:t>经营需要</w:t>
            </w:r>
          </w:p>
        </w:tc>
      </w:tr>
    </w:tbl>
    <w:p>
      <w:pPr>
        <w:spacing w:after="0" w:line="208" w:lineRule="exact"/>
        <w:jc w:val="left"/>
        <w:rPr>
          <w:rFonts w:ascii="宋体" w:hAnsi="宋体" w:cs="宋体" w:eastAsia="宋体" w:hint="default"/>
          <w:sz w:val="18"/>
          <w:szCs w:val="18"/>
        </w:rPr>
        <w:sectPr>
          <w:footerReference w:type="default" r:id="rId57"/>
          <w:pgSz w:w="11910" w:h="16840"/>
          <w:pgMar w:footer="974" w:header="882" w:top="1120" w:bottom="1160" w:left="1120" w:right="1040"/>
          <w:pgNumType w:start="151"/>
        </w:sectPr>
      </w:pPr>
    </w:p>
    <w:p>
      <w:pPr>
        <w:pStyle w:val="BodyText"/>
        <w:spacing w:line="240" w:lineRule="exact"/>
        <w:ind w:left="678" w:right="0"/>
        <w:jc w:val="left"/>
        <w:rPr>
          <w:rFonts w:ascii="宋体" w:hAnsi="宋体" w:cs="宋体" w:eastAsia="宋体" w:hint="default"/>
        </w:rPr>
      </w:pPr>
      <w:r>
        <w:rPr>
          <w:rFonts w:ascii="宋体"/>
          <w:w w:val="100"/>
        </w:rPr>
        <w:t> </w:t>
      </w:r>
    </w:p>
    <w:p>
      <w:pPr>
        <w:pStyle w:val="BodyText"/>
        <w:spacing w:line="274" w:lineRule="exact"/>
        <w:ind w:left="678" w:right="0"/>
        <w:jc w:val="left"/>
        <w:rPr>
          <w:rFonts w:ascii="宋体" w:hAnsi="宋体" w:cs="宋体" w:eastAsia="宋体" w:hint="default"/>
        </w:rPr>
      </w:pPr>
      <w:r>
        <w:rPr>
          <w:rFonts w:ascii="宋体"/>
          <w:w w:val="100"/>
        </w:rPr>
        <w:t> </w:t>
      </w:r>
    </w:p>
    <w:p>
      <w:pPr>
        <w:pStyle w:val="Heading4"/>
        <w:spacing w:line="290" w:lineRule="auto"/>
        <w:ind w:left="678" w:right="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6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2899" w:space="3623"/>
            <w:col w:w="3228"/>
          </w:cols>
        </w:sectPr>
      </w:pP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377"/>
        <w:gridCol w:w="2148"/>
        <w:gridCol w:w="2264"/>
        <w:gridCol w:w="2261"/>
      </w:tblGrid>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hAnsi="宋体" w:cs="宋体" w:eastAsia="宋体" w:hint="default"/>
                <w:sz w:val="21"/>
                <w:szCs w:val="21"/>
              </w:rPr>
              <w:t>与收益相关的政府补助</w:t>
            </w:r>
            <w:r>
              <w:rPr>
                <w:rFonts w:ascii="宋体" w:hAnsi="宋体" w:cs="宋体" w:eastAsia="宋体" w:hint="default"/>
                <w:sz w:val="21"/>
                <w:szCs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15,797,968.53</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15,797,968.53</w:t>
            </w:r>
            <w:r>
              <w:rPr>
                <w:rFonts w:ascii="宋体"/>
                <w:sz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hAnsi="宋体" w:cs="宋体" w:eastAsia="宋体" w:hint="default"/>
                <w:sz w:val="21"/>
                <w:szCs w:val="21"/>
              </w:rPr>
              <w:t>与资产相关的政府补助</w:t>
            </w:r>
            <w:r>
              <w:rPr>
                <w:rFonts w:ascii="宋体" w:hAnsi="宋体" w:cs="宋体" w:eastAsia="宋体" w:hint="default"/>
                <w:sz w:val="21"/>
                <w:szCs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769,832.62</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769,832.62</w:t>
            </w:r>
            <w:r>
              <w:rPr>
                <w:rFonts w:ascii="宋体"/>
                <w:sz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hAnsi="宋体" w:cs="宋体" w:eastAsia="宋体" w:hint="default"/>
                <w:sz w:val="21"/>
                <w:szCs w:val="21"/>
              </w:rPr>
              <w:t>与收益相关的政府补助</w:t>
            </w:r>
            <w:r>
              <w:rPr>
                <w:rFonts w:ascii="宋体" w:hAnsi="宋体" w:cs="宋体" w:eastAsia="宋体" w:hint="default"/>
                <w:sz w:val="21"/>
                <w:szCs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9,644,828.72</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9,644,828.72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120" w:right="1040"/>
        </w:sectPr>
      </w:pPr>
    </w:p>
    <w:p>
      <w:pPr>
        <w:pStyle w:val="BodyText"/>
        <w:spacing w:line="241" w:lineRule="exact"/>
        <w:ind w:left="678" w:right="0"/>
        <w:jc w:val="left"/>
        <w:rPr>
          <w:rFonts w:ascii="宋体" w:hAnsi="宋体" w:cs="宋体" w:eastAsia="宋体" w:hint="default"/>
        </w:rPr>
      </w:pPr>
      <w:r>
        <w:rPr>
          <w:rFonts w:ascii="宋体"/>
          <w:w w:val="100"/>
        </w:rPr>
        <w:t> </w:t>
      </w:r>
    </w:p>
    <w:p>
      <w:pPr>
        <w:pStyle w:val="Heading4"/>
        <w:spacing w:line="240" w:lineRule="auto" w:before="57"/>
        <w:ind w:left="678" w:right="0"/>
        <w:jc w:val="left"/>
        <w:rPr>
          <w:b w:val="0"/>
          <w:bCs w:val="0"/>
        </w:rPr>
      </w:pPr>
      <w:r>
        <w:rPr/>
        <w:t>八、</w:t>
      </w:r>
      <w:r>
        <w:rPr>
          <w:spacing w:val="-102"/>
        </w:rPr>
        <w:t> </w:t>
      </w:r>
      <w:r>
        <w:rPr>
          <w:rFonts w:ascii="宋体" w:hAnsi="宋体" w:cs="宋体" w:eastAsia="宋体" w:hint="default"/>
          <w:spacing w:val="-102"/>
        </w:rPr>
      </w:r>
      <w:r>
        <w:rPr/>
        <w:t>合并范围的变更</w:t>
      </w:r>
      <w:r>
        <w:rPr>
          <w:b w:val="0"/>
          <w:bCs w:val="0"/>
        </w:rPr>
      </w:r>
    </w:p>
    <w:p>
      <w:pPr>
        <w:pStyle w:val="Heading4"/>
        <w:spacing w:line="240" w:lineRule="auto" w:before="58"/>
        <w:ind w:left="678"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67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67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4164" w:space="2569"/>
            <w:col w:w="3017"/>
          </w:cols>
        </w:sectPr>
      </w:pPr>
    </w:p>
    <w:p>
      <w:pPr>
        <w:spacing w:line="240" w:lineRule="auto" w:before="4"/>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080"/>
        <w:gridCol w:w="766"/>
        <w:gridCol w:w="850"/>
        <w:gridCol w:w="850"/>
        <w:gridCol w:w="1133"/>
        <w:gridCol w:w="1136"/>
        <w:gridCol w:w="1219"/>
        <w:gridCol w:w="1191"/>
        <w:gridCol w:w="1286"/>
      </w:tblGrid>
      <w:tr>
        <w:trPr>
          <w:trHeight w:val="11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456" w:right="158" w:hanging="300"/>
              <w:jc w:val="left"/>
              <w:rPr>
                <w:rFonts w:ascii="宋体" w:hAnsi="宋体" w:cs="宋体" w:eastAsia="宋体" w:hint="default"/>
                <w:sz w:val="15"/>
                <w:szCs w:val="15"/>
              </w:rPr>
            </w:pPr>
            <w:r>
              <w:rPr>
                <w:rFonts w:ascii="宋体" w:hAnsi="宋体" w:cs="宋体" w:eastAsia="宋体" w:hint="default"/>
                <w:sz w:val="15"/>
                <w:szCs w:val="15"/>
              </w:rPr>
              <w:t>被合并方名</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称</w:t>
            </w:r>
            <w:r>
              <w:rPr>
                <w:rFonts w:ascii="宋体" w:hAnsi="宋体" w:cs="宋体" w:eastAsia="宋体" w:hint="default"/>
                <w:sz w:val="15"/>
                <w:szCs w:val="15"/>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151" w:right="77"/>
              <w:jc w:val="both"/>
              <w:rPr>
                <w:rFonts w:ascii="宋体" w:hAnsi="宋体" w:cs="宋体" w:eastAsia="宋体" w:hint="default"/>
                <w:sz w:val="15"/>
                <w:szCs w:val="15"/>
              </w:rPr>
            </w:pPr>
            <w:r>
              <w:rPr>
                <w:rFonts w:ascii="宋体" w:hAnsi="宋体" w:cs="宋体" w:eastAsia="宋体" w:hint="default"/>
                <w:sz w:val="15"/>
                <w:szCs w:val="15"/>
              </w:rPr>
              <w:t>企业合</w:t>
            </w:r>
            <w:r>
              <w:rPr>
                <w:rFonts w:ascii="宋体" w:hAnsi="宋体" w:cs="宋体" w:eastAsia="宋体" w:hint="default"/>
                <w:spacing w:val="-72"/>
                <w:sz w:val="15"/>
                <w:szCs w:val="15"/>
              </w:rPr>
              <w:t> </w:t>
            </w:r>
            <w:r>
              <w:rPr>
                <w:rFonts w:ascii="宋体" w:hAnsi="宋体" w:cs="宋体" w:eastAsia="宋体" w:hint="default"/>
                <w:sz w:val="15"/>
                <w:szCs w:val="15"/>
              </w:rPr>
              <w:t>并中取</w:t>
            </w:r>
            <w:r>
              <w:rPr>
                <w:rFonts w:ascii="宋体" w:hAnsi="宋体" w:cs="宋体" w:eastAsia="宋体" w:hint="default"/>
                <w:spacing w:val="-72"/>
                <w:sz w:val="15"/>
                <w:szCs w:val="15"/>
              </w:rPr>
              <w:t> </w:t>
            </w:r>
            <w:r>
              <w:rPr>
                <w:rFonts w:ascii="宋体" w:hAnsi="宋体" w:cs="宋体" w:eastAsia="宋体" w:hint="default"/>
                <w:sz w:val="15"/>
                <w:szCs w:val="15"/>
              </w:rPr>
              <w:t>得的权</w:t>
            </w:r>
            <w:r>
              <w:rPr>
                <w:rFonts w:ascii="宋体" w:hAnsi="宋体" w:cs="宋体" w:eastAsia="宋体" w:hint="default"/>
                <w:spacing w:val="-72"/>
                <w:sz w:val="15"/>
                <w:szCs w:val="15"/>
              </w:rPr>
              <w:t> </w:t>
            </w:r>
            <w:r>
              <w:rPr>
                <w:rFonts w:ascii="宋体" w:hAnsi="宋体" w:cs="宋体" w:eastAsia="宋体" w:hint="default"/>
                <w:sz w:val="15"/>
                <w:szCs w:val="15"/>
              </w:rPr>
              <w:t>益比例</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117" w:right="118"/>
              <w:jc w:val="center"/>
              <w:rPr>
                <w:rFonts w:ascii="宋体" w:hAnsi="宋体" w:cs="宋体" w:eastAsia="宋体" w:hint="default"/>
                <w:sz w:val="15"/>
                <w:szCs w:val="15"/>
              </w:rPr>
            </w:pPr>
            <w:r>
              <w:rPr>
                <w:rFonts w:ascii="宋体" w:hAnsi="宋体" w:cs="宋体" w:eastAsia="宋体" w:hint="default"/>
                <w:sz w:val="15"/>
                <w:szCs w:val="15"/>
              </w:rPr>
              <w:t>构成同一</w:t>
            </w:r>
            <w:r>
              <w:rPr>
                <w:rFonts w:ascii="宋体" w:hAnsi="宋体" w:cs="宋体" w:eastAsia="宋体" w:hint="default"/>
                <w:w w:val="100"/>
                <w:sz w:val="15"/>
                <w:szCs w:val="15"/>
              </w:rPr>
              <w:t> </w:t>
            </w:r>
            <w:r>
              <w:rPr>
                <w:rFonts w:ascii="宋体" w:hAnsi="宋体" w:cs="宋体" w:eastAsia="宋体" w:hint="default"/>
                <w:sz w:val="15"/>
                <w:szCs w:val="15"/>
              </w:rPr>
              <w:t>控制下企</w:t>
            </w:r>
            <w:r>
              <w:rPr>
                <w:rFonts w:ascii="宋体" w:hAnsi="宋体" w:cs="宋体" w:eastAsia="宋体" w:hint="default"/>
                <w:w w:val="100"/>
                <w:sz w:val="15"/>
                <w:szCs w:val="15"/>
              </w:rPr>
              <w:t> </w:t>
            </w:r>
            <w:r>
              <w:rPr>
                <w:rFonts w:ascii="宋体" w:hAnsi="宋体" w:cs="宋体" w:eastAsia="宋体" w:hint="default"/>
                <w:sz w:val="15"/>
                <w:szCs w:val="15"/>
              </w:rPr>
              <w:t>业合并的</w:t>
            </w:r>
            <w:r>
              <w:rPr>
                <w:rFonts w:ascii="宋体" w:hAnsi="宋体" w:cs="宋体" w:eastAsia="宋体" w:hint="default"/>
                <w:w w:val="100"/>
                <w:sz w:val="15"/>
                <w:szCs w:val="15"/>
              </w:rPr>
              <w:t> </w:t>
            </w:r>
            <w:r>
              <w:rPr>
                <w:rFonts w:ascii="宋体" w:hAnsi="宋体" w:cs="宋体" w:eastAsia="宋体" w:hint="default"/>
                <w:sz w:val="15"/>
                <w:szCs w:val="15"/>
              </w:rPr>
              <w:t>依据</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合并日</w:t>
            </w:r>
            <w:r>
              <w:rPr>
                <w:rFonts w:ascii="宋体" w:hAnsi="宋体" w:cs="宋体" w:eastAsia="宋体" w:hint="default"/>
                <w:sz w:val="15"/>
                <w:szCs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410" w:right="108" w:hanging="300"/>
              <w:jc w:val="left"/>
              <w:rPr>
                <w:rFonts w:ascii="宋体" w:hAnsi="宋体" w:cs="宋体" w:eastAsia="宋体" w:hint="default"/>
                <w:sz w:val="15"/>
                <w:szCs w:val="15"/>
              </w:rPr>
            </w:pPr>
            <w:r>
              <w:rPr>
                <w:rFonts w:ascii="宋体" w:hAnsi="宋体" w:cs="宋体" w:eastAsia="宋体" w:hint="default"/>
                <w:sz w:val="15"/>
                <w:szCs w:val="15"/>
              </w:rPr>
              <w:t>合并日的确定</w:t>
            </w:r>
            <w:r>
              <w:rPr>
                <w:rFonts w:ascii="宋体" w:hAnsi="宋体" w:cs="宋体" w:eastAsia="宋体" w:hint="default"/>
                <w:w w:val="100"/>
                <w:sz w:val="15"/>
                <w:szCs w:val="15"/>
              </w:rPr>
              <w:t> </w:t>
            </w:r>
            <w:r>
              <w:rPr>
                <w:rFonts w:ascii="宋体" w:hAnsi="宋体" w:cs="宋体" w:eastAsia="宋体" w:hint="default"/>
                <w:sz w:val="15"/>
                <w:szCs w:val="15"/>
              </w:rPr>
              <w:t>依据</w:t>
            </w:r>
            <w:r>
              <w:rPr>
                <w:rFonts w:ascii="宋体" w:hAnsi="宋体" w:cs="宋体" w:eastAsia="宋体" w:hint="default"/>
                <w:sz w:val="15"/>
                <w:szCs w:val="15"/>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12" w:right="108"/>
              <w:jc w:val="both"/>
              <w:rPr>
                <w:rFonts w:ascii="宋体" w:hAnsi="宋体" w:cs="宋体" w:eastAsia="宋体" w:hint="default"/>
                <w:sz w:val="15"/>
                <w:szCs w:val="15"/>
              </w:rPr>
            </w:pPr>
            <w:r>
              <w:rPr>
                <w:rFonts w:ascii="宋体" w:hAnsi="宋体" w:cs="宋体" w:eastAsia="宋体" w:hint="default"/>
                <w:sz w:val="15"/>
                <w:szCs w:val="15"/>
              </w:rPr>
              <w:t>合并当期期初</w:t>
            </w:r>
            <w:r>
              <w:rPr>
                <w:rFonts w:ascii="宋体" w:hAnsi="宋体" w:cs="宋体" w:eastAsia="宋体" w:hint="default"/>
                <w:w w:val="100"/>
                <w:sz w:val="15"/>
                <w:szCs w:val="15"/>
              </w:rPr>
              <w:t> </w:t>
            </w:r>
            <w:r>
              <w:rPr>
                <w:rFonts w:ascii="宋体" w:hAnsi="宋体" w:cs="宋体" w:eastAsia="宋体" w:hint="default"/>
                <w:sz w:val="15"/>
                <w:szCs w:val="15"/>
              </w:rPr>
              <w:t>至合并日被合</w:t>
            </w:r>
            <w:r>
              <w:rPr>
                <w:rFonts w:ascii="宋体" w:hAnsi="宋体" w:cs="宋体" w:eastAsia="宋体" w:hint="default"/>
                <w:w w:val="100"/>
                <w:sz w:val="15"/>
                <w:szCs w:val="15"/>
              </w:rPr>
              <w:t> </w:t>
            </w:r>
            <w:r>
              <w:rPr>
                <w:rFonts w:ascii="宋体" w:hAnsi="宋体" w:cs="宋体" w:eastAsia="宋体" w:hint="default"/>
                <w:sz w:val="15"/>
                <w:szCs w:val="15"/>
              </w:rPr>
              <w:t>并方的收入</w:t>
            </w:r>
            <w:r>
              <w:rPr>
                <w:rFonts w:ascii="宋体" w:hAnsi="宋体" w:cs="宋体" w:eastAsia="宋体" w:hint="default"/>
                <w:sz w:val="15"/>
                <w:szCs w:val="15"/>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53" w:right="78"/>
              <w:jc w:val="both"/>
              <w:rPr>
                <w:rFonts w:ascii="宋体" w:hAnsi="宋体" w:cs="宋体" w:eastAsia="宋体" w:hint="default"/>
                <w:sz w:val="15"/>
                <w:szCs w:val="15"/>
              </w:rPr>
            </w:pPr>
            <w:r>
              <w:rPr>
                <w:rFonts w:ascii="宋体" w:hAnsi="宋体" w:cs="宋体" w:eastAsia="宋体" w:hint="default"/>
                <w:sz w:val="15"/>
                <w:szCs w:val="15"/>
              </w:rPr>
              <w:t>合并当期期初</w:t>
            </w:r>
            <w:r>
              <w:rPr>
                <w:rFonts w:ascii="宋体" w:hAnsi="宋体" w:cs="宋体" w:eastAsia="宋体" w:hint="default"/>
                <w:w w:val="100"/>
                <w:sz w:val="15"/>
                <w:szCs w:val="15"/>
              </w:rPr>
              <w:t> </w:t>
            </w:r>
            <w:r>
              <w:rPr>
                <w:rFonts w:ascii="宋体" w:hAnsi="宋体" w:cs="宋体" w:eastAsia="宋体" w:hint="default"/>
                <w:sz w:val="15"/>
                <w:szCs w:val="15"/>
              </w:rPr>
              <w:t>至合并日被合</w:t>
            </w:r>
            <w:r>
              <w:rPr>
                <w:rFonts w:ascii="宋体" w:hAnsi="宋体" w:cs="宋体" w:eastAsia="宋体" w:hint="default"/>
                <w:w w:val="100"/>
                <w:sz w:val="15"/>
                <w:szCs w:val="15"/>
              </w:rPr>
              <w:t> </w:t>
            </w:r>
            <w:r>
              <w:rPr>
                <w:rFonts w:ascii="宋体" w:hAnsi="宋体" w:cs="宋体" w:eastAsia="宋体" w:hint="default"/>
                <w:sz w:val="15"/>
                <w:szCs w:val="15"/>
              </w:rPr>
              <w:t>并方的净利润</w:t>
            </w:r>
            <w:r>
              <w:rPr>
                <w:rFonts w:ascii="宋体" w:hAnsi="宋体" w:cs="宋体" w:eastAsia="宋体" w:hint="default"/>
                <w:sz w:val="15"/>
                <w:szCs w:val="15"/>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213" w:right="137" w:hanging="75"/>
              <w:jc w:val="left"/>
              <w:rPr>
                <w:rFonts w:ascii="宋体" w:hAnsi="宋体" w:cs="宋体" w:eastAsia="宋体" w:hint="default"/>
                <w:sz w:val="15"/>
                <w:szCs w:val="15"/>
              </w:rPr>
            </w:pPr>
            <w:r>
              <w:rPr>
                <w:rFonts w:ascii="宋体" w:hAnsi="宋体" w:cs="宋体" w:eastAsia="宋体" w:hint="default"/>
                <w:sz w:val="15"/>
                <w:szCs w:val="15"/>
              </w:rPr>
              <w:t>比较期间被合</w:t>
            </w:r>
            <w:r>
              <w:rPr>
                <w:rFonts w:ascii="宋体" w:hAnsi="宋体" w:cs="宋体" w:eastAsia="宋体" w:hint="default"/>
                <w:w w:val="100"/>
                <w:sz w:val="15"/>
                <w:szCs w:val="15"/>
              </w:rPr>
              <w:t> </w:t>
            </w:r>
            <w:r>
              <w:rPr>
                <w:rFonts w:ascii="宋体" w:hAnsi="宋体" w:cs="宋体" w:eastAsia="宋体" w:hint="default"/>
                <w:sz w:val="15"/>
                <w:szCs w:val="15"/>
              </w:rPr>
              <w:t>并方的收入</w:t>
            </w:r>
            <w:r>
              <w:rPr>
                <w:rFonts w:ascii="宋体" w:hAnsi="宋体" w:cs="宋体" w:eastAsia="宋体" w:hint="default"/>
                <w:sz w:val="15"/>
                <w:szCs w:val="15"/>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261" w:right="108" w:hanging="149"/>
              <w:jc w:val="left"/>
              <w:rPr>
                <w:rFonts w:ascii="宋体" w:hAnsi="宋体" w:cs="宋体" w:eastAsia="宋体" w:hint="default"/>
                <w:sz w:val="15"/>
                <w:szCs w:val="15"/>
              </w:rPr>
            </w:pPr>
            <w:r>
              <w:rPr>
                <w:rFonts w:ascii="宋体" w:hAnsi="宋体" w:cs="宋体" w:eastAsia="宋体" w:hint="default"/>
                <w:sz w:val="15"/>
                <w:szCs w:val="15"/>
              </w:rPr>
              <w:t>比较期间被合并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方的净利润</w:t>
            </w:r>
            <w:r>
              <w:rPr>
                <w:rFonts w:ascii="宋体" w:hAnsi="宋体" w:cs="宋体" w:eastAsia="宋体" w:hint="default"/>
                <w:sz w:val="15"/>
                <w:szCs w:val="15"/>
              </w:rPr>
              <w:t> </w:t>
            </w:r>
          </w:p>
        </w:tc>
      </w:tr>
      <w:tr>
        <w:trPr>
          <w:trHeight w:val="137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宁波市明州</w:t>
            </w:r>
          </w:p>
          <w:p>
            <w:pPr>
              <w:pStyle w:val="TableParagraph"/>
              <w:spacing w:line="240" w:lineRule="auto"/>
              <w:ind w:left="101" w:right="101"/>
              <w:jc w:val="left"/>
              <w:rPr>
                <w:rFonts w:ascii="宋体" w:hAnsi="宋体" w:cs="宋体" w:eastAsia="宋体" w:hint="default"/>
                <w:sz w:val="15"/>
                <w:szCs w:val="15"/>
              </w:rPr>
            </w:pPr>
            <w:r>
              <w:rPr>
                <w:rFonts w:ascii="宋体" w:hAnsi="宋体" w:cs="宋体" w:eastAsia="宋体" w:hint="default"/>
                <w:sz w:val="15"/>
                <w:szCs w:val="15"/>
              </w:rPr>
              <w:t>建筑设计院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7"/>
                <w:sz w:val="15"/>
                <w:szCs w:val="15"/>
              </w:rPr>
              <w:t>有限公司（已</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7"/>
                <w:sz w:val="15"/>
                <w:szCs w:val="15"/>
              </w:rPr>
              <w:t>更名为：宁波</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市明森建筑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设计院有限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w:t>
            </w:r>
            <w:r>
              <w:rPr>
                <w:rFonts w:ascii="宋体" w:hAnsi="宋体" w:cs="宋体" w:eastAsia="宋体" w:hint="default"/>
                <w:sz w:val="15"/>
                <w:szCs w:val="15"/>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9" w:right="0"/>
              <w:jc w:val="left"/>
              <w:rPr>
                <w:rFonts w:ascii="宋体" w:hAnsi="宋体" w:cs="宋体" w:eastAsia="宋体" w:hint="default"/>
                <w:sz w:val="15"/>
                <w:szCs w:val="15"/>
              </w:rPr>
            </w:pPr>
            <w:r>
              <w:rPr>
                <w:rFonts w:ascii="宋体"/>
                <w:sz w:val="15"/>
              </w:rPr>
              <w:t>100.00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受同一最</w:t>
            </w:r>
          </w:p>
          <w:p>
            <w:pPr>
              <w:pStyle w:val="TableParagraph"/>
              <w:spacing w:line="240" w:lineRule="auto"/>
              <w:ind w:left="100" w:right="135"/>
              <w:jc w:val="left"/>
              <w:rPr>
                <w:rFonts w:ascii="宋体" w:hAnsi="宋体" w:cs="宋体" w:eastAsia="宋体" w:hint="default"/>
                <w:sz w:val="15"/>
                <w:szCs w:val="15"/>
              </w:rPr>
            </w:pPr>
            <w:r>
              <w:rPr>
                <w:rFonts w:ascii="宋体" w:hAnsi="宋体" w:cs="宋体" w:eastAsia="宋体" w:hint="default"/>
                <w:sz w:val="15"/>
                <w:szCs w:val="15"/>
              </w:rPr>
              <w:t>终控制方</w:t>
            </w:r>
            <w:r>
              <w:rPr>
                <w:rFonts w:ascii="宋体" w:hAnsi="宋体" w:cs="宋体" w:eastAsia="宋体" w:hint="default"/>
                <w:w w:val="100"/>
                <w:sz w:val="15"/>
                <w:szCs w:val="15"/>
              </w:rPr>
              <w:t> </w:t>
            </w:r>
            <w:r>
              <w:rPr>
                <w:rFonts w:ascii="宋体" w:hAnsi="宋体" w:cs="宋体" w:eastAsia="宋体" w:hint="default"/>
                <w:sz w:val="15"/>
                <w:szCs w:val="15"/>
              </w:rPr>
              <w:t>控制</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6</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30</w:t>
            </w:r>
            <w:r>
              <w:rPr>
                <w:rFonts w:ascii="宋体" w:hAnsi="宋体" w:cs="宋体" w:eastAsia="宋体" w:hint="default"/>
                <w:spacing w:val="-36"/>
                <w:sz w:val="15"/>
                <w:szCs w:val="15"/>
              </w:rPr>
              <w:t> </w:t>
            </w:r>
            <w:r>
              <w:rPr>
                <w:rFonts w:ascii="宋体" w:hAnsi="宋体" w:cs="宋体" w:eastAsia="宋体" w:hint="default"/>
                <w:spacing w:val="-3"/>
                <w:sz w:val="15"/>
                <w:szCs w:val="15"/>
              </w:rPr>
              <w:t>日</w:t>
            </w:r>
            <w:r>
              <w:rPr>
                <w:rFonts w:ascii="宋体" w:hAnsi="宋体" w:cs="宋体" w:eastAsia="宋体" w:hint="default"/>
                <w:sz w:val="15"/>
                <w:szCs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股权转让协议</w:t>
            </w:r>
            <w:r>
              <w:rPr>
                <w:rFonts w:ascii="宋体" w:hAnsi="宋体" w:cs="宋体" w:eastAsia="宋体" w:hint="default"/>
                <w:sz w:val="15"/>
                <w:szCs w:val="15"/>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sz w:val="15"/>
              </w:rPr>
              <w:t>4,522,392.02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2" w:right="0"/>
              <w:jc w:val="left"/>
              <w:rPr>
                <w:rFonts w:ascii="宋体" w:hAnsi="宋体" w:cs="宋体" w:eastAsia="宋体" w:hint="default"/>
                <w:sz w:val="15"/>
                <w:szCs w:val="15"/>
              </w:rPr>
            </w:pPr>
            <w:r>
              <w:rPr>
                <w:rFonts w:ascii="宋体"/>
                <w:sz w:val="15"/>
              </w:rPr>
              <w:t>-1,912,094.38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17,665,453.65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9" w:right="0"/>
              <w:jc w:val="left"/>
              <w:rPr>
                <w:rFonts w:ascii="宋体" w:hAnsi="宋体" w:cs="宋体" w:eastAsia="宋体" w:hint="default"/>
                <w:sz w:val="15"/>
                <w:szCs w:val="15"/>
              </w:rPr>
            </w:pPr>
            <w:r>
              <w:rPr>
                <w:rFonts w:ascii="宋体"/>
                <w:sz w:val="15"/>
              </w:rPr>
              <w:t>-7,080,626.70 </w:t>
            </w:r>
          </w:p>
        </w:tc>
      </w:tr>
    </w:tbl>
    <w:p>
      <w:pPr>
        <w:spacing w:after="0" w:line="172" w:lineRule="exact"/>
        <w:jc w:val="left"/>
        <w:rPr>
          <w:rFonts w:ascii="宋体" w:hAnsi="宋体" w:cs="宋体" w:eastAsia="宋体" w:hint="default"/>
          <w:sz w:val="15"/>
          <w:szCs w:val="15"/>
        </w:rPr>
        <w:sectPr>
          <w:type w:val="continuous"/>
          <w:pgSz w:w="11910" w:h="16840"/>
          <w:pgMar w:top="1120" w:bottom="1160" w:left="1120" w:right="1040"/>
        </w:sectPr>
      </w:pPr>
    </w:p>
    <w:p>
      <w:pPr>
        <w:pStyle w:val="BodyText"/>
        <w:spacing w:line="241" w:lineRule="exact"/>
        <w:ind w:left="678" w:right="0"/>
        <w:jc w:val="left"/>
        <w:rPr>
          <w:rFonts w:ascii="宋体" w:hAnsi="宋体" w:cs="宋体" w:eastAsia="宋体" w:hint="default"/>
        </w:rPr>
      </w:pPr>
      <w:r>
        <w:rPr>
          <w:rFonts w:ascii="宋体"/>
          <w:w w:val="100"/>
        </w:rPr>
        <w:t> </w:t>
      </w:r>
    </w:p>
    <w:p>
      <w:pPr>
        <w:pStyle w:val="Heading4"/>
        <w:spacing w:line="240" w:lineRule="auto"/>
        <w:ind w:left="678" w:right="0"/>
        <w:jc w:val="left"/>
        <w:rPr>
          <w:rFonts w:ascii="宋体" w:hAnsi="宋体" w:cs="宋体" w:eastAsia="宋体" w:hint="default"/>
          <w:b w:val="0"/>
          <w:bCs w:val="0"/>
        </w:rPr>
      </w:pPr>
      <w:r>
        <w:rPr>
          <w:rFonts w:ascii="宋体" w:hAnsi="宋体" w:cs="宋体" w:eastAsia="宋体" w:hint="default"/>
        </w:rPr>
        <w:t>(2).</w:t>
      </w:r>
      <w:r>
        <w:rPr/>
        <w:t>合并成本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6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2464" w:space="4058"/>
            <w:col w:w="3228"/>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448"/>
        <w:gridCol w:w="4602"/>
      </w:tblGrid>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w:t>
            </w:r>
            <w:r>
              <w:rPr>
                <w:rFonts w:ascii="宋体" w:hAnsi="宋体" w:cs="宋体" w:eastAsia="宋体" w:hint="default"/>
                <w:sz w:val="21"/>
                <w:szCs w:val="21"/>
              </w:rPr>
              <w:t> </w:t>
            </w:r>
          </w:p>
        </w:tc>
      </w:tr>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5,227,500.00</w:t>
            </w:r>
            <w:r>
              <w:rPr>
                <w:rFonts w:ascii="宋体"/>
                <w:sz w:val="21"/>
              </w:rPr>
              <w:t> </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非现金资产的账面价值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发行或承担的债务的账面价值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发行的权益性证券的面值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120" w:right="1040"/>
        </w:sectPr>
      </w:pPr>
    </w:p>
    <w:p>
      <w:pPr>
        <w:pStyle w:val="BodyText"/>
        <w:spacing w:line="239" w:lineRule="exact"/>
        <w:ind w:left="678" w:right="0"/>
        <w:jc w:val="left"/>
        <w:rPr>
          <w:rFonts w:ascii="宋体" w:hAnsi="宋体" w:cs="宋体" w:eastAsia="宋体" w:hint="default"/>
        </w:rPr>
      </w:pPr>
      <w:r>
        <w:rPr>
          <w:rFonts w:ascii="宋体"/>
          <w:w w:val="100"/>
        </w:rPr>
        <w:t> </w:t>
      </w:r>
    </w:p>
    <w:p>
      <w:pPr>
        <w:pStyle w:val="Heading4"/>
        <w:spacing w:line="290" w:lineRule="auto" w:before="0"/>
        <w:ind w:left="6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合并日被合并方资</w:t>
      </w:r>
      <w:r>
        <w:rPr>
          <w:spacing w:val="-3"/>
          <w:w w:val="100"/>
        </w:rPr>
        <w:t>产</w:t>
      </w:r>
      <w:r>
        <w:rPr>
          <w:w w:val="100"/>
        </w:rPr>
        <w:t>、</w:t>
      </w:r>
      <w:r>
        <w:rPr>
          <w:spacing w:val="-3"/>
          <w:w w:val="100"/>
        </w:rPr>
        <w:t>负</w:t>
      </w:r>
      <w:r>
        <w:rPr>
          <w:w w:val="100"/>
        </w:rPr>
        <w:t>债的账面价</w:t>
      </w:r>
      <w:r>
        <w:rPr>
          <w:spacing w:val="-2"/>
          <w:w w:val="100"/>
        </w:rPr>
        <w:t>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67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4795" w:space="1938"/>
            <w:col w:w="3017"/>
          </w:cols>
        </w:sectPr>
      </w:pP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093"/>
        <w:gridCol w:w="3222"/>
        <w:gridCol w:w="3735"/>
      </w:tblGrid>
      <w:tr>
        <w:trPr>
          <w:trHeight w:val="283" w:hRule="exact"/>
        </w:trPr>
        <w:tc>
          <w:tcPr>
            <w:tcW w:w="209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02" w:right="0"/>
              <w:jc w:val="left"/>
              <w:rPr>
                <w:rFonts w:ascii="宋体" w:hAnsi="宋体" w:cs="宋体" w:eastAsia="宋体" w:hint="default"/>
                <w:sz w:val="21"/>
                <w:szCs w:val="21"/>
              </w:rPr>
            </w:pPr>
            <w:r>
              <w:rPr>
                <w:rFonts w:ascii="宋体" w:hAnsi="宋体" w:cs="宋体" w:eastAsia="宋体" w:hint="default"/>
                <w:sz w:val="21"/>
                <w:szCs w:val="21"/>
              </w:rPr>
              <w:t>宁波市明森建筑设计院有限公司</w:t>
            </w:r>
            <w:r>
              <w:rPr>
                <w:rFonts w:ascii="宋体" w:hAnsi="宋体" w:cs="宋体" w:eastAsia="宋体" w:hint="default"/>
                <w:sz w:val="21"/>
                <w:szCs w:val="21"/>
              </w:rPr>
              <w:t> </w:t>
            </w:r>
          </w:p>
        </w:tc>
      </w:tr>
      <w:tr>
        <w:trPr>
          <w:trHeight w:val="283" w:hRule="exact"/>
        </w:trPr>
        <w:tc>
          <w:tcPr>
            <w:tcW w:w="2093" w:type="dxa"/>
            <w:vMerge/>
            <w:tcBorders>
              <w:left w:val="single" w:sz="4" w:space="0" w:color="000000"/>
              <w:bottom w:val="single" w:sz="4" w:space="0" w:color="000000"/>
              <w:right w:val="single" w:sz="4" w:space="0" w:color="000000"/>
            </w:tcBorders>
          </w:tcPr>
          <w:p>
            <w:pP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合并日</w:t>
            </w:r>
            <w:r>
              <w:rPr>
                <w:rFonts w:ascii="宋体" w:hAnsi="宋体" w:cs="宋体" w:eastAsia="宋体" w:hint="default"/>
                <w:sz w:val="21"/>
                <w:szCs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sz w:val="21"/>
                <w:szCs w:val="21"/>
              </w:rPr>
              <w:t> </w:t>
            </w:r>
          </w:p>
        </w:tc>
      </w:tr>
      <w:tr>
        <w:trPr>
          <w:trHeight w:val="29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19,850,881.29</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25,834,201.75</w:t>
            </w:r>
            <w:r>
              <w:rPr>
                <w:rFonts w:ascii="宋体"/>
                <w:sz w:val="22"/>
              </w:rPr>
              <w:t> </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2,241,139.17</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4,020,140.49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2093"/>
        <w:gridCol w:w="3222"/>
        <w:gridCol w:w="3735"/>
      </w:tblGrid>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6,303,590.19</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10,576,677.01</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332,421.20</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572,409.82</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5,701,782.27</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6,038,003.30</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140,259.95</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140,259.95</w:t>
            </w:r>
            <w:r>
              <w:rPr>
                <w:rFonts w:ascii="宋体"/>
                <w:sz w:val="21"/>
              </w:rPr>
              <w:t> </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1,436,147.84</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1,173,648.12</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660,194.18</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233,009.71</w:t>
            </w:r>
            <w:r>
              <w:rPr>
                <w:rFonts w:ascii="宋体"/>
                <w:sz w:val="21"/>
              </w:rPr>
              <w:t> </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304,420.28</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332,425.70</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16,701.44</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2,730,926.21</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2,730,926.21</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13,430,097.45</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17,501,323.53</w:t>
            </w:r>
            <w:r>
              <w:rPr>
                <w:rFonts w:ascii="宋体"/>
                <w:sz w:val="21"/>
              </w:rPr>
              <w:t> </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1,354,643.85</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1,695,879.15</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915,000.00</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835,000.00</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473,548.40</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4,450,571.34</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110,698.31</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264,953.15</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989,545.89</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989,545.89</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9,586,661.00</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9,265,374.00</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6,420,783.84</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8,332,878.22</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6,420,783.84</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8,332,878.22</w:t>
            </w:r>
            <w:r>
              <w:rPr>
                <w:rFonts w:ascii="宋体"/>
                <w:sz w:val="21"/>
              </w:rPr>
              <w:t> </w:t>
            </w:r>
          </w:p>
        </w:tc>
      </w:tr>
    </w:tbl>
    <w:p>
      <w:pPr>
        <w:pStyle w:val="BodyText"/>
        <w:spacing w:line="240" w:lineRule="exact"/>
        <w:ind w:left="678" w:right="0"/>
        <w:jc w:val="left"/>
        <w:rPr>
          <w:rFonts w:ascii="宋体" w:hAnsi="宋体" w:cs="宋体" w:eastAsia="宋体" w:hint="default"/>
        </w:rPr>
      </w:pPr>
      <w:r>
        <w:rPr>
          <w:rFonts w:ascii="宋体"/>
          <w:w w:val="100"/>
        </w:rPr>
        <w:t> </w:t>
      </w:r>
    </w:p>
    <w:p>
      <w:pPr>
        <w:pStyle w:val="BodyText"/>
        <w:spacing w:line="274" w:lineRule="exact"/>
        <w:ind w:left="678" w:right="0"/>
        <w:jc w:val="left"/>
        <w:rPr>
          <w:rFonts w:ascii="宋体" w:hAnsi="宋体" w:cs="宋体" w:eastAsia="宋体" w:hint="default"/>
        </w:rPr>
      </w:pPr>
      <w:r>
        <w:rPr>
          <w:rFonts w:ascii="宋体"/>
          <w:w w:val="100"/>
        </w:rPr>
        <w:t> </w:t>
      </w:r>
    </w:p>
    <w:p>
      <w:pPr>
        <w:spacing w:line="292" w:lineRule="auto" w:before="56"/>
        <w:ind w:left="678" w:right="12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4" w:lineRule="exact"/>
        <w:ind w:left="678" w:right="1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678" w:right="126" w:firstLine="525"/>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
        </w:rPr>
        <w:t> </w:t>
      </w:r>
      <w:r>
        <w:rPr>
          <w:spacing w:val="-2"/>
        </w:rPr>
        <w:t>年度，本公司子公司宁波市政工程建设集团股份有限公司下属的宁波永瑞投资发展有</w:t>
      </w:r>
      <w:r>
        <w:rPr>
          <w:w w:val="100"/>
        </w:rPr>
        <w:t> </w:t>
      </w:r>
      <w:r>
        <w:rPr/>
        <w:t>限公司、宁波胜意建设有限公司清算注销，本期不再纳入合并范围。</w:t>
      </w:r>
      <w:r>
        <w:rPr>
          <w:rFonts w:ascii="宋体" w:hAnsi="宋体" w:cs="宋体" w:eastAsia="宋体" w:hint="default"/>
          <w:color w:val="0000CC"/>
        </w:rPr>
        <w:t> </w:t>
      </w:r>
      <w:r>
        <w:rPr>
          <w:rFonts w:ascii="宋体" w:hAnsi="宋体" w:cs="宋体" w:eastAsia="宋体" w:hint="default"/>
        </w:rPr>
      </w:r>
    </w:p>
    <w:p>
      <w:pPr>
        <w:spacing w:line="240" w:lineRule="auto" w:before="0"/>
        <w:rPr>
          <w:rFonts w:ascii="宋体" w:hAnsi="宋体" w:cs="宋体" w:eastAsia="宋体" w:hint="default"/>
          <w:sz w:val="22"/>
          <w:szCs w:val="22"/>
        </w:rPr>
      </w:pPr>
    </w:p>
    <w:p>
      <w:pPr>
        <w:pStyle w:val="Heading4"/>
        <w:spacing w:line="290" w:lineRule="auto" w:before="0"/>
        <w:ind w:left="678" w:right="645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678" w:right="1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10"/>
        <w:gridCol w:w="994"/>
        <w:gridCol w:w="1133"/>
        <w:gridCol w:w="1275"/>
        <w:gridCol w:w="991"/>
        <w:gridCol w:w="1289"/>
        <w:gridCol w:w="1418"/>
      </w:tblGrid>
      <w:tr>
        <w:trPr>
          <w:trHeight w:val="283" w:hRule="exact"/>
        </w:trPr>
        <w:tc>
          <w:tcPr>
            <w:tcW w:w="2410" w:type="dxa"/>
            <w:vMerge w:val="restart"/>
            <w:tcBorders>
              <w:top w:val="single" w:sz="4" w:space="0" w:color="000000"/>
              <w:left w:val="single" w:sz="4" w:space="0" w:color="000000"/>
              <w:right w:val="single" w:sz="4" w:space="0" w:color="000000"/>
            </w:tcBorders>
          </w:tcPr>
          <w:p>
            <w:pPr>
              <w:pStyle w:val="TableParagraph"/>
              <w:spacing w:line="272" w:lineRule="exact" w:before="3"/>
              <w:ind w:left="986" w:right="780"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994" w:type="dxa"/>
            <w:vMerge w:val="restart"/>
            <w:tcBorders>
              <w:top w:val="single" w:sz="4" w:space="0" w:color="000000"/>
              <w:left w:val="single" w:sz="4" w:space="0" w:color="000000"/>
              <w:right w:val="single" w:sz="4" w:space="0" w:color="000000"/>
            </w:tcBorders>
          </w:tcPr>
          <w:p>
            <w:pPr>
              <w:pStyle w:val="TableParagraph"/>
              <w:spacing w:line="272" w:lineRule="exact" w:before="3"/>
              <w:ind w:left="281" w:right="173" w:hanging="107"/>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r>
              <w:rPr>
                <w:rFonts w:ascii="宋体" w:hAnsi="宋体" w:cs="宋体" w:eastAsia="宋体" w:hint="default"/>
                <w:sz w:val="21"/>
                <w:szCs w:val="21"/>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10"/>
              <w:ind w:left="242"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10"/>
              <w:ind w:left="211"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72" w:lineRule="exact" w:before="3"/>
              <w:ind w:left="491" w:right="389"/>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24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直接</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18" w:type="dxa"/>
            <w:vMerge/>
            <w:tcBorders>
              <w:left w:val="single" w:sz="4" w:space="0" w:color="000000"/>
              <w:bottom w:val="single" w:sz="4" w:space="0" w:color="000000"/>
              <w:right w:val="single" w:sz="4" w:space="0" w:color="000000"/>
            </w:tcBorders>
          </w:tcPr>
          <w:p>
            <w:pP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21"/>
                <w:szCs w:val="21"/>
              </w:rPr>
            </w:pPr>
            <w:r>
              <w:rPr>
                <w:rFonts w:ascii="宋体" w:hAnsi="宋体" w:cs="宋体" w:eastAsia="宋体" w:hint="default"/>
                <w:sz w:val="18"/>
                <w:szCs w:val="18"/>
              </w:rPr>
              <w:t>宁波建工工程集团有限公司</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5"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67"/>
              <w:jc w:val="right"/>
              <w:rPr>
                <w:rFonts w:ascii="宋体" w:hAnsi="宋体" w:cs="宋体" w:eastAsia="宋体" w:hint="default"/>
                <w:sz w:val="21"/>
                <w:szCs w:val="21"/>
              </w:rPr>
            </w:pPr>
            <w:r>
              <w:rPr>
                <w:rFonts w:ascii="宋体" w:hAnsi="宋体" w:cs="宋体" w:eastAsia="宋体" w:hint="default"/>
                <w:sz w:val="18"/>
                <w:szCs w:val="18"/>
              </w:rPr>
              <w:t>土建施工</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58"/>
              <w:jc w:val="right"/>
              <w:rPr>
                <w:rFonts w:ascii="宋体" w:hAnsi="宋体" w:cs="宋体" w:eastAsia="宋体" w:hint="default"/>
                <w:sz w:val="21"/>
                <w:szCs w:val="21"/>
              </w:rPr>
            </w:pPr>
            <w:r>
              <w:rPr>
                <w:rFonts w:ascii="Arial"/>
                <w:spacing w:val="-1"/>
                <w:w w:val="80"/>
                <w:sz w:val="18"/>
              </w:rPr>
              <w:t>100.00</w:t>
            </w: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9"/>
              <w:jc w:val="right"/>
              <w:rPr>
                <w:rFonts w:ascii="宋体" w:hAnsi="宋体" w:cs="宋体" w:eastAsia="宋体" w:hint="default"/>
                <w:sz w:val="21"/>
                <w:szCs w:val="21"/>
              </w:rPr>
            </w:pPr>
            <w:r>
              <w:rPr>
                <w:rFonts w:ascii="宋体" w:hAnsi="宋体" w:cs="宋体" w:eastAsia="宋体" w:hint="default"/>
                <w:sz w:val="18"/>
                <w:szCs w:val="18"/>
              </w:rPr>
              <w:t>投资成立</w:t>
            </w:r>
            <w:r>
              <w:rPr>
                <w:rFonts w:ascii="宋体" w:hAnsi="宋体" w:cs="宋体" w:eastAsia="宋体" w:hint="default"/>
                <w:w w:val="100"/>
                <w:sz w:val="21"/>
                <w:szCs w:val="21"/>
              </w:rPr>
              <w:t> </w:t>
            </w:r>
          </w:p>
        </w:tc>
      </w:tr>
      <w:tr>
        <w:trPr>
          <w:trHeight w:val="47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21"/>
                <w:szCs w:val="21"/>
              </w:rPr>
            </w:pPr>
            <w:r>
              <w:rPr>
                <w:rFonts w:ascii="宋体" w:hAnsi="宋体" w:cs="宋体" w:eastAsia="宋体" w:hint="default"/>
                <w:sz w:val="18"/>
                <w:szCs w:val="18"/>
              </w:rPr>
              <w:t>浙江广天构件股份有限公司</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商品混凝土、</w:t>
            </w:r>
          </w:p>
          <w:p>
            <w:pPr>
              <w:pStyle w:val="TableParagraph"/>
              <w:spacing w:line="234" w:lineRule="exact"/>
              <w:ind w:left="103" w:right="0"/>
              <w:jc w:val="center"/>
              <w:rPr>
                <w:rFonts w:ascii="宋体" w:hAnsi="宋体" w:cs="宋体" w:eastAsia="宋体" w:hint="default"/>
                <w:sz w:val="21"/>
                <w:szCs w:val="21"/>
              </w:rPr>
            </w:pPr>
            <w:r>
              <w:rPr>
                <w:rFonts w:ascii="宋体" w:hAnsi="宋体" w:cs="宋体" w:eastAsia="宋体" w:hint="default"/>
                <w:sz w:val="18"/>
                <w:szCs w:val="18"/>
              </w:rPr>
              <w:t>管桩销售</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9"/>
              <w:jc w:val="right"/>
              <w:rPr>
                <w:rFonts w:ascii="宋体" w:hAnsi="宋体" w:cs="宋体" w:eastAsia="宋体" w:hint="default"/>
                <w:sz w:val="21"/>
                <w:szCs w:val="21"/>
              </w:rPr>
            </w:pPr>
            <w:r>
              <w:rPr>
                <w:rFonts w:ascii="Arial"/>
                <w:spacing w:val="-1"/>
                <w:w w:val="80"/>
                <w:sz w:val="18"/>
              </w:rPr>
              <w:t>75.54</w:t>
            </w: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center"/>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left="100" w:right="0"/>
              <w:jc w:val="center"/>
              <w:rPr>
                <w:rFonts w:ascii="宋体" w:hAnsi="宋体" w:cs="宋体" w:eastAsia="宋体" w:hint="default"/>
                <w:sz w:val="21"/>
                <w:szCs w:val="21"/>
              </w:rPr>
            </w:pPr>
            <w:r>
              <w:rPr>
                <w:rFonts w:ascii="宋体" w:hAnsi="宋体" w:cs="宋体" w:eastAsia="宋体" w:hint="default"/>
                <w:sz w:val="18"/>
                <w:szCs w:val="18"/>
              </w:rPr>
              <w:t>业合并</w:t>
            </w:r>
            <w:r>
              <w:rPr>
                <w:rFonts w:ascii="宋体" w:hAnsi="宋体" w:cs="宋体" w:eastAsia="宋体" w:hint="default"/>
                <w:w w:val="100"/>
                <w:sz w:val="21"/>
                <w:szCs w:val="21"/>
              </w:rPr>
              <w:t> </w:t>
            </w: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w:t>
            </w: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18"/>
                <w:szCs w:val="18"/>
              </w:rPr>
              <w:t>有限公司</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城市建设工</w:t>
            </w: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18"/>
                <w:szCs w:val="18"/>
              </w:rPr>
              <w:t>程施工</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99"/>
              <w:jc w:val="right"/>
              <w:rPr>
                <w:rFonts w:ascii="宋体" w:hAnsi="宋体" w:cs="宋体" w:eastAsia="宋体" w:hint="default"/>
                <w:sz w:val="21"/>
                <w:szCs w:val="21"/>
              </w:rPr>
            </w:pPr>
            <w:r>
              <w:rPr>
                <w:rFonts w:ascii="Arial"/>
                <w:spacing w:val="-1"/>
                <w:w w:val="80"/>
                <w:sz w:val="18"/>
              </w:rPr>
              <w:t>95.00</w:t>
            </w: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2" w:right="0"/>
              <w:jc w:val="center"/>
              <w:rPr>
                <w:rFonts w:ascii="宋体" w:hAnsi="宋体" w:cs="宋体" w:eastAsia="宋体" w:hint="default"/>
                <w:sz w:val="21"/>
                <w:szCs w:val="21"/>
              </w:rPr>
            </w:pPr>
            <w:r>
              <w:rPr>
                <w:rFonts w:ascii="Arial"/>
                <w:w w:val="90"/>
                <w:sz w:val="18"/>
              </w:rPr>
              <w:t>5.00</w:t>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非同一控制企</w:t>
            </w: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18"/>
                <w:szCs w:val="18"/>
              </w:rPr>
              <w:t>业合并</w:t>
            </w:r>
            <w:r>
              <w:rPr>
                <w:rFonts w:ascii="宋体" w:hAnsi="宋体" w:cs="宋体" w:eastAsia="宋体" w:hint="default"/>
                <w:w w:val="100"/>
                <w:sz w:val="21"/>
                <w:szCs w:val="21"/>
              </w:rPr>
              <w:t> </w:t>
            </w: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宁波冶金勘察设计研究股份</w:t>
            </w:r>
          </w:p>
          <w:p>
            <w:pPr>
              <w:pStyle w:val="TableParagraph"/>
              <w:spacing w:line="234" w:lineRule="exact"/>
              <w:ind w:left="101" w:right="0"/>
              <w:jc w:val="left"/>
              <w:rPr>
                <w:rFonts w:ascii="宋体" w:hAnsi="宋体" w:cs="宋体" w:eastAsia="宋体" w:hint="default"/>
                <w:sz w:val="21"/>
                <w:szCs w:val="21"/>
              </w:rPr>
            </w:pPr>
            <w:r>
              <w:rPr>
                <w:rFonts w:ascii="宋体" w:hAnsi="宋体" w:cs="宋体" w:eastAsia="宋体" w:hint="default"/>
                <w:sz w:val="18"/>
                <w:szCs w:val="18"/>
              </w:rPr>
              <w:t>有限公司</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21"/>
                <w:szCs w:val="21"/>
              </w:rPr>
            </w:pPr>
            <w:r>
              <w:rPr>
                <w:rFonts w:ascii="宋体" w:hAnsi="宋体" w:cs="宋体" w:eastAsia="宋体" w:hint="default"/>
                <w:sz w:val="18"/>
                <w:szCs w:val="18"/>
              </w:rPr>
              <w:t>勘察设计</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9"/>
              <w:jc w:val="right"/>
              <w:rPr>
                <w:rFonts w:ascii="宋体" w:hAnsi="宋体" w:cs="宋体" w:eastAsia="宋体" w:hint="default"/>
                <w:sz w:val="21"/>
                <w:szCs w:val="21"/>
              </w:rPr>
            </w:pPr>
            <w:r>
              <w:rPr>
                <w:rFonts w:ascii="Arial"/>
                <w:spacing w:val="-1"/>
                <w:w w:val="80"/>
                <w:sz w:val="18"/>
              </w:rPr>
              <w:t>85.00</w:t>
            </w: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非同一控制企</w:t>
            </w:r>
          </w:p>
          <w:p>
            <w:pPr>
              <w:pStyle w:val="TableParagraph"/>
              <w:spacing w:line="234" w:lineRule="exact"/>
              <w:ind w:left="100" w:right="0"/>
              <w:jc w:val="center"/>
              <w:rPr>
                <w:rFonts w:ascii="宋体" w:hAnsi="宋体" w:cs="宋体" w:eastAsia="宋体" w:hint="default"/>
                <w:sz w:val="21"/>
                <w:szCs w:val="21"/>
              </w:rPr>
            </w:pPr>
            <w:r>
              <w:rPr>
                <w:rFonts w:ascii="宋体" w:hAnsi="宋体" w:cs="宋体" w:eastAsia="宋体" w:hint="default"/>
                <w:sz w:val="18"/>
                <w:szCs w:val="18"/>
              </w:rPr>
              <w:t>业合并</w:t>
            </w:r>
            <w:r>
              <w:rPr>
                <w:rFonts w:ascii="宋体" w:hAnsi="宋体" w:cs="宋体" w:eastAsia="宋体" w:hint="default"/>
                <w:w w:val="100"/>
                <w:sz w:val="21"/>
                <w:szCs w:val="21"/>
              </w:rPr>
              <w:t> </w:t>
            </w:r>
          </w:p>
        </w:tc>
      </w:tr>
      <w:tr>
        <w:trPr>
          <w:trHeight w:val="47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21"/>
                <w:szCs w:val="21"/>
              </w:rPr>
            </w:pPr>
            <w:r>
              <w:rPr>
                <w:rFonts w:ascii="宋体" w:hAnsi="宋体" w:cs="宋体" w:eastAsia="宋体" w:hint="default"/>
                <w:sz w:val="18"/>
                <w:szCs w:val="18"/>
              </w:rPr>
              <w:t>宁波建工建乐工程有限公司</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67"/>
              <w:jc w:val="right"/>
              <w:rPr>
                <w:rFonts w:ascii="宋体" w:hAnsi="宋体" w:cs="宋体" w:eastAsia="宋体" w:hint="default"/>
                <w:sz w:val="21"/>
                <w:szCs w:val="21"/>
              </w:rPr>
            </w:pPr>
            <w:r>
              <w:rPr>
                <w:rFonts w:ascii="宋体" w:hAnsi="宋体" w:cs="宋体" w:eastAsia="宋体" w:hint="default"/>
                <w:sz w:val="18"/>
                <w:szCs w:val="18"/>
              </w:rPr>
              <w:t>土建施工</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58"/>
              <w:jc w:val="right"/>
              <w:rPr>
                <w:rFonts w:ascii="宋体" w:hAnsi="宋体" w:cs="宋体" w:eastAsia="宋体" w:hint="default"/>
                <w:sz w:val="21"/>
                <w:szCs w:val="21"/>
              </w:rPr>
            </w:pPr>
            <w:r>
              <w:rPr>
                <w:rFonts w:ascii="Arial"/>
                <w:spacing w:val="-1"/>
                <w:w w:val="80"/>
                <w:sz w:val="18"/>
              </w:rPr>
              <w:t>100.00</w:t>
            </w: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center"/>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非同一控制企</w:t>
            </w:r>
          </w:p>
          <w:p>
            <w:pPr>
              <w:pStyle w:val="TableParagraph"/>
              <w:spacing w:line="234" w:lineRule="exact"/>
              <w:ind w:left="100" w:right="0"/>
              <w:jc w:val="center"/>
              <w:rPr>
                <w:rFonts w:ascii="宋体" w:hAnsi="宋体" w:cs="宋体" w:eastAsia="宋体" w:hint="default"/>
                <w:sz w:val="21"/>
                <w:szCs w:val="21"/>
              </w:rPr>
            </w:pPr>
            <w:r>
              <w:rPr>
                <w:rFonts w:ascii="宋体" w:hAnsi="宋体" w:cs="宋体" w:eastAsia="宋体" w:hint="default"/>
                <w:sz w:val="18"/>
                <w:szCs w:val="18"/>
              </w:rPr>
              <w:t>业合并</w:t>
            </w:r>
            <w:r>
              <w:rPr>
                <w:rFonts w:ascii="宋体" w:hAnsi="宋体" w:cs="宋体" w:eastAsia="宋体" w:hint="default"/>
                <w:w w:val="100"/>
                <w:sz w:val="21"/>
                <w:szCs w:val="21"/>
              </w:rPr>
              <w:t> </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1" w:right="0"/>
              <w:jc w:val="left"/>
              <w:rPr>
                <w:rFonts w:ascii="宋体" w:hAnsi="宋体" w:cs="宋体" w:eastAsia="宋体" w:hint="default"/>
                <w:sz w:val="21"/>
                <w:szCs w:val="21"/>
              </w:rPr>
            </w:pPr>
            <w:r>
              <w:rPr>
                <w:rFonts w:ascii="宋体" w:hAnsi="宋体" w:cs="宋体" w:eastAsia="宋体" w:hint="default"/>
                <w:sz w:val="18"/>
                <w:szCs w:val="18"/>
              </w:rPr>
              <w:t>上海雍胜投资管理有限公司</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6" w:right="0"/>
              <w:jc w:val="center"/>
              <w:rPr>
                <w:rFonts w:ascii="宋体" w:hAnsi="宋体" w:cs="宋体" w:eastAsia="宋体" w:hint="default"/>
                <w:sz w:val="21"/>
                <w:szCs w:val="21"/>
              </w:rPr>
            </w:pPr>
            <w:r>
              <w:rPr>
                <w:rFonts w:ascii="宋体" w:hAnsi="宋体" w:cs="宋体" w:eastAsia="宋体" w:hint="default"/>
                <w:sz w:val="18"/>
                <w:szCs w:val="18"/>
              </w:rPr>
              <w:t>上海</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18"/>
                <w:szCs w:val="18"/>
              </w:rPr>
              <w:t>上海</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67"/>
              <w:jc w:val="right"/>
              <w:rPr>
                <w:rFonts w:ascii="宋体" w:hAnsi="宋体" w:cs="宋体" w:eastAsia="宋体" w:hint="default"/>
                <w:sz w:val="21"/>
                <w:szCs w:val="21"/>
              </w:rPr>
            </w:pPr>
            <w:r>
              <w:rPr>
                <w:rFonts w:ascii="宋体" w:hAnsi="宋体" w:cs="宋体" w:eastAsia="宋体" w:hint="default"/>
                <w:sz w:val="18"/>
                <w:szCs w:val="18"/>
              </w:rPr>
              <w:t>投资管理</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9"/>
              <w:jc w:val="right"/>
              <w:rPr>
                <w:rFonts w:ascii="宋体" w:hAnsi="宋体" w:cs="宋体" w:eastAsia="宋体" w:hint="default"/>
                <w:sz w:val="21"/>
                <w:szCs w:val="21"/>
              </w:rPr>
            </w:pPr>
            <w:r>
              <w:rPr>
                <w:rFonts w:ascii="Arial"/>
                <w:spacing w:val="-1"/>
                <w:w w:val="80"/>
                <w:sz w:val="18"/>
              </w:rPr>
              <w:t>78.40</w:t>
            </w: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39"/>
              <w:jc w:val="right"/>
              <w:rPr>
                <w:rFonts w:ascii="宋体" w:hAnsi="宋体" w:cs="宋体" w:eastAsia="宋体" w:hint="default"/>
                <w:sz w:val="21"/>
                <w:szCs w:val="21"/>
              </w:rPr>
            </w:pPr>
            <w:r>
              <w:rPr>
                <w:rFonts w:ascii="宋体" w:hAnsi="宋体" w:cs="宋体" w:eastAsia="宋体" w:hint="default"/>
                <w:sz w:val="18"/>
                <w:szCs w:val="18"/>
              </w:rPr>
              <w:t>投资成立</w:t>
            </w:r>
            <w:r>
              <w:rPr>
                <w:rFonts w:ascii="宋体" w:hAnsi="宋体" w:cs="宋体" w:eastAsia="宋体" w:hint="default"/>
                <w:w w:val="100"/>
                <w:sz w:val="21"/>
                <w:szCs w:val="21"/>
              </w:rPr>
              <w:t> </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21"/>
                <w:szCs w:val="21"/>
              </w:rPr>
            </w:pPr>
            <w:r>
              <w:rPr>
                <w:rFonts w:ascii="宋体" w:hAnsi="宋体" w:cs="宋体" w:eastAsia="宋体" w:hint="default"/>
                <w:sz w:val="18"/>
                <w:szCs w:val="18"/>
              </w:rPr>
              <w:t>宁波建工投资有限公司</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5"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67"/>
              <w:jc w:val="right"/>
              <w:rPr>
                <w:rFonts w:ascii="宋体" w:hAnsi="宋体" w:cs="宋体" w:eastAsia="宋体" w:hint="default"/>
                <w:sz w:val="21"/>
                <w:szCs w:val="21"/>
              </w:rPr>
            </w:pPr>
            <w:r>
              <w:rPr>
                <w:rFonts w:ascii="宋体" w:hAnsi="宋体" w:cs="宋体" w:eastAsia="宋体" w:hint="default"/>
                <w:sz w:val="18"/>
                <w:szCs w:val="18"/>
              </w:rPr>
              <w:t>投资管理</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58"/>
              <w:jc w:val="right"/>
              <w:rPr>
                <w:rFonts w:ascii="宋体" w:hAnsi="宋体" w:cs="宋体" w:eastAsia="宋体" w:hint="default"/>
                <w:sz w:val="21"/>
                <w:szCs w:val="21"/>
              </w:rPr>
            </w:pPr>
            <w:r>
              <w:rPr>
                <w:rFonts w:ascii="Arial"/>
                <w:spacing w:val="-1"/>
                <w:w w:val="80"/>
                <w:sz w:val="18"/>
              </w:rPr>
              <w:t>100.00</w:t>
            </w: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9"/>
              <w:jc w:val="right"/>
              <w:rPr>
                <w:rFonts w:ascii="宋体" w:hAnsi="宋体" w:cs="宋体" w:eastAsia="宋体" w:hint="default"/>
                <w:sz w:val="21"/>
                <w:szCs w:val="21"/>
              </w:rPr>
            </w:pPr>
            <w:r>
              <w:rPr>
                <w:rFonts w:ascii="宋体" w:hAnsi="宋体" w:cs="宋体" w:eastAsia="宋体" w:hint="default"/>
                <w:sz w:val="18"/>
                <w:szCs w:val="18"/>
              </w:rPr>
              <w:t>投资成立</w:t>
            </w:r>
            <w:r>
              <w:rPr>
                <w:rFonts w:ascii="宋体" w:hAnsi="宋体" w:cs="宋体" w:eastAsia="宋体" w:hint="default"/>
                <w:w w:val="100"/>
                <w:sz w:val="21"/>
                <w:szCs w:val="21"/>
              </w:rPr>
              <w:t> </w:t>
            </w: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21"/>
                <w:szCs w:val="21"/>
              </w:rPr>
            </w:pPr>
            <w:r>
              <w:rPr>
                <w:rFonts w:ascii="宋体" w:hAnsi="宋体" w:cs="宋体" w:eastAsia="宋体" w:hint="default"/>
                <w:sz w:val="18"/>
                <w:szCs w:val="18"/>
              </w:rPr>
              <w:t>上海安旌投资管理有限公司</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6" w:right="0"/>
              <w:jc w:val="center"/>
              <w:rPr>
                <w:rFonts w:ascii="宋体" w:hAnsi="宋体" w:cs="宋体" w:eastAsia="宋体" w:hint="default"/>
                <w:sz w:val="21"/>
                <w:szCs w:val="21"/>
              </w:rPr>
            </w:pPr>
            <w:r>
              <w:rPr>
                <w:rFonts w:ascii="宋体" w:hAnsi="宋体" w:cs="宋体" w:eastAsia="宋体" w:hint="default"/>
                <w:sz w:val="18"/>
                <w:szCs w:val="18"/>
              </w:rPr>
              <w:t>上海</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0" w:right="0"/>
              <w:jc w:val="center"/>
              <w:rPr>
                <w:rFonts w:ascii="宋体" w:hAnsi="宋体" w:cs="宋体" w:eastAsia="宋体" w:hint="default"/>
                <w:sz w:val="21"/>
                <w:szCs w:val="21"/>
              </w:rPr>
            </w:pPr>
            <w:r>
              <w:rPr>
                <w:rFonts w:ascii="宋体" w:hAnsi="宋体" w:cs="宋体" w:eastAsia="宋体" w:hint="default"/>
                <w:sz w:val="18"/>
                <w:szCs w:val="18"/>
              </w:rPr>
              <w:t>上海</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67"/>
              <w:jc w:val="right"/>
              <w:rPr>
                <w:rFonts w:ascii="宋体" w:hAnsi="宋体" w:cs="宋体" w:eastAsia="宋体" w:hint="default"/>
                <w:sz w:val="21"/>
                <w:szCs w:val="21"/>
              </w:rPr>
            </w:pPr>
            <w:r>
              <w:rPr>
                <w:rFonts w:ascii="宋体" w:hAnsi="宋体" w:cs="宋体" w:eastAsia="宋体" w:hint="default"/>
                <w:sz w:val="18"/>
                <w:szCs w:val="18"/>
              </w:rPr>
              <w:t>投资管理</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58"/>
              <w:jc w:val="right"/>
              <w:rPr>
                <w:rFonts w:ascii="宋体" w:hAnsi="宋体" w:cs="宋体" w:eastAsia="宋体" w:hint="default"/>
                <w:sz w:val="21"/>
                <w:szCs w:val="21"/>
              </w:rPr>
            </w:pPr>
            <w:r>
              <w:rPr>
                <w:rFonts w:ascii="Arial"/>
                <w:spacing w:val="-1"/>
                <w:w w:val="80"/>
                <w:sz w:val="18"/>
              </w:rPr>
              <w:t>100.00</w:t>
            </w: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39"/>
              <w:jc w:val="right"/>
              <w:rPr>
                <w:rFonts w:ascii="宋体" w:hAnsi="宋体" w:cs="宋体" w:eastAsia="宋体" w:hint="default"/>
                <w:sz w:val="21"/>
                <w:szCs w:val="21"/>
              </w:rPr>
            </w:pPr>
            <w:r>
              <w:rPr>
                <w:rFonts w:ascii="宋体" w:hAnsi="宋体" w:cs="宋体" w:eastAsia="宋体" w:hint="default"/>
                <w:sz w:val="18"/>
                <w:szCs w:val="18"/>
              </w:rPr>
              <w:t>投资成立</w:t>
            </w:r>
            <w:r>
              <w:rPr>
                <w:rFonts w:ascii="宋体" w:hAnsi="宋体" w:cs="宋体" w:eastAsia="宋体" w:hint="default"/>
                <w:w w:val="100"/>
                <w:sz w:val="21"/>
                <w:szCs w:val="21"/>
              </w:rPr>
              <w:t> </w:t>
            </w: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温州宁建金科投资管理有限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21"/>
                <w:szCs w:val="21"/>
              </w:rPr>
            </w:pPr>
            <w:r>
              <w:rPr>
                <w:rFonts w:ascii="宋体" w:hAnsi="宋体" w:cs="宋体" w:eastAsia="宋体" w:hint="default"/>
                <w:sz w:val="18"/>
                <w:szCs w:val="18"/>
              </w:rPr>
              <w:t>浙江温州</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center"/>
              <w:rPr>
                <w:rFonts w:ascii="宋体" w:hAnsi="宋体" w:cs="宋体" w:eastAsia="宋体" w:hint="default"/>
                <w:sz w:val="21"/>
                <w:szCs w:val="21"/>
              </w:rPr>
            </w:pPr>
            <w:r>
              <w:rPr>
                <w:rFonts w:ascii="宋体" w:hAnsi="宋体" w:cs="宋体" w:eastAsia="宋体" w:hint="default"/>
                <w:sz w:val="18"/>
                <w:szCs w:val="18"/>
              </w:rPr>
              <w:t>浙江温州</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7"/>
              <w:jc w:val="right"/>
              <w:rPr>
                <w:rFonts w:ascii="宋体" w:hAnsi="宋体" w:cs="宋体" w:eastAsia="宋体" w:hint="default"/>
                <w:sz w:val="21"/>
                <w:szCs w:val="21"/>
              </w:rPr>
            </w:pPr>
            <w:r>
              <w:rPr>
                <w:rFonts w:ascii="宋体" w:hAnsi="宋体" w:cs="宋体" w:eastAsia="宋体" w:hint="default"/>
                <w:sz w:val="18"/>
                <w:szCs w:val="18"/>
              </w:rPr>
              <w:t>投资管理</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9"/>
              <w:jc w:val="right"/>
              <w:rPr>
                <w:rFonts w:ascii="宋体" w:hAnsi="宋体" w:cs="宋体" w:eastAsia="宋体" w:hint="default"/>
                <w:sz w:val="21"/>
                <w:szCs w:val="21"/>
              </w:rPr>
            </w:pPr>
            <w:r>
              <w:rPr>
                <w:rFonts w:ascii="Arial"/>
                <w:spacing w:val="-1"/>
                <w:w w:val="80"/>
                <w:sz w:val="18"/>
              </w:rPr>
              <w:t>90.00</w:t>
            </w: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center"/>
              <w:rPr>
                <w:rFonts w:ascii="宋体" w:hAnsi="宋体" w:cs="宋体" w:eastAsia="宋体" w:hint="default"/>
                <w:sz w:val="21"/>
                <w:szCs w:val="21"/>
              </w:rPr>
            </w:pPr>
            <w:r>
              <w:rPr>
                <w:rFonts w:ascii="Arial"/>
                <w:w w:val="90"/>
                <w:sz w:val="18"/>
              </w:rPr>
              <w:t>10.00</w:t>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9"/>
              <w:jc w:val="right"/>
              <w:rPr>
                <w:rFonts w:ascii="宋体" w:hAnsi="宋体" w:cs="宋体" w:eastAsia="宋体" w:hint="default"/>
                <w:sz w:val="21"/>
                <w:szCs w:val="21"/>
              </w:rPr>
            </w:pPr>
            <w:r>
              <w:rPr>
                <w:rFonts w:ascii="宋体" w:hAnsi="宋体" w:cs="宋体" w:eastAsia="宋体" w:hint="default"/>
                <w:sz w:val="18"/>
                <w:szCs w:val="18"/>
              </w:rPr>
              <w:t>投资成立</w:t>
            </w:r>
            <w:r>
              <w:rPr>
                <w:rFonts w:ascii="宋体" w:hAnsi="宋体" w:cs="宋体" w:eastAsia="宋体" w:hint="default"/>
                <w:w w:val="100"/>
                <w:sz w:val="21"/>
                <w:szCs w:val="21"/>
              </w:rPr>
              <w:t> </w:t>
            </w:r>
          </w:p>
        </w:tc>
      </w:tr>
    </w:tbl>
    <w:p>
      <w:pPr>
        <w:spacing w:after="0" w:line="205" w:lineRule="exact"/>
        <w:jc w:val="right"/>
        <w:rPr>
          <w:rFonts w:ascii="宋体" w:hAnsi="宋体" w:cs="宋体" w:eastAsia="宋体" w:hint="default"/>
          <w:sz w:val="21"/>
          <w:szCs w:val="21"/>
        </w:rPr>
        <w:sectPr>
          <w:pgSz w:w="11910" w:h="16840"/>
          <w:pgMar w:header="882" w:footer="974" w:top="1120" w:bottom="116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410"/>
        <w:gridCol w:w="994"/>
        <w:gridCol w:w="1133"/>
        <w:gridCol w:w="1275"/>
        <w:gridCol w:w="991"/>
        <w:gridCol w:w="1289"/>
        <w:gridCol w:w="1418"/>
      </w:tblGrid>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1" w:right="0"/>
              <w:jc w:val="left"/>
              <w:rPr>
                <w:rFonts w:ascii="宋体" w:hAnsi="宋体" w:cs="宋体" w:eastAsia="宋体" w:hint="default"/>
                <w:sz w:val="21"/>
                <w:szCs w:val="21"/>
              </w:rPr>
            </w:pPr>
            <w:r>
              <w:rPr>
                <w:rFonts w:ascii="宋体" w:hAnsi="宋体" w:cs="宋体" w:eastAsia="宋体" w:hint="default"/>
                <w:sz w:val="18"/>
                <w:szCs w:val="18"/>
              </w:rPr>
              <w:t>公司</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上海致春夷企业管理咨询有</w:t>
            </w:r>
          </w:p>
          <w:p>
            <w:pPr>
              <w:pStyle w:val="TableParagraph"/>
              <w:spacing w:line="234" w:lineRule="exact"/>
              <w:ind w:left="101" w:right="0"/>
              <w:jc w:val="left"/>
              <w:rPr>
                <w:rFonts w:ascii="宋体" w:hAnsi="宋体" w:cs="宋体" w:eastAsia="宋体" w:hint="default"/>
                <w:sz w:val="21"/>
                <w:szCs w:val="21"/>
              </w:rPr>
            </w:pPr>
            <w:r>
              <w:rPr>
                <w:rFonts w:ascii="宋体" w:hAnsi="宋体" w:cs="宋体" w:eastAsia="宋体" w:hint="default"/>
                <w:sz w:val="18"/>
                <w:szCs w:val="18"/>
              </w:rPr>
              <w:t>限公司</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6" w:right="0"/>
              <w:jc w:val="center"/>
              <w:rPr>
                <w:rFonts w:ascii="宋体" w:hAnsi="宋体" w:cs="宋体" w:eastAsia="宋体" w:hint="default"/>
                <w:sz w:val="21"/>
                <w:szCs w:val="21"/>
              </w:rPr>
            </w:pPr>
            <w:r>
              <w:rPr>
                <w:rFonts w:ascii="宋体" w:hAnsi="宋体" w:cs="宋体" w:eastAsia="宋体" w:hint="default"/>
                <w:sz w:val="18"/>
                <w:szCs w:val="18"/>
              </w:rPr>
              <w:t>上海</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center"/>
              <w:rPr>
                <w:rFonts w:ascii="宋体" w:hAnsi="宋体" w:cs="宋体" w:eastAsia="宋体" w:hint="default"/>
                <w:sz w:val="21"/>
                <w:szCs w:val="21"/>
              </w:rPr>
            </w:pPr>
            <w:r>
              <w:rPr>
                <w:rFonts w:ascii="宋体" w:hAnsi="宋体" w:cs="宋体" w:eastAsia="宋体" w:hint="default"/>
                <w:sz w:val="18"/>
                <w:szCs w:val="18"/>
              </w:rPr>
              <w:t>上海</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21"/>
                <w:szCs w:val="21"/>
              </w:rPr>
            </w:pPr>
            <w:r>
              <w:rPr>
                <w:rFonts w:ascii="宋体" w:hAnsi="宋体" w:cs="宋体" w:eastAsia="宋体" w:hint="default"/>
                <w:sz w:val="18"/>
                <w:szCs w:val="18"/>
              </w:rPr>
              <w:t>管理咨询</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58"/>
              <w:jc w:val="right"/>
              <w:rPr>
                <w:rFonts w:ascii="宋体" w:hAnsi="宋体" w:cs="宋体" w:eastAsia="宋体" w:hint="default"/>
                <w:sz w:val="21"/>
                <w:szCs w:val="21"/>
              </w:rPr>
            </w:pPr>
            <w:r>
              <w:rPr>
                <w:rFonts w:ascii="Arial"/>
                <w:spacing w:val="-1"/>
                <w:w w:val="80"/>
                <w:sz w:val="18"/>
              </w:rPr>
              <w:t>100.00</w:t>
            </w: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3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21"/>
                <w:szCs w:val="21"/>
              </w:rPr>
            </w:pPr>
            <w:r>
              <w:rPr>
                <w:rFonts w:ascii="宋体" w:hAnsi="宋体" w:cs="宋体" w:eastAsia="宋体" w:hint="default"/>
                <w:sz w:val="18"/>
                <w:szCs w:val="18"/>
              </w:rPr>
              <w:t>投资成立</w:t>
            </w:r>
            <w:r>
              <w:rPr>
                <w:rFonts w:ascii="宋体" w:hAnsi="宋体" w:cs="宋体" w:eastAsia="宋体" w:hint="default"/>
                <w:w w:val="100"/>
                <w:sz w:val="21"/>
                <w:szCs w:val="21"/>
              </w:rPr>
              <w:t> </w:t>
            </w:r>
          </w:p>
        </w:tc>
      </w:tr>
      <w:tr>
        <w:trPr>
          <w:trHeight w:val="7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宁波普利凯建筑科技有限公</w:t>
            </w:r>
          </w:p>
          <w:p>
            <w:pPr>
              <w:pStyle w:val="TableParagraph"/>
              <w:spacing w:line="234" w:lineRule="exact"/>
              <w:ind w:left="101" w:right="0"/>
              <w:jc w:val="left"/>
              <w:rPr>
                <w:rFonts w:ascii="宋体" w:hAnsi="宋体" w:cs="宋体" w:eastAsia="宋体" w:hint="default"/>
                <w:sz w:val="21"/>
                <w:szCs w:val="21"/>
              </w:rPr>
            </w:pPr>
            <w:r>
              <w:rPr>
                <w:rFonts w:ascii="宋体" w:hAnsi="宋体" w:cs="宋体" w:eastAsia="宋体" w:hint="default"/>
                <w:sz w:val="18"/>
                <w:szCs w:val="18"/>
              </w:rPr>
              <w:t>司</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18"/>
                <w:szCs w:val="18"/>
              </w:rPr>
              <w:t>浙江宁波</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firstLine="79"/>
              <w:jc w:val="left"/>
              <w:rPr>
                <w:rFonts w:ascii="宋体" w:hAnsi="宋体" w:cs="宋体" w:eastAsia="宋体" w:hint="default"/>
                <w:sz w:val="18"/>
                <w:szCs w:val="18"/>
              </w:rPr>
            </w:pPr>
            <w:r>
              <w:rPr>
                <w:rFonts w:ascii="宋体" w:hAnsi="宋体" w:cs="宋体" w:eastAsia="宋体" w:hint="default"/>
                <w:sz w:val="18"/>
                <w:szCs w:val="18"/>
              </w:rPr>
              <w:t>建筑构件设</w:t>
            </w:r>
          </w:p>
          <w:p>
            <w:pPr>
              <w:pStyle w:val="TableParagraph"/>
              <w:spacing w:line="232" w:lineRule="exact" w:before="23"/>
              <w:ind w:left="539" w:right="101" w:hanging="440"/>
              <w:jc w:val="left"/>
              <w:rPr>
                <w:rFonts w:ascii="宋体" w:hAnsi="宋体" w:cs="宋体" w:eastAsia="宋体" w:hint="default"/>
                <w:sz w:val="21"/>
                <w:szCs w:val="21"/>
              </w:rPr>
            </w:pPr>
            <w:r>
              <w:rPr>
                <w:rFonts w:ascii="宋体" w:hAnsi="宋体" w:cs="宋体" w:eastAsia="宋体" w:hint="default"/>
                <w:spacing w:val="-4"/>
                <w:sz w:val="18"/>
                <w:szCs w:val="18"/>
              </w:rPr>
              <w:t>计、研发、销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9"/>
              <w:jc w:val="right"/>
              <w:rPr>
                <w:rFonts w:ascii="宋体" w:hAnsi="宋体" w:cs="宋体" w:eastAsia="宋体" w:hint="default"/>
                <w:sz w:val="21"/>
                <w:szCs w:val="21"/>
              </w:rPr>
            </w:pPr>
            <w:r>
              <w:rPr>
                <w:rFonts w:ascii="Arial"/>
                <w:spacing w:val="-1"/>
                <w:w w:val="80"/>
                <w:sz w:val="18"/>
              </w:rPr>
              <w:t>51.00</w:t>
            </w: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53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31" w:right="163" w:hanging="269"/>
              <w:jc w:val="left"/>
              <w:rPr>
                <w:rFonts w:ascii="宋体" w:hAnsi="宋体" w:cs="宋体" w:eastAsia="宋体" w:hint="default"/>
                <w:sz w:val="21"/>
                <w:szCs w:val="21"/>
              </w:rPr>
            </w:pPr>
            <w:r>
              <w:rPr>
                <w:rFonts w:ascii="宋体" w:hAnsi="宋体" w:cs="宋体" w:eastAsia="宋体" w:hint="default"/>
                <w:sz w:val="18"/>
                <w:szCs w:val="18"/>
              </w:rPr>
              <w:t>非同一控制企 业合并</w:t>
            </w:r>
            <w:r>
              <w:rPr>
                <w:rFonts w:ascii="宋体" w:hAnsi="宋体" w:cs="宋体" w:eastAsia="宋体" w:hint="default"/>
                <w:w w:val="100"/>
                <w:sz w:val="21"/>
                <w:szCs w:val="21"/>
              </w:rPr>
              <w:t> </w:t>
            </w:r>
          </w:p>
        </w:tc>
      </w:tr>
    </w:tbl>
    <w:p>
      <w:pPr>
        <w:pStyle w:val="BodyText"/>
        <w:spacing w:line="239" w:lineRule="exact"/>
        <w:ind w:left="678" w:right="0"/>
        <w:jc w:val="left"/>
        <w:rPr>
          <w:rFonts w:ascii="宋体" w:hAnsi="宋体" w:cs="宋体" w:eastAsia="宋体" w:hint="default"/>
        </w:rPr>
      </w:pPr>
      <w:r>
        <w:rPr>
          <w:rFonts w:ascii="宋体"/>
          <w:w w:val="100"/>
        </w:rPr>
        <w:t> </w:t>
      </w:r>
    </w:p>
    <w:p>
      <w:pPr>
        <w:pStyle w:val="BodyText"/>
        <w:spacing w:line="272" w:lineRule="exact"/>
        <w:ind w:left="678" w:right="126"/>
        <w:jc w:val="left"/>
        <w:rPr>
          <w:rFonts w:ascii="宋体" w:hAnsi="宋体" w:cs="宋体" w:eastAsia="宋体" w:hint="default"/>
        </w:rPr>
      </w:pPr>
      <w:r>
        <w:rPr/>
        <w:t>在子公司的持股比例不同于表决权比例的说明：</w:t>
      </w:r>
      <w:r>
        <w:rPr>
          <w:rFonts w:ascii="宋体" w:hAnsi="宋体" w:cs="宋体" w:eastAsia="宋体" w:hint="default"/>
        </w:rPr>
        <w:t> </w:t>
      </w:r>
    </w:p>
    <w:p>
      <w:pPr>
        <w:pStyle w:val="BodyText"/>
        <w:spacing w:line="272" w:lineRule="exact" w:before="27"/>
        <w:ind w:left="678" w:right="126"/>
        <w:jc w:val="left"/>
        <w:rPr>
          <w:rFonts w:ascii="宋体" w:hAnsi="宋体" w:cs="宋体" w:eastAsia="宋体" w:hint="default"/>
        </w:rPr>
      </w:pPr>
      <w:r>
        <w:rPr>
          <w:spacing w:val="-3"/>
        </w:rPr>
        <w:t>（</w:t>
      </w:r>
      <w:r>
        <w:rPr>
          <w:rFonts w:ascii="宋体" w:hAnsi="宋体" w:cs="宋体" w:eastAsia="宋体" w:hint="default"/>
          <w:spacing w:val="-3"/>
        </w:rPr>
        <w:t>1</w:t>
      </w:r>
      <w:r>
        <w:rPr>
          <w:spacing w:val="-3"/>
        </w:rPr>
        <w:t>）本公司对宁波市政工程建设集团股份有限公司直接持股比例为 </w:t>
      </w:r>
      <w:r>
        <w:rPr>
          <w:rFonts w:ascii="宋体" w:hAnsi="宋体" w:cs="宋体" w:eastAsia="宋体" w:hint="default"/>
          <w:spacing w:val="-3"/>
        </w:rPr>
        <w:t>95%</w:t>
      </w:r>
      <w:r>
        <w:rPr>
          <w:spacing w:val="-3"/>
        </w:rPr>
        <w:t>，通过子公司宁波建工投</w:t>
      </w:r>
      <w:r>
        <w:rPr>
          <w:spacing w:val="-75"/>
        </w:rPr>
        <w:t> </w:t>
      </w:r>
      <w:r>
        <w:rPr>
          <w:spacing w:val="-75"/>
        </w:rPr>
      </w:r>
      <w:r>
        <w:rPr/>
        <w:t>资有限公司持有宁波市政集团 </w:t>
      </w:r>
      <w:r>
        <w:rPr>
          <w:rFonts w:ascii="宋体" w:hAnsi="宋体" w:cs="宋体" w:eastAsia="宋体" w:hint="default"/>
        </w:rPr>
        <w:t>5%</w:t>
      </w:r>
      <w:r>
        <w:rPr/>
        <w:t>股权，合计表决权比例为</w:t>
      </w:r>
      <w:r>
        <w:rPr>
          <w:spacing w:val="-62"/>
        </w:rPr>
        <w:t> </w:t>
      </w:r>
      <w:r>
        <w:rPr>
          <w:rFonts w:ascii="宋体" w:hAnsi="宋体" w:cs="宋体" w:eastAsia="宋体" w:hint="default"/>
        </w:rPr>
        <w:t>100%</w:t>
      </w:r>
      <w:r>
        <w:rPr/>
        <w:t>。</w:t>
      </w:r>
      <w:r>
        <w:rPr>
          <w:rFonts w:ascii="宋体" w:hAnsi="宋体" w:cs="宋体" w:eastAsia="宋体" w:hint="default"/>
        </w:rPr>
        <w:t> </w:t>
      </w:r>
    </w:p>
    <w:p>
      <w:pPr>
        <w:pStyle w:val="BodyText"/>
        <w:spacing w:line="272" w:lineRule="exact" w:before="1"/>
        <w:ind w:left="678" w:right="126"/>
        <w:jc w:val="left"/>
      </w:pPr>
      <w:r>
        <w:rPr>
          <w:spacing w:val="-3"/>
        </w:rPr>
        <w:t>（</w:t>
      </w:r>
      <w:r>
        <w:rPr>
          <w:rFonts w:ascii="宋体" w:hAnsi="宋体" w:cs="宋体" w:eastAsia="宋体" w:hint="default"/>
          <w:spacing w:val="-3"/>
        </w:rPr>
        <w:t>2</w:t>
      </w:r>
      <w:r>
        <w:rPr>
          <w:spacing w:val="-3"/>
        </w:rPr>
        <w:t>）本公司对温州宁建金科投资管理有限公司直接持股比例为 </w:t>
      </w:r>
      <w:r>
        <w:rPr>
          <w:rFonts w:ascii="宋体" w:hAnsi="宋体" w:cs="宋体" w:eastAsia="宋体" w:hint="default"/>
          <w:spacing w:val="-3"/>
        </w:rPr>
        <w:t>90%</w:t>
      </w:r>
      <w:r>
        <w:rPr>
          <w:spacing w:val="-3"/>
        </w:rPr>
        <w:t>，通过子公司宁波建工工程集</w:t>
      </w:r>
      <w:r>
        <w:rPr>
          <w:spacing w:val="-75"/>
        </w:rPr>
        <w:t> </w:t>
      </w:r>
      <w:r>
        <w:rPr>
          <w:spacing w:val="-75"/>
        </w:rPr>
      </w:r>
      <w:r>
        <w:rPr/>
        <w:t>团有限公司持有 </w:t>
      </w:r>
      <w:r>
        <w:rPr>
          <w:rFonts w:ascii="宋体" w:hAnsi="宋体" w:cs="宋体" w:eastAsia="宋体" w:hint="default"/>
        </w:rPr>
        <w:t>5.00%</w:t>
      </w:r>
      <w:r>
        <w:rPr/>
        <w:t>股权，通过子公司宁波市政工程建设集团持有</w:t>
      </w:r>
      <w:r>
        <w:rPr>
          <w:spacing w:val="-58"/>
        </w:rPr>
        <w:t> </w:t>
      </w:r>
      <w:r>
        <w:rPr>
          <w:rFonts w:ascii="宋体" w:hAnsi="宋体" w:cs="宋体" w:eastAsia="宋体" w:hint="default"/>
          <w:spacing w:val="-58"/>
        </w:rPr>
      </w:r>
      <w:r>
        <w:rPr>
          <w:rFonts w:ascii="宋体" w:hAnsi="宋体" w:cs="宋体" w:eastAsia="宋体" w:hint="default"/>
        </w:rPr>
        <w:t>5.00%</w:t>
      </w:r>
      <w:r>
        <w:rPr/>
        <w:t>的股权，合计表决权</w:t>
      </w:r>
    </w:p>
    <w:p>
      <w:pPr>
        <w:pStyle w:val="BodyText"/>
        <w:spacing w:line="247" w:lineRule="exact"/>
        <w:ind w:left="678" w:right="126"/>
        <w:jc w:val="left"/>
        <w:rPr>
          <w:rFonts w:ascii="宋体" w:hAnsi="宋体" w:cs="宋体" w:eastAsia="宋体" w:hint="default"/>
        </w:rPr>
      </w:pPr>
      <w:r>
        <w:rPr/>
        <w:t>比例为</w:t>
      </w:r>
      <w:r>
        <w:rPr>
          <w:spacing w:val="-56"/>
        </w:rPr>
        <w:t> </w:t>
      </w:r>
      <w:r>
        <w:rPr>
          <w:rFonts w:ascii="宋体" w:hAnsi="宋体" w:cs="宋体" w:eastAsia="宋体" w:hint="default"/>
        </w:rPr>
        <w:t>100%</w:t>
      </w:r>
      <w:r>
        <w:rPr/>
        <w:t>。</w:t>
      </w:r>
      <w:r>
        <w:rPr>
          <w:rFonts w:ascii="宋体" w:hAnsi="宋体" w:cs="宋体" w:eastAsia="宋体" w:hint="default"/>
        </w:rPr>
        <w:t> </w:t>
      </w:r>
    </w:p>
    <w:p>
      <w:pPr>
        <w:pStyle w:val="Heading4"/>
        <w:spacing w:line="290" w:lineRule="auto" w:before="0"/>
        <w:ind w:left="678" w:right="126"/>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678" w:right="1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613"/>
        <w:gridCol w:w="1815"/>
        <w:gridCol w:w="1935"/>
        <w:gridCol w:w="1944"/>
        <w:gridCol w:w="1743"/>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3"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浙江广天构件股</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份有限公司</w:t>
            </w:r>
            <w:r>
              <w:rPr>
                <w:rFonts w:ascii="宋体" w:hAnsi="宋体" w:cs="宋体" w:eastAsia="宋体" w:hint="default"/>
                <w:w w:val="100"/>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75" w:right="0"/>
              <w:jc w:val="left"/>
              <w:rPr>
                <w:rFonts w:ascii="宋体" w:hAnsi="宋体" w:cs="宋体" w:eastAsia="宋体" w:hint="default"/>
                <w:sz w:val="21"/>
                <w:szCs w:val="21"/>
              </w:rPr>
            </w:pPr>
            <w:r>
              <w:rPr>
                <w:rFonts w:ascii="宋体"/>
                <w:sz w:val="18"/>
              </w:rPr>
              <w:t>24.46</w:t>
            </w: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41" w:right="-3"/>
              <w:jc w:val="left"/>
              <w:rPr>
                <w:rFonts w:ascii="宋体" w:hAnsi="宋体" w:cs="宋体" w:eastAsia="宋体" w:hint="default"/>
                <w:sz w:val="21"/>
                <w:szCs w:val="21"/>
              </w:rPr>
            </w:pPr>
            <w:r>
              <w:rPr>
                <w:rFonts w:ascii="宋体"/>
                <w:sz w:val="18"/>
              </w:rPr>
              <w:t>8,120,407.89</w:t>
            </w:r>
            <w:r>
              <w:rPr>
                <w:rFonts w:ascii="宋体"/>
                <w:w w:val="100"/>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1" w:right="-3"/>
              <w:jc w:val="left"/>
              <w:rPr>
                <w:rFonts w:ascii="宋体" w:hAnsi="宋体" w:cs="宋体" w:eastAsia="宋体" w:hint="default"/>
                <w:sz w:val="21"/>
                <w:szCs w:val="21"/>
              </w:rPr>
            </w:pPr>
            <w:r>
              <w:rPr>
                <w:rFonts w:ascii="宋体"/>
                <w:sz w:val="18"/>
              </w:rPr>
              <w:t>3,338,750.00</w:t>
            </w: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9" w:right="-3"/>
              <w:jc w:val="left"/>
              <w:rPr>
                <w:rFonts w:ascii="宋体" w:hAnsi="宋体" w:cs="宋体" w:eastAsia="宋体" w:hint="default"/>
                <w:sz w:val="21"/>
                <w:szCs w:val="21"/>
              </w:rPr>
            </w:pPr>
            <w:r>
              <w:rPr>
                <w:rFonts w:ascii="宋体"/>
                <w:sz w:val="18"/>
              </w:rPr>
              <w:t>67,533,671.58</w:t>
            </w:r>
            <w:r>
              <w:rPr>
                <w:rFonts w:ascii="宋体"/>
                <w:w w:val="100"/>
                <w:sz w:val="21"/>
              </w:rPr>
              <w:t> </w:t>
            </w:r>
          </w:p>
        </w:tc>
      </w:tr>
    </w:tbl>
    <w:p>
      <w:pPr>
        <w:spacing w:after="0" w:line="240" w:lineRule="auto"/>
        <w:jc w:val="left"/>
        <w:rPr>
          <w:rFonts w:ascii="宋体" w:hAnsi="宋体" w:cs="宋体" w:eastAsia="宋体" w:hint="default"/>
          <w:sz w:val="21"/>
          <w:szCs w:val="21"/>
        </w:rPr>
        <w:sectPr>
          <w:pgSz w:w="11910" w:h="16840"/>
          <w:pgMar w:header="882" w:footer="974" w:top="1120" w:bottom="1160" w:left="1120" w:right="1040"/>
        </w:sectPr>
      </w:pPr>
    </w:p>
    <w:p>
      <w:pPr>
        <w:pStyle w:val="BodyText"/>
        <w:spacing w:line="241" w:lineRule="exact"/>
        <w:ind w:left="678" w:right="0"/>
        <w:jc w:val="left"/>
        <w:rPr>
          <w:rFonts w:ascii="宋体" w:hAnsi="宋体" w:cs="宋体" w:eastAsia="宋体" w:hint="default"/>
        </w:rPr>
      </w:pPr>
      <w:r>
        <w:rPr>
          <w:rFonts w:ascii="宋体"/>
          <w:w w:val="100"/>
        </w:rPr>
        <w:t> </w:t>
      </w:r>
    </w:p>
    <w:p>
      <w:pPr>
        <w:pStyle w:val="Heading4"/>
        <w:spacing w:line="240" w:lineRule="auto"/>
        <w:ind w:left="678" w:right="0"/>
        <w:jc w:val="left"/>
        <w:rPr>
          <w:rFonts w:ascii="宋体" w:hAnsi="宋体" w:cs="宋体" w:eastAsia="宋体" w:hint="default"/>
          <w:b w:val="0"/>
          <w:bCs w:val="0"/>
        </w:rPr>
      </w:pPr>
      <w:r>
        <w:rPr>
          <w:rFonts w:ascii="宋体" w:hAnsi="宋体" w:cs="宋体" w:eastAsia="宋体" w:hint="default"/>
        </w:rPr>
        <w:t>(3).</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67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4370" w:space="2363"/>
            <w:col w:w="3017"/>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00"/>
        <w:gridCol w:w="890"/>
        <w:gridCol w:w="804"/>
        <w:gridCol w:w="891"/>
        <w:gridCol w:w="804"/>
        <w:gridCol w:w="223"/>
        <w:gridCol w:w="804"/>
        <w:gridCol w:w="807"/>
        <w:gridCol w:w="804"/>
        <w:gridCol w:w="890"/>
        <w:gridCol w:w="805"/>
        <w:gridCol w:w="223"/>
        <w:gridCol w:w="804"/>
      </w:tblGrid>
      <w:tr>
        <w:trPr>
          <w:trHeight w:val="250" w:hRule="exact"/>
        </w:trPr>
        <w:tc>
          <w:tcPr>
            <w:tcW w:w="300" w:type="dxa"/>
            <w:vMerge w:val="restart"/>
            <w:tcBorders>
              <w:top w:val="single" w:sz="4" w:space="0" w:color="000000"/>
              <w:left w:val="single" w:sz="4" w:space="0" w:color="000000"/>
              <w:right w:val="single" w:sz="4" w:space="0" w:color="000000"/>
            </w:tcBorders>
          </w:tcPr>
          <w:p>
            <w:pPr>
              <w:pStyle w:val="TableParagraph"/>
              <w:spacing w:line="240" w:lineRule="auto" w:before="101"/>
              <w:ind w:left="103" w:right="35"/>
              <w:jc w:val="both"/>
              <w:rPr>
                <w:rFonts w:ascii="宋体" w:hAnsi="宋体" w:cs="宋体" w:eastAsia="宋体" w:hint="default"/>
                <w:sz w:val="15"/>
                <w:szCs w:val="15"/>
              </w:rPr>
            </w:pPr>
            <w:r>
              <w:rPr>
                <w:rFonts w:ascii="宋体" w:hAnsi="宋体" w:cs="宋体" w:eastAsia="宋体" w:hint="default"/>
                <w:sz w:val="15"/>
                <w:szCs w:val="15"/>
              </w:rPr>
              <w:t>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w w:val="100"/>
                <w:sz w:val="15"/>
                <w:szCs w:val="15"/>
              </w:rPr>
              <w:t> </w:t>
            </w:r>
            <w:r>
              <w:rPr>
                <w:rFonts w:ascii="宋体" w:hAnsi="宋体" w:cs="宋体" w:eastAsia="宋体" w:hint="default"/>
                <w:sz w:val="15"/>
                <w:szCs w:val="15"/>
              </w:rPr>
              <w:t>名</w:t>
            </w:r>
            <w:r>
              <w:rPr>
                <w:rFonts w:ascii="宋体" w:hAnsi="宋体" w:cs="宋体" w:eastAsia="宋体" w:hint="default"/>
                <w:w w:val="100"/>
                <w:sz w:val="15"/>
                <w:szCs w:val="15"/>
              </w:rPr>
              <w:t> </w:t>
            </w:r>
            <w:r>
              <w:rPr>
                <w:rFonts w:ascii="宋体" w:hAnsi="宋体" w:cs="宋体" w:eastAsia="宋体" w:hint="default"/>
                <w:sz w:val="15"/>
                <w:szCs w:val="15"/>
              </w:rPr>
              <w:t>称</w:t>
            </w:r>
          </w:p>
        </w:tc>
        <w:tc>
          <w:tcPr>
            <w:tcW w:w="44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0"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43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2" w:right="0"/>
              <w:jc w:val="center"/>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r>
      <w:tr>
        <w:trPr>
          <w:trHeight w:val="984" w:hRule="exact"/>
        </w:trPr>
        <w:tc>
          <w:tcPr>
            <w:tcW w:w="300" w:type="dxa"/>
            <w:vMerge/>
            <w:tcBorders>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流动资产</w:t>
            </w:r>
            <w:r>
              <w:rPr>
                <w:rFonts w:ascii="宋体" w:hAnsi="宋体" w:cs="宋体" w:eastAsia="宋体" w:hint="default"/>
                <w:sz w:val="15"/>
                <w:szCs w:val="15"/>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50" w:right="65" w:hanging="226"/>
              <w:jc w:val="left"/>
              <w:rPr>
                <w:rFonts w:ascii="宋体" w:hAnsi="宋体" w:cs="宋体" w:eastAsia="宋体" w:hint="default"/>
                <w:sz w:val="15"/>
                <w:szCs w:val="15"/>
              </w:rPr>
            </w:pPr>
            <w:r>
              <w:rPr>
                <w:rFonts w:ascii="宋体" w:hAnsi="宋体" w:cs="宋体" w:eastAsia="宋体" w:hint="default"/>
                <w:sz w:val="15"/>
                <w:szCs w:val="15"/>
              </w:rPr>
              <w:t>非流动资</w:t>
            </w:r>
            <w:r>
              <w:rPr>
                <w:rFonts w:ascii="宋体" w:hAnsi="宋体" w:cs="宋体" w:eastAsia="宋体" w:hint="default"/>
                <w:w w:val="100"/>
                <w:sz w:val="15"/>
                <w:szCs w:val="15"/>
              </w:rPr>
              <w:t> </w:t>
            </w:r>
            <w:r>
              <w:rPr>
                <w:rFonts w:ascii="宋体" w:hAnsi="宋体" w:cs="宋体" w:eastAsia="宋体" w:hint="default"/>
                <w:sz w:val="15"/>
                <w:szCs w:val="15"/>
              </w:rPr>
              <w:t>产</w:t>
            </w:r>
            <w:r>
              <w:rPr>
                <w:rFonts w:ascii="宋体" w:hAnsi="宋体" w:cs="宋体" w:eastAsia="宋体" w:hint="default"/>
                <w:sz w:val="15"/>
                <w:szCs w:val="15"/>
              </w:rPr>
              <w:t> </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资产合计</w:t>
            </w:r>
            <w:r>
              <w:rPr>
                <w:rFonts w:ascii="宋体" w:hAnsi="宋体" w:cs="宋体" w:eastAsia="宋体" w:hint="default"/>
                <w:sz w:val="15"/>
                <w:szCs w:val="15"/>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19" w:right="170" w:hanging="152"/>
              <w:jc w:val="left"/>
              <w:rPr>
                <w:rFonts w:ascii="宋体" w:hAnsi="宋体" w:cs="宋体" w:eastAsia="宋体" w:hint="default"/>
                <w:sz w:val="15"/>
                <w:szCs w:val="15"/>
              </w:rPr>
            </w:pPr>
            <w:r>
              <w:rPr>
                <w:rFonts w:ascii="宋体" w:hAnsi="宋体" w:cs="宋体" w:eastAsia="宋体" w:hint="default"/>
                <w:sz w:val="15"/>
                <w:szCs w:val="15"/>
              </w:rPr>
              <w:t>流动负</w:t>
            </w:r>
            <w:r>
              <w:rPr>
                <w:rFonts w:ascii="宋体" w:hAnsi="宋体" w:cs="宋体" w:eastAsia="宋体" w:hint="default"/>
                <w:spacing w:val="-72"/>
                <w:sz w:val="15"/>
                <w:szCs w:val="15"/>
              </w:rPr>
              <w:t> </w:t>
            </w:r>
            <w:r>
              <w:rPr>
                <w:rFonts w:ascii="宋体" w:hAnsi="宋体" w:cs="宋体" w:eastAsia="宋体" w:hint="default"/>
                <w:sz w:val="15"/>
                <w:szCs w:val="15"/>
              </w:rPr>
              <w:t>债</w:t>
            </w:r>
            <w:r>
              <w:rPr>
                <w:rFonts w:ascii="宋体" w:hAnsi="宋体" w:cs="宋体" w:eastAsia="宋体" w:hint="default"/>
                <w:sz w:val="15"/>
                <w:szCs w:val="15"/>
              </w:rPr>
              <w:t> </w:t>
            </w:r>
          </w:p>
        </w:tc>
        <w:tc>
          <w:tcPr>
            <w:tcW w:w="22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2" w:right="0"/>
              <w:jc w:val="both"/>
              <w:rPr>
                <w:rFonts w:ascii="宋体" w:hAnsi="宋体" w:cs="宋体" w:eastAsia="宋体" w:hint="default"/>
                <w:sz w:val="15"/>
                <w:szCs w:val="15"/>
              </w:rPr>
            </w:pPr>
            <w:r>
              <w:rPr>
                <w:rFonts w:ascii="宋体" w:hAnsi="宋体" w:cs="宋体" w:eastAsia="宋体" w:hint="default"/>
                <w:w w:val="100"/>
                <w:sz w:val="15"/>
                <w:szCs w:val="15"/>
              </w:rPr>
              <w:t>非</w:t>
            </w:r>
          </w:p>
          <w:p>
            <w:pPr>
              <w:pStyle w:val="TableParagraph"/>
              <w:spacing w:line="240" w:lineRule="auto"/>
              <w:ind w:left="62" w:right="-1"/>
              <w:jc w:val="both"/>
              <w:rPr>
                <w:rFonts w:ascii="宋体" w:hAnsi="宋体" w:cs="宋体" w:eastAsia="宋体" w:hint="default"/>
                <w:sz w:val="15"/>
                <w:szCs w:val="15"/>
              </w:rPr>
            </w:pPr>
            <w:r>
              <w:rPr>
                <w:rFonts w:ascii="宋体" w:hAnsi="宋体" w:cs="宋体" w:eastAsia="宋体" w:hint="default"/>
                <w:sz w:val="15"/>
                <w:szCs w:val="15"/>
              </w:rPr>
              <w:t>流</w:t>
            </w:r>
            <w:r>
              <w:rPr>
                <w:rFonts w:ascii="宋体" w:hAnsi="宋体" w:cs="宋体" w:eastAsia="宋体" w:hint="default"/>
                <w:w w:val="100"/>
                <w:sz w:val="15"/>
                <w:szCs w:val="15"/>
              </w:rPr>
              <w:t> </w:t>
            </w:r>
            <w:r>
              <w:rPr>
                <w:rFonts w:ascii="宋体" w:hAnsi="宋体" w:cs="宋体" w:eastAsia="宋体" w:hint="default"/>
                <w:sz w:val="15"/>
                <w:szCs w:val="15"/>
              </w:rPr>
              <w:t>动</w:t>
            </w:r>
            <w:r>
              <w:rPr>
                <w:rFonts w:ascii="宋体" w:hAnsi="宋体" w:cs="宋体" w:eastAsia="宋体" w:hint="default"/>
                <w:w w:val="100"/>
                <w:sz w:val="15"/>
                <w:szCs w:val="15"/>
              </w:rPr>
              <w:t> </w:t>
            </w:r>
            <w:r>
              <w:rPr>
                <w:rFonts w:ascii="宋体" w:hAnsi="宋体" w:cs="宋体" w:eastAsia="宋体" w:hint="default"/>
                <w:sz w:val="15"/>
                <w:szCs w:val="15"/>
              </w:rPr>
              <w:t>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21" w:right="168" w:hanging="152"/>
              <w:jc w:val="left"/>
              <w:rPr>
                <w:rFonts w:ascii="宋体" w:hAnsi="宋体" w:cs="宋体" w:eastAsia="宋体" w:hint="default"/>
                <w:sz w:val="15"/>
                <w:szCs w:val="15"/>
              </w:rPr>
            </w:pPr>
            <w:r>
              <w:rPr>
                <w:rFonts w:ascii="宋体" w:hAnsi="宋体" w:cs="宋体" w:eastAsia="宋体" w:hint="default"/>
                <w:sz w:val="15"/>
                <w:szCs w:val="15"/>
              </w:rPr>
              <w:t>负债合</w:t>
            </w:r>
            <w:r>
              <w:rPr>
                <w:rFonts w:ascii="宋体" w:hAnsi="宋体" w:cs="宋体" w:eastAsia="宋体" w:hint="default"/>
                <w:spacing w:val="-72"/>
                <w:sz w:val="15"/>
                <w:szCs w:val="15"/>
              </w:rPr>
              <w:t> </w:t>
            </w:r>
            <w:r>
              <w:rPr>
                <w:rFonts w:ascii="宋体" w:hAnsi="宋体" w:cs="宋体" w:eastAsia="宋体" w:hint="default"/>
                <w:sz w:val="15"/>
                <w:szCs w:val="15"/>
              </w:rPr>
              <w:t>计</w:t>
            </w:r>
            <w:r>
              <w:rPr>
                <w:rFonts w:ascii="宋体" w:hAnsi="宋体" w:cs="宋体" w:eastAsia="宋体" w:hint="default"/>
                <w:sz w:val="15"/>
                <w:szCs w:val="15"/>
              </w:rPr>
              <w:t> </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22" w:right="170" w:hanging="152"/>
              <w:jc w:val="left"/>
              <w:rPr>
                <w:rFonts w:ascii="宋体" w:hAnsi="宋体" w:cs="宋体" w:eastAsia="宋体" w:hint="default"/>
                <w:sz w:val="15"/>
                <w:szCs w:val="15"/>
              </w:rPr>
            </w:pPr>
            <w:r>
              <w:rPr>
                <w:rFonts w:ascii="宋体" w:hAnsi="宋体" w:cs="宋体" w:eastAsia="宋体" w:hint="default"/>
                <w:sz w:val="15"/>
                <w:szCs w:val="15"/>
              </w:rPr>
              <w:t>流动资</w:t>
            </w:r>
            <w:r>
              <w:rPr>
                <w:rFonts w:ascii="宋体" w:hAnsi="宋体" w:cs="宋体" w:eastAsia="宋体" w:hint="default"/>
                <w:spacing w:val="-72"/>
                <w:sz w:val="15"/>
                <w:szCs w:val="15"/>
              </w:rPr>
              <w:t> </w:t>
            </w:r>
            <w:r>
              <w:rPr>
                <w:rFonts w:ascii="宋体" w:hAnsi="宋体" w:cs="宋体" w:eastAsia="宋体" w:hint="default"/>
                <w:sz w:val="15"/>
                <w:szCs w:val="15"/>
              </w:rPr>
              <w:t>产</w:t>
            </w:r>
            <w:r>
              <w:rPr>
                <w:rFonts w:ascii="宋体" w:hAnsi="宋体" w:cs="宋体" w:eastAsia="宋体" w:hint="default"/>
                <w:sz w:val="15"/>
                <w:szCs w:val="15"/>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50" w:right="65" w:hanging="226"/>
              <w:jc w:val="left"/>
              <w:rPr>
                <w:rFonts w:ascii="宋体" w:hAnsi="宋体" w:cs="宋体" w:eastAsia="宋体" w:hint="default"/>
                <w:sz w:val="15"/>
                <w:szCs w:val="15"/>
              </w:rPr>
            </w:pPr>
            <w:r>
              <w:rPr>
                <w:rFonts w:ascii="宋体" w:hAnsi="宋体" w:cs="宋体" w:eastAsia="宋体" w:hint="default"/>
                <w:sz w:val="15"/>
                <w:szCs w:val="15"/>
              </w:rPr>
              <w:t>非流动资</w:t>
            </w:r>
            <w:r>
              <w:rPr>
                <w:rFonts w:ascii="宋体" w:hAnsi="宋体" w:cs="宋体" w:eastAsia="宋体" w:hint="default"/>
                <w:w w:val="100"/>
                <w:sz w:val="15"/>
                <w:szCs w:val="15"/>
              </w:rPr>
              <w:t> </w:t>
            </w:r>
            <w:r>
              <w:rPr>
                <w:rFonts w:ascii="宋体" w:hAnsi="宋体" w:cs="宋体" w:eastAsia="宋体" w:hint="default"/>
                <w:sz w:val="15"/>
                <w:szCs w:val="15"/>
              </w:rPr>
              <w:t>产</w:t>
            </w:r>
            <w:r>
              <w:rPr>
                <w:rFonts w:ascii="宋体" w:hAnsi="宋体" w:cs="宋体" w:eastAsia="宋体" w:hint="default"/>
                <w:sz w:val="15"/>
                <w:szCs w:val="15"/>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资产合计</w:t>
            </w:r>
            <w:r>
              <w:rPr>
                <w:rFonts w:ascii="宋体" w:hAnsi="宋体" w:cs="宋体" w:eastAsia="宋体" w:hint="default"/>
                <w:sz w:val="15"/>
                <w:szCs w:val="15"/>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19" w:right="170" w:hanging="152"/>
              <w:jc w:val="left"/>
              <w:rPr>
                <w:rFonts w:ascii="宋体" w:hAnsi="宋体" w:cs="宋体" w:eastAsia="宋体" w:hint="default"/>
                <w:sz w:val="15"/>
                <w:szCs w:val="15"/>
              </w:rPr>
            </w:pPr>
            <w:r>
              <w:rPr>
                <w:rFonts w:ascii="宋体" w:hAnsi="宋体" w:cs="宋体" w:eastAsia="宋体" w:hint="default"/>
                <w:sz w:val="15"/>
                <w:szCs w:val="15"/>
              </w:rPr>
              <w:t>流动负</w:t>
            </w:r>
            <w:r>
              <w:rPr>
                <w:rFonts w:ascii="宋体" w:hAnsi="宋体" w:cs="宋体" w:eastAsia="宋体" w:hint="default"/>
                <w:spacing w:val="-72"/>
                <w:sz w:val="15"/>
                <w:szCs w:val="15"/>
              </w:rPr>
              <w:t> </w:t>
            </w:r>
            <w:r>
              <w:rPr>
                <w:rFonts w:ascii="宋体" w:hAnsi="宋体" w:cs="宋体" w:eastAsia="宋体" w:hint="default"/>
                <w:sz w:val="15"/>
                <w:szCs w:val="15"/>
              </w:rPr>
              <w:t>债</w:t>
            </w:r>
            <w:r>
              <w:rPr>
                <w:rFonts w:ascii="宋体" w:hAnsi="宋体" w:cs="宋体" w:eastAsia="宋体" w:hint="default"/>
                <w:sz w:val="15"/>
                <w:szCs w:val="15"/>
              </w:rPr>
              <w:t> </w:t>
            </w:r>
          </w:p>
        </w:tc>
        <w:tc>
          <w:tcPr>
            <w:tcW w:w="22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2" w:right="0"/>
              <w:jc w:val="both"/>
              <w:rPr>
                <w:rFonts w:ascii="宋体" w:hAnsi="宋体" w:cs="宋体" w:eastAsia="宋体" w:hint="default"/>
                <w:sz w:val="15"/>
                <w:szCs w:val="15"/>
              </w:rPr>
            </w:pPr>
            <w:r>
              <w:rPr>
                <w:rFonts w:ascii="宋体" w:hAnsi="宋体" w:cs="宋体" w:eastAsia="宋体" w:hint="default"/>
                <w:w w:val="100"/>
                <w:sz w:val="15"/>
                <w:szCs w:val="15"/>
              </w:rPr>
              <w:t>非</w:t>
            </w:r>
          </w:p>
          <w:p>
            <w:pPr>
              <w:pStyle w:val="TableParagraph"/>
              <w:spacing w:line="240" w:lineRule="auto"/>
              <w:ind w:left="62" w:right="-1"/>
              <w:jc w:val="both"/>
              <w:rPr>
                <w:rFonts w:ascii="宋体" w:hAnsi="宋体" w:cs="宋体" w:eastAsia="宋体" w:hint="default"/>
                <w:sz w:val="15"/>
                <w:szCs w:val="15"/>
              </w:rPr>
            </w:pPr>
            <w:r>
              <w:rPr>
                <w:rFonts w:ascii="宋体" w:hAnsi="宋体" w:cs="宋体" w:eastAsia="宋体" w:hint="default"/>
                <w:sz w:val="15"/>
                <w:szCs w:val="15"/>
              </w:rPr>
              <w:t>流</w:t>
            </w:r>
            <w:r>
              <w:rPr>
                <w:rFonts w:ascii="宋体" w:hAnsi="宋体" w:cs="宋体" w:eastAsia="宋体" w:hint="default"/>
                <w:w w:val="100"/>
                <w:sz w:val="15"/>
                <w:szCs w:val="15"/>
              </w:rPr>
              <w:t> </w:t>
            </w:r>
            <w:r>
              <w:rPr>
                <w:rFonts w:ascii="宋体" w:hAnsi="宋体" w:cs="宋体" w:eastAsia="宋体" w:hint="default"/>
                <w:sz w:val="15"/>
                <w:szCs w:val="15"/>
              </w:rPr>
              <w:t>动</w:t>
            </w:r>
            <w:r>
              <w:rPr>
                <w:rFonts w:ascii="宋体" w:hAnsi="宋体" w:cs="宋体" w:eastAsia="宋体" w:hint="default"/>
                <w:w w:val="100"/>
                <w:sz w:val="15"/>
                <w:szCs w:val="15"/>
              </w:rPr>
              <w:t> </w:t>
            </w:r>
            <w:r>
              <w:rPr>
                <w:rFonts w:ascii="宋体" w:hAnsi="宋体" w:cs="宋体" w:eastAsia="宋体" w:hint="default"/>
                <w:sz w:val="15"/>
                <w:szCs w:val="15"/>
              </w:rPr>
              <w:t>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21" w:right="168" w:hanging="152"/>
              <w:jc w:val="left"/>
              <w:rPr>
                <w:rFonts w:ascii="宋体" w:hAnsi="宋体" w:cs="宋体" w:eastAsia="宋体" w:hint="default"/>
                <w:sz w:val="15"/>
                <w:szCs w:val="15"/>
              </w:rPr>
            </w:pPr>
            <w:r>
              <w:rPr>
                <w:rFonts w:ascii="宋体" w:hAnsi="宋体" w:cs="宋体" w:eastAsia="宋体" w:hint="default"/>
                <w:sz w:val="15"/>
                <w:szCs w:val="15"/>
              </w:rPr>
              <w:t>负债合</w:t>
            </w:r>
            <w:r>
              <w:rPr>
                <w:rFonts w:ascii="宋体" w:hAnsi="宋体" w:cs="宋体" w:eastAsia="宋体" w:hint="default"/>
                <w:spacing w:val="-72"/>
                <w:sz w:val="15"/>
                <w:szCs w:val="15"/>
              </w:rPr>
              <w:t> </w:t>
            </w:r>
            <w:r>
              <w:rPr>
                <w:rFonts w:ascii="宋体" w:hAnsi="宋体" w:cs="宋体" w:eastAsia="宋体" w:hint="default"/>
                <w:sz w:val="15"/>
                <w:szCs w:val="15"/>
              </w:rPr>
              <w:t>计</w:t>
            </w:r>
            <w:r>
              <w:rPr>
                <w:rFonts w:ascii="宋体" w:hAnsi="宋体" w:cs="宋体" w:eastAsia="宋体" w:hint="default"/>
                <w:sz w:val="15"/>
                <w:szCs w:val="15"/>
              </w:rPr>
              <w:t> </w:t>
            </w:r>
          </w:p>
        </w:tc>
      </w:tr>
      <w:tr>
        <w:trPr>
          <w:trHeight w:val="2345" w:hRule="exact"/>
        </w:trPr>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浙</w:t>
            </w:r>
          </w:p>
          <w:p>
            <w:pPr>
              <w:pStyle w:val="TableParagraph"/>
              <w:spacing w:line="240" w:lineRule="auto"/>
              <w:ind w:left="103" w:right="35"/>
              <w:jc w:val="both"/>
              <w:rPr>
                <w:rFonts w:ascii="宋体" w:hAnsi="宋体" w:cs="宋体" w:eastAsia="宋体" w:hint="default"/>
                <w:sz w:val="15"/>
                <w:szCs w:val="15"/>
              </w:rPr>
            </w:pPr>
            <w:r>
              <w:rPr>
                <w:rFonts w:ascii="宋体" w:hAnsi="宋体" w:cs="宋体" w:eastAsia="宋体" w:hint="default"/>
                <w:sz w:val="15"/>
                <w:szCs w:val="15"/>
              </w:rPr>
              <w:t>江</w:t>
            </w:r>
            <w:r>
              <w:rPr>
                <w:rFonts w:ascii="宋体" w:hAnsi="宋体" w:cs="宋体" w:eastAsia="宋体" w:hint="default"/>
                <w:w w:val="100"/>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天</w:t>
            </w:r>
            <w:r>
              <w:rPr>
                <w:rFonts w:ascii="宋体" w:hAnsi="宋体" w:cs="宋体" w:eastAsia="宋体" w:hint="default"/>
                <w:w w:val="100"/>
                <w:sz w:val="15"/>
                <w:szCs w:val="15"/>
              </w:rPr>
              <w:t> </w:t>
            </w:r>
            <w:r>
              <w:rPr>
                <w:rFonts w:ascii="宋体" w:hAnsi="宋体" w:cs="宋体" w:eastAsia="宋体" w:hint="default"/>
                <w:sz w:val="15"/>
                <w:szCs w:val="15"/>
              </w:rPr>
              <w:t>构</w:t>
            </w:r>
            <w:r>
              <w:rPr>
                <w:rFonts w:ascii="宋体" w:hAnsi="宋体" w:cs="宋体" w:eastAsia="宋体" w:hint="default"/>
                <w:w w:val="100"/>
                <w:sz w:val="15"/>
                <w:szCs w:val="15"/>
              </w:rPr>
              <w:t> </w:t>
            </w:r>
            <w:r>
              <w:rPr>
                <w:rFonts w:ascii="宋体" w:hAnsi="宋体" w:cs="宋体" w:eastAsia="宋体" w:hint="default"/>
                <w:sz w:val="15"/>
                <w:szCs w:val="15"/>
              </w:rPr>
              <w:t>件</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份</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5" w:right="0"/>
              <w:jc w:val="left"/>
              <w:rPr>
                <w:rFonts w:ascii="宋体" w:hAnsi="宋体" w:cs="宋体" w:eastAsia="宋体" w:hint="default"/>
                <w:sz w:val="15"/>
                <w:szCs w:val="15"/>
              </w:rPr>
            </w:pPr>
            <w:r>
              <w:rPr>
                <w:rFonts w:ascii="宋体"/>
                <w:sz w:val="15"/>
              </w:rPr>
              <w:t>1,066,60</w:t>
            </w:r>
          </w:p>
          <w:p>
            <w:pPr>
              <w:pStyle w:val="TableParagraph"/>
              <w:spacing w:line="195" w:lineRule="exact"/>
              <w:ind w:left="175" w:right="0"/>
              <w:jc w:val="left"/>
              <w:rPr>
                <w:rFonts w:ascii="宋体" w:hAnsi="宋体" w:cs="宋体" w:eastAsia="宋体" w:hint="default"/>
                <w:sz w:val="15"/>
                <w:szCs w:val="15"/>
              </w:rPr>
            </w:pPr>
            <w:r>
              <w:rPr>
                <w:rFonts w:ascii="宋体"/>
                <w:sz w:val="15"/>
              </w:rPr>
              <w:t>0,112.52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249,136</w:t>
            </w:r>
          </w:p>
          <w:p>
            <w:pPr>
              <w:pStyle w:val="TableParagraph"/>
              <w:spacing w:line="195" w:lineRule="exact"/>
              <w:ind w:left="165" w:right="0"/>
              <w:jc w:val="left"/>
              <w:rPr>
                <w:rFonts w:ascii="宋体" w:hAnsi="宋体" w:cs="宋体" w:eastAsia="宋体" w:hint="default"/>
                <w:sz w:val="15"/>
                <w:szCs w:val="15"/>
              </w:rPr>
            </w:pPr>
            <w:r>
              <w:rPr>
                <w:rFonts w:ascii="宋体"/>
                <w:sz w:val="15"/>
              </w:rPr>
              <w:t>,425.57 </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5" w:right="0"/>
              <w:jc w:val="left"/>
              <w:rPr>
                <w:rFonts w:ascii="宋体" w:hAnsi="宋体" w:cs="宋体" w:eastAsia="宋体" w:hint="default"/>
                <w:sz w:val="15"/>
                <w:szCs w:val="15"/>
              </w:rPr>
            </w:pPr>
            <w:r>
              <w:rPr>
                <w:rFonts w:ascii="宋体"/>
                <w:sz w:val="15"/>
              </w:rPr>
              <w:t>1,315,73</w:t>
            </w:r>
          </w:p>
          <w:p>
            <w:pPr>
              <w:pStyle w:val="TableParagraph"/>
              <w:spacing w:line="195" w:lineRule="exact"/>
              <w:ind w:left="175" w:right="0"/>
              <w:jc w:val="left"/>
              <w:rPr>
                <w:rFonts w:ascii="宋体" w:hAnsi="宋体" w:cs="宋体" w:eastAsia="宋体" w:hint="default"/>
                <w:sz w:val="15"/>
                <w:szCs w:val="15"/>
              </w:rPr>
            </w:pPr>
            <w:r>
              <w:rPr>
                <w:rFonts w:ascii="宋体"/>
                <w:sz w:val="15"/>
              </w:rPr>
              <w:t>6,538.09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sz w:val="15"/>
              </w:rPr>
              <w:t>951,391</w:t>
            </w:r>
          </w:p>
          <w:p>
            <w:pPr>
              <w:pStyle w:val="TableParagraph"/>
              <w:spacing w:line="195" w:lineRule="exact"/>
              <w:ind w:left="163" w:right="0"/>
              <w:jc w:val="left"/>
              <w:rPr>
                <w:rFonts w:ascii="宋体" w:hAnsi="宋体" w:cs="宋体" w:eastAsia="宋体" w:hint="default"/>
                <w:sz w:val="15"/>
                <w:szCs w:val="15"/>
              </w:rPr>
            </w:pPr>
            <w:r>
              <w:rPr>
                <w:rFonts w:ascii="宋体"/>
                <w:sz w:val="15"/>
              </w:rPr>
              <w:t>,058.71 </w:t>
            </w:r>
          </w:p>
        </w:tc>
        <w:tc>
          <w:tcPr>
            <w:tcW w:w="2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0" w:right="0"/>
              <w:jc w:val="left"/>
              <w:rPr>
                <w:rFonts w:ascii="宋体" w:hAnsi="宋体" w:cs="宋体" w:eastAsia="宋体" w:hint="default"/>
                <w:sz w:val="15"/>
                <w:szCs w:val="15"/>
              </w:rPr>
            </w:pPr>
            <w:r>
              <w:rPr>
                <w:rFonts w:ascii="宋体"/>
                <w:w w:val="100"/>
                <w:sz w:val="15"/>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951,391</w:t>
            </w:r>
          </w:p>
          <w:p>
            <w:pPr>
              <w:pStyle w:val="TableParagraph"/>
              <w:spacing w:line="195" w:lineRule="exact"/>
              <w:ind w:left="165" w:right="0"/>
              <w:jc w:val="left"/>
              <w:rPr>
                <w:rFonts w:ascii="宋体" w:hAnsi="宋体" w:cs="宋体" w:eastAsia="宋体" w:hint="default"/>
                <w:sz w:val="15"/>
                <w:szCs w:val="15"/>
              </w:rPr>
            </w:pPr>
            <w:r>
              <w:rPr>
                <w:rFonts w:ascii="宋体"/>
                <w:sz w:val="15"/>
              </w:rPr>
              <w:t>,058.71 </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6" w:right="0"/>
              <w:jc w:val="left"/>
              <w:rPr>
                <w:rFonts w:ascii="宋体" w:hAnsi="宋体" w:cs="宋体" w:eastAsia="宋体" w:hint="default"/>
                <w:sz w:val="15"/>
                <w:szCs w:val="15"/>
              </w:rPr>
            </w:pPr>
            <w:r>
              <w:rPr>
                <w:rFonts w:ascii="宋体"/>
                <w:sz w:val="15"/>
              </w:rPr>
              <w:t>929,797</w:t>
            </w:r>
          </w:p>
          <w:p>
            <w:pPr>
              <w:pStyle w:val="TableParagraph"/>
              <w:spacing w:line="195" w:lineRule="exact"/>
              <w:ind w:left="166" w:right="0"/>
              <w:jc w:val="left"/>
              <w:rPr>
                <w:rFonts w:ascii="宋体" w:hAnsi="宋体" w:cs="宋体" w:eastAsia="宋体" w:hint="default"/>
                <w:sz w:val="15"/>
                <w:szCs w:val="15"/>
              </w:rPr>
            </w:pPr>
            <w:r>
              <w:rPr>
                <w:rFonts w:ascii="宋体"/>
                <w:sz w:val="15"/>
              </w:rPr>
              <w:t>,448.36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237,187</w:t>
            </w:r>
          </w:p>
          <w:p>
            <w:pPr>
              <w:pStyle w:val="TableParagraph"/>
              <w:spacing w:line="195" w:lineRule="exact"/>
              <w:ind w:left="165" w:right="0"/>
              <w:jc w:val="left"/>
              <w:rPr>
                <w:rFonts w:ascii="宋体" w:hAnsi="宋体" w:cs="宋体" w:eastAsia="宋体" w:hint="default"/>
                <w:sz w:val="15"/>
                <w:szCs w:val="15"/>
              </w:rPr>
            </w:pPr>
            <w:r>
              <w:rPr>
                <w:rFonts w:ascii="宋体"/>
                <w:sz w:val="15"/>
              </w:rPr>
              <w:t>,517.73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5" w:right="0"/>
              <w:jc w:val="left"/>
              <w:rPr>
                <w:rFonts w:ascii="宋体" w:hAnsi="宋体" w:cs="宋体" w:eastAsia="宋体" w:hint="default"/>
                <w:sz w:val="15"/>
                <w:szCs w:val="15"/>
              </w:rPr>
            </w:pPr>
            <w:r>
              <w:rPr>
                <w:rFonts w:ascii="宋体"/>
                <w:sz w:val="15"/>
              </w:rPr>
              <w:t>1,166,98</w:t>
            </w:r>
          </w:p>
          <w:p>
            <w:pPr>
              <w:pStyle w:val="TableParagraph"/>
              <w:spacing w:line="195" w:lineRule="exact"/>
              <w:ind w:left="175" w:right="0"/>
              <w:jc w:val="left"/>
              <w:rPr>
                <w:rFonts w:ascii="宋体" w:hAnsi="宋体" w:cs="宋体" w:eastAsia="宋体" w:hint="default"/>
                <w:sz w:val="15"/>
                <w:szCs w:val="15"/>
              </w:rPr>
            </w:pPr>
            <w:r>
              <w:rPr>
                <w:rFonts w:ascii="宋体"/>
                <w:sz w:val="15"/>
              </w:rPr>
              <w:t>4,966.09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sz w:val="15"/>
              </w:rPr>
              <w:t>878,914</w:t>
            </w:r>
          </w:p>
          <w:p>
            <w:pPr>
              <w:pStyle w:val="TableParagraph"/>
              <w:spacing w:line="195" w:lineRule="exact"/>
              <w:ind w:left="163" w:right="0"/>
              <w:jc w:val="left"/>
              <w:rPr>
                <w:rFonts w:ascii="宋体" w:hAnsi="宋体" w:cs="宋体" w:eastAsia="宋体" w:hint="default"/>
                <w:sz w:val="15"/>
                <w:szCs w:val="15"/>
              </w:rPr>
            </w:pPr>
            <w:r>
              <w:rPr>
                <w:rFonts w:ascii="宋体"/>
                <w:sz w:val="15"/>
              </w:rPr>
              <w:t>,068.75 </w:t>
            </w:r>
          </w:p>
        </w:tc>
        <w:tc>
          <w:tcPr>
            <w:tcW w:w="2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0" w:right="0"/>
              <w:jc w:val="left"/>
              <w:rPr>
                <w:rFonts w:ascii="宋体" w:hAnsi="宋体" w:cs="宋体" w:eastAsia="宋体" w:hint="default"/>
                <w:sz w:val="15"/>
                <w:szCs w:val="15"/>
              </w:rPr>
            </w:pPr>
            <w:r>
              <w:rPr>
                <w:rFonts w:ascii="宋体"/>
                <w:w w:val="100"/>
                <w:sz w:val="15"/>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sz w:val="15"/>
              </w:rPr>
              <w:t>878,914</w:t>
            </w:r>
          </w:p>
          <w:p>
            <w:pPr>
              <w:pStyle w:val="TableParagraph"/>
              <w:spacing w:line="195" w:lineRule="exact"/>
              <w:ind w:left="165" w:right="0"/>
              <w:jc w:val="left"/>
              <w:rPr>
                <w:rFonts w:ascii="宋体" w:hAnsi="宋体" w:cs="宋体" w:eastAsia="宋体" w:hint="default"/>
                <w:sz w:val="15"/>
                <w:szCs w:val="15"/>
              </w:rPr>
            </w:pPr>
            <w:r>
              <w:rPr>
                <w:rFonts w:ascii="宋体"/>
                <w:sz w:val="15"/>
              </w:rPr>
              <w:t>,068.75 </w:t>
            </w:r>
          </w:p>
        </w:tc>
      </w:tr>
    </w:tbl>
    <w:p>
      <w:pPr>
        <w:pStyle w:val="BodyText"/>
        <w:spacing w:line="239" w:lineRule="exact"/>
        <w:ind w:left="678" w:right="0"/>
        <w:jc w:val="left"/>
        <w:rPr>
          <w:rFonts w:ascii="宋体" w:hAnsi="宋体" w:cs="宋体" w:eastAsia="宋体" w:hint="default"/>
        </w:rPr>
      </w:pPr>
      <w:r>
        <w:rPr>
          <w:rFonts w:ascii="宋体"/>
          <w:w w:val="100"/>
        </w:rPr>
        <w:t> </w:t>
      </w:r>
    </w:p>
    <w:p>
      <w:pPr>
        <w:pStyle w:val="BodyText"/>
        <w:spacing w:line="273" w:lineRule="exact"/>
        <w:ind w:left="67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46"/>
        <w:gridCol w:w="1238"/>
        <w:gridCol w:w="1049"/>
        <w:gridCol w:w="1049"/>
        <w:gridCol w:w="1046"/>
        <w:gridCol w:w="1114"/>
        <w:gridCol w:w="1046"/>
        <w:gridCol w:w="1049"/>
        <w:gridCol w:w="1111"/>
      </w:tblGrid>
      <w:tr>
        <w:trPr>
          <w:trHeight w:val="250" w:hRule="exact"/>
        </w:trPr>
        <w:tc>
          <w:tcPr>
            <w:tcW w:w="346" w:type="dxa"/>
            <w:vMerge w:val="restart"/>
            <w:tcBorders>
              <w:top w:val="single" w:sz="4" w:space="0" w:color="000000"/>
              <w:left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子</w:t>
            </w:r>
          </w:p>
          <w:p>
            <w:pPr>
              <w:pStyle w:val="TableParagraph"/>
              <w:spacing w:line="273" w:lineRule="auto" w:before="27"/>
              <w:ind w:left="103" w:right="3"/>
              <w:jc w:val="both"/>
              <w:rPr>
                <w:rFonts w:ascii="宋体" w:hAnsi="宋体" w:cs="宋体" w:eastAsia="宋体" w:hint="default"/>
                <w:sz w:val="15"/>
                <w:szCs w:val="15"/>
              </w:rPr>
            </w:pP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w w:val="100"/>
                <w:sz w:val="15"/>
                <w:szCs w:val="15"/>
              </w:rPr>
              <w:t> </w:t>
            </w:r>
            <w:r>
              <w:rPr>
                <w:rFonts w:ascii="宋体" w:hAnsi="宋体" w:cs="宋体" w:eastAsia="宋体" w:hint="default"/>
                <w:sz w:val="15"/>
                <w:szCs w:val="15"/>
              </w:rPr>
              <w:t>名</w:t>
            </w:r>
            <w:r>
              <w:rPr>
                <w:rFonts w:ascii="宋体" w:hAnsi="宋体" w:cs="宋体" w:eastAsia="宋体" w:hint="default"/>
                <w:w w:val="100"/>
                <w:sz w:val="15"/>
                <w:szCs w:val="15"/>
              </w:rPr>
              <w:t> </w:t>
            </w:r>
            <w:r>
              <w:rPr>
                <w:rFonts w:ascii="宋体" w:hAnsi="宋体" w:cs="宋体" w:eastAsia="宋体" w:hint="default"/>
                <w:sz w:val="15"/>
                <w:szCs w:val="15"/>
              </w:rPr>
              <w:t>称</w:t>
            </w:r>
            <w:r>
              <w:rPr>
                <w:rFonts w:ascii="宋体" w:hAnsi="宋体" w:cs="宋体" w:eastAsia="宋体" w:hint="default"/>
                <w:sz w:val="15"/>
                <w:szCs w:val="15"/>
              </w:rPr>
              <w:t> </w:t>
            </w:r>
          </w:p>
        </w:tc>
        <w:tc>
          <w:tcPr>
            <w:tcW w:w="4383" w:type="dxa"/>
            <w:gridSpan w:val="4"/>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92" w:right="0"/>
              <w:jc w:val="center"/>
              <w:rPr>
                <w:rFonts w:ascii="宋体" w:hAnsi="宋体" w:cs="宋体" w:eastAsia="宋体" w:hint="default"/>
                <w:sz w:val="15"/>
                <w:szCs w:val="15"/>
              </w:rPr>
            </w:pPr>
            <w:r>
              <w:rPr>
                <w:rFonts w:ascii="宋体" w:hAnsi="宋体" w:cs="宋体" w:eastAsia="宋体" w:hint="default"/>
                <w:sz w:val="15"/>
                <w:szCs w:val="15"/>
              </w:rPr>
              <w:t>本期发生额</w:t>
            </w:r>
            <w:r>
              <w:rPr>
                <w:rFonts w:ascii="宋体" w:hAnsi="宋体" w:cs="宋体" w:eastAsia="宋体" w:hint="default"/>
                <w:sz w:val="15"/>
                <w:szCs w:val="15"/>
              </w:rPr>
              <w:t> </w:t>
            </w:r>
          </w:p>
        </w:tc>
        <w:tc>
          <w:tcPr>
            <w:tcW w:w="4321" w:type="dxa"/>
            <w:gridSpan w:val="4"/>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92" w:right="0"/>
              <w:jc w:val="center"/>
              <w:rPr>
                <w:rFonts w:ascii="宋体" w:hAnsi="宋体" w:cs="宋体" w:eastAsia="宋体" w:hint="default"/>
                <w:sz w:val="15"/>
                <w:szCs w:val="15"/>
              </w:rPr>
            </w:pPr>
            <w:r>
              <w:rPr>
                <w:rFonts w:ascii="宋体" w:hAnsi="宋体" w:cs="宋体" w:eastAsia="宋体" w:hint="default"/>
                <w:sz w:val="15"/>
                <w:szCs w:val="15"/>
              </w:rPr>
              <w:t>上期发生额</w:t>
            </w:r>
            <w:r>
              <w:rPr>
                <w:rFonts w:ascii="宋体" w:hAnsi="宋体" w:cs="宋体" w:eastAsia="宋体" w:hint="default"/>
                <w:sz w:val="15"/>
                <w:szCs w:val="15"/>
              </w:rPr>
              <w:t> </w:t>
            </w:r>
          </w:p>
        </w:tc>
      </w:tr>
      <w:tr>
        <w:trPr>
          <w:trHeight w:val="878" w:hRule="exact"/>
        </w:trPr>
        <w:tc>
          <w:tcPr>
            <w:tcW w:w="346" w:type="dxa"/>
            <w:vMerge/>
            <w:tcBorders>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314" w:right="0"/>
              <w:jc w:val="left"/>
              <w:rPr>
                <w:rFonts w:ascii="宋体" w:hAnsi="宋体" w:cs="宋体" w:eastAsia="宋体" w:hint="default"/>
                <w:sz w:val="15"/>
                <w:szCs w:val="15"/>
              </w:rPr>
            </w:pPr>
            <w:r>
              <w:rPr>
                <w:rFonts w:ascii="宋体" w:hAnsi="宋体" w:cs="宋体" w:eastAsia="宋体" w:hint="default"/>
                <w:sz w:val="15"/>
                <w:szCs w:val="15"/>
              </w:rPr>
              <w:t>营业收入</w:t>
            </w:r>
            <w:r>
              <w:rPr>
                <w:rFonts w:ascii="宋体" w:hAnsi="宋体" w:cs="宋体" w:eastAsia="宋体" w:hint="default"/>
                <w:sz w:val="15"/>
                <w:szCs w:val="15"/>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292" w:right="0"/>
              <w:jc w:val="left"/>
              <w:rPr>
                <w:rFonts w:ascii="宋体" w:hAnsi="宋体" w:cs="宋体" w:eastAsia="宋体" w:hint="default"/>
                <w:sz w:val="15"/>
                <w:szCs w:val="15"/>
              </w:rPr>
            </w:pPr>
            <w:r>
              <w:rPr>
                <w:rFonts w:ascii="宋体" w:hAnsi="宋体" w:cs="宋体" w:eastAsia="宋体" w:hint="default"/>
                <w:sz w:val="15"/>
                <w:szCs w:val="15"/>
              </w:rPr>
              <w:t>净利润</w:t>
            </w:r>
            <w:r>
              <w:rPr>
                <w:rFonts w:ascii="宋体" w:hAnsi="宋体" w:cs="宋体" w:eastAsia="宋体" w:hint="default"/>
                <w:sz w:val="15"/>
                <w:szCs w:val="15"/>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443" w:right="139" w:hanging="300"/>
              <w:jc w:val="left"/>
              <w:rPr>
                <w:rFonts w:ascii="宋体" w:hAnsi="宋体" w:cs="宋体" w:eastAsia="宋体" w:hint="default"/>
                <w:sz w:val="15"/>
                <w:szCs w:val="15"/>
              </w:rPr>
            </w:pPr>
            <w:r>
              <w:rPr>
                <w:rFonts w:ascii="宋体" w:hAnsi="宋体" w:cs="宋体" w:eastAsia="宋体" w:hint="default"/>
                <w:sz w:val="15"/>
                <w:szCs w:val="15"/>
              </w:rPr>
              <w:t>综合收益总</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w:t>
            </w:r>
            <w:r>
              <w:rPr>
                <w:rFonts w:ascii="宋体" w:hAnsi="宋体" w:cs="宋体" w:eastAsia="宋体" w:hint="default"/>
                <w:sz w:val="15"/>
                <w:szCs w:val="15"/>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290" w:right="139" w:hanging="149"/>
              <w:jc w:val="left"/>
              <w:rPr>
                <w:rFonts w:ascii="宋体" w:hAnsi="宋体" w:cs="宋体" w:eastAsia="宋体" w:hint="default"/>
                <w:sz w:val="15"/>
                <w:szCs w:val="15"/>
              </w:rPr>
            </w:pPr>
            <w:r>
              <w:rPr>
                <w:rFonts w:ascii="宋体" w:hAnsi="宋体" w:cs="宋体" w:eastAsia="宋体" w:hint="default"/>
                <w:sz w:val="15"/>
                <w:szCs w:val="15"/>
              </w:rPr>
              <w:t>经营活动现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金流量</w:t>
            </w:r>
            <w:r>
              <w:rPr>
                <w:rFonts w:ascii="宋体" w:hAnsi="宋体" w:cs="宋体" w:eastAsia="宋体" w:hint="default"/>
                <w:sz w:val="15"/>
                <w:szCs w:val="15"/>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249" w:right="0"/>
              <w:jc w:val="left"/>
              <w:rPr>
                <w:rFonts w:ascii="宋体" w:hAnsi="宋体" w:cs="宋体" w:eastAsia="宋体" w:hint="default"/>
                <w:sz w:val="15"/>
                <w:szCs w:val="15"/>
              </w:rPr>
            </w:pPr>
            <w:r>
              <w:rPr>
                <w:rFonts w:ascii="宋体" w:hAnsi="宋体" w:cs="宋体" w:eastAsia="宋体" w:hint="default"/>
                <w:sz w:val="15"/>
                <w:szCs w:val="15"/>
              </w:rPr>
              <w:t>营业收入</w:t>
            </w:r>
            <w:r>
              <w:rPr>
                <w:rFonts w:ascii="宋体" w:hAnsi="宋体" w:cs="宋体" w:eastAsia="宋体" w:hint="default"/>
                <w:sz w:val="15"/>
                <w:szCs w:val="15"/>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290" w:right="0"/>
              <w:jc w:val="left"/>
              <w:rPr>
                <w:rFonts w:ascii="宋体" w:hAnsi="宋体" w:cs="宋体" w:eastAsia="宋体" w:hint="default"/>
                <w:sz w:val="15"/>
                <w:szCs w:val="15"/>
              </w:rPr>
            </w:pPr>
            <w:r>
              <w:rPr>
                <w:rFonts w:ascii="宋体" w:hAnsi="宋体" w:cs="宋体" w:eastAsia="宋体" w:hint="default"/>
                <w:sz w:val="15"/>
                <w:szCs w:val="15"/>
              </w:rPr>
              <w:t>净利润</w:t>
            </w:r>
            <w:r>
              <w:rPr>
                <w:rFonts w:ascii="宋体" w:hAnsi="宋体" w:cs="宋体" w:eastAsia="宋体" w:hint="default"/>
                <w:sz w:val="15"/>
                <w:szCs w:val="15"/>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443" w:right="140" w:hanging="300"/>
              <w:jc w:val="left"/>
              <w:rPr>
                <w:rFonts w:ascii="宋体" w:hAnsi="宋体" w:cs="宋体" w:eastAsia="宋体" w:hint="default"/>
                <w:sz w:val="15"/>
                <w:szCs w:val="15"/>
              </w:rPr>
            </w:pPr>
            <w:r>
              <w:rPr>
                <w:rFonts w:ascii="宋体" w:hAnsi="宋体" w:cs="宋体" w:eastAsia="宋体" w:hint="default"/>
                <w:sz w:val="15"/>
                <w:szCs w:val="15"/>
              </w:rPr>
              <w:t>综合收益总</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w:t>
            </w:r>
            <w:r>
              <w:rPr>
                <w:rFonts w:ascii="宋体" w:hAnsi="宋体" w:cs="宋体" w:eastAsia="宋体" w:hint="default"/>
                <w:sz w:val="15"/>
                <w:szCs w:val="15"/>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323" w:right="170" w:hanging="149"/>
              <w:jc w:val="left"/>
              <w:rPr>
                <w:rFonts w:ascii="宋体" w:hAnsi="宋体" w:cs="宋体" w:eastAsia="宋体" w:hint="default"/>
                <w:sz w:val="15"/>
                <w:szCs w:val="15"/>
              </w:rPr>
            </w:pPr>
            <w:r>
              <w:rPr>
                <w:rFonts w:ascii="宋体" w:hAnsi="宋体" w:cs="宋体" w:eastAsia="宋体" w:hint="default"/>
                <w:sz w:val="15"/>
                <w:szCs w:val="15"/>
              </w:rPr>
              <w:t>经营活动现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金流量</w:t>
            </w:r>
            <w:r>
              <w:rPr>
                <w:rFonts w:ascii="宋体" w:hAnsi="宋体" w:cs="宋体" w:eastAsia="宋体" w:hint="default"/>
                <w:sz w:val="15"/>
                <w:szCs w:val="15"/>
              </w:rPr>
              <w:t> </w:t>
            </w:r>
          </w:p>
        </w:tc>
      </w:tr>
      <w:tr>
        <w:trPr>
          <w:trHeight w:val="1577" w:hRule="exact"/>
        </w:trPr>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浙</w:t>
            </w:r>
          </w:p>
          <w:p>
            <w:pPr>
              <w:pStyle w:val="TableParagraph"/>
              <w:spacing w:line="273" w:lineRule="auto" w:before="27"/>
              <w:ind w:left="103" w:right="79"/>
              <w:jc w:val="both"/>
              <w:rPr>
                <w:rFonts w:ascii="宋体" w:hAnsi="宋体" w:cs="宋体" w:eastAsia="宋体" w:hint="default"/>
                <w:sz w:val="15"/>
                <w:szCs w:val="15"/>
              </w:rPr>
            </w:pPr>
            <w:r>
              <w:rPr>
                <w:rFonts w:ascii="宋体" w:hAnsi="宋体" w:cs="宋体" w:eastAsia="宋体" w:hint="default"/>
                <w:sz w:val="15"/>
                <w:szCs w:val="15"/>
              </w:rPr>
              <w:t>江</w:t>
            </w:r>
            <w:r>
              <w:rPr>
                <w:rFonts w:ascii="宋体" w:hAnsi="宋体" w:cs="宋体" w:eastAsia="宋体" w:hint="default"/>
                <w:w w:val="100"/>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天</w:t>
            </w:r>
            <w:r>
              <w:rPr>
                <w:rFonts w:ascii="宋体" w:hAnsi="宋体" w:cs="宋体" w:eastAsia="宋体" w:hint="default"/>
                <w:w w:val="100"/>
                <w:sz w:val="15"/>
                <w:szCs w:val="15"/>
              </w:rPr>
              <w:t> </w:t>
            </w:r>
            <w:r>
              <w:rPr>
                <w:rFonts w:ascii="宋体" w:hAnsi="宋体" w:cs="宋体" w:eastAsia="宋体" w:hint="default"/>
                <w:sz w:val="15"/>
                <w:szCs w:val="15"/>
              </w:rPr>
              <w:t>构</w:t>
            </w:r>
            <w:r>
              <w:rPr>
                <w:rFonts w:ascii="宋体" w:hAnsi="宋体" w:cs="宋体" w:eastAsia="宋体" w:hint="default"/>
                <w:w w:val="100"/>
                <w:sz w:val="15"/>
                <w:szCs w:val="15"/>
              </w:rPr>
              <w:t> </w:t>
            </w:r>
            <w:r>
              <w:rPr>
                <w:rFonts w:ascii="宋体" w:hAnsi="宋体" w:cs="宋体" w:eastAsia="宋体" w:hint="default"/>
                <w:sz w:val="15"/>
                <w:szCs w:val="15"/>
              </w:rPr>
              <w:t>件</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1,296,290,428</w:t>
            </w:r>
          </w:p>
          <w:p>
            <w:pPr>
              <w:pStyle w:val="TableParagraph"/>
              <w:spacing w:line="240" w:lineRule="auto" w:before="27"/>
              <w:ind w:right="23"/>
              <w:jc w:val="right"/>
              <w:rPr>
                <w:rFonts w:ascii="宋体" w:hAnsi="宋体" w:cs="宋体" w:eastAsia="宋体" w:hint="default"/>
                <w:sz w:val="15"/>
                <w:szCs w:val="15"/>
              </w:rPr>
            </w:pPr>
            <w:r>
              <w:rPr>
                <w:rFonts w:ascii="宋体"/>
                <w:spacing w:val="-1"/>
                <w:sz w:val="15"/>
              </w:rPr>
              <w:t>.31</w:t>
            </w:r>
            <w:r>
              <w:rPr>
                <w:rFonts w:ascii="宋体"/>
                <w:sz w:val="15"/>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58,088,982.</w:t>
            </w:r>
          </w:p>
          <w:p>
            <w:pPr>
              <w:pStyle w:val="TableParagraph"/>
              <w:spacing w:line="240" w:lineRule="auto" w:before="27"/>
              <w:ind w:right="25"/>
              <w:jc w:val="right"/>
              <w:rPr>
                <w:rFonts w:ascii="宋体" w:hAnsi="宋体" w:cs="宋体" w:eastAsia="宋体" w:hint="default"/>
                <w:sz w:val="15"/>
                <w:szCs w:val="15"/>
              </w:rPr>
            </w:pPr>
            <w:r>
              <w:rPr>
                <w:rFonts w:ascii="宋体"/>
                <w:spacing w:val="-1"/>
                <w:sz w:val="15"/>
              </w:rPr>
              <w:t>04</w:t>
            </w:r>
            <w:r>
              <w:rPr>
                <w:rFonts w:ascii="宋体"/>
                <w:sz w:val="15"/>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58,088,982.</w:t>
            </w:r>
          </w:p>
          <w:p>
            <w:pPr>
              <w:pStyle w:val="TableParagraph"/>
              <w:spacing w:line="240" w:lineRule="auto" w:before="27"/>
              <w:ind w:right="25"/>
              <w:jc w:val="right"/>
              <w:rPr>
                <w:rFonts w:ascii="宋体" w:hAnsi="宋体" w:cs="宋体" w:eastAsia="宋体" w:hint="default"/>
                <w:sz w:val="15"/>
                <w:szCs w:val="15"/>
              </w:rPr>
            </w:pPr>
            <w:r>
              <w:rPr>
                <w:rFonts w:ascii="宋体"/>
                <w:spacing w:val="-1"/>
                <w:sz w:val="15"/>
              </w:rPr>
              <w:t>04</w:t>
            </w:r>
            <w:r>
              <w:rPr>
                <w:rFonts w:ascii="宋体"/>
                <w:sz w:val="15"/>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94,604,070.</w:t>
            </w:r>
          </w:p>
          <w:p>
            <w:pPr>
              <w:pStyle w:val="TableParagraph"/>
              <w:spacing w:line="240" w:lineRule="auto" w:before="27"/>
              <w:ind w:right="25"/>
              <w:jc w:val="right"/>
              <w:rPr>
                <w:rFonts w:ascii="宋体" w:hAnsi="宋体" w:cs="宋体" w:eastAsia="宋体" w:hint="default"/>
                <w:sz w:val="15"/>
                <w:szCs w:val="15"/>
              </w:rPr>
            </w:pPr>
            <w:r>
              <w:rPr>
                <w:rFonts w:ascii="宋体"/>
                <w:spacing w:val="-1"/>
                <w:sz w:val="15"/>
              </w:rPr>
              <w:t>76</w:t>
            </w:r>
            <w:r>
              <w:rPr>
                <w:rFonts w:ascii="宋体"/>
                <w:sz w:val="15"/>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847,509,614</w:t>
            </w:r>
          </w:p>
          <w:p>
            <w:pPr>
              <w:pStyle w:val="TableParagraph"/>
              <w:spacing w:line="240" w:lineRule="auto" w:before="27"/>
              <w:ind w:right="29"/>
              <w:jc w:val="right"/>
              <w:rPr>
                <w:rFonts w:ascii="宋体" w:hAnsi="宋体" w:cs="宋体" w:eastAsia="宋体" w:hint="default"/>
                <w:sz w:val="15"/>
                <w:szCs w:val="15"/>
              </w:rPr>
            </w:pPr>
            <w:r>
              <w:rPr>
                <w:rFonts w:ascii="宋体"/>
                <w:spacing w:val="-1"/>
                <w:sz w:val="15"/>
              </w:rPr>
              <w:t>.65</w:t>
            </w:r>
            <w:r>
              <w:rPr>
                <w:rFonts w:ascii="宋体"/>
                <w:sz w:val="15"/>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33,326,855.</w:t>
            </w:r>
          </w:p>
          <w:p>
            <w:pPr>
              <w:pStyle w:val="TableParagraph"/>
              <w:spacing w:line="240" w:lineRule="auto" w:before="27"/>
              <w:ind w:right="25"/>
              <w:jc w:val="right"/>
              <w:rPr>
                <w:rFonts w:ascii="宋体" w:hAnsi="宋体" w:cs="宋体" w:eastAsia="宋体" w:hint="default"/>
                <w:sz w:val="15"/>
                <w:szCs w:val="15"/>
              </w:rPr>
            </w:pPr>
            <w:r>
              <w:rPr>
                <w:rFonts w:ascii="宋体"/>
                <w:spacing w:val="-1"/>
                <w:sz w:val="15"/>
              </w:rPr>
              <w:t>59</w:t>
            </w:r>
            <w:r>
              <w:rPr>
                <w:rFonts w:ascii="宋体"/>
                <w:sz w:val="15"/>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33,326,855.</w:t>
            </w:r>
          </w:p>
          <w:p>
            <w:pPr>
              <w:pStyle w:val="TableParagraph"/>
              <w:spacing w:line="240" w:lineRule="auto" w:before="27"/>
              <w:ind w:right="25"/>
              <w:jc w:val="right"/>
              <w:rPr>
                <w:rFonts w:ascii="宋体" w:hAnsi="宋体" w:cs="宋体" w:eastAsia="宋体" w:hint="default"/>
                <w:sz w:val="15"/>
                <w:szCs w:val="15"/>
              </w:rPr>
            </w:pPr>
            <w:r>
              <w:rPr>
                <w:rFonts w:ascii="宋体"/>
                <w:spacing w:val="-1"/>
                <w:sz w:val="15"/>
              </w:rPr>
              <w:t>59</w:t>
            </w:r>
            <w:r>
              <w:rPr>
                <w:rFonts w:ascii="宋体"/>
                <w:sz w:val="15"/>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171,331,068</w:t>
            </w:r>
          </w:p>
          <w:p>
            <w:pPr>
              <w:pStyle w:val="TableParagraph"/>
              <w:spacing w:line="240" w:lineRule="auto" w:before="27"/>
              <w:ind w:right="25"/>
              <w:jc w:val="right"/>
              <w:rPr>
                <w:rFonts w:ascii="宋体" w:hAnsi="宋体" w:cs="宋体" w:eastAsia="宋体" w:hint="default"/>
                <w:sz w:val="15"/>
                <w:szCs w:val="15"/>
              </w:rPr>
            </w:pPr>
            <w:r>
              <w:rPr>
                <w:rFonts w:ascii="宋体"/>
                <w:spacing w:val="-1"/>
                <w:sz w:val="15"/>
              </w:rPr>
              <w:t>.09</w:t>
            </w:r>
            <w:r>
              <w:rPr>
                <w:rFonts w:ascii="宋体"/>
                <w:sz w:val="15"/>
              </w:rPr>
              <w:t> </w:t>
            </w:r>
          </w:p>
        </w:tc>
      </w:tr>
    </w:tbl>
    <w:p>
      <w:pPr>
        <w:spacing w:after="0" w:line="240" w:lineRule="auto"/>
        <w:jc w:val="right"/>
        <w:rPr>
          <w:rFonts w:ascii="宋体" w:hAnsi="宋体" w:cs="宋体" w:eastAsia="宋体" w:hint="default"/>
          <w:sz w:val="15"/>
          <w:szCs w:val="15"/>
        </w:rPr>
        <w:sectPr>
          <w:type w:val="continuous"/>
          <w:pgSz w:w="11910" w:h="16840"/>
          <w:pgMar w:top="1120" w:bottom="116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6"/>
        <w:gridCol w:w="1238"/>
        <w:gridCol w:w="1049"/>
        <w:gridCol w:w="1049"/>
        <w:gridCol w:w="1046"/>
        <w:gridCol w:w="1114"/>
        <w:gridCol w:w="1046"/>
        <w:gridCol w:w="1049"/>
        <w:gridCol w:w="1111"/>
      </w:tblGrid>
      <w:tr>
        <w:trPr>
          <w:trHeight w:val="1131" w:hRule="exact"/>
        </w:trPr>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份</w:t>
            </w:r>
          </w:p>
          <w:p>
            <w:pPr>
              <w:pStyle w:val="TableParagraph"/>
              <w:spacing w:line="273" w:lineRule="auto" w:before="27"/>
              <w:ind w:left="103" w:right="3"/>
              <w:jc w:val="both"/>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sz w:val="15"/>
                <w:szCs w:val="15"/>
              </w:rPr>
              <w:t> </w:t>
            </w:r>
          </w:p>
        </w:tc>
        <w:tc>
          <w:tcPr>
            <w:tcW w:w="123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436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t>公司之子浙江广天构件股份有限公司于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月以</w:t>
      </w:r>
      <w:r>
        <w:rPr>
          <w:spacing w:val="-53"/>
        </w:rPr>
        <w:t> </w:t>
      </w:r>
      <w:r>
        <w:rPr>
          <w:rFonts w:ascii="宋体" w:hAnsi="宋体" w:cs="宋体" w:eastAsia="宋体" w:hint="default"/>
        </w:rPr>
        <w:t>50</w:t>
      </w:r>
      <w:r>
        <w:rPr>
          <w:rFonts w:ascii="宋体" w:hAnsi="宋体" w:cs="宋体" w:eastAsia="宋体" w:hint="default"/>
          <w:spacing w:val="-56"/>
        </w:rPr>
        <w:t> </w:t>
      </w:r>
      <w:r>
        <w:rPr/>
        <w:t>万价格受让少数股东持有的浙江广天物</w:t>
      </w:r>
      <w:r>
        <w:rPr>
          <w:w w:val="100"/>
        </w:rPr>
        <w:t> </w:t>
      </w:r>
      <w:r>
        <w:rPr>
          <w:spacing w:val="-2"/>
          <w:w w:val="100"/>
        </w:rPr>
        <w:t>流有限公司</w:t>
      </w:r>
      <w:r>
        <w:rPr>
          <w:w w:val="100"/>
        </w:rPr>
        <w:t> </w:t>
      </w:r>
      <w:r>
        <w:rPr>
          <w:rFonts w:ascii="宋体" w:hAnsi="宋体" w:cs="宋体" w:eastAsia="宋体" w:hint="default"/>
          <w:spacing w:val="-8"/>
          <w:w w:val="100"/>
        </w:rPr>
        <w:t>10%</w:t>
      </w:r>
      <w:r>
        <w:rPr>
          <w:spacing w:val="-8"/>
          <w:w w:val="100"/>
        </w:rPr>
        <w:t>股权。本次交易完成后，公司持有子公司浙江广天构件股份有限公司</w:t>
      </w:r>
      <w:r>
        <w:rPr>
          <w:spacing w:val="-79"/>
          <w:w w:val="100"/>
        </w:rPr>
        <w:t> </w:t>
      </w:r>
      <w:r>
        <w:rPr>
          <w:rFonts w:ascii="宋体" w:hAnsi="宋体" w:cs="宋体" w:eastAsia="宋体" w:hint="default"/>
          <w:spacing w:val="-2"/>
          <w:w w:val="100"/>
        </w:rPr>
        <w:t>75.54%</w:t>
      </w:r>
      <w:r>
        <w:rPr>
          <w:spacing w:val="-2"/>
          <w:w w:val="100"/>
        </w:rPr>
        <w:t>股权。</w:t>
      </w:r>
      <w:r>
        <w:rPr>
          <w:rFonts w:ascii="宋体" w:hAnsi="宋体" w:cs="宋体" w:eastAsia="宋体" w:hint="default"/>
          <w:w w:val="100"/>
        </w:rPr>
        <w:t> </w:t>
      </w:r>
    </w:p>
    <w:p>
      <w:pPr>
        <w:pStyle w:val="Heading4"/>
        <w:spacing w:line="240" w:lineRule="auto" w:before="34"/>
        <w:ind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r>
              <w:rPr>
                <w:rFonts w:ascii="宋体" w:hAnsi="宋体" w:cs="宋体" w:eastAsia="宋体" w:hint="default"/>
                <w:sz w:val="21"/>
                <w:szCs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处置的股权比例计算的子公司净资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803,305.68</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-303,305.68</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-303,305.68</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974" w:top="1120" w:bottom="116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23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不重要的合营企业和联营企业的汇总财务信息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966" w:space="155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195,116.12</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195,116.12</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-1,462.60</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-288,903.16</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-1,462.60</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-288,903.16</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403" w:lineRule="auto" w:before="56"/>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本公司的主要金融工具包括货币资金、应收账款、应收票据、其他应收款、其他流动资产、</w:t>
      </w:r>
    </w:p>
    <w:p>
      <w:pPr>
        <w:pStyle w:val="BodyText"/>
        <w:spacing w:line="400" w:lineRule="auto" w:before="43"/>
        <w:ind w:right="237"/>
        <w:jc w:val="both"/>
        <w:rPr>
          <w:rFonts w:ascii="宋体" w:hAnsi="宋体" w:cs="宋体" w:eastAsia="宋体" w:hint="default"/>
        </w:rPr>
      </w:pPr>
      <w:r>
        <w:rPr>
          <w:spacing w:val="-2"/>
        </w:rPr>
        <w:t>可供出售金融资产、应付账款、应付票据、应付利息、其他应付款、短期借款、一年内到期的非</w:t>
      </w:r>
      <w:r>
        <w:rPr>
          <w:spacing w:val="-25"/>
        </w:rPr>
        <w:t> </w:t>
      </w:r>
      <w:r>
        <w:rPr>
          <w:spacing w:val="-25"/>
        </w:rPr>
      </w:r>
      <w:r>
        <w:rPr>
          <w:spacing w:val="-2"/>
        </w:rPr>
        <w:t>流动负债等。各项金融工具的详细情况已于相关附注内披露。与这些金融工具有关的风险，以及</w:t>
      </w:r>
      <w:r>
        <w:rPr>
          <w:spacing w:val="-25"/>
        </w:rPr>
        <w:t> </w:t>
      </w:r>
      <w:r>
        <w:rPr>
          <w:spacing w:val="-25"/>
        </w:rPr>
      </w:r>
      <w:r>
        <w:rPr>
          <w:spacing w:val="-2"/>
        </w:rPr>
        <w:t>本公司为降低这些风险所采取的风险管理政策如下所述。本公司管理层对这些风险敞口进行管理</w:t>
      </w:r>
      <w:r>
        <w:rPr>
          <w:spacing w:val="-25"/>
        </w:rPr>
        <w:t> </w:t>
      </w:r>
      <w:r>
        <w:rPr>
          <w:spacing w:val="-25"/>
        </w:rPr>
      </w:r>
      <w:r>
        <w:rPr/>
        <w:t>和监控以确保将上述风险控制在限定的范围之内。</w:t>
      </w:r>
      <w:r>
        <w:rPr>
          <w:rFonts w:ascii="宋体" w:hAnsi="宋体" w:cs="宋体" w:eastAsia="宋体" w:hint="default"/>
        </w:rPr>
        <w:t> </w:t>
      </w:r>
    </w:p>
    <w:p>
      <w:pPr>
        <w:pStyle w:val="BodyText"/>
        <w:spacing w:line="403" w:lineRule="auto" w:before="43"/>
        <w:ind w:left="638" w:right="0"/>
        <w:jc w:val="left"/>
      </w:pPr>
      <w:r>
        <w:rPr/>
        <w:t>（一）风险管理目标和政策</w:t>
      </w:r>
      <w:r>
        <w:rPr>
          <w:rFonts w:ascii="宋体" w:hAnsi="宋体" w:cs="宋体" w:eastAsia="宋体" w:hint="default"/>
          <w:w w:val="100"/>
        </w:rPr>
        <w:t> </w:t>
      </w:r>
      <w:r>
        <w:rPr>
          <w:spacing w:val="-2"/>
        </w:rPr>
        <w:t>本公司从事风险管理的目标是在风险和收益之间取得适当的平衡，力求降低金融风险对本公</w:t>
      </w:r>
    </w:p>
    <w:p>
      <w:pPr>
        <w:pStyle w:val="BodyText"/>
        <w:spacing w:line="400" w:lineRule="auto" w:before="43"/>
        <w:ind w:right="0"/>
        <w:jc w:val="left"/>
        <w:rPr>
          <w:rFonts w:ascii="宋体" w:hAnsi="宋体" w:cs="宋体" w:eastAsia="宋体" w:hint="default"/>
        </w:rPr>
      </w:pPr>
      <w:r>
        <w:rPr/>
        <w:t>司财务业绩的不利影响。基于该风险管理目标，本公司已制定风险管理政策以辨别和分析本公司</w:t>
      </w:r>
      <w:r>
        <w:rPr>
          <w:w w:val="100"/>
        </w:rPr>
        <w:t> </w:t>
      </w:r>
      <w:r>
        <w:rPr/>
        <w:t>所面临的风险，设定适当的风险可接受水平并设计相应的内部控制程序，以监控本公司的风险水</w:t>
      </w:r>
      <w:r>
        <w:rPr>
          <w:w w:val="100"/>
        </w:rPr>
        <w:t> </w:t>
      </w:r>
      <w:r>
        <w:rPr/>
        <w:t>平。本公司会定期审阅这些风险管理政策及有关内部控制系统，以适应市场情况或本公司经营活</w:t>
      </w:r>
      <w:r>
        <w:rPr>
          <w:w w:val="100"/>
        </w:rPr>
        <w:t> </w:t>
      </w:r>
      <w:r>
        <w:rPr>
          <w:spacing w:val="-4"/>
          <w:w w:val="100"/>
        </w:rPr>
        <w:t>动的改变。本公司的内部审计部门也定期或随机检查内部控制系统的执行是否符合风险管理政策。</w:t>
      </w:r>
      <w:r>
        <w:rPr>
          <w:spacing w:val="-86"/>
          <w:w w:val="100"/>
        </w:rPr>
        <w:t> </w:t>
      </w:r>
      <w:r>
        <w:rPr>
          <w:spacing w:val="-86"/>
          <w:w w:val="100"/>
        </w:rPr>
      </w:r>
      <w:r>
        <w:rPr/>
        <w:t>本公司的金融工具导致的主要风险是信用风险、流动性风险。</w:t>
      </w:r>
      <w:r>
        <w:rPr>
          <w:rFonts w:ascii="宋体" w:hAnsi="宋体" w:cs="宋体" w:eastAsia="宋体" w:hint="default"/>
        </w:rPr>
        <w:t> </w:t>
      </w:r>
    </w:p>
    <w:p>
      <w:pPr>
        <w:pStyle w:val="BodyText"/>
        <w:spacing w:line="400" w:lineRule="auto" w:before="45"/>
        <w:ind w:right="237" w:firstLine="419"/>
        <w:jc w:val="both"/>
        <w:rPr>
          <w:rFonts w:ascii="宋体" w:hAnsi="宋体" w:cs="宋体" w:eastAsia="宋体" w:hint="default"/>
        </w:rPr>
      </w:pPr>
      <w:r>
        <w:rPr>
          <w:spacing w:val="-2"/>
        </w:rPr>
        <w:t>董事会负责规划并建立本公司的风险管理架构，指定本公司的风险管理政策和相关指引并监</w:t>
      </w:r>
      <w:r>
        <w:rPr>
          <w:w w:val="100"/>
        </w:rPr>
        <w:t> </w:t>
      </w:r>
      <w:r>
        <w:rPr>
          <w:spacing w:val="-2"/>
        </w:rPr>
        <w:t>督风险管理措施的执行情况。本公司已制定风险管理政策以识别和分析本公司所面临的风险，这</w:t>
      </w:r>
      <w:r>
        <w:rPr>
          <w:spacing w:val="-25"/>
        </w:rPr>
        <w:t> </w:t>
      </w:r>
      <w:r>
        <w:rPr>
          <w:spacing w:val="-25"/>
        </w:rPr>
      </w:r>
      <w:r>
        <w:rPr>
          <w:spacing w:val="-2"/>
        </w:rPr>
        <w:t>些风险管理政策对特定风险进行了明确规定，涵盖了信用风险、流动性风险和市场风险管理等诸</w:t>
      </w:r>
      <w:r>
        <w:rPr>
          <w:spacing w:val="-25"/>
        </w:rPr>
        <w:t> </w:t>
      </w:r>
      <w:r>
        <w:rPr>
          <w:spacing w:val="-25"/>
        </w:rPr>
      </w:r>
      <w:r>
        <w:rPr>
          <w:spacing w:val="-2"/>
        </w:rPr>
        <w:t>多方面。本公司定期评估市场环境及本公司经营活动的变化以决定是否对风险管理政策及系统进</w:t>
      </w:r>
      <w:r>
        <w:rPr>
          <w:spacing w:val="-25"/>
        </w:rPr>
        <w:t> </w:t>
      </w:r>
      <w:r>
        <w:rPr>
          <w:spacing w:val="-25"/>
        </w:rPr>
      </w:r>
      <w:r>
        <w:rPr>
          <w:spacing w:val="-2"/>
        </w:rPr>
        <w:t>行更新。本公司的风险管理按照董事会批准的政策开展。本公司内部审计部门就风险管理控制及</w:t>
      </w:r>
      <w:r>
        <w:rPr>
          <w:spacing w:val="-25"/>
        </w:rPr>
        <w:t> </w:t>
      </w:r>
      <w:r>
        <w:rPr>
          <w:spacing w:val="-25"/>
        </w:rPr>
      </w:r>
      <w:r>
        <w:rPr/>
        <w:t>程序进行定期的审核，并将审核结果上报本公司的审计委员会。</w:t>
      </w:r>
      <w:r>
        <w:rPr>
          <w:rFonts w:ascii="宋体" w:hAnsi="宋体" w:cs="宋体" w:eastAsia="宋体" w:hint="default"/>
        </w:rPr>
        <w:t> </w:t>
      </w:r>
    </w:p>
    <w:p>
      <w:pPr>
        <w:pStyle w:val="BodyText"/>
        <w:spacing w:line="403" w:lineRule="auto" w:before="45"/>
        <w:ind w:right="237" w:firstLine="419"/>
        <w:jc w:val="both"/>
        <w:rPr>
          <w:rFonts w:ascii="宋体" w:hAnsi="宋体" w:cs="宋体" w:eastAsia="宋体" w:hint="default"/>
        </w:rPr>
      </w:pPr>
      <w:r>
        <w:rPr>
          <w:spacing w:val="-2"/>
        </w:rPr>
        <w:t>本公司通过适当的业务组合来分散金融工具风险，并通过制定相应的风险管理政策减少集中</w:t>
      </w:r>
      <w:r>
        <w:rPr>
          <w:w w:val="100"/>
        </w:rPr>
        <w:t> </w:t>
      </w:r>
      <w:r>
        <w:rPr/>
        <w:t>于任何单一行业、特定地区或特定交易对手方的风险。</w:t>
      </w:r>
      <w:r>
        <w:rPr>
          <w:rFonts w:ascii="宋体" w:hAnsi="宋体" w:cs="宋体" w:eastAsia="宋体" w:hint="default"/>
        </w:rPr>
        <w:t> </w:t>
      </w:r>
    </w:p>
    <w:p>
      <w:pPr>
        <w:pStyle w:val="BodyText"/>
        <w:spacing w:line="403" w:lineRule="auto" w:before="40"/>
        <w:ind w:left="638" w:right="5781"/>
        <w:jc w:val="left"/>
        <w:rPr>
          <w:rFonts w:ascii="宋体" w:hAnsi="宋体" w:cs="宋体" w:eastAsia="宋体" w:hint="default"/>
        </w:rPr>
      </w:pPr>
      <w:r>
        <w:rPr/>
        <w:t>（二）主要风险类别及应对</w:t>
      </w:r>
      <w:r>
        <w:rPr>
          <w:rFonts w:ascii="宋体" w:hAnsi="宋体" w:cs="宋体" w:eastAsia="宋体" w:hint="default"/>
          <w:w w:val="100"/>
        </w:rPr>
        <w:t> </w:t>
      </w:r>
      <w:r>
        <w:rPr>
          <w:rFonts w:ascii="宋体" w:hAnsi="宋体" w:cs="宋体" w:eastAsia="宋体" w:hint="default"/>
        </w:rPr>
        <w:t>1</w:t>
      </w:r>
      <w:r>
        <w:rPr/>
        <w:t>、信用风险</w:t>
      </w:r>
      <w:r>
        <w:rPr>
          <w:rFonts w:ascii="宋体" w:hAnsi="宋体" w:cs="宋体" w:eastAsia="宋体" w:hint="default"/>
        </w:rPr>
        <w:t> </w:t>
      </w:r>
    </w:p>
    <w:p>
      <w:pPr>
        <w:pStyle w:val="BodyText"/>
        <w:spacing w:line="400" w:lineRule="auto" w:before="43"/>
        <w:ind w:left="638" w:right="0"/>
        <w:jc w:val="left"/>
      </w:pPr>
      <w:r>
        <w:rPr/>
        <w:t>信用风险，是指交易对手方未能履行合同义务而导致本公司产生财务损失的风险。</w:t>
      </w:r>
      <w:r>
        <w:rPr>
          <w:rFonts w:ascii="宋体" w:hAnsi="宋体" w:cs="宋体" w:eastAsia="宋体" w:hint="default"/>
          <w:w w:val="100"/>
        </w:rPr>
        <w:t> </w:t>
      </w:r>
      <w:r>
        <w:rPr/>
        <w:t>本公司对信用风险按组合分类进行管理。信用风险主要产生于银行存款和应收款项等。</w:t>
      </w:r>
      <w:r>
        <w:rPr>
          <w:rFonts w:ascii="宋体" w:hAnsi="宋体" w:cs="宋体" w:eastAsia="宋体" w:hint="default"/>
          <w:w w:val="100"/>
        </w:rPr>
        <w:t> </w:t>
      </w:r>
      <w:r>
        <w:rPr>
          <w:spacing w:val="-2"/>
        </w:rPr>
        <w:t>本公司银行存款主要存放于国有银行和其它大中型城市商业银行，本公司预期银行存款不存</w:t>
      </w:r>
    </w:p>
    <w:p>
      <w:pPr>
        <w:pStyle w:val="BodyText"/>
        <w:spacing w:line="240" w:lineRule="auto" w:before="45"/>
        <w:ind w:right="0"/>
        <w:jc w:val="left"/>
        <w:rPr>
          <w:rFonts w:ascii="宋体" w:hAnsi="宋体" w:cs="宋体" w:eastAsia="宋体" w:hint="default"/>
        </w:rPr>
      </w:pPr>
      <w:r>
        <w:rPr/>
        <w:t>在重大的信用风险。</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400" w:lineRule="auto" w:before="36"/>
        <w:ind w:right="228" w:firstLine="419"/>
        <w:jc w:val="both"/>
        <w:rPr>
          <w:rFonts w:ascii="宋体" w:hAnsi="宋体" w:cs="宋体" w:eastAsia="宋体" w:hint="default"/>
        </w:rPr>
      </w:pPr>
      <w:r>
        <w:rPr>
          <w:spacing w:val="-7"/>
          <w:w w:val="100"/>
        </w:rPr>
        <w:t>对于应收款项，本公司设定相关政策以控制信用风险敞口。本公司基于对债务人的财务状况、</w:t>
      </w:r>
      <w:r>
        <w:rPr>
          <w:w w:val="100"/>
        </w:rPr>
        <w:t> </w:t>
      </w:r>
      <w:r>
        <w:rPr>
          <w:spacing w:val="-2"/>
        </w:rPr>
        <w:t>外部评级、从第三方获取担保的可能性、信用记录及其它因素诸如目前市场状况等评估债务人的</w:t>
      </w:r>
      <w:r>
        <w:rPr>
          <w:spacing w:val="-25"/>
        </w:rPr>
        <w:t> </w:t>
      </w:r>
      <w:r>
        <w:rPr>
          <w:spacing w:val="-25"/>
        </w:rPr>
      </w:r>
      <w:r>
        <w:rPr>
          <w:spacing w:val="-2"/>
        </w:rPr>
        <w:t>信用资质并设置相应欠款额度与信用期限。本公司会定期对债务人信用记录进行监控，对于信用</w:t>
      </w:r>
      <w:r>
        <w:rPr>
          <w:spacing w:val="-25"/>
        </w:rPr>
        <w:t> </w:t>
      </w:r>
      <w:r>
        <w:rPr>
          <w:spacing w:val="-25"/>
        </w:rPr>
      </w:r>
      <w:r>
        <w:rPr>
          <w:spacing w:val="-2"/>
        </w:rPr>
        <w:t>记录不良的债务人，本公司会采用书面催款、缩短信用期或取消信用期等方式，以确保本公司的</w:t>
      </w:r>
      <w:r>
        <w:rPr>
          <w:spacing w:val="-25"/>
        </w:rPr>
        <w:t> </w:t>
      </w:r>
      <w:r>
        <w:rPr>
          <w:spacing w:val="-25"/>
        </w:rPr>
      </w:r>
      <w:r>
        <w:rPr/>
        <w:t>整体信用风险在可控的范围内。</w:t>
      </w:r>
      <w:r>
        <w:rPr>
          <w:rFonts w:ascii="宋体" w:hAnsi="宋体" w:cs="宋体" w:eastAsia="宋体" w:hint="default"/>
        </w:rPr>
        <w:t> </w:t>
      </w:r>
    </w:p>
    <w:p>
      <w:pPr>
        <w:pStyle w:val="BodyText"/>
        <w:spacing w:line="400" w:lineRule="auto" w:before="45"/>
        <w:ind w:right="237" w:firstLine="419"/>
        <w:jc w:val="both"/>
        <w:rPr>
          <w:rFonts w:ascii="宋体" w:hAnsi="宋体" w:cs="宋体" w:eastAsia="宋体" w:hint="default"/>
        </w:rPr>
      </w:pPr>
      <w:r>
        <w:rPr>
          <w:spacing w:val="-2"/>
        </w:rPr>
        <w:t>本公司应收账款的债务人为分布于不同行业和地区的客户。本公司持续对应收账款的财务状</w:t>
      </w:r>
      <w:r>
        <w:rPr>
          <w:w w:val="100"/>
        </w:rPr>
        <w:t> </w:t>
      </w:r>
      <w:r>
        <w:rPr>
          <w:spacing w:val="-2"/>
        </w:rPr>
        <w:t>况实施信用评估。本公司所承受的最大信用风险敞口为资产负债表中每项金融资产的账面金额。</w:t>
      </w:r>
      <w:r>
        <w:rPr>
          <w:spacing w:val="-26"/>
        </w:rPr>
        <w:t> </w:t>
      </w:r>
      <w:r>
        <w:rPr>
          <w:spacing w:val="-26"/>
        </w:rPr>
      </w:r>
      <w:r>
        <w:rPr/>
        <w:t>本公司没有提供除本公司合并报表范围内的任何其他可能令本公司承受信用风险的担保。</w:t>
      </w:r>
      <w:r>
        <w:rPr>
          <w:rFonts w:ascii="宋体" w:hAnsi="宋体" w:cs="宋体" w:eastAsia="宋体" w:hint="default"/>
        </w:rPr>
        <w:t> </w:t>
      </w:r>
    </w:p>
    <w:p>
      <w:pPr>
        <w:pStyle w:val="BodyText"/>
        <w:spacing w:line="400" w:lineRule="auto" w:before="46"/>
        <w:ind w:left="638" w:right="0"/>
        <w:jc w:val="left"/>
      </w:pPr>
      <w:r>
        <w:rPr>
          <w:rFonts w:ascii="宋体" w:hAnsi="宋体" w:cs="宋体" w:eastAsia="宋体" w:hint="default"/>
        </w:rPr>
        <w:t>2</w:t>
      </w:r>
      <w:r>
        <w:rPr/>
        <w:t>、流动性风险</w:t>
      </w:r>
      <w:r>
        <w:rPr>
          <w:rFonts w:ascii="宋体" w:hAnsi="宋体" w:cs="宋体" w:eastAsia="宋体" w:hint="default"/>
          <w:w w:val="100"/>
        </w:rPr>
        <w:t> </w:t>
      </w:r>
      <w:r>
        <w:rPr>
          <w:spacing w:val="-2"/>
        </w:rPr>
        <w:t>流动性风险，是指本公司在履行以交付现金或其他金融资产的方式结算的义务时发生资金短</w:t>
      </w:r>
    </w:p>
    <w:p>
      <w:pPr>
        <w:pStyle w:val="BodyText"/>
        <w:spacing w:line="240" w:lineRule="auto" w:before="45"/>
        <w:ind w:right="0"/>
        <w:jc w:val="left"/>
        <w:rPr>
          <w:rFonts w:ascii="宋体" w:hAnsi="宋体" w:cs="宋体" w:eastAsia="宋体" w:hint="default"/>
        </w:rPr>
      </w:pPr>
      <w:r>
        <w:rPr/>
        <w:t>缺的风险。</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400" w:lineRule="auto"/>
        <w:ind w:right="0" w:firstLine="419"/>
        <w:jc w:val="left"/>
        <w:rPr>
          <w:rFonts w:ascii="宋体" w:hAnsi="宋体" w:cs="宋体" w:eastAsia="宋体" w:hint="default"/>
        </w:rPr>
      </w:pPr>
      <w:r>
        <w:rPr/>
        <w:t>管理流动风险时，本公司保持管理层认为充分的现金及现金等价物并对其进行监控，以满足</w:t>
      </w:r>
      <w:r>
        <w:rPr>
          <w:w w:val="100"/>
        </w:rPr>
        <w:t> </w:t>
      </w:r>
      <w:r>
        <w:rPr/>
        <w:t>本公司经营需要，并降低现金流量波动的影响。本公司管理层对应付款项等流动负债以及银行借</w:t>
      </w:r>
      <w:r>
        <w:rPr>
          <w:w w:val="100"/>
        </w:rPr>
        <w:t> </w:t>
      </w:r>
      <w:r>
        <w:rPr>
          <w:spacing w:val="-4"/>
          <w:w w:val="100"/>
        </w:rPr>
        <w:t>款的使用情况进行监控并确保遵守借款协议。同时从主要金融机构获得提供足够备用资金的承诺，</w:t>
      </w:r>
      <w:r>
        <w:rPr>
          <w:spacing w:val="-86"/>
          <w:w w:val="100"/>
        </w:rPr>
        <w:t> </w:t>
      </w:r>
      <w:r>
        <w:rPr>
          <w:spacing w:val="-86"/>
          <w:w w:val="100"/>
        </w:rPr>
      </w:r>
      <w:r>
        <w:rPr/>
        <w:t>以满足短期和长期的资金需求。</w:t>
      </w:r>
      <w:r>
        <w:rPr>
          <w:rFonts w:ascii="宋体" w:hAnsi="宋体" w:cs="宋体" w:eastAsia="宋体" w:hint="default"/>
        </w:rPr>
        <w:t> </w:t>
      </w:r>
    </w:p>
    <w:p>
      <w:pPr>
        <w:spacing w:after="0" w:line="400" w:lineRule="auto"/>
        <w:jc w:val="left"/>
        <w:rPr>
          <w:rFonts w:ascii="宋体" w:hAnsi="宋体" w:cs="宋体" w:eastAsia="宋体" w:hint="default"/>
        </w:rPr>
        <w:sectPr>
          <w:pgSz w:w="11910" w:h="16840"/>
          <w:pgMar w:header="882" w:footer="974" w:top="1120" w:bottom="1160" w:left="1580" w:right="1040"/>
        </w:sectPr>
      </w:pPr>
    </w:p>
    <w:p>
      <w:pPr>
        <w:pStyle w:val="BodyText"/>
        <w:spacing w:line="240" w:lineRule="auto" w:before="43"/>
        <w:ind w:left="640" w:right="0"/>
        <w:jc w:val="left"/>
        <w:rPr>
          <w:rFonts w:ascii="宋体" w:hAnsi="宋体" w:cs="宋体" w:eastAsia="宋体" w:hint="default"/>
        </w:rPr>
      </w:pPr>
      <w:r>
        <w:rPr>
          <w:rFonts w:ascii="宋体"/>
          <w:w w:val="100"/>
        </w:rPr>
        <w:t> </w:t>
      </w:r>
    </w:p>
    <w:p>
      <w:pPr>
        <w:pStyle w:val="Heading4"/>
        <w:spacing w:line="290" w:lineRule="auto" w:before="58"/>
        <w:ind w:right="0"/>
        <w:jc w:val="left"/>
        <w:rPr>
          <w:b w:val="0"/>
          <w:bCs w:val="0"/>
        </w:rPr>
      </w:pPr>
      <w:r>
        <w:rPr/>
        <w:t>十一、</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852" w:space="3459"/>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989"/>
        <w:gridCol w:w="1843"/>
        <w:gridCol w:w="1560"/>
        <w:gridCol w:w="1452"/>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7"/>
              <w:ind w:left="352" w:right="192" w:hanging="159"/>
              <w:jc w:val="right"/>
              <w:rPr>
                <w:rFonts w:ascii="宋体" w:hAnsi="宋体" w:cs="宋体" w:eastAsia="宋体" w:hint="default"/>
                <w:sz w:val="21"/>
                <w:szCs w:val="21"/>
              </w:rPr>
            </w:pPr>
            <w:r>
              <w:rPr>
                <w:rFonts w:ascii="宋体" w:hAnsi="宋体" w:cs="宋体" w:eastAsia="宋体" w:hint="default"/>
                <w:spacing w:val="-1"/>
                <w:sz w:val="21"/>
                <w:szCs w:val="21"/>
              </w:rPr>
              <w:t>企业的持股</w:t>
            </w:r>
            <w:r>
              <w:rPr>
                <w:rFonts w:ascii="宋体" w:hAnsi="宋体" w:cs="宋体" w:eastAsia="宋体" w:hint="default"/>
                <w:w w:val="100"/>
                <w:sz w:val="21"/>
                <w:szCs w:val="21"/>
              </w:rPr>
              <w:t> </w:t>
            </w: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 w:firstLine="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710"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8" w:right="41"/>
              <w:jc w:val="left"/>
              <w:rPr>
                <w:rFonts w:ascii="宋体" w:hAnsi="宋体" w:cs="宋体" w:eastAsia="宋体" w:hint="default"/>
                <w:sz w:val="21"/>
                <w:szCs w:val="21"/>
              </w:rPr>
            </w:pPr>
            <w:r>
              <w:rPr>
                <w:rFonts w:ascii="宋体" w:hAnsi="宋体" w:cs="宋体" w:eastAsia="宋体" w:hint="default"/>
                <w:sz w:val="18"/>
                <w:szCs w:val="18"/>
              </w:rPr>
              <w:t>宁波交通投资 控股有限公司</w:t>
            </w:r>
            <w:r>
              <w:rPr>
                <w:rFonts w:ascii="宋体" w:hAnsi="宋体" w:cs="宋体" w:eastAsia="宋体" w:hint="default"/>
                <w:w w:val="100"/>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18"/>
                <w:szCs w:val="18"/>
              </w:rPr>
              <w:t>宁波</w:t>
            </w:r>
            <w:r>
              <w:rPr>
                <w:rFonts w:ascii="宋体" w:hAnsi="宋体" w:cs="宋体" w:eastAsia="宋体" w:hint="default"/>
                <w:w w:val="100"/>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2"/>
              <w:jc w:val="left"/>
              <w:rPr>
                <w:rFonts w:ascii="宋体" w:hAnsi="宋体" w:cs="宋体" w:eastAsia="宋体" w:hint="default"/>
                <w:sz w:val="18"/>
                <w:szCs w:val="18"/>
              </w:rPr>
            </w:pPr>
            <w:r>
              <w:rPr>
                <w:rFonts w:ascii="宋体" w:hAnsi="宋体" w:cs="宋体" w:eastAsia="宋体" w:hint="default"/>
                <w:sz w:val="18"/>
                <w:szCs w:val="18"/>
              </w:rPr>
              <w:t>国有资产管理；基础</w:t>
            </w:r>
          </w:p>
          <w:p>
            <w:pPr>
              <w:pStyle w:val="TableParagraph"/>
              <w:spacing w:line="240" w:lineRule="auto"/>
              <w:ind w:left="376" w:right="12" w:hanging="274"/>
              <w:jc w:val="left"/>
              <w:rPr>
                <w:rFonts w:ascii="宋体" w:hAnsi="宋体" w:cs="宋体" w:eastAsia="宋体" w:hint="default"/>
                <w:sz w:val="21"/>
                <w:szCs w:val="21"/>
              </w:rPr>
            </w:pPr>
            <w:r>
              <w:rPr>
                <w:rFonts w:ascii="宋体" w:hAnsi="宋体" w:cs="宋体" w:eastAsia="宋体" w:hint="default"/>
                <w:spacing w:val="-9"/>
                <w:sz w:val="18"/>
                <w:szCs w:val="18"/>
              </w:rPr>
              <w:t>设施投资投资、建设、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经营、管理等</w:t>
            </w:r>
            <w:r>
              <w:rPr>
                <w:rFonts w:ascii="宋体" w:hAnsi="宋体" w:cs="宋体" w:eastAsia="宋体" w:hint="default"/>
                <w:w w:val="100"/>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18"/>
                <w:szCs w:val="18"/>
              </w:rPr>
              <w:t>293,670.00</w:t>
            </w:r>
            <w:r>
              <w:rPr>
                <w:rFonts w:ascii="宋体" w:hAnsi="宋体" w:cs="宋体" w:eastAsia="宋体" w:hint="default"/>
                <w:spacing w:val="-49"/>
                <w:sz w:val="18"/>
                <w:szCs w:val="18"/>
              </w:rPr>
              <w:t> </w:t>
            </w:r>
            <w:r>
              <w:rPr>
                <w:rFonts w:ascii="宋体" w:hAnsi="宋体" w:cs="宋体" w:eastAsia="宋体" w:hint="default"/>
                <w:sz w:val="18"/>
                <w:szCs w:val="18"/>
              </w:rPr>
              <w:t>万元</w:t>
            </w:r>
            <w:r>
              <w:rPr>
                <w:rFonts w:ascii="宋体" w:hAnsi="宋体" w:cs="宋体" w:eastAsia="宋体" w:hint="default"/>
                <w:w w:val="100"/>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21"/>
                <w:szCs w:val="21"/>
              </w:rPr>
            </w:pPr>
            <w:r>
              <w:rPr>
                <w:rFonts w:ascii="宋体"/>
                <w:sz w:val="18"/>
              </w:rPr>
              <w:t>29.92</w:t>
            </w: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77" w:right="0"/>
              <w:jc w:val="left"/>
              <w:rPr>
                <w:rFonts w:ascii="宋体" w:hAnsi="宋体" w:cs="宋体" w:eastAsia="宋体" w:hint="default"/>
                <w:sz w:val="21"/>
                <w:szCs w:val="21"/>
              </w:rPr>
            </w:pPr>
            <w:r>
              <w:rPr>
                <w:rFonts w:ascii="宋体"/>
                <w:sz w:val="18"/>
              </w:rPr>
              <w:t>29.92</w:t>
            </w:r>
            <w:r>
              <w:rPr>
                <w:rFonts w:ascii="宋体"/>
                <w:w w:val="100"/>
                <w:sz w:val="21"/>
              </w:rPr>
              <w:t> </w:t>
            </w:r>
          </w:p>
        </w:tc>
      </w:tr>
    </w:tbl>
    <w:p>
      <w:pPr>
        <w:pStyle w:val="BodyText"/>
        <w:spacing w:line="240" w:lineRule="exact"/>
        <w:ind w:right="0"/>
        <w:jc w:val="left"/>
        <w:rPr>
          <w:rFonts w:ascii="宋体" w:hAnsi="宋体" w:cs="宋体" w:eastAsia="宋体" w:hint="default"/>
        </w:rPr>
      </w:pPr>
      <w:r>
        <w:rPr/>
        <w:t>本企业的母公司情况的说明</w:t>
      </w:r>
      <w:r>
        <w:rPr>
          <w:rFonts w:ascii="宋体" w:hAnsi="宋体" w:cs="宋体" w:eastAsia="宋体" w:hint="default"/>
        </w:rPr>
        <w:t> </w:t>
      </w:r>
    </w:p>
    <w:p>
      <w:pPr>
        <w:spacing w:line="290" w:lineRule="auto" w:before="0"/>
        <w:ind w:left="218" w:right="3101" w:firstLine="0"/>
        <w:jc w:val="left"/>
        <w:rPr>
          <w:rFonts w:ascii="宋体" w:hAnsi="宋体" w:cs="宋体" w:eastAsia="宋体" w:hint="default"/>
          <w:sz w:val="21"/>
          <w:szCs w:val="21"/>
        </w:rPr>
      </w:pPr>
      <w:r>
        <w:rPr>
          <w:rFonts w:ascii="宋体" w:hAnsi="宋体" w:cs="宋体" w:eastAsia="宋体" w:hint="default"/>
          <w:sz w:val="21"/>
          <w:szCs w:val="21"/>
        </w:rPr>
        <w:t>本企业最终控制方是宁波市人民政府国有资产监督管理委员会</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本企业子公司的情况详见附注</w:t>
      </w:r>
      <w:r>
        <w:rPr>
          <w:rFonts w:ascii="宋体" w:hAnsi="宋体" w:cs="宋体" w:eastAsia="宋体" w:hint="default"/>
        </w:rPr>
        <w:t> </w:t>
      </w:r>
    </w:p>
    <w:p>
      <w:pPr>
        <w:pStyle w:val="BodyText"/>
        <w:spacing w:line="240" w:lineRule="auto"/>
        <w:ind w:right="198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本企业子公司的情况详见附注“九、在其他主体中的权益”。</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spacing w:line="290" w:lineRule="auto" w:before="56"/>
        <w:ind w:left="218" w:right="436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本企业重要的合营或联营企业详见附注“九、在其他主体中的权益”。</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spacing w:val="-2"/>
        </w:rPr>
        <w:t>本期与本公司发生关联方交易，或前期与本公司发生关联方交易形成余额的其他合营或联营企业</w:t>
      </w:r>
      <w:r>
        <w:rPr>
          <w:spacing w:val="-25"/>
        </w:rPr>
        <w:t> </w:t>
      </w:r>
      <w:r>
        <w:rPr>
          <w:spacing w:val="-25"/>
        </w:rPr>
      </w:r>
      <w:r>
        <w:rPr/>
        <w:t>情况如下</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宁波禹风生态科技有限公司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上海安璇财务咨询有限公司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浙江广天日月股份有限公司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参股股东</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大洋企业集团有限公司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变更实际控制人前母公司的全资子公司</w:t>
            </w:r>
            <w:r>
              <w:rPr>
                <w:rFonts w:ascii="宋体" w:hAnsi="宋体" w:cs="宋体" w:eastAsia="宋体" w:hint="default"/>
                <w:w w:val="100"/>
                <w:sz w:val="21"/>
                <w:szCs w:val="21"/>
              </w:rPr>
              <w:t> </w:t>
            </w:r>
          </w:p>
        </w:tc>
      </w:tr>
      <w:tr>
        <w:trPr>
          <w:trHeight w:val="27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宁波市铜材有限责任公司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变更实际控制人前母公司的全资子公司</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浙江广天日月金属结构有限公司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变更实际控制人前母公司的全资子公司</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关岛祥龙房地产有限公司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变更实际控制人前母公司的全资子公司</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浙江广天日月钙业有限公司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变更实际控制人前母公司的全资子公司</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浙江广天建昌房地产股份有限公司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变更实际控制人前母公司的控股子公司（一级子公司）</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宁波市民营企业贷款担保有限公司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变更实际控制人前母公司的控股子公司（一级子公司）</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建德市广天三峰矿业有限公司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变更实际控制人前母公司的控股子公司（一级子公司）</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宁波美康盛达置业有限公司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变更实际控制人前母公司的控股子公司（一级子公司）</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宁波广天建昌房地产有限公司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变更实际控制人前母公司的控股子公司（二级子公司）</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余姚广天建昌房地产开发有限公司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变更实际控制人前母公司的控股子公司（二级子公司）</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余姚中景房地产有限责任公司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变更实际控制人前母公司的控股子公司（二级子公司）</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海盐建昌房地产有限公司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变更实际控制人前母公司的控股子公司（二级子公司）</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衢州广天建昌房地产开发有限公司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变更实际控制人前母公司的控股子公司（二级子公司）</w:t>
            </w:r>
            <w:r>
              <w:rPr>
                <w:rFonts w:ascii="宋体" w:hAnsi="宋体" w:cs="宋体" w:eastAsia="宋体" w:hint="default"/>
                <w:w w:val="100"/>
                <w:sz w:val="21"/>
                <w:szCs w:val="21"/>
              </w:rPr>
              <w:t> </w:t>
            </w:r>
          </w:p>
        </w:tc>
      </w:tr>
      <w:tr>
        <w:trPr>
          <w:trHeight w:val="27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宁波福兴昌贸易有限公司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变更实际控制人前母公司的控股子公司（二级子公司）</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宁波远望华夏置业发展有限公司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变更实际控制人前母公司的控股子公司（二级子公司）</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宁波远望华夏酒店管理有限公司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变更实际控制人前母公司的控股子公司（三级子公司）</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宁波新日月酒店物业股份有限公司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变更实际控制人前母公司的联营企业</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宁波新日月保安服务有限公司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变更实际控制人前母公司的联营企业</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杭州瑞鼎大厦有限公司</w:t>
            </w:r>
            <w:r>
              <w:rPr>
                <w:rFonts w:ascii="宋体" w:hAnsi="宋体" w:cs="宋体" w:eastAsia="宋体" w:hint="default"/>
                <w:sz w:val="18"/>
                <w:szCs w:val="18"/>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变更实际控制人前母公司重大影响的公司</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宁波它山奇境文化旅游发展有限公司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其他（浙江广天建昌的联营企业）</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上市公司董事、监事、高级管理人员</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指按照公司法定义的企业董事、监事、高级管理人员</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深圳市融美科技有限公司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持股</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深圳市融美科技有限合伙（有限合伙）</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持股</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中经云数据存储科技（北京）有限公司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宋体" w:hAnsi="宋体" w:cs="宋体" w:eastAsia="宋体" w:hint="default"/>
                <w:sz w:val="18"/>
                <w:szCs w:val="18"/>
              </w:rPr>
              <w:t>7.534%</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宁波禹风生态科技有限公司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联营企业</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上海安璇财务咨询有限公司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联营企业</w:t>
            </w:r>
            <w:r>
              <w:rPr>
                <w:rFonts w:ascii="宋体" w:hAnsi="宋体" w:cs="宋体" w:eastAsia="宋体" w:hint="default"/>
                <w:w w:val="100"/>
                <w:sz w:val="21"/>
                <w:szCs w:val="21"/>
              </w:rPr>
              <w:t> </w:t>
            </w:r>
          </w:p>
        </w:tc>
      </w:tr>
      <w:tr>
        <w:trPr>
          <w:trHeight w:val="27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宁波交通工程建设集团有限公司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宁波高等级公路养护有限公司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宁波交工道路沥青有限公司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宁波交工建筑产业发展有限公司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宁波路威建材有限公司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宁波海威交通设施有限公司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宁波领先建设工程管理服务有限公司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宁波智能交通科技有限公司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宁波交工交通工程试验检测有限公司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四级企业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余姚交工胜陆公路建设有限公司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宁波奉化交工公路建设有限公司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bl>
    <w:p>
      <w:pPr>
        <w:spacing w:after="0" w:line="205" w:lineRule="exact"/>
        <w:jc w:val="left"/>
        <w:rPr>
          <w:rFonts w:ascii="宋体" w:hAnsi="宋体" w:cs="宋体" w:eastAsia="宋体" w:hint="default"/>
          <w:sz w:val="21"/>
          <w:szCs w:val="21"/>
        </w:rPr>
        <w:sectPr>
          <w:pgSz w:w="11910" w:h="16840"/>
          <w:pgMar w:header="882" w:footer="974"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7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宁海交工公路建设有限公司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宁波海港工程有限公司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浙江杭甬复线宁波一期高速公路有限公司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宁波富邦公路工程建设有限公司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湖州甬交公路建设有限公司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宁波交工矿业有限公司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嵊州嵊甬矿业有限公司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宁波交工公路工程设计研究有限公司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宁波中交象山湾疏港高速公路有限公司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宁波城建智造科技有限公司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宁波中集集装箱制造有限公司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宁波路桥工程建设有限公司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宁波市元捷大件运输服务有限公司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宁波保税区顺通国际贸易有限公司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宁波市祥安公路养护新技术发展有限公司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宁波海川交通工程试验检测有限公司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宁波市交通建设工程试验检测中心有限公司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宁波交投管理咨询有限公司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宁波交富股权投资基金管理有限公司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宁波交投资源有限公司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宁波交投公路营运管理有限公司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宁波交投高速公路服务区发展有限公司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宁波大通开发有限公司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慈溪慈通公路开发有限公司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慈溪慈达公路开发有限公司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浙江舟山跨海大桥有限公司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宁波海运明州高速公路有限公司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宁波甬金高速公路有限公司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浙江宁波甬台温高速公路有限公司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宁波市杭州湾大桥发展有限公司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宁波市海天一洲旅游服务有限公司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四级企业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宁波市交通房地产有限公司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宁波市常青藤物业管理有限公司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宁波交投物资有限公司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宁波高投石油发展有限公司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宁波公运场站开发有限公司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余姚市姚州高速公路有限公司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宁波国际物流发展股份有限公司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宁波市汽车运输集团有限公司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宁波公运集团股份有限公司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宁波海运集团有限公司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宁波海运股份有限公司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浙江海洋工程有限公司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宁波城市交通建设有限公司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宁波市杭州湾综合开发有限公司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宁波星景投资管理有限公司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宁波市城际铁路发展有限公司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宁波航空有限责任公司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宁波东海兴业投资有限公司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宁波明州杭甬运河有限公司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bl>
    <w:p>
      <w:pPr>
        <w:spacing w:after="0" w:line="205" w:lineRule="exact"/>
        <w:jc w:val="left"/>
        <w:rPr>
          <w:rFonts w:ascii="宋体" w:hAnsi="宋体" w:cs="宋体" w:eastAsia="宋体" w:hint="default"/>
          <w:sz w:val="21"/>
          <w:szCs w:val="21"/>
        </w:rPr>
        <w:sectPr>
          <w:pgSz w:w="11910" w:h="16840"/>
          <w:pgMar w:header="882" w:footer="974"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7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宁波杭甬船闸运营服务有限公司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宁波绕城东段高速公路有限公司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宁波市象山港大桥开发有限公司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宁波穿山疏港高速公路有限公司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宁波余慈高速公路有限公司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宁波甬镇交通经营开发有限公司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宁波市大碶疏港高速公路有限公司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宁波象山湾疏港投资有限公司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宁波象山湾疏港高速公路有限公司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宁波新石高速公路有限公司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（香港）宁通控股有限公司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后实际控制人的全资子公司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（香港）宁通开发有限公司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三级企业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18"/>
                <w:szCs w:val="18"/>
              </w:rPr>
              <w:t>（香港）宁通投资有限公司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四级企业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宁波三门湾大桥开发有限公司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慈溪慈平公路开发有限公司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宁波杭州湾大桥投资开发有限公司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后实际控制人的控股子公司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宁波驰通公路开发有限公司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宁波富甬集成电路投资有限公司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4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中金传化（宁波）产业股权投资基金合伙企业（有</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限合伙）</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龙井市甬延经贸有限公司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宁波甬芯集成电路股权投资有限公司</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后实际控制人的参股公司</w:t>
            </w:r>
            <w:r>
              <w:rPr>
                <w:rFonts w:ascii="宋体" w:hAnsi="宋体" w:cs="宋体" w:eastAsia="宋体" w:hint="default"/>
                <w:sz w:val="18"/>
                <w:szCs w:val="18"/>
              </w:rPr>
              <w:t>(</w:t>
            </w:r>
            <w:r>
              <w:rPr>
                <w:rFonts w:ascii="宋体" w:hAnsi="宋体" w:cs="宋体" w:eastAsia="宋体" w:hint="default"/>
                <w:sz w:val="18"/>
                <w:szCs w:val="18"/>
              </w:rPr>
              <w:t>二级企业</w:t>
            </w:r>
            <w:r>
              <w:rPr>
                <w:rFonts w:ascii="宋体" w:hAnsi="宋体" w:cs="宋体" w:eastAsia="宋体" w:hint="default"/>
                <w:sz w:val="18"/>
                <w:szCs w:val="18"/>
              </w:rPr>
              <w:t>)</w:t>
            </w:r>
            <w:r>
              <w:rPr>
                <w:rFonts w:ascii="宋体" w:hAnsi="宋体" w:cs="宋体" w:eastAsia="宋体" w:hint="default"/>
                <w:w w:val="100"/>
                <w:sz w:val="21"/>
                <w:szCs w:val="21"/>
              </w:rPr>
              <w:t> </w:t>
            </w:r>
          </w:p>
        </w:tc>
      </w:tr>
    </w:tbl>
    <w:p>
      <w:pPr>
        <w:spacing w:after="0" w:line="205" w:lineRule="exact"/>
        <w:jc w:val="left"/>
        <w:rPr>
          <w:rFonts w:ascii="宋体" w:hAnsi="宋体" w:cs="宋体" w:eastAsia="宋体" w:hint="default"/>
          <w:sz w:val="21"/>
          <w:szCs w:val="21"/>
        </w:rPr>
        <w:sectPr>
          <w:pgSz w:w="11910" w:h="16840"/>
          <w:pgMar w:header="882" w:footer="974" w:top="1120" w:bottom="116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4"/>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4333" w:space="2189"/>
            <w:col w:w="2768"/>
          </w:cols>
        </w:sectPr>
      </w:pPr>
    </w:p>
    <w:p>
      <w:pPr>
        <w:spacing w:line="240" w:lineRule="auto" w:before="7"/>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3010"/>
        <w:gridCol w:w="1983"/>
        <w:gridCol w:w="1745"/>
        <w:gridCol w:w="2158"/>
      </w:tblGrid>
      <w:tr>
        <w:trPr>
          <w:trHeight w:val="30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2"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5"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4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21"/>
                <w:szCs w:val="21"/>
              </w:rPr>
            </w:pPr>
            <w:r>
              <w:rPr>
                <w:rFonts w:ascii="宋体" w:hAnsi="宋体" w:cs="宋体" w:eastAsia="宋体" w:hint="default"/>
                <w:sz w:val="18"/>
                <w:szCs w:val="18"/>
              </w:rPr>
              <w:t>采购商品、接受劳务：</w:t>
            </w:r>
            <w:r>
              <w:rPr>
                <w:rFonts w:ascii="宋体" w:hAnsi="宋体" w:cs="宋体" w:eastAsia="宋体" w:hint="default"/>
                <w:w w:val="100"/>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21"/>
                <w:szCs w:val="21"/>
              </w:rPr>
            </w:pPr>
            <w:r>
              <w:rPr>
                <w:rFonts w:ascii="宋体" w:hAnsi="宋体" w:cs="宋体" w:eastAsia="宋体" w:hint="default"/>
                <w:sz w:val="18"/>
                <w:szCs w:val="18"/>
              </w:rPr>
              <w:t>宁波新日月酒店物业股份有限公司</w:t>
            </w:r>
            <w:r>
              <w:rPr>
                <w:rFonts w:ascii="宋体" w:hAnsi="宋体" w:cs="宋体" w:eastAsia="宋体" w:hint="default"/>
                <w:w w:val="100"/>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21"/>
                <w:szCs w:val="21"/>
              </w:rPr>
            </w:pPr>
            <w:r>
              <w:rPr>
                <w:rFonts w:ascii="宋体" w:hAnsi="宋体" w:cs="宋体" w:eastAsia="宋体" w:hint="default"/>
                <w:spacing w:val="-7"/>
                <w:sz w:val="18"/>
                <w:szCs w:val="18"/>
              </w:rPr>
              <w:t>物业费、综合服务费</w:t>
            </w:r>
            <w:r>
              <w:rPr>
                <w:rFonts w:ascii="宋体" w:hAnsi="宋体" w:cs="宋体" w:eastAsia="宋体" w:hint="default"/>
                <w:spacing w:val="-7"/>
                <w:w w:val="100"/>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5,956,844.01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6,190,621.23</w:t>
            </w:r>
          </w:p>
        </w:tc>
      </w:tr>
      <w:tr>
        <w:trPr>
          <w:trHeight w:val="24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21"/>
                <w:szCs w:val="21"/>
              </w:rPr>
            </w:pPr>
            <w:r>
              <w:rPr>
                <w:rFonts w:ascii="宋体" w:hAnsi="宋体" w:cs="宋体" w:eastAsia="宋体" w:hint="default"/>
                <w:sz w:val="18"/>
                <w:szCs w:val="18"/>
              </w:rPr>
              <w:t>宁波新日月保安服务有限公司</w:t>
            </w:r>
            <w:r>
              <w:rPr>
                <w:rFonts w:ascii="宋体" w:hAnsi="宋体" w:cs="宋体" w:eastAsia="宋体" w:hint="default"/>
                <w:w w:val="100"/>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21"/>
                <w:szCs w:val="21"/>
              </w:rPr>
            </w:pPr>
            <w:r>
              <w:rPr>
                <w:rFonts w:ascii="宋体" w:hAnsi="宋体" w:cs="宋体" w:eastAsia="宋体" w:hint="default"/>
                <w:sz w:val="18"/>
                <w:szCs w:val="18"/>
              </w:rPr>
              <w:t>保安费</w:t>
            </w:r>
            <w:r>
              <w:rPr>
                <w:rFonts w:ascii="宋体" w:hAnsi="宋体" w:cs="宋体" w:eastAsia="宋体" w:hint="default"/>
                <w:w w:val="100"/>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425,476.38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497,684.62</w:t>
            </w:r>
          </w:p>
        </w:tc>
      </w:tr>
      <w:tr>
        <w:trPr>
          <w:trHeight w:val="2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21"/>
                <w:szCs w:val="21"/>
              </w:rPr>
            </w:pPr>
            <w:r>
              <w:rPr>
                <w:rFonts w:ascii="宋体" w:hAnsi="宋体" w:cs="宋体" w:eastAsia="宋体" w:hint="default"/>
                <w:sz w:val="18"/>
                <w:szCs w:val="18"/>
              </w:rPr>
              <w:t>其他关联交易</w:t>
            </w:r>
            <w:r>
              <w:rPr>
                <w:rFonts w:ascii="宋体" w:hAnsi="宋体" w:cs="宋体" w:eastAsia="宋体" w:hint="default"/>
                <w:w w:val="100"/>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21"/>
                <w:szCs w:val="21"/>
              </w:rPr>
            </w:pPr>
            <w:r>
              <w:rPr>
                <w:rFonts w:ascii="宋体" w:hAnsi="宋体" w:cs="宋体" w:eastAsia="宋体" w:hint="default"/>
                <w:sz w:val="18"/>
                <w:szCs w:val="18"/>
              </w:rPr>
              <w:t>通行费</w:t>
            </w:r>
            <w:r>
              <w:rPr>
                <w:rFonts w:ascii="宋体" w:hAnsi="宋体" w:cs="宋体" w:eastAsia="宋体" w:hint="default"/>
                <w:w w:val="100"/>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7,661.31</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21"/>
                <w:szCs w:val="21"/>
              </w:rPr>
            </w:pPr>
            <w:r>
              <w:rPr>
                <w:rFonts w:ascii="宋体" w:hAnsi="宋体" w:cs="宋体" w:eastAsia="宋体" w:hint="default"/>
                <w:sz w:val="18"/>
                <w:szCs w:val="18"/>
              </w:rPr>
              <w:t>宁波交通工程建设集团有限公司</w:t>
            </w:r>
            <w:r>
              <w:rPr>
                <w:rFonts w:ascii="宋体" w:hAnsi="宋体" w:cs="宋体" w:eastAsia="宋体" w:hint="default"/>
                <w:w w:val="100"/>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21"/>
                <w:szCs w:val="21"/>
              </w:rPr>
            </w:pPr>
            <w:r>
              <w:rPr>
                <w:rFonts w:ascii="宋体" w:hAnsi="宋体" w:cs="宋体" w:eastAsia="宋体" w:hint="default"/>
                <w:sz w:val="18"/>
                <w:szCs w:val="18"/>
              </w:rPr>
              <w:t>工程施工</w:t>
            </w:r>
            <w:r>
              <w:rPr>
                <w:rFonts w:ascii="宋体" w:hAnsi="宋体" w:cs="宋体" w:eastAsia="宋体" w:hint="default"/>
                <w:w w:val="100"/>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654,892.50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21"/>
                <w:szCs w:val="21"/>
              </w:rPr>
            </w:pPr>
            <w:r>
              <w:rPr>
                <w:rFonts w:ascii="宋体" w:hAnsi="宋体" w:cs="宋体" w:eastAsia="宋体" w:hint="default"/>
                <w:sz w:val="18"/>
                <w:szCs w:val="18"/>
              </w:rPr>
              <w:t>宁波城市交通建设有限公司</w:t>
            </w:r>
            <w:r>
              <w:rPr>
                <w:rFonts w:ascii="宋体" w:hAnsi="宋体" w:cs="宋体" w:eastAsia="宋体" w:hint="default"/>
                <w:w w:val="100"/>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21"/>
                <w:szCs w:val="21"/>
              </w:rPr>
            </w:pPr>
            <w:r>
              <w:rPr>
                <w:rFonts w:ascii="宋体" w:hAnsi="宋体" w:cs="宋体" w:eastAsia="宋体" w:hint="default"/>
                <w:sz w:val="18"/>
                <w:szCs w:val="18"/>
              </w:rPr>
              <w:t>电费</w:t>
            </w:r>
            <w:r>
              <w:rPr>
                <w:rFonts w:ascii="宋体" w:hAnsi="宋体" w:cs="宋体" w:eastAsia="宋体" w:hint="default"/>
                <w:w w:val="100"/>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399,516.48</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21"/>
                <w:szCs w:val="21"/>
              </w:rPr>
            </w:pPr>
            <w:r>
              <w:rPr>
                <w:rFonts w:ascii="宋体" w:hAnsi="宋体" w:cs="宋体" w:eastAsia="宋体" w:hint="default"/>
                <w:sz w:val="18"/>
                <w:szCs w:val="18"/>
              </w:rPr>
              <w:t>宁波路威建材有限公司</w:t>
            </w:r>
            <w:r>
              <w:rPr>
                <w:rFonts w:ascii="宋体" w:hAnsi="宋体" w:cs="宋体" w:eastAsia="宋体" w:hint="default"/>
                <w:w w:val="100"/>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21"/>
                <w:szCs w:val="21"/>
              </w:rPr>
            </w:pPr>
            <w:r>
              <w:rPr>
                <w:rFonts w:ascii="宋体" w:hAnsi="宋体" w:cs="宋体" w:eastAsia="宋体" w:hint="default"/>
                <w:sz w:val="18"/>
                <w:szCs w:val="18"/>
              </w:rPr>
              <w:t>材料采购</w:t>
            </w:r>
            <w:r>
              <w:rPr>
                <w:rFonts w:ascii="宋体" w:hAnsi="宋体" w:cs="宋体" w:eastAsia="宋体" w:hint="default"/>
                <w:w w:val="100"/>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455,603.03</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739" w:space="3994"/>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8"/>
        <w:gridCol w:w="1988"/>
        <w:gridCol w:w="1721"/>
        <w:gridCol w:w="2180"/>
      </w:tblGrid>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海盐建昌房地产有限公司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工程施工、监理费、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设计费</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19,811.32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50,943.40</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14,275,689.18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15,951,408.48</w:t>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宁波远望华夏置业发展有限公司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24,128,712.42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14,031,575.35</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宁波远望华夏酒店管理有限公司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设计费</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17,865,092.96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56,269,125.85</w:t>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浙江广天建昌房地产有限公司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46"/>
              <w:jc w:val="left"/>
              <w:rPr>
                <w:rFonts w:ascii="宋体" w:hAnsi="宋体" w:cs="宋体" w:eastAsia="宋体" w:hint="default"/>
                <w:sz w:val="21"/>
                <w:szCs w:val="21"/>
              </w:rPr>
            </w:pPr>
            <w:r>
              <w:rPr>
                <w:rFonts w:ascii="宋体" w:hAnsi="宋体" w:cs="宋体" w:eastAsia="宋体" w:hint="default"/>
                <w:sz w:val="21"/>
                <w:szCs w:val="21"/>
              </w:rPr>
              <w:t>工程施工、零星勘测</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2,405.66</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宁波美康盛达置业有限公司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41,269,607.69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2,892,187.70</w:t>
            </w:r>
          </w:p>
        </w:tc>
      </w:tr>
      <w:tr>
        <w:trPr>
          <w:trHeight w:val="55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中经云数据存储科技（北京）有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43,121,838.80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160,238,734.66</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02" w:type="dxa"/>
        <w:tblLayout w:type="fixed"/>
        <w:tblCellMar>
          <w:top w:w="0" w:type="dxa"/>
          <w:left w:w="0" w:type="dxa"/>
          <w:bottom w:w="0" w:type="dxa"/>
          <w:right w:w="0" w:type="dxa"/>
        </w:tblCellMar>
        <w:tblLook w:val="01E0"/>
      </w:tblPr>
      <w:tblGrid>
        <w:gridCol w:w="3008"/>
        <w:gridCol w:w="1988"/>
        <w:gridCol w:w="1721"/>
        <w:gridCol w:w="2180"/>
      </w:tblGrid>
      <w:tr>
        <w:trPr>
          <w:trHeight w:val="28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宁波禹风生态科技有限公司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253,914,256.88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宁波城市交通建设有限公司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28,609,644.38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宁波交通工程建设集团有限公司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货物采购、泵送费</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217,623.49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宁波甬金高速公路有限公司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938,448.68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宁波市象山港大桥开发有限公司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局部坍塌应急调查</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47,264.15</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8"/>
          <w:pgSz w:w="11910" w:h="16840"/>
          <w:pgMar w:footer="974" w:header="882" w:top="1120" w:bottom="1160" w:left="1260" w:right="1060"/>
        </w:sectPr>
      </w:pPr>
    </w:p>
    <w:p>
      <w:pPr>
        <w:pStyle w:val="BodyText"/>
        <w:spacing w:line="239" w:lineRule="exact"/>
        <w:ind w:left="538" w:right="0"/>
        <w:jc w:val="left"/>
        <w:rPr>
          <w:rFonts w:ascii="宋体" w:hAnsi="宋体" w:cs="宋体" w:eastAsia="宋体" w:hint="default"/>
        </w:rPr>
      </w:pPr>
      <w:r>
        <w:rPr>
          <w:rFonts w:ascii="宋体"/>
          <w:w w:val="100"/>
        </w:rPr>
        <w:t> </w:t>
      </w:r>
    </w:p>
    <w:p>
      <w:pPr>
        <w:pStyle w:val="Heading4"/>
        <w:spacing w:line="290" w:lineRule="auto" w:before="0"/>
        <w:ind w:left="5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53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60"/>
          <w:cols w:num="2" w:equalWidth="0">
            <w:col w:w="2535" w:space="3986"/>
            <w:col w:w="3069"/>
          </w:cols>
        </w:sectPr>
      </w:pPr>
    </w:p>
    <w:p>
      <w:pPr>
        <w:spacing w:line="240" w:lineRule="auto" w:before="7"/>
        <w:rPr>
          <w:rFonts w:ascii="宋体" w:hAnsi="宋体" w:cs="宋体" w:eastAsia="宋体" w:hint="default"/>
          <w:sz w:val="2"/>
          <w:szCs w:val="2"/>
        </w:rPr>
      </w:pPr>
    </w:p>
    <w:tbl>
      <w:tblPr>
        <w:tblW w:w="0" w:type="auto"/>
        <w:jc w:val="left"/>
        <w:tblInd w:w="250" w:type="dxa"/>
        <w:tblLayout w:type="fixed"/>
        <w:tblCellMar>
          <w:top w:w="0" w:type="dxa"/>
          <w:left w:w="0" w:type="dxa"/>
          <w:bottom w:w="0" w:type="dxa"/>
          <w:right w:w="0" w:type="dxa"/>
        </w:tblCellMar>
        <w:tblLook w:val="01E0"/>
      </w:tblPr>
      <w:tblGrid>
        <w:gridCol w:w="3260"/>
        <w:gridCol w:w="1702"/>
        <w:gridCol w:w="1987"/>
        <w:gridCol w:w="2199"/>
      </w:tblGrid>
      <w:tr>
        <w:trPr>
          <w:trHeight w:val="34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99"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0"/>
              <w:jc w:val="right"/>
              <w:rPr>
                <w:rFonts w:ascii="宋体" w:hAnsi="宋体" w:cs="宋体" w:eastAsia="宋体" w:hint="default"/>
                <w:sz w:val="21"/>
                <w:szCs w:val="21"/>
              </w:rPr>
            </w:pPr>
            <w:r>
              <w:rPr>
                <w:rFonts w:ascii="宋体" w:hAnsi="宋体" w:cs="宋体" w:eastAsia="宋体" w:hint="default"/>
                <w:spacing w:val="-1"/>
                <w:sz w:val="21"/>
                <w:szCs w:val="21"/>
              </w:rPr>
              <w:t>本期确认的租赁收入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上期确认的租赁收入</w:t>
            </w:r>
            <w:r>
              <w:rPr>
                <w:rFonts w:ascii="宋体" w:hAnsi="宋体" w:cs="宋体" w:eastAsia="宋体" w:hint="default"/>
                <w:sz w:val="21"/>
                <w:szCs w:val="21"/>
              </w:rPr>
              <w:t> </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hAnsi="宋体" w:cs="宋体" w:eastAsia="宋体" w:hint="default"/>
                <w:spacing w:val="-1"/>
                <w:sz w:val="21"/>
                <w:szCs w:val="21"/>
              </w:rPr>
              <w:t>房屋出租</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368,810.43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373,939.08</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32"/>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hAnsi="宋体" w:cs="宋体" w:eastAsia="宋体" w:hint="default"/>
                <w:spacing w:val="-1"/>
                <w:sz w:val="21"/>
                <w:szCs w:val="21"/>
              </w:rPr>
              <w:t>房屋出租</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135,356.19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395,554.73</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32"/>
              <w:jc w:val="left"/>
              <w:rPr>
                <w:rFonts w:ascii="宋体" w:hAnsi="宋体" w:cs="宋体" w:eastAsia="宋体" w:hint="default"/>
                <w:sz w:val="21"/>
                <w:szCs w:val="21"/>
              </w:rPr>
            </w:pPr>
            <w:r>
              <w:rPr>
                <w:rFonts w:ascii="宋体" w:hAnsi="宋体" w:cs="宋体" w:eastAsia="宋体" w:hint="default"/>
                <w:sz w:val="21"/>
                <w:szCs w:val="21"/>
              </w:rPr>
              <w:t>宁波新日月酒店物业股份有限公司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hAnsi="宋体" w:cs="宋体" w:eastAsia="宋体" w:hint="default"/>
                <w:spacing w:val="-1"/>
                <w:sz w:val="21"/>
                <w:szCs w:val="21"/>
              </w:rPr>
              <w:t>房屋出租</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243,486.24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336,363.63</w:t>
            </w:r>
          </w:p>
        </w:tc>
      </w:tr>
    </w:tbl>
    <w:p>
      <w:pPr>
        <w:spacing w:after="0" w:line="241" w:lineRule="exact"/>
        <w:jc w:val="right"/>
        <w:rPr>
          <w:rFonts w:ascii="宋体" w:hAnsi="宋体" w:cs="宋体" w:eastAsia="宋体" w:hint="default"/>
          <w:sz w:val="21"/>
          <w:szCs w:val="21"/>
        </w:rPr>
        <w:sectPr>
          <w:type w:val="continuous"/>
          <w:pgSz w:w="11910" w:h="16840"/>
          <w:pgMar w:top="1120" w:bottom="1160" w:left="1260" w:right="1060"/>
        </w:sectPr>
      </w:pPr>
    </w:p>
    <w:p>
      <w:pPr>
        <w:pStyle w:val="BodyText"/>
        <w:spacing w:line="241" w:lineRule="exact"/>
        <w:ind w:left="538" w:right="0"/>
        <w:jc w:val="left"/>
        <w:rPr>
          <w:rFonts w:ascii="宋体" w:hAnsi="宋体" w:cs="宋体" w:eastAsia="宋体" w:hint="default"/>
        </w:rPr>
      </w:pPr>
      <w:r>
        <w:rPr>
          <w:rFonts w:ascii="宋体"/>
          <w:w w:val="100"/>
        </w:rPr>
        <w:t> </w:t>
      </w:r>
    </w:p>
    <w:p>
      <w:pPr>
        <w:spacing w:line="290" w:lineRule="auto" w:before="56"/>
        <w:ind w:left="5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BodyText"/>
        <w:spacing w:line="227"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587" w:val="left" w:leader="none"/>
        </w:tabs>
        <w:spacing w:line="240" w:lineRule="auto"/>
        <w:ind w:left="538" w:right="0"/>
        <w:jc w:val="left"/>
      </w:pPr>
      <w:r>
        <w:rPr>
          <w:spacing w:val="-1"/>
        </w:rPr>
        <w:t>单位：元</w:t>
        <w:tab/>
        <w:t>币种：人民币</w:t>
      </w:r>
    </w:p>
    <w:p>
      <w:pPr>
        <w:spacing w:after="0" w:line="240" w:lineRule="auto"/>
        <w:jc w:val="left"/>
        <w:sectPr>
          <w:type w:val="continuous"/>
          <w:pgSz w:w="11910" w:h="16840"/>
          <w:pgMar w:top="1120" w:bottom="1160" w:left="1260" w:right="1060"/>
          <w:cols w:num="2" w:equalWidth="0">
            <w:col w:w="2334" w:space="4188"/>
            <w:col w:w="306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123"/>
        <w:gridCol w:w="1560"/>
        <w:gridCol w:w="1275"/>
        <w:gridCol w:w="1418"/>
        <w:gridCol w:w="1916"/>
      </w:tblGrid>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35"/>
              <w:jc w:val="left"/>
              <w:rPr>
                <w:rFonts w:ascii="宋体" w:hAnsi="宋体" w:cs="宋体" w:eastAsia="宋体" w:hint="default"/>
                <w:sz w:val="18"/>
                <w:szCs w:val="18"/>
              </w:rPr>
            </w:pPr>
            <w:r>
              <w:rPr>
                <w:rFonts w:ascii="宋体" w:hAnsi="宋体" w:cs="宋体" w:eastAsia="宋体" w:hint="default"/>
                <w:sz w:val="18"/>
                <w:szCs w:val="18"/>
              </w:rPr>
              <w:t>担保是否已经履行完毕</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70,000,000.00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2019-8-22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2022-8-19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2019-8-23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2022-8-21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2019-9-12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2022-9-11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2019-8-29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2022-1-29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52" w:right="0"/>
              <w:jc w:val="left"/>
              <w:rPr>
                <w:rFonts w:ascii="宋体" w:hAnsi="宋体" w:cs="宋体" w:eastAsia="宋体" w:hint="default"/>
                <w:sz w:val="18"/>
                <w:szCs w:val="18"/>
              </w:rPr>
            </w:pPr>
            <w:r>
              <w:rPr>
                <w:rFonts w:ascii="宋体"/>
                <w:sz w:val="18"/>
              </w:rPr>
              <w:t>30,000,000.00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sz w:val="18"/>
              </w:rPr>
              <w:t>2019-12-2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sz w:val="18"/>
              </w:rPr>
              <w:t>2022-11-19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2019-4-30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2022-1-20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2019-11-1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2022-5-1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2019-9-6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2022-9-5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2019-12-27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2022-12-26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2019-1-2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2022-1-2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30,000,000.00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2019-2-19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2022-2-19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39,000,000.00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2019-4-2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2022-4-2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60,000,000.00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2019-4-17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2022-4-17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40,000,000.00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2019-7-24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2022-7-24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25,000,000.00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2019-8-30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2022-8-29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60,000,000.00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2019-5-15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2022-5-15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2" w:right="0"/>
              <w:jc w:val="left"/>
              <w:rPr>
                <w:rFonts w:ascii="宋体" w:hAnsi="宋体" w:cs="宋体" w:eastAsia="宋体" w:hint="default"/>
                <w:sz w:val="18"/>
                <w:szCs w:val="18"/>
              </w:rPr>
            </w:pPr>
            <w:r>
              <w:rPr>
                <w:rFonts w:ascii="宋体"/>
                <w:sz w:val="18"/>
              </w:rPr>
              <w:t>20,000,000.00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2019-6-10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2022-6-10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40,000,000.00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2019-10-10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2022-10-10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2" w:right="0"/>
              <w:jc w:val="left"/>
              <w:rPr>
                <w:rFonts w:ascii="宋体" w:hAnsi="宋体" w:cs="宋体" w:eastAsia="宋体" w:hint="default"/>
                <w:sz w:val="18"/>
                <w:szCs w:val="18"/>
              </w:rPr>
            </w:pPr>
            <w:r>
              <w:rPr>
                <w:rFonts w:ascii="宋体"/>
                <w:sz w:val="18"/>
              </w:rPr>
              <w:t>15,000,000.00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2019-4-1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2022-4-1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30,000,000.00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2019-5-29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2022-5-29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40,000,000.00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2019-7-23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2022-7-23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20,000,000.00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2019-10-15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2022-10-15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80,000,000.00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2019-11-5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2022-5-5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2019-8-12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2022-3-5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2019-1-18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2022-1-17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2" w:right="0"/>
              <w:jc w:val="left"/>
              <w:rPr>
                <w:rFonts w:ascii="宋体" w:hAnsi="宋体" w:cs="宋体" w:eastAsia="宋体" w:hint="default"/>
                <w:sz w:val="18"/>
                <w:szCs w:val="18"/>
              </w:rPr>
            </w:pPr>
            <w:r>
              <w:rPr>
                <w:rFonts w:ascii="宋体"/>
                <w:sz w:val="18"/>
              </w:rPr>
              <w:t>30,000,000.00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2019-10-21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2022-10-18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2019-11-18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2022-11-18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2019-11-25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2022-11-25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2019-2-1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2022-2-1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2019-3-29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2022-3-29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2019-5-21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2022-5-21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05" w:lineRule="exact"/>
        <w:jc w:val="left"/>
        <w:rPr>
          <w:rFonts w:ascii="宋体" w:hAnsi="宋体" w:cs="宋体" w:eastAsia="宋体" w:hint="default"/>
          <w:sz w:val="18"/>
          <w:szCs w:val="18"/>
        </w:rPr>
        <w:sectPr>
          <w:type w:val="continuous"/>
          <w:pgSz w:w="11910" w:h="16840"/>
          <w:pgMar w:top="1120" w:bottom="1160" w:left="12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123"/>
        <w:gridCol w:w="1560"/>
        <w:gridCol w:w="1275"/>
        <w:gridCol w:w="1418"/>
        <w:gridCol w:w="1916"/>
      </w:tblGrid>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2019-12-30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2022-12-30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2019-1-23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2022-1-22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2019-10-23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2022-10-22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2019-11-4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2022-11-3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2019-11-28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2022-5-27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2019-4-3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2022-4-3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2019-3-26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2022-3-26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2019-4-12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2022-4-10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2019-4-16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2022-4-3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2019-6-6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2022-6-4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2019-6-27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2022-6-25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2019-4-26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2022-4-26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2019-5-20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2022-5-20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2019-8-13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2022-8-13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40,000,000.00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2019-8-28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2022-3-5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40,000,000.00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sz w:val="18"/>
              </w:rPr>
              <w:t>2019-1-8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sz w:val="18"/>
              </w:rPr>
              <w:t>2022-1-8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52,200,000.00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2019-1-3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2022-1-3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59,800,000.00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2019-1-9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2022-1-9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2019-1-10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2022-1-10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2019-1-16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2022-1-16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2019-8-14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2022-8-14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2019-9-23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2022-9-23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26,500,000.00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2019-1-16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2022-1-16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18,500,000.00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2019-11-22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2022-11-22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2019-7-21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2022-7-21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2019-7-9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2022-7-8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2019-4-17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2022-4-17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宁波经济技术开发区建兴物资有限公司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2019-8-23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2022-8-17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宁波经济技术开发区建兴物资有限公司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2019-9-12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2022-8-17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宁波普利凯建筑科技有限公司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sz w:val="18"/>
              </w:rPr>
              <w:t>2019-2-28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sz w:val="18"/>
              </w:rPr>
              <w:t>2022-2-28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2,312,000,000.00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   </w:t>
            </w:r>
          </w:p>
        </w:tc>
      </w:tr>
    </w:tbl>
    <w:p>
      <w:pPr>
        <w:spacing w:after="0" w:line="208" w:lineRule="exact"/>
        <w:jc w:val="left"/>
        <w:rPr>
          <w:rFonts w:ascii="宋体" w:hAnsi="宋体" w:cs="宋体" w:eastAsia="宋体" w:hint="default"/>
          <w:sz w:val="18"/>
          <w:szCs w:val="18"/>
        </w:rPr>
        <w:sectPr>
          <w:footerReference w:type="default" r:id="rId59"/>
          <w:pgSz w:w="11910" w:h="16840"/>
          <w:pgMar w:footer="974" w:header="882" w:top="1120" w:bottom="1160" w:left="1260" w:right="1040"/>
          <w:pgNumType w:start="161"/>
        </w:sectPr>
      </w:pPr>
    </w:p>
    <w:p>
      <w:pPr>
        <w:pStyle w:val="BodyText"/>
        <w:spacing w:line="239" w:lineRule="exact"/>
        <w:ind w:left="538" w:right="0"/>
        <w:jc w:val="left"/>
        <w:rPr>
          <w:rFonts w:ascii="宋体" w:hAnsi="宋体" w:cs="宋体" w:eastAsia="宋体" w:hint="default"/>
        </w:rPr>
      </w:pPr>
      <w:r>
        <w:rPr>
          <w:rFonts w:ascii="宋体"/>
          <w:w w:val="100"/>
        </w:rPr>
        <w:t> </w:t>
      </w:r>
    </w:p>
    <w:p>
      <w:pPr>
        <w:pStyle w:val="BodyText"/>
        <w:spacing w:line="272" w:lineRule="exact"/>
        <w:ind w:left="538" w:right="-8"/>
        <w:jc w:val="left"/>
      </w:pPr>
      <w:r>
        <w:rPr>
          <w:spacing w:val="-1"/>
        </w:rPr>
        <w:t>本公司作为被担保方</w:t>
      </w:r>
    </w:p>
    <w:p>
      <w:pPr>
        <w:pStyle w:val="BodyText"/>
        <w:spacing w:line="274"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587" w:val="left" w:leader="none"/>
        </w:tabs>
        <w:spacing w:line="240" w:lineRule="auto"/>
        <w:ind w:left="538" w:right="0"/>
        <w:jc w:val="left"/>
      </w:pPr>
      <w:r>
        <w:rPr>
          <w:spacing w:val="-1"/>
        </w:rPr>
        <w:t>单位：元</w:t>
        <w:tab/>
        <w:t>币种：人民币</w:t>
      </w:r>
    </w:p>
    <w:p>
      <w:pPr>
        <w:spacing w:after="0" w:line="240" w:lineRule="auto"/>
        <w:jc w:val="left"/>
        <w:sectPr>
          <w:type w:val="continuous"/>
          <w:pgSz w:w="11910" w:h="16840"/>
          <w:pgMar w:top="1120" w:bottom="1160" w:left="1260" w:right="1040"/>
          <w:cols w:num="2" w:equalWidth="0">
            <w:col w:w="2432" w:space="4089"/>
            <w:col w:w="3089"/>
          </w:cols>
        </w:sectPr>
      </w:pPr>
    </w:p>
    <w:p>
      <w:pPr>
        <w:spacing w:line="240" w:lineRule="auto" w:before="7"/>
        <w:rPr>
          <w:rFonts w:ascii="宋体" w:hAnsi="宋体" w:cs="宋体" w:eastAsia="宋体" w:hint="default"/>
          <w:sz w:val="2"/>
          <w:szCs w:val="2"/>
        </w:rPr>
      </w:pPr>
    </w:p>
    <w:tbl>
      <w:tblPr>
        <w:tblW w:w="0" w:type="auto"/>
        <w:jc w:val="left"/>
        <w:tblInd w:w="250" w:type="dxa"/>
        <w:tblLayout w:type="fixed"/>
        <w:tblCellMar>
          <w:top w:w="0" w:type="dxa"/>
          <w:left w:w="0" w:type="dxa"/>
          <w:bottom w:w="0" w:type="dxa"/>
          <w:right w:w="0" w:type="dxa"/>
        </w:tblCellMar>
        <w:tblLook w:val="01E0"/>
      </w:tblPr>
      <w:tblGrid>
        <w:gridCol w:w="2835"/>
        <w:gridCol w:w="1702"/>
        <w:gridCol w:w="1136"/>
        <w:gridCol w:w="1402"/>
        <w:gridCol w:w="2074"/>
      </w:tblGrid>
      <w:tr>
        <w:trPr>
          <w:trHeight w:val="24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7"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r>
              <w:rPr>
                <w:rFonts w:ascii="宋体" w:hAnsi="宋体" w:cs="宋体" w:eastAsia="宋体" w:hint="default"/>
                <w:sz w:val="18"/>
                <w:szCs w:val="18"/>
              </w:rPr>
              <w:t> </w:t>
            </w:r>
          </w:p>
        </w:tc>
      </w:tr>
      <w:tr>
        <w:trPr>
          <w:trHeight w:val="24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2019-9-10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2022-9-9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2019-10-18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2022-10-14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2019-1-22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2022-1-21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2019-4-1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2022-3-31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2019-6-25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2022-6-23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2019-2-3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2022-2-2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2019-8-12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2022-3-5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7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2"/>
              <w:jc w:val="right"/>
              <w:rPr>
                <w:rFonts w:ascii="宋体" w:hAnsi="宋体" w:cs="宋体" w:eastAsia="宋体" w:hint="default"/>
                <w:sz w:val="18"/>
                <w:szCs w:val="18"/>
              </w:rPr>
            </w:pPr>
            <w:r>
              <w:rPr>
                <w:rFonts w:ascii="宋体"/>
                <w:spacing w:val="-1"/>
                <w:sz w:val="18"/>
              </w:rPr>
              <w:t>330,000,000.00</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   </w:t>
            </w:r>
          </w:p>
        </w:tc>
      </w:tr>
    </w:tbl>
    <w:p>
      <w:pPr>
        <w:pStyle w:val="BodyText"/>
        <w:spacing w:line="240" w:lineRule="exact"/>
        <w:ind w:left="538" w:right="0"/>
        <w:jc w:val="left"/>
        <w:rPr>
          <w:rFonts w:ascii="宋体" w:hAnsi="宋体" w:cs="宋体" w:eastAsia="宋体" w:hint="default"/>
        </w:rPr>
      </w:pPr>
      <w:r>
        <w:rPr>
          <w:rFonts w:ascii="宋体"/>
          <w:w w:val="100"/>
        </w:rPr>
        <w:t> </w:t>
      </w:r>
    </w:p>
    <w:p>
      <w:pPr>
        <w:pStyle w:val="BodyText"/>
        <w:spacing w:line="272" w:lineRule="exact"/>
        <w:ind w:left="538" w:right="0"/>
        <w:jc w:val="left"/>
      </w:pPr>
      <w:r>
        <w:rPr/>
        <w:t>关联担保情况说明</w:t>
      </w:r>
    </w:p>
    <w:p>
      <w:pPr>
        <w:pStyle w:val="BodyText"/>
        <w:spacing w:line="273"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before="1"/>
        <w:ind w:left="538" w:right="0" w:firstLine="0"/>
        <w:jc w:val="left"/>
        <w:rPr>
          <w:rFonts w:ascii="宋体" w:hAnsi="宋体" w:cs="宋体" w:eastAsia="宋体" w:hint="default"/>
          <w:sz w:val="20"/>
          <w:szCs w:val="20"/>
        </w:rPr>
      </w:pPr>
      <w:r>
        <w:rPr>
          <w:rFonts w:ascii="Cambria" w:hAnsi="Cambria" w:cs="Cambria" w:eastAsia="Cambria" w:hint="default"/>
          <w:sz w:val="20"/>
          <w:szCs w:val="20"/>
        </w:rPr>
        <w:t>1</w:t>
      </w:r>
      <w:r>
        <w:rPr>
          <w:rFonts w:ascii="宋体" w:hAnsi="宋体" w:cs="宋体" w:eastAsia="宋体" w:hint="default"/>
          <w:sz w:val="20"/>
          <w:szCs w:val="20"/>
        </w:rPr>
        <w:t>）</w:t>
      </w:r>
      <w:r>
        <w:rPr>
          <w:rFonts w:ascii="宋体" w:hAnsi="宋体" w:cs="宋体" w:eastAsia="宋体" w:hint="default"/>
          <w:spacing w:val="-57"/>
          <w:sz w:val="20"/>
          <w:szCs w:val="20"/>
        </w:rPr>
        <w:t> </w:t>
      </w:r>
      <w:r>
        <w:rPr>
          <w:rFonts w:ascii="宋体" w:hAnsi="宋体" w:cs="宋体" w:eastAsia="宋体" w:hint="default"/>
          <w:sz w:val="20"/>
          <w:szCs w:val="20"/>
        </w:rPr>
        <w:t>变更实际控制人前的母公司对本公司及子公司担保</w:t>
      </w:r>
    </w:p>
    <w:tbl>
      <w:tblPr>
        <w:tblW w:w="0" w:type="auto"/>
        <w:jc w:val="left"/>
        <w:tblInd w:w="533" w:type="dxa"/>
        <w:tblLayout w:type="fixed"/>
        <w:tblCellMar>
          <w:top w:w="0" w:type="dxa"/>
          <w:left w:w="0" w:type="dxa"/>
          <w:bottom w:w="0" w:type="dxa"/>
          <w:right w:w="0" w:type="dxa"/>
        </w:tblCellMar>
        <w:tblLook w:val="01E0"/>
      </w:tblPr>
      <w:tblGrid>
        <w:gridCol w:w="1661"/>
        <w:gridCol w:w="1407"/>
        <w:gridCol w:w="1507"/>
        <w:gridCol w:w="1481"/>
        <w:gridCol w:w="1479"/>
        <w:gridCol w:w="1406"/>
      </w:tblGrid>
      <w:tr>
        <w:trPr>
          <w:trHeight w:val="47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担保是否已经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履行完毕</w:t>
            </w:r>
            <w:r>
              <w:rPr>
                <w:rFonts w:ascii="宋体" w:hAnsi="宋体" w:cs="宋体" w:eastAsia="宋体" w:hint="default"/>
                <w:sz w:val="18"/>
                <w:szCs w:val="18"/>
              </w:rPr>
              <w:t> </w:t>
            </w:r>
          </w:p>
        </w:tc>
      </w:tr>
      <w:tr>
        <w:trPr>
          <w:trHeight w:val="71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浙江广天日月日月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集团有限公司</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宁波普利凯建</w:t>
            </w:r>
          </w:p>
          <w:p>
            <w:pPr>
              <w:pStyle w:val="TableParagraph"/>
              <w:spacing w:line="232" w:lineRule="exact" w:before="23"/>
              <w:ind w:left="100" w:right="214"/>
              <w:jc w:val="left"/>
              <w:rPr>
                <w:rFonts w:ascii="宋体" w:hAnsi="宋体" w:cs="宋体" w:eastAsia="宋体" w:hint="default"/>
                <w:sz w:val="18"/>
                <w:szCs w:val="18"/>
              </w:rPr>
            </w:pPr>
            <w:r>
              <w:rPr>
                <w:rFonts w:ascii="宋体" w:hAnsi="宋体" w:cs="宋体" w:eastAsia="宋体" w:hint="default"/>
                <w:sz w:val="18"/>
                <w:szCs w:val="18"/>
              </w:rPr>
              <w:t>筑科技有限公 司</w:t>
            </w:r>
            <w:r>
              <w:rPr>
                <w:rFonts w:ascii="宋体" w:hAnsi="宋体" w:cs="宋体" w:eastAsia="宋体" w:hint="default"/>
                <w:sz w:val="18"/>
                <w:szCs w:val="18"/>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9,800,000.00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2019-7-31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2022-3-28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7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浙江广天日月日月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集团有限公司</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宁波普利凯建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筑科技有限公</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9,800,000.00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2019-10-12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2022-10-21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08" w:lineRule="exact"/>
        <w:jc w:val="left"/>
        <w:rPr>
          <w:rFonts w:ascii="宋体" w:hAnsi="宋体" w:cs="宋体" w:eastAsia="宋体" w:hint="default"/>
          <w:sz w:val="18"/>
          <w:szCs w:val="18"/>
        </w:rPr>
        <w:sectPr>
          <w:type w:val="continuous"/>
          <w:pgSz w:w="11910" w:h="16840"/>
          <w:pgMar w:top="1120" w:bottom="1160" w:left="12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1661"/>
        <w:gridCol w:w="1407"/>
        <w:gridCol w:w="1507"/>
        <w:gridCol w:w="1481"/>
        <w:gridCol w:w="1479"/>
        <w:gridCol w:w="1406"/>
      </w:tblGrid>
      <w:tr>
        <w:trPr>
          <w:trHeight w:val="245" w:hRule="exact"/>
        </w:trPr>
        <w:tc>
          <w:tcPr>
            <w:tcW w:w="166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50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19,600,000.00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bl>
    <w:p>
      <w:pPr>
        <w:pStyle w:val="BodyText"/>
        <w:spacing w:line="241" w:lineRule="exact"/>
        <w:ind w:left="138" w:right="0"/>
        <w:jc w:val="left"/>
        <w:rPr>
          <w:rFonts w:ascii="宋体" w:hAnsi="宋体" w:cs="宋体" w:eastAsia="宋体" w:hint="default"/>
        </w:rPr>
      </w:pPr>
      <w:r>
        <w:rPr>
          <w:rFonts w:ascii="宋体"/>
          <w:w w:val="100"/>
        </w:rPr>
        <w:t> </w:t>
      </w:r>
    </w:p>
    <w:p>
      <w:pPr>
        <w:spacing w:before="1"/>
        <w:ind w:left="138" w:right="0" w:firstLine="0"/>
        <w:jc w:val="left"/>
        <w:rPr>
          <w:rFonts w:ascii="宋体" w:hAnsi="宋体" w:cs="宋体" w:eastAsia="宋体" w:hint="default"/>
          <w:sz w:val="20"/>
          <w:szCs w:val="20"/>
        </w:rPr>
      </w:pPr>
      <w:r>
        <w:rPr>
          <w:rFonts w:ascii="Cambria" w:hAnsi="Cambria" w:cs="Cambria" w:eastAsia="Cambria" w:hint="default"/>
          <w:sz w:val="20"/>
          <w:szCs w:val="20"/>
        </w:rPr>
        <w:t>2</w:t>
      </w:r>
      <w:r>
        <w:rPr>
          <w:rFonts w:ascii="宋体" w:hAnsi="宋体" w:cs="宋体" w:eastAsia="宋体" w:hint="default"/>
          <w:sz w:val="20"/>
          <w:szCs w:val="20"/>
        </w:rPr>
        <w:t>）</w:t>
      </w:r>
      <w:r>
        <w:rPr>
          <w:rFonts w:ascii="宋体" w:hAnsi="宋体" w:cs="宋体" w:eastAsia="宋体" w:hint="default"/>
          <w:spacing w:val="-56"/>
          <w:sz w:val="20"/>
          <w:szCs w:val="20"/>
        </w:rPr>
        <w:t> </w:t>
      </w:r>
      <w:r>
        <w:rPr>
          <w:rFonts w:ascii="宋体" w:hAnsi="宋体" w:cs="宋体" w:eastAsia="宋体" w:hint="default"/>
          <w:sz w:val="20"/>
          <w:szCs w:val="20"/>
        </w:rPr>
        <w:t>下属子公司之间的担保</w:t>
      </w:r>
    </w:p>
    <w:tbl>
      <w:tblPr>
        <w:tblW w:w="0" w:type="auto"/>
        <w:jc w:val="left"/>
        <w:tblInd w:w="133" w:type="dxa"/>
        <w:tblLayout w:type="fixed"/>
        <w:tblCellMar>
          <w:top w:w="0" w:type="dxa"/>
          <w:left w:w="0" w:type="dxa"/>
          <w:bottom w:w="0" w:type="dxa"/>
          <w:right w:w="0" w:type="dxa"/>
        </w:tblCellMar>
        <w:tblLook w:val="01E0"/>
      </w:tblPr>
      <w:tblGrid>
        <w:gridCol w:w="1649"/>
        <w:gridCol w:w="1397"/>
        <w:gridCol w:w="1546"/>
        <w:gridCol w:w="1476"/>
        <w:gridCol w:w="1477"/>
        <w:gridCol w:w="1397"/>
      </w:tblGrid>
      <w:tr>
        <w:trPr>
          <w:trHeight w:val="47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担保是否已经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履行完毕</w:t>
            </w:r>
            <w:r>
              <w:rPr>
                <w:rFonts w:ascii="宋体" w:hAnsi="宋体" w:cs="宋体" w:eastAsia="宋体" w:hint="default"/>
                <w:sz w:val="18"/>
                <w:szCs w:val="18"/>
              </w:rPr>
              <w:t> </w:t>
            </w: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宁波建工工程集</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宁波经济技术</w:t>
            </w:r>
          </w:p>
          <w:p>
            <w:pPr>
              <w:pStyle w:val="TableParagraph"/>
              <w:spacing w:line="232" w:lineRule="exact" w:before="23"/>
              <w:ind w:left="103" w:right="104"/>
              <w:jc w:val="left"/>
              <w:rPr>
                <w:rFonts w:ascii="宋体" w:hAnsi="宋体" w:cs="宋体" w:eastAsia="宋体" w:hint="default"/>
                <w:sz w:val="18"/>
                <w:szCs w:val="18"/>
              </w:rPr>
            </w:pPr>
            <w:r>
              <w:rPr>
                <w:rFonts w:ascii="宋体" w:hAnsi="宋体" w:cs="宋体" w:eastAsia="宋体" w:hint="default"/>
                <w:spacing w:val="16"/>
                <w:sz w:val="18"/>
                <w:szCs w:val="18"/>
              </w:rPr>
              <w:t>开发区建兴物</w:t>
            </w:r>
            <w:r>
              <w:rPr>
                <w:rFonts w:ascii="宋体" w:hAnsi="宋体" w:cs="宋体" w:eastAsia="宋体" w:hint="default"/>
                <w:sz w:val="18"/>
                <w:szCs w:val="18"/>
              </w:rPr>
              <w:t> 资有限公司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2019-9-16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2022-3-16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宁波建工工程集</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宁波经济技术</w:t>
            </w:r>
          </w:p>
          <w:p>
            <w:pPr>
              <w:pStyle w:val="TableParagraph"/>
              <w:spacing w:line="232" w:lineRule="exact" w:before="23"/>
              <w:ind w:left="103" w:right="104"/>
              <w:jc w:val="left"/>
              <w:rPr>
                <w:rFonts w:ascii="宋体" w:hAnsi="宋体" w:cs="宋体" w:eastAsia="宋体" w:hint="default"/>
                <w:sz w:val="18"/>
                <w:szCs w:val="18"/>
              </w:rPr>
            </w:pPr>
            <w:r>
              <w:rPr>
                <w:rFonts w:ascii="宋体" w:hAnsi="宋体" w:cs="宋体" w:eastAsia="宋体" w:hint="default"/>
                <w:spacing w:val="16"/>
                <w:sz w:val="18"/>
                <w:szCs w:val="18"/>
              </w:rPr>
              <w:t>开发区建兴物</w:t>
            </w:r>
            <w:r>
              <w:rPr>
                <w:rFonts w:ascii="宋体" w:hAnsi="宋体" w:cs="宋体" w:eastAsia="宋体" w:hint="default"/>
                <w:sz w:val="18"/>
                <w:szCs w:val="18"/>
              </w:rPr>
              <w:t> 资有限公司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2019-11-14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2022-11-14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75"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宁波建工工程集</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宁波建工钢构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2019-10-16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2022-10-16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7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浙江广天构件股</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宁波建工广天</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构件有限公司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2019-10-29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2022-10-26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7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浙江广天构件股</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宁波建工广天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构件有限公司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2019-1-25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2022-1-24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宁波市政工程建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设集团股份有限</w:t>
            </w:r>
            <w:r>
              <w:rPr>
                <w:rFonts w:ascii="宋体" w:hAnsi="宋体" w:cs="宋体" w:eastAsia="宋体" w:hint="default"/>
                <w:spacing w:val="-62"/>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宁波甬政园林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2019-7-23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2022-1-26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宁波市政工程建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设集团股份有限</w:t>
            </w:r>
            <w:r>
              <w:rPr>
                <w:rFonts w:ascii="宋体" w:hAnsi="宋体" w:cs="宋体" w:eastAsia="宋体" w:hint="default"/>
                <w:spacing w:val="-62"/>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宁波甬政园林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2019-4-4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2022-1-26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宁波市政工程建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设集团股份有限</w:t>
            </w:r>
            <w:r>
              <w:rPr>
                <w:rFonts w:ascii="宋体" w:hAnsi="宋体" w:cs="宋体" w:eastAsia="宋体" w:hint="default"/>
                <w:spacing w:val="-62"/>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宁波甬政园林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2019-12-11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2022-12-10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宁波市政工程建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设集团股份有限</w:t>
            </w:r>
            <w:r>
              <w:rPr>
                <w:rFonts w:ascii="宋体" w:hAnsi="宋体" w:cs="宋体" w:eastAsia="宋体" w:hint="default"/>
                <w:spacing w:val="-62"/>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宁波甬政园林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2019-12-3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2022-12-2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宁波市政工程建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设集团股份有限</w:t>
            </w:r>
            <w:r>
              <w:rPr>
                <w:rFonts w:ascii="宋体" w:hAnsi="宋体" w:cs="宋体" w:eastAsia="宋体" w:hint="default"/>
                <w:spacing w:val="-62"/>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宁波甬政园林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4,100,000.00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2019-7-12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2022-1-12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0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宁波市政工程建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设集团股份有限</w:t>
            </w:r>
            <w:r>
              <w:rPr>
                <w:rFonts w:ascii="宋体" w:hAnsi="宋体" w:cs="宋体" w:eastAsia="宋体" w:hint="default"/>
                <w:spacing w:val="-62"/>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宁波东兴沥青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制品有限公司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2019-9-27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2022-9-22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宁波市政工程建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设集团股份有限</w:t>
            </w:r>
            <w:r>
              <w:rPr>
                <w:rFonts w:ascii="宋体" w:hAnsi="宋体" w:cs="宋体" w:eastAsia="宋体" w:hint="default"/>
                <w:spacing w:val="-62"/>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宁波东兴沥青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制品有限公司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15,500,000.00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2019-10-11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2022-10-10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宁波市政工程建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设集团股份有限</w:t>
            </w:r>
            <w:r>
              <w:rPr>
                <w:rFonts w:ascii="宋体" w:hAnsi="宋体" w:cs="宋体" w:eastAsia="宋体" w:hint="default"/>
                <w:spacing w:val="-62"/>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宁波东兴沥青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制品有限公司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6,500,000.00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2019-7-9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2022-1-8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宁波市政工程建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设集团股份有限</w:t>
            </w:r>
            <w:r>
              <w:rPr>
                <w:rFonts w:ascii="宋体" w:hAnsi="宋体" w:cs="宋体" w:eastAsia="宋体" w:hint="default"/>
                <w:spacing w:val="-62"/>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宁波东兴沥青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制品有限公司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2019-10-15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2022-4-14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宁波市政工程建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设集团股份有限</w:t>
            </w:r>
            <w:r>
              <w:rPr>
                <w:rFonts w:ascii="宋体" w:hAnsi="宋体" w:cs="宋体" w:eastAsia="宋体" w:hint="default"/>
                <w:spacing w:val="-62"/>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宁波新力水泥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制品有限公司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2019-1-11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2022-1-11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宁波市政工程建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设集团股份有限</w:t>
            </w:r>
            <w:r>
              <w:rPr>
                <w:rFonts w:ascii="宋体" w:hAnsi="宋体" w:cs="宋体" w:eastAsia="宋体" w:hint="default"/>
                <w:spacing w:val="-62"/>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宁波新力水泥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制品有限公司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50,000,000.00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2019-5-10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2022-4-26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190,600,000.00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974" w:top="1120" w:bottom="1160" w:left="1660" w:right="1040"/>
        </w:sect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(4).</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160" w:left="1660" w:right="1040"/>
          <w:cols w:num="2" w:equalWidth="0">
            <w:col w:w="2357" w:space="4165"/>
            <w:col w:w="268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3274"/>
        <w:gridCol w:w="3274"/>
        <w:gridCol w:w="2501"/>
      </w:tblGrid>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14,831,200.00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11,443,478.00 </w:t>
            </w:r>
          </w:p>
        </w:tc>
      </w:tr>
    </w:tbl>
    <w:p>
      <w:pPr>
        <w:spacing w:after="0" w:line="241" w:lineRule="exact"/>
        <w:jc w:val="center"/>
        <w:rPr>
          <w:rFonts w:ascii="宋体" w:hAnsi="宋体" w:cs="宋体" w:eastAsia="宋体" w:hint="default"/>
          <w:sz w:val="21"/>
          <w:szCs w:val="21"/>
        </w:rPr>
        <w:sectPr>
          <w:pgSz w:w="11910" w:h="16840"/>
          <w:pgMar w:header="882" w:footer="974" w:top="1120" w:bottom="1160" w:left="1120" w:right="1040"/>
        </w:sectPr>
      </w:pPr>
    </w:p>
    <w:p>
      <w:pPr>
        <w:pStyle w:val="BodyText"/>
        <w:spacing w:line="239" w:lineRule="exact"/>
        <w:ind w:left="678" w:right="0"/>
        <w:jc w:val="left"/>
        <w:rPr>
          <w:rFonts w:ascii="宋体" w:hAnsi="宋体" w:cs="宋体" w:eastAsia="宋体" w:hint="default"/>
        </w:rPr>
      </w:pPr>
      <w:r>
        <w:rPr>
          <w:rFonts w:ascii="宋体"/>
          <w:w w:val="100"/>
        </w:rPr>
        <w:t> </w:t>
      </w:r>
    </w:p>
    <w:p>
      <w:pPr>
        <w:pStyle w:val="BodyText"/>
        <w:spacing w:line="273" w:lineRule="exact"/>
        <w:ind w:left="678" w:right="0"/>
        <w:jc w:val="left"/>
        <w:rPr>
          <w:rFonts w:ascii="宋体" w:hAnsi="宋体" w:cs="宋体" w:eastAsia="宋体" w:hint="default"/>
        </w:rPr>
      </w:pPr>
      <w:r>
        <w:rPr>
          <w:rFonts w:ascii="宋体"/>
          <w:w w:val="100"/>
        </w:rPr>
        <w:t> </w:t>
      </w:r>
    </w:p>
    <w:p>
      <w:pPr>
        <w:pStyle w:val="Heading4"/>
        <w:spacing w:line="290" w:lineRule="auto" w:before="58"/>
        <w:ind w:left="678"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6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67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3108" w:space="3625"/>
            <w:col w:w="301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77"/>
        <w:gridCol w:w="1561"/>
        <w:gridCol w:w="1699"/>
        <w:gridCol w:w="1563"/>
        <w:gridCol w:w="1481"/>
        <w:gridCol w:w="1851"/>
      </w:tblGrid>
      <w:tr>
        <w:trPr>
          <w:trHeight w:val="28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07"/>
              <w:ind w:left="458"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277"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海盐建昌房地产</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宋体" w:hAnsi="宋体" w:cs="宋体" w:eastAsia="宋体" w:hint="default"/>
                <w:sz w:val="21"/>
                <w:szCs w:val="21"/>
              </w:rPr>
            </w:pPr>
            <w:r>
              <w:rPr>
                <w:rFonts w:ascii="宋体"/>
                <w:sz w:val="21"/>
              </w:rPr>
              <w:t>1,192,600.00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宋体" w:hAnsi="宋体" w:cs="宋体" w:eastAsia="宋体" w:hint="default"/>
                <w:sz w:val="21"/>
                <w:szCs w:val="21"/>
              </w:rPr>
            </w:pPr>
            <w:r>
              <w:rPr>
                <w:rFonts w:ascii="宋体"/>
                <w:sz w:val="21"/>
              </w:rPr>
              <w:t>59,630.00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5,878,280.00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341,096.12</w:t>
            </w: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杭州瑞鼎大厦有</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1" w:right="0"/>
              <w:jc w:val="center"/>
              <w:rPr>
                <w:rFonts w:ascii="宋体" w:hAnsi="宋体" w:cs="宋体" w:eastAsia="宋体" w:hint="default"/>
                <w:sz w:val="21"/>
                <w:szCs w:val="21"/>
              </w:rPr>
            </w:pPr>
            <w:r>
              <w:rPr>
                <w:rFonts w:ascii="宋体"/>
                <w:sz w:val="21"/>
              </w:rPr>
              <w:t>350,000.00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9" w:right="0"/>
              <w:jc w:val="center"/>
              <w:rPr>
                <w:rFonts w:ascii="宋体" w:hAnsi="宋体" w:cs="宋体" w:eastAsia="宋体" w:hint="default"/>
                <w:sz w:val="21"/>
                <w:szCs w:val="21"/>
              </w:rPr>
            </w:pPr>
            <w:r>
              <w:rPr>
                <w:rFonts w:ascii="宋体"/>
                <w:sz w:val="21"/>
              </w:rPr>
              <w:t>280,000.00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350,000.00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70,000.00</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宁波广天建昌房</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地产有限公司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1" w:right="0"/>
              <w:jc w:val="center"/>
              <w:rPr>
                <w:rFonts w:ascii="宋体" w:hAnsi="宋体" w:cs="宋体" w:eastAsia="宋体" w:hint="default"/>
                <w:sz w:val="21"/>
                <w:szCs w:val="21"/>
              </w:rPr>
            </w:pPr>
            <w:r>
              <w:rPr>
                <w:rFonts w:ascii="宋体"/>
                <w:w w:val="100"/>
                <w:sz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11,455.90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343.68</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宋体" w:hAnsi="宋体" w:cs="宋体" w:eastAsia="宋体" w:hint="default"/>
                <w:sz w:val="21"/>
                <w:szCs w:val="21"/>
              </w:rPr>
            </w:pPr>
            <w:r>
              <w:rPr>
                <w:rFonts w:ascii="宋体" w:hAnsi="宋体" w:cs="宋体" w:eastAsia="宋体" w:hint="default"/>
                <w:spacing w:val="-2"/>
                <w:sz w:val="21"/>
                <w:szCs w:val="21"/>
              </w:rPr>
              <w:t>其他应收款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宁波广天建昌房地</w:t>
            </w:r>
          </w:p>
          <w:p>
            <w:pPr>
              <w:pStyle w:val="TableParagraph"/>
              <w:spacing w:line="234" w:lineRule="exact"/>
              <w:ind w:left="102" w:right="0"/>
              <w:jc w:val="center"/>
              <w:rPr>
                <w:rFonts w:ascii="宋体" w:hAnsi="宋体" w:cs="宋体" w:eastAsia="宋体" w:hint="default"/>
                <w:sz w:val="21"/>
                <w:szCs w:val="21"/>
              </w:rPr>
            </w:pPr>
            <w:r>
              <w:rPr>
                <w:rFonts w:ascii="宋体" w:hAnsi="宋体" w:cs="宋体" w:eastAsia="宋体" w:hint="default"/>
                <w:sz w:val="18"/>
                <w:szCs w:val="18"/>
              </w:rPr>
              <w:t>产有限公司</w:t>
            </w:r>
            <w:r>
              <w:rPr>
                <w:rFonts w:ascii="宋体" w:hAnsi="宋体" w:cs="宋体" w:eastAsia="宋体" w:hint="default"/>
                <w:w w:val="100"/>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1" w:right="0"/>
              <w:jc w:val="center"/>
              <w:rPr>
                <w:rFonts w:ascii="宋体" w:hAnsi="宋体" w:cs="宋体" w:eastAsia="宋体" w:hint="default"/>
                <w:sz w:val="21"/>
                <w:szCs w:val="21"/>
              </w:rPr>
            </w:pPr>
            <w:r>
              <w:rPr>
                <w:rFonts w:ascii="宋体"/>
                <w:w w:val="100"/>
                <w:sz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9" w:right="0"/>
              <w:jc w:val="center"/>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21"/>
                <w:szCs w:val="21"/>
              </w:rPr>
            </w:pPr>
            <w:r>
              <w:rPr>
                <w:rFonts w:ascii="宋体"/>
                <w:spacing w:val="-1"/>
                <w:sz w:val="21"/>
              </w:rPr>
              <w:t>264,665.00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21"/>
                <w:szCs w:val="21"/>
              </w:rPr>
            </w:pPr>
            <w:r>
              <w:rPr>
                <w:rFonts w:ascii="宋体"/>
                <w:spacing w:val="-1"/>
                <w:sz w:val="21"/>
              </w:rPr>
              <w:t>7,939.95</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hanging="92"/>
              <w:jc w:val="left"/>
              <w:rPr>
                <w:rFonts w:ascii="宋体" w:hAnsi="宋体" w:cs="宋体" w:eastAsia="宋体" w:hint="default"/>
                <w:sz w:val="18"/>
                <w:szCs w:val="18"/>
              </w:rPr>
            </w:pPr>
            <w:r>
              <w:rPr>
                <w:rFonts w:ascii="宋体" w:hAnsi="宋体" w:cs="宋体" w:eastAsia="宋体" w:hint="default"/>
                <w:sz w:val="18"/>
                <w:szCs w:val="18"/>
              </w:rPr>
              <w:t>浙江广天建昌房地</w:t>
            </w: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18"/>
                <w:szCs w:val="18"/>
              </w:rPr>
              <w:t>产股份有限公司</w:t>
            </w:r>
            <w:r>
              <w:rPr>
                <w:rFonts w:ascii="宋体" w:hAnsi="宋体" w:cs="宋体" w:eastAsia="宋体" w:hint="default"/>
                <w:w w:val="100"/>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6,473,225.70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center"/>
              <w:rPr>
                <w:rFonts w:ascii="宋体" w:hAnsi="宋体" w:cs="宋体" w:eastAsia="宋体" w:hint="default"/>
                <w:sz w:val="21"/>
                <w:szCs w:val="21"/>
              </w:rPr>
            </w:pPr>
            <w:r>
              <w:rPr>
                <w:rFonts w:ascii="宋体"/>
                <w:sz w:val="21"/>
              </w:rPr>
              <w:t>5,159,295.20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21"/>
                <w:szCs w:val="21"/>
              </w:rPr>
            </w:pPr>
            <w:r>
              <w:rPr>
                <w:rFonts w:ascii="宋体"/>
                <w:spacing w:val="-1"/>
                <w:sz w:val="21"/>
              </w:rPr>
              <w:t>8,953,478.70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21"/>
                <w:szCs w:val="21"/>
              </w:rPr>
            </w:pPr>
            <w:r>
              <w:rPr>
                <w:rFonts w:ascii="宋体"/>
                <w:spacing w:val="-1"/>
                <w:sz w:val="21"/>
              </w:rPr>
              <w:t>1,790,695.74</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宁波禹风生态科</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46,950,322.62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595,045.19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宁波新日月酒店</w:t>
            </w:r>
          </w:p>
          <w:p>
            <w:pPr>
              <w:pStyle w:val="TableParagraph"/>
              <w:spacing w:line="272" w:lineRule="exact" w:before="27"/>
              <w:ind w:left="667" w:right="36" w:hanging="629"/>
              <w:jc w:val="left"/>
              <w:rPr>
                <w:rFonts w:ascii="宋体" w:hAnsi="宋体" w:cs="宋体" w:eastAsia="宋体" w:hint="default"/>
                <w:sz w:val="21"/>
                <w:szCs w:val="21"/>
              </w:rPr>
            </w:pPr>
            <w:r>
              <w:rPr>
                <w:rFonts w:ascii="宋体" w:hAnsi="宋体" w:cs="宋体" w:eastAsia="宋体" w:hint="default"/>
                <w:sz w:val="21"/>
                <w:szCs w:val="21"/>
              </w:rPr>
              <w:t>物业股份有限公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250,000.00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3,750.00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宁波美康盛达置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业有限公司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2,137,817.98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32,119.77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1,500.00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z w:val="21"/>
              </w:rPr>
              <w:t>45.00</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z w:val="21"/>
                <w:szCs w:val="21"/>
              </w:rPr>
              <w:t>中经云数据存储</w:t>
            </w:r>
          </w:p>
          <w:p>
            <w:pPr>
              <w:pStyle w:val="TableParagraph"/>
              <w:spacing w:line="240" w:lineRule="auto"/>
              <w:ind w:left="458" w:right="36" w:hanging="420"/>
              <w:jc w:val="left"/>
              <w:rPr>
                <w:rFonts w:ascii="宋体" w:hAnsi="宋体" w:cs="宋体" w:eastAsia="宋体" w:hint="default"/>
                <w:sz w:val="21"/>
                <w:szCs w:val="21"/>
              </w:rPr>
            </w:pPr>
            <w:r>
              <w:rPr>
                <w:rFonts w:ascii="宋体" w:hAnsi="宋体" w:cs="宋体" w:eastAsia="宋体" w:hint="default"/>
                <w:sz w:val="21"/>
                <w:szCs w:val="21"/>
              </w:rPr>
              <w:t>科技（北京）有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27,029,845.61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999,404.88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16,970,205.47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509,106.16</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宁波城市交通建</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设有限公司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1,182,424.35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17,736.37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宁波甬金高速公</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路有限公司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21,552.12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323.28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sz w:val="21"/>
                <w:szCs w:val="21"/>
              </w:rPr>
              <w:t>宁波交通工程建</w:t>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设集团有限公司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249,364.82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3,740.47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宁波市交通房地</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产有限公司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4,436,478.23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66,547.17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hAnsi="宋体" w:cs="宋体" w:eastAsia="宋体" w:hint="default"/>
                <w:spacing w:val="-2"/>
                <w:sz w:val="21"/>
                <w:szCs w:val="21"/>
              </w:rPr>
              <w:t>其他应收款</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宁波海运明州高</w:t>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速公路有限公司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sz w:val="21"/>
              </w:rPr>
              <w:t>500,000.00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15,000.00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160" w:left="1120" w:right="1040"/>
        </w:sectPr>
      </w:pPr>
    </w:p>
    <w:p>
      <w:pPr>
        <w:pStyle w:val="Heading4"/>
        <w:spacing w:line="240" w:lineRule="auto" w:before="36"/>
        <w:ind w:left="678"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7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20" w:right="1040"/>
          <w:cols w:num="2" w:equalWidth="0">
            <w:col w:w="2570" w:space="4163"/>
            <w:col w:w="3017"/>
          </w:cols>
        </w:sectPr>
      </w:pPr>
    </w:p>
    <w:p>
      <w:pPr>
        <w:spacing w:line="240" w:lineRule="auto" w:before="7"/>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1589"/>
        <w:gridCol w:w="3407"/>
        <w:gridCol w:w="1841"/>
        <w:gridCol w:w="2060"/>
      </w:tblGrid>
      <w:tr>
        <w:trPr>
          <w:trHeight w:val="28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w:t>
            </w:r>
          </w:p>
        </w:tc>
      </w:tr>
      <w:tr>
        <w:trPr>
          <w:trHeight w:val="28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1,894.80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1,621.20</w:t>
            </w:r>
          </w:p>
        </w:tc>
      </w:tr>
      <w:tr>
        <w:trPr>
          <w:trHeight w:val="28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w:t>
            </w:r>
          </w:p>
        </w:tc>
      </w:tr>
      <w:tr>
        <w:trPr>
          <w:trHeight w:val="28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宁波新日月酒店物业股份有限公司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141,035.00</w:t>
            </w: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589"/>
        <w:gridCol w:w="3407"/>
        <w:gridCol w:w="1841"/>
        <w:gridCol w:w="2060"/>
      </w:tblGrid>
      <w:tr>
        <w:trPr>
          <w:trHeight w:val="28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宁波新日月酒店物业股份有限公司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125,080.00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宁波新日月酒店物业股份有限公司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宁波交通工程建设集团有限公司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1,248,962.50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宁波交投物资有限公司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540,865.23</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宁波城市交通建设有限公司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15,637,237.00</w:t>
            </w: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90" w:lineRule="auto" w:before="58"/>
        <w:ind w:right="6652"/>
        <w:jc w:val="left"/>
        <w:rPr>
          <w:rFonts w:ascii="宋体" w:hAnsi="宋体" w:cs="宋体" w:eastAsia="宋体" w:hint="default"/>
          <w:b w:val="0"/>
          <w:bCs w:val="0"/>
        </w:rPr>
      </w:pPr>
      <w:r>
        <w:rPr/>
        <w:t>十二、</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302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273" w:lineRule="exact" w:before="161"/>
        <w:ind w:left="638" w:right="0"/>
        <w:jc w:val="left"/>
        <w:rPr>
          <w:rFonts w:ascii="宋体" w:hAnsi="宋体" w:cs="宋体" w:eastAsia="宋体" w:hint="default"/>
        </w:rPr>
      </w:pPr>
      <w:r>
        <w:rPr/>
        <w:t>开具保函及承兑汇票：</w:t>
      </w:r>
      <w:r>
        <w:rPr>
          <w:rFonts w:ascii="宋体" w:hAnsi="宋体" w:cs="宋体" w:eastAsia="宋体" w:hint="default"/>
        </w:rPr>
        <w:t> </w:t>
      </w:r>
    </w:p>
    <w:p>
      <w:pPr>
        <w:pStyle w:val="BodyText"/>
        <w:spacing w:line="273" w:lineRule="exact"/>
        <w:ind w:left="638" w:right="0"/>
        <w:jc w:val="left"/>
      </w:pPr>
      <w:r>
        <w:rPr/>
        <w:t>截止</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日公司保函保证金为</w:t>
      </w:r>
      <w:r>
        <w:rPr>
          <w:spacing w:val="-54"/>
        </w:rPr>
        <w:t> </w:t>
      </w:r>
      <w:r>
        <w:rPr>
          <w:rFonts w:ascii="宋体" w:hAnsi="宋体" w:cs="宋体" w:eastAsia="宋体" w:hint="default"/>
        </w:rPr>
        <w:t>49,507,630.42</w:t>
      </w:r>
      <w:r>
        <w:rPr>
          <w:rFonts w:ascii="宋体" w:hAnsi="宋体" w:cs="宋体" w:eastAsia="宋体" w:hint="default"/>
          <w:spacing w:val="-56"/>
        </w:rPr>
        <w:t> </w:t>
      </w:r>
      <w:r>
        <w:rPr/>
        <w:t>元，用于开立总额为</w:t>
      </w:r>
    </w:p>
    <w:p>
      <w:pPr>
        <w:pStyle w:val="BodyText"/>
        <w:spacing w:line="240" w:lineRule="auto" w:before="135"/>
        <w:ind w:right="0"/>
        <w:jc w:val="left"/>
      </w:pPr>
      <w:r>
        <w:rPr>
          <w:rFonts w:ascii="宋体" w:hAnsi="宋体" w:cs="宋体" w:eastAsia="宋体" w:hint="default"/>
          <w:spacing w:val="-1"/>
        </w:rPr>
        <w:t>1,379,016,402.34</w:t>
      </w:r>
      <w:r>
        <w:rPr>
          <w:rFonts w:ascii="宋体" w:hAnsi="宋体" w:cs="宋体" w:eastAsia="宋体" w:hint="default"/>
          <w:spacing w:val="22"/>
        </w:rPr>
        <w:t> </w:t>
      </w:r>
      <w:r>
        <w:rPr>
          <w:spacing w:val="-2"/>
        </w:rPr>
        <w:t>元的保函。其中：本公司下属子公司宁波建工工程集团有限公司开立保函</w:t>
      </w:r>
    </w:p>
    <w:p>
      <w:pPr>
        <w:pStyle w:val="BodyText"/>
        <w:spacing w:line="240" w:lineRule="auto" w:before="133"/>
        <w:ind w:right="0"/>
        <w:jc w:val="left"/>
      </w:pPr>
      <w:r>
        <w:rPr>
          <w:rFonts w:ascii="宋体" w:hAnsi="宋体" w:cs="宋体" w:eastAsia="宋体" w:hint="default"/>
          <w:w w:val="100"/>
        </w:rPr>
        <w:t>684,4</w:t>
      </w:r>
      <w:r>
        <w:rPr>
          <w:rFonts w:ascii="宋体" w:hAnsi="宋体" w:cs="宋体" w:eastAsia="宋体" w:hint="default"/>
          <w:spacing w:val="-3"/>
          <w:w w:val="100"/>
        </w:rPr>
        <w:t>5</w:t>
      </w:r>
      <w:r>
        <w:rPr>
          <w:rFonts w:ascii="宋体" w:hAnsi="宋体" w:cs="宋体" w:eastAsia="宋体" w:hint="default"/>
          <w:w w:val="100"/>
        </w:rPr>
        <w:t>2,6</w:t>
      </w:r>
      <w:r>
        <w:rPr>
          <w:rFonts w:ascii="宋体" w:hAnsi="宋体" w:cs="宋体" w:eastAsia="宋体" w:hint="default"/>
          <w:spacing w:val="-3"/>
          <w:w w:val="100"/>
        </w:rPr>
        <w:t>7</w:t>
      </w:r>
      <w:r>
        <w:rPr>
          <w:rFonts w:ascii="宋体" w:hAnsi="宋体" w:cs="宋体" w:eastAsia="宋体" w:hint="default"/>
          <w:w w:val="100"/>
        </w:rPr>
        <w:t>3.14</w:t>
      </w:r>
      <w:r>
        <w:rPr>
          <w:rFonts w:ascii="宋体" w:hAnsi="宋体" w:cs="宋体" w:eastAsia="宋体" w:hint="default"/>
          <w:spacing w:val="-70"/>
        </w:rPr>
        <w:t> </w:t>
      </w:r>
      <w:r>
        <w:rPr>
          <w:w w:val="100"/>
        </w:rPr>
        <w:t>元</w:t>
      </w:r>
      <w:r>
        <w:rPr>
          <w:spacing w:val="-106"/>
          <w:w w:val="100"/>
        </w:rPr>
        <w:t>，</w:t>
      </w:r>
      <w:r>
        <w:rPr>
          <w:spacing w:val="-3"/>
          <w:w w:val="100"/>
        </w:rPr>
        <w:t>本</w:t>
      </w:r>
      <w:r>
        <w:rPr>
          <w:w w:val="100"/>
        </w:rPr>
        <w:t>公</w:t>
      </w:r>
      <w:r>
        <w:rPr>
          <w:spacing w:val="-3"/>
          <w:w w:val="100"/>
        </w:rPr>
        <w:t>司</w:t>
      </w:r>
      <w:r>
        <w:rPr>
          <w:w w:val="100"/>
        </w:rPr>
        <w:t>下属</w:t>
      </w:r>
      <w:r>
        <w:rPr>
          <w:spacing w:val="-3"/>
          <w:w w:val="100"/>
        </w:rPr>
        <w:t>子</w:t>
      </w:r>
      <w:r>
        <w:rPr>
          <w:w w:val="100"/>
        </w:rPr>
        <w:t>公</w:t>
      </w:r>
      <w:r>
        <w:rPr>
          <w:spacing w:val="-3"/>
          <w:w w:val="100"/>
        </w:rPr>
        <w:t>司</w:t>
      </w:r>
      <w:r>
        <w:rPr>
          <w:w w:val="100"/>
        </w:rPr>
        <w:t>宁</w:t>
      </w:r>
      <w:r>
        <w:rPr>
          <w:spacing w:val="-3"/>
          <w:w w:val="100"/>
        </w:rPr>
        <w:t>波</w:t>
      </w:r>
      <w:r>
        <w:rPr>
          <w:w w:val="100"/>
        </w:rPr>
        <w:t>建</w:t>
      </w:r>
      <w:r>
        <w:rPr>
          <w:spacing w:val="-3"/>
          <w:w w:val="100"/>
        </w:rPr>
        <w:t>工</w:t>
      </w:r>
      <w:r>
        <w:rPr>
          <w:w w:val="100"/>
        </w:rPr>
        <w:t>建</w:t>
      </w:r>
      <w:r>
        <w:rPr>
          <w:spacing w:val="-3"/>
          <w:w w:val="100"/>
        </w:rPr>
        <w:t>乐</w:t>
      </w:r>
      <w:r>
        <w:rPr>
          <w:w w:val="100"/>
        </w:rPr>
        <w:t>工程</w:t>
      </w:r>
      <w:r>
        <w:rPr>
          <w:spacing w:val="-3"/>
          <w:w w:val="100"/>
        </w:rPr>
        <w:t>有</w:t>
      </w:r>
      <w:r>
        <w:rPr>
          <w:w w:val="100"/>
        </w:rPr>
        <w:t>限</w:t>
      </w:r>
      <w:r>
        <w:rPr>
          <w:spacing w:val="-3"/>
          <w:w w:val="100"/>
        </w:rPr>
        <w:t>公</w:t>
      </w:r>
      <w:r>
        <w:rPr>
          <w:w w:val="100"/>
        </w:rPr>
        <w:t>司</w:t>
      </w:r>
      <w:r>
        <w:rPr>
          <w:spacing w:val="-3"/>
          <w:w w:val="100"/>
        </w:rPr>
        <w:t>开</w:t>
      </w:r>
      <w:r>
        <w:rPr>
          <w:w w:val="100"/>
        </w:rPr>
        <w:t>立</w:t>
      </w:r>
      <w:r>
        <w:rPr>
          <w:spacing w:val="-3"/>
          <w:w w:val="100"/>
        </w:rPr>
        <w:t>保</w:t>
      </w:r>
      <w:r>
        <w:rPr>
          <w:w w:val="100"/>
        </w:rPr>
        <w:t>函</w:t>
      </w:r>
      <w:r>
        <w:rPr>
          <w:spacing w:val="-67"/>
        </w:rPr>
        <w:t> </w:t>
      </w:r>
      <w:r>
        <w:rPr>
          <w:rFonts w:ascii="宋体" w:hAnsi="宋体" w:cs="宋体" w:eastAsia="宋体" w:hint="default"/>
          <w:w w:val="100"/>
        </w:rPr>
        <w:t>17</w:t>
      </w:r>
      <w:r>
        <w:rPr>
          <w:rFonts w:ascii="宋体" w:hAnsi="宋体" w:cs="宋体" w:eastAsia="宋体" w:hint="default"/>
          <w:spacing w:val="-3"/>
          <w:w w:val="100"/>
        </w:rPr>
        <w:t>1</w:t>
      </w:r>
      <w:r>
        <w:rPr>
          <w:rFonts w:ascii="宋体" w:hAnsi="宋体" w:cs="宋体" w:eastAsia="宋体" w:hint="default"/>
          <w:w w:val="100"/>
        </w:rPr>
        <w:t>,889,</w:t>
      </w:r>
      <w:r>
        <w:rPr>
          <w:rFonts w:ascii="宋体" w:hAnsi="宋体" w:cs="宋体" w:eastAsia="宋体" w:hint="default"/>
          <w:spacing w:val="-3"/>
          <w:w w:val="100"/>
        </w:rPr>
        <w:t>3</w:t>
      </w:r>
      <w:r>
        <w:rPr>
          <w:rFonts w:ascii="宋体" w:hAnsi="宋体" w:cs="宋体" w:eastAsia="宋体" w:hint="default"/>
          <w:w w:val="100"/>
        </w:rPr>
        <w:t>03.05</w:t>
      </w:r>
      <w:r>
        <w:rPr>
          <w:rFonts w:ascii="宋体" w:hAnsi="宋体" w:cs="宋体" w:eastAsia="宋体" w:hint="default"/>
          <w:spacing w:val="-69"/>
        </w:rPr>
        <w:t> </w:t>
      </w:r>
      <w:r>
        <w:rPr>
          <w:spacing w:val="-3"/>
          <w:w w:val="100"/>
        </w:rPr>
        <w:t>元，</w:t>
      </w:r>
      <w:r>
        <w:rPr>
          <w:w w:val="100"/>
        </w:rPr>
      </w:r>
    </w:p>
    <w:p>
      <w:pPr>
        <w:pStyle w:val="BodyText"/>
        <w:spacing w:line="240" w:lineRule="auto" w:before="133"/>
        <w:ind w:right="0"/>
        <w:jc w:val="left"/>
      </w:pPr>
      <w:r>
        <w:rPr/>
        <w:t>本公司下属子公司浙江广天构件股份有限公司开立保函</w:t>
      </w:r>
      <w:r>
        <w:rPr>
          <w:spacing w:val="-54"/>
        </w:rPr>
        <w:t> </w:t>
      </w:r>
      <w:r>
        <w:rPr>
          <w:rFonts w:ascii="宋体" w:hAnsi="宋体" w:cs="宋体" w:eastAsia="宋体" w:hint="default"/>
        </w:rPr>
        <w:t>58,454,556.00</w:t>
      </w:r>
      <w:r>
        <w:rPr>
          <w:rFonts w:ascii="宋体" w:hAnsi="宋体" w:cs="宋体" w:eastAsia="宋体" w:hint="default"/>
          <w:spacing w:val="-56"/>
        </w:rPr>
        <w:t> </w:t>
      </w:r>
      <w:r>
        <w:rPr/>
        <w:t>元，本公司下属子公司宁</w:t>
      </w:r>
    </w:p>
    <w:p>
      <w:pPr>
        <w:pStyle w:val="BodyText"/>
        <w:spacing w:line="240" w:lineRule="auto" w:before="133"/>
        <w:ind w:right="0"/>
        <w:jc w:val="left"/>
      </w:pPr>
      <w:r>
        <w:rPr>
          <w:w w:val="100"/>
        </w:rPr>
        <w:t>波市</w:t>
      </w:r>
      <w:r>
        <w:rPr>
          <w:spacing w:val="-3"/>
          <w:w w:val="100"/>
        </w:rPr>
        <w:t>政</w:t>
      </w:r>
      <w:r>
        <w:rPr>
          <w:w w:val="100"/>
        </w:rPr>
        <w:t>工</w:t>
      </w:r>
      <w:r>
        <w:rPr>
          <w:spacing w:val="-3"/>
          <w:w w:val="100"/>
        </w:rPr>
        <w:t>程</w:t>
      </w:r>
      <w:r>
        <w:rPr>
          <w:w w:val="100"/>
        </w:rPr>
        <w:t>建</w:t>
      </w:r>
      <w:r>
        <w:rPr>
          <w:spacing w:val="-3"/>
          <w:w w:val="100"/>
        </w:rPr>
        <w:t>设</w:t>
      </w:r>
      <w:r>
        <w:rPr>
          <w:w w:val="100"/>
        </w:rPr>
        <w:t>集</w:t>
      </w:r>
      <w:r>
        <w:rPr>
          <w:spacing w:val="-3"/>
          <w:w w:val="100"/>
        </w:rPr>
        <w:t>团</w:t>
      </w:r>
      <w:r>
        <w:rPr>
          <w:w w:val="100"/>
        </w:rPr>
        <w:t>股</w:t>
      </w:r>
      <w:r>
        <w:rPr>
          <w:spacing w:val="-3"/>
          <w:w w:val="100"/>
        </w:rPr>
        <w:t>份</w:t>
      </w:r>
      <w:r>
        <w:rPr>
          <w:w w:val="100"/>
        </w:rPr>
        <w:t>有限</w:t>
      </w:r>
      <w:r>
        <w:rPr>
          <w:spacing w:val="-3"/>
          <w:w w:val="100"/>
        </w:rPr>
        <w:t>公</w:t>
      </w:r>
      <w:r>
        <w:rPr>
          <w:w w:val="100"/>
        </w:rPr>
        <w:t>司</w:t>
      </w:r>
      <w:r>
        <w:rPr>
          <w:spacing w:val="-3"/>
          <w:w w:val="100"/>
        </w:rPr>
        <w:t>开</w:t>
      </w:r>
      <w:r>
        <w:rPr>
          <w:w w:val="100"/>
        </w:rPr>
        <w:t>立</w:t>
      </w:r>
      <w:r>
        <w:rPr>
          <w:spacing w:val="-3"/>
          <w:w w:val="100"/>
        </w:rPr>
        <w:t>保</w:t>
      </w:r>
      <w:r>
        <w:rPr>
          <w:w w:val="100"/>
        </w:rPr>
        <w:t>函</w:t>
      </w:r>
      <w:r>
        <w:rPr>
          <w:spacing w:val="-53"/>
        </w:rPr>
        <w:t> </w:t>
      </w:r>
      <w:r>
        <w:rPr>
          <w:rFonts w:ascii="宋体" w:hAnsi="宋体" w:cs="宋体" w:eastAsia="宋体" w:hint="default"/>
          <w:spacing w:val="-3"/>
          <w:w w:val="100"/>
        </w:rPr>
        <w:t>3</w:t>
      </w:r>
      <w:r>
        <w:rPr>
          <w:rFonts w:ascii="宋体" w:hAnsi="宋体" w:cs="宋体" w:eastAsia="宋体" w:hint="default"/>
          <w:w w:val="100"/>
        </w:rPr>
        <w:t>48,</w:t>
      </w:r>
      <w:r>
        <w:rPr>
          <w:rFonts w:ascii="宋体" w:hAnsi="宋体" w:cs="宋体" w:eastAsia="宋体" w:hint="default"/>
          <w:spacing w:val="-3"/>
          <w:w w:val="100"/>
        </w:rPr>
        <w:t>14</w:t>
      </w:r>
      <w:r>
        <w:rPr>
          <w:rFonts w:ascii="宋体" w:hAnsi="宋体" w:cs="宋体" w:eastAsia="宋体" w:hint="default"/>
          <w:w w:val="100"/>
        </w:rPr>
        <w:t>7,989</w:t>
      </w:r>
      <w:r>
        <w:rPr>
          <w:rFonts w:ascii="宋体" w:hAnsi="宋体" w:cs="宋体" w:eastAsia="宋体" w:hint="default"/>
          <w:spacing w:val="-3"/>
          <w:w w:val="100"/>
        </w:rPr>
        <w:t>.</w:t>
      </w:r>
      <w:r>
        <w:rPr>
          <w:rFonts w:ascii="宋体" w:hAnsi="宋体" w:cs="宋体" w:eastAsia="宋体" w:hint="default"/>
          <w:w w:val="100"/>
        </w:rPr>
        <w:t>73</w:t>
      </w:r>
      <w:r>
        <w:rPr>
          <w:rFonts w:ascii="宋体" w:hAnsi="宋体" w:cs="宋体" w:eastAsia="宋体" w:hint="default"/>
          <w:spacing w:val="-55"/>
        </w:rPr>
        <w:t> </w:t>
      </w:r>
      <w:r>
        <w:rPr>
          <w:w w:val="100"/>
        </w:rPr>
        <w:t>元</w:t>
      </w:r>
      <w:r>
        <w:rPr>
          <w:spacing w:val="-94"/>
          <w:w w:val="100"/>
        </w:rPr>
        <w:t>，</w:t>
      </w:r>
      <w:r>
        <w:rPr>
          <w:w w:val="100"/>
        </w:rPr>
        <w:t>本</w:t>
      </w:r>
      <w:r>
        <w:rPr>
          <w:spacing w:val="-3"/>
          <w:w w:val="100"/>
        </w:rPr>
        <w:t>公</w:t>
      </w:r>
      <w:r>
        <w:rPr>
          <w:w w:val="100"/>
        </w:rPr>
        <w:t>司</w:t>
      </w:r>
      <w:r>
        <w:rPr>
          <w:spacing w:val="-3"/>
          <w:w w:val="100"/>
        </w:rPr>
        <w:t>下属</w:t>
      </w:r>
      <w:r>
        <w:rPr>
          <w:w w:val="100"/>
        </w:rPr>
        <w:t>子公</w:t>
      </w:r>
      <w:r>
        <w:rPr>
          <w:spacing w:val="-3"/>
          <w:w w:val="100"/>
        </w:rPr>
        <w:t>司</w:t>
      </w:r>
      <w:r>
        <w:rPr>
          <w:w w:val="100"/>
        </w:rPr>
        <w:t>宁</w:t>
      </w:r>
      <w:r>
        <w:rPr>
          <w:spacing w:val="-3"/>
          <w:w w:val="100"/>
        </w:rPr>
        <w:t>波</w:t>
      </w:r>
      <w:r>
        <w:rPr>
          <w:w w:val="100"/>
        </w:rPr>
        <w:t>冶</w:t>
      </w:r>
      <w:r>
        <w:rPr>
          <w:spacing w:val="-3"/>
          <w:w w:val="100"/>
        </w:rPr>
        <w:t>金</w:t>
      </w:r>
      <w:r>
        <w:rPr>
          <w:w w:val="100"/>
        </w:rPr>
        <w:t>勘察</w:t>
      </w:r>
    </w:p>
    <w:p>
      <w:pPr>
        <w:pStyle w:val="BodyText"/>
        <w:spacing w:line="240" w:lineRule="auto" w:before="133"/>
        <w:ind w:right="0"/>
        <w:jc w:val="left"/>
      </w:pPr>
      <w:r>
        <w:rPr/>
        <w:t>设计研究股份有限公司开立保函</w:t>
      </w:r>
      <w:r>
        <w:rPr>
          <w:spacing w:val="-55"/>
        </w:rPr>
        <w:t> </w:t>
      </w:r>
      <w:r>
        <w:rPr>
          <w:rFonts w:ascii="宋体" w:hAnsi="宋体" w:cs="宋体" w:eastAsia="宋体" w:hint="default"/>
        </w:rPr>
        <w:t>24,598,912.52</w:t>
      </w:r>
      <w:r>
        <w:rPr>
          <w:rFonts w:ascii="宋体" w:hAnsi="宋体" w:cs="宋体" w:eastAsia="宋体" w:hint="default"/>
          <w:spacing w:val="-55"/>
        </w:rPr>
        <w:t> </w:t>
      </w:r>
      <w:r>
        <w:rPr/>
        <w:t>元，本公司下属子公司宁波普利凯建筑科技有限</w:t>
      </w:r>
    </w:p>
    <w:p>
      <w:pPr>
        <w:pStyle w:val="BodyText"/>
        <w:spacing w:line="240" w:lineRule="auto" w:before="135"/>
        <w:ind w:right="0"/>
        <w:jc w:val="left"/>
      </w:pPr>
      <w:r>
        <w:rPr/>
        <w:t>公司开立保函</w:t>
      </w:r>
      <w:r>
        <w:rPr>
          <w:spacing w:val="-58"/>
        </w:rPr>
        <w:t> </w:t>
      </w:r>
      <w:r>
        <w:rPr>
          <w:rFonts w:ascii="宋体" w:hAnsi="宋体" w:cs="宋体" w:eastAsia="宋体" w:hint="default"/>
        </w:rPr>
        <w:t>8,302,693.23</w:t>
      </w:r>
      <w:r>
        <w:rPr>
          <w:rFonts w:ascii="宋体" w:hAnsi="宋体" w:cs="宋体" w:eastAsia="宋体" w:hint="default"/>
          <w:spacing w:val="-57"/>
        </w:rPr>
        <w:t> </w:t>
      </w:r>
      <w:r>
        <w:rPr/>
        <w:t>元，本公司下属子公司温州宁建金科投资管理有限公司开立保函</w:t>
      </w:r>
    </w:p>
    <w:p>
      <w:pPr>
        <w:pStyle w:val="BodyText"/>
        <w:spacing w:line="240" w:lineRule="auto" w:before="133"/>
        <w:ind w:right="0"/>
        <w:jc w:val="left"/>
        <w:rPr>
          <w:rFonts w:ascii="宋体" w:hAnsi="宋体" w:cs="宋体" w:eastAsia="宋体" w:hint="default"/>
        </w:rPr>
      </w:pPr>
      <w:r>
        <w:rPr>
          <w:rFonts w:ascii="宋体" w:hAnsi="宋体" w:cs="宋体" w:eastAsia="宋体" w:hint="default"/>
        </w:rPr>
        <w:t>50,000,000.00</w:t>
      </w:r>
      <w:r>
        <w:rPr>
          <w:rFonts w:ascii="宋体" w:hAnsi="宋体" w:cs="宋体" w:eastAsia="宋体" w:hint="default"/>
          <w:spacing w:val="-54"/>
        </w:rPr>
        <w:t> </w:t>
      </w:r>
      <w:r>
        <w:rPr/>
        <w:t>元。</w:t>
      </w:r>
      <w:r>
        <w:rPr>
          <w:rFonts w:ascii="宋体" w:hAnsi="宋体" w:cs="宋体" w:eastAsia="宋体" w:hint="default"/>
        </w:rPr>
        <w:t> </w:t>
      </w:r>
    </w:p>
    <w:p>
      <w:pPr>
        <w:pStyle w:val="BodyText"/>
        <w:spacing w:line="240" w:lineRule="auto" w:before="133"/>
        <w:ind w:left="627" w:right="365"/>
        <w:jc w:val="center"/>
      </w:pPr>
      <w:r>
        <w:rPr/>
        <w:t>截止</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日公司银行承兑汇票保证金为</w:t>
      </w:r>
      <w:r>
        <w:rPr>
          <w:spacing w:val="-56"/>
        </w:rPr>
        <w:t> </w:t>
      </w:r>
      <w:r>
        <w:rPr>
          <w:rFonts w:ascii="宋体" w:hAnsi="宋体" w:cs="宋体" w:eastAsia="宋体" w:hint="default"/>
        </w:rPr>
        <w:t>242,728,290.75</w:t>
      </w:r>
      <w:r>
        <w:rPr>
          <w:rFonts w:ascii="宋体" w:hAnsi="宋体" w:cs="宋体" w:eastAsia="宋体" w:hint="default"/>
          <w:spacing w:val="-54"/>
        </w:rPr>
        <w:t> </w:t>
      </w:r>
      <w:r>
        <w:rPr/>
        <w:t>元，用于开具总额为</w:t>
      </w:r>
    </w:p>
    <w:p>
      <w:pPr>
        <w:pStyle w:val="BodyText"/>
        <w:spacing w:line="240" w:lineRule="auto" w:before="133"/>
        <w:ind w:right="0"/>
        <w:jc w:val="left"/>
      </w:pPr>
      <w:r>
        <w:rPr>
          <w:rFonts w:ascii="宋体" w:hAnsi="宋体" w:cs="宋体" w:eastAsia="宋体" w:hint="default"/>
        </w:rPr>
        <w:t>702,159,453.71</w:t>
      </w:r>
      <w:r>
        <w:rPr>
          <w:rFonts w:ascii="宋体" w:hAnsi="宋体" w:cs="宋体" w:eastAsia="宋体" w:hint="default"/>
          <w:spacing w:val="3"/>
        </w:rPr>
        <w:t> </w:t>
      </w:r>
      <w:r>
        <w:rPr>
          <w:spacing w:val="-3"/>
        </w:rPr>
        <w:t>元的银行承兑汇票。其中：本公司下属子公司宁波建工工程集团有限公司开具银</w:t>
      </w:r>
    </w:p>
    <w:p>
      <w:pPr>
        <w:pStyle w:val="BodyText"/>
        <w:spacing w:line="240" w:lineRule="auto" w:before="133"/>
        <w:ind w:right="0"/>
        <w:jc w:val="left"/>
      </w:pPr>
      <w:r>
        <w:rPr>
          <w:w w:val="100"/>
        </w:rPr>
        <w:t>行承</w:t>
      </w:r>
      <w:r>
        <w:rPr>
          <w:spacing w:val="-3"/>
          <w:w w:val="100"/>
        </w:rPr>
        <w:t>兑</w:t>
      </w:r>
      <w:r>
        <w:rPr>
          <w:w w:val="100"/>
        </w:rPr>
        <w:t>汇</w:t>
      </w:r>
      <w:r>
        <w:rPr>
          <w:spacing w:val="-3"/>
          <w:w w:val="100"/>
        </w:rPr>
        <w:t>票金</w:t>
      </w:r>
      <w:r>
        <w:rPr>
          <w:w w:val="100"/>
        </w:rPr>
        <w:t>额</w:t>
      </w:r>
      <w:r>
        <w:rPr>
          <w:spacing w:val="-53"/>
        </w:rPr>
        <w:t> </w:t>
      </w:r>
      <w:r>
        <w:rPr>
          <w:rFonts w:ascii="宋体" w:hAnsi="宋体" w:cs="宋体" w:eastAsia="宋体" w:hint="default"/>
          <w:w w:val="100"/>
        </w:rPr>
        <w:t>32</w:t>
      </w:r>
      <w:r>
        <w:rPr>
          <w:rFonts w:ascii="宋体" w:hAnsi="宋体" w:cs="宋体" w:eastAsia="宋体" w:hint="default"/>
          <w:spacing w:val="-3"/>
          <w:w w:val="100"/>
        </w:rPr>
        <w:t>6</w:t>
      </w:r>
      <w:r>
        <w:rPr>
          <w:rFonts w:ascii="宋体" w:hAnsi="宋体" w:cs="宋体" w:eastAsia="宋体" w:hint="default"/>
          <w:w w:val="100"/>
        </w:rPr>
        <w:t>,31</w:t>
      </w:r>
      <w:r>
        <w:rPr>
          <w:rFonts w:ascii="宋体" w:hAnsi="宋体" w:cs="宋体" w:eastAsia="宋体" w:hint="default"/>
          <w:spacing w:val="-3"/>
          <w:w w:val="100"/>
        </w:rPr>
        <w:t>6,</w:t>
      </w:r>
      <w:r>
        <w:rPr>
          <w:rFonts w:ascii="宋体" w:hAnsi="宋体" w:cs="宋体" w:eastAsia="宋体" w:hint="default"/>
          <w:w w:val="100"/>
        </w:rPr>
        <w:t>954.</w:t>
      </w:r>
      <w:r>
        <w:rPr>
          <w:rFonts w:ascii="宋体" w:hAnsi="宋体" w:cs="宋体" w:eastAsia="宋体" w:hint="default"/>
          <w:spacing w:val="-3"/>
          <w:w w:val="100"/>
        </w:rPr>
        <w:t>0</w:t>
      </w:r>
      <w:r>
        <w:rPr>
          <w:rFonts w:ascii="宋体" w:hAnsi="宋体" w:cs="宋体" w:eastAsia="宋体" w:hint="default"/>
          <w:w w:val="100"/>
        </w:rPr>
        <w:t>5</w:t>
      </w:r>
      <w:r>
        <w:rPr>
          <w:rFonts w:ascii="宋体" w:hAnsi="宋体" w:cs="宋体" w:eastAsia="宋体" w:hint="default"/>
          <w:spacing w:val="-52"/>
        </w:rPr>
        <w:t> </w:t>
      </w:r>
      <w:r>
        <w:rPr>
          <w:spacing w:val="-3"/>
          <w:w w:val="100"/>
        </w:rPr>
        <w:t>元</w:t>
      </w:r>
      <w:r>
        <w:rPr>
          <w:spacing w:val="-92"/>
          <w:w w:val="100"/>
        </w:rPr>
        <w:t>，</w:t>
      </w:r>
      <w:r>
        <w:rPr>
          <w:spacing w:val="-3"/>
          <w:w w:val="100"/>
        </w:rPr>
        <w:t>本</w:t>
      </w:r>
      <w:r>
        <w:rPr>
          <w:w w:val="100"/>
        </w:rPr>
        <w:t>公</w:t>
      </w:r>
      <w:r>
        <w:rPr>
          <w:spacing w:val="-3"/>
          <w:w w:val="100"/>
        </w:rPr>
        <w:t>司</w:t>
      </w:r>
      <w:r>
        <w:rPr>
          <w:w w:val="100"/>
        </w:rPr>
        <w:t>下</w:t>
      </w:r>
      <w:r>
        <w:rPr>
          <w:spacing w:val="-3"/>
          <w:w w:val="100"/>
        </w:rPr>
        <w:t>属子</w:t>
      </w:r>
      <w:r>
        <w:rPr>
          <w:w w:val="100"/>
        </w:rPr>
        <w:t>公司</w:t>
      </w:r>
      <w:r>
        <w:rPr>
          <w:spacing w:val="-3"/>
          <w:w w:val="100"/>
        </w:rPr>
        <w:t>宁</w:t>
      </w:r>
      <w:r>
        <w:rPr>
          <w:w w:val="100"/>
        </w:rPr>
        <w:t>波</w:t>
      </w:r>
      <w:r>
        <w:rPr>
          <w:spacing w:val="-3"/>
          <w:w w:val="100"/>
        </w:rPr>
        <w:t>建</w:t>
      </w:r>
      <w:r>
        <w:rPr>
          <w:w w:val="100"/>
        </w:rPr>
        <w:t>工</w:t>
      </w:r>
      <w:r>
        <w:rPr>
          <w:spacing w:val="-3"/>
          <w:w w:val="100"/>
        </w:rPr>
        <w:t>建</w:t>
      </w:r>
      <w:r>
        <w:rPr>
          <w:w w:val="100"/>
        </w:rPr>
        <w:t>乐</w:t>
      </w:r>
      <w:r>
        <w:rPr>
          <w:spacing w:val="-3"/>
          <w:w w:val="100"/>
        </w:rPr>
        <w:t>工</w:t>
      </w:r>
      <w:r>
        <w:rPr>
          <w:w w:val="100"/>
        </w:rPr>
        <w:t>程</w:t>
      </w:r>
      <w:r>
        <w:rPr>
          <w:spacing w:val="-3"/>
          <w:w w:val="100"/>
        </w:rPr>
        <w:t>有</w:t>
      </w:r>
      <w:r>
        <w:rPr>
          <w:w w:val="100"/>
        </w:rPr>
        <w:t>限公</w:t>
      </w:r>
      <w:r>
        <w:rPr>
          <w:spacing w:val="-3"/>
          <w:w w:val="100"/>
        </w:rPr>
        <w:t>司</w:t>
      </w:r>
      <w:r>
        <w:rPr>
          <w:w w:val="100"/>
        </w:rPr>
        <w:t>开</w:t>
      </w:r>
      <w:r>
        <w:rPr>
          <w:spacing w:val="-3"/>
          <w:w w:val="100"/>
        </w:rPr>
        <w:t>具</w:t>
      </w:r>
      <w:r>
        <w:rPr>
          <w:w w:val="100"/>
        </w:rPr>
        <w:t>银</w:t>
      </w:r>
      <w:r>
        <w:rPr>
          <w:spacing w:val="-3"/>
          <w:w w:val="100"/>
        </w:rPr>
        <w:t>行</w:t>
      </w:r>
      <w:r>
        <w:rPr>
          <w:w w:val="100"/>
        </w:rPr>
        <w:t>承兑</w:t>
      </w:r>
    </w:p>
    <w:p>
      <w:pPr>
        <w:pStyle w:val="BodyText"/>
        <w:spacing w:line="240" w:lineRule="auto" w:before="135"/>
        <w:ind w:right="0"/>
        <w:jc w:val="left"/>
      </w:pPr>
      <w:r>
        <w:rPr>
          <w:w w:val="100"/>
        </w:rPr>
        <w:t>汇票</w:t>
      </w:r>
      <w:r>
        <w:rPr>
          <w:spacing w:val="-3"/>
          <w:w w:val="100"/>
        </w:rPr>
        <w:t>金</w:t>
      </w:r>
      <w:r>
        <w:rPr>
          <w:w w:val="100"/>
        </w:rPr>
        <w:t>额</w:t>
      </w:r>
      <w:r>
        <w:rPr>
          <w:spacing w:val="-53"/>
        </w:rPr>
        <w:t> </w:t>
      </w:r>
      <w:r>
        <w:rPr>
          <w:rFonts w:ascii="宋体" w:hAnsi="宋体" w:cs="宋体" w:eastAsia="宋体" w:hint="default"/>
          <w:spacing w:val="-3"/>
          <w:w w:val="100"/>
        </w:rPr>
        <w:t>1</w:t>
      </w:r>
      <w:r>
        <w:rPr>
          <w:rFonts w:ascii="宋体" w:hAnsi="宋体" w:cs="宋体" w:eastAsia="宋体" w:hint="default"/>
          <w:w w:val="100"/>
        </w:rPr>
        <w:t>65,</w:t>
      </w:r>
      <w:r>
        <w:rPr>
          <w:rFonts w:ascii="宋体" w:hAnsi="宋体" w:cs="宋体" w:eastAsia="宋体" w:hint="default"/>
          <w:spacing w:val="-3"/>
          <w:w w:val="100"/>
        </w:rPr>
        <w:t>3</w:t>
      </w:r>
      <w:r>
        <w:rPr>
          <w:rFonts w:ascii="宋体" w:hAnsi="宋体" w:cs="宋体" w:eastAsia="宋体" w:hint="default"/>
          <w:w w:val="100"/>
        </w:rPr>
        <w:t>61,</w:t>
      </w:r>
      <w:r>
        <w:rPr>
          <w:rFonts w:ascii="宋体" w:hAnsi="宋体" w:cs="宋体" w:eastAsia="宋体" w:hint="default"/>
          <w:spacing w:val="-3"/>
          <w:w w:val="100"/>
        </w:rPr>
        <w:t>9</w:t>
      </w:r>
      <w:r>
        <w:rPr>
          <w:rFonts w:ascii="宋体" w:hAnsi="宋体" w:cs="宋体" w:eastAsia="宋体" w:hint="default"/>
          <w:w w:val="100"/>
        </w:rPr>
        <w:t>97.</w:t>
      </w:r>
      <w:r>
        <w:rPr>
          <w:rFonts w:ascii="宋体" w:hAnsi="宋体" w:cs="宋体" w:eastAsia="宋体" w:hint="default"/>
          <w:spacing w:val="-3"/>
          <w:w w:val="100"/>
        </w:rPr>
        <w:t>3</w:t>
      </w:r>
      <w:r>
        <w:rPr>
          <w:rFonts w:ascii="宋体" w:hAnsi="宋体" w:cs="宋体" w:eastAsia="宋体" w:hint="default"/>
          <w:w w:val="100"/>
        </w:rPr>
        <w:t>4</w:t>
      </w:r>
      <w:r>
        <w:rPr>
          <w:rFonts w:ascii="宋体" w:hAnsi="宋体" w:cs="宋体" w:eastAsia="宋体" w:hint="default"/>
          <w:spacing w:val="-55"/>
        </w:rPr>
        <w:t> </w:t>
      </w:r>
      <w:r>
        <w:rPr>
          <w:w w:val="100"/>
        </w:rPr>
        <w:t>元</w:t>
      </w:r>
      <w:r>
        <w:rPr>
          <w:spacing w:val="-94"/>
          <w:w w:val="100"/>
        </w:rPr>
        <w:t>，</w:t>
      </w:r>
      <w:r>
        <w:rPr>
          <w:w w:val="100"/>
        </w:rPr>
        <w:t>本</w:t>
      </w:r>
      <w:r>
        <w:rPr>
          <w:spacing w:val="-3"/>
          <w:w w:val="100"/>
        </w:rPr>
        <w:t>公</w:t>
      </w:r>
      <w:r>
        <w:rPr>
          <w:w w:val="100"/>
        </w:rPr>
        <w:t>司</w:t>
      </w:r>
      <w:r>
        <w:rPr>
          <w:spacing w:val="-3"/>
          <w:w w:val="100"/>
        </w:rPr>
        <w:t>下</w:t>
      </w:r>
      <w:r>
        <w:rPr>
          <w:w w:val="100"/>
        </w:rPr>
        <w:t>属</w:t>
      </w:r>
      <w:r>
        <w:rPr>
          <w:spacing w:val="-3"/>
          <w:w w:val="100"/>
        </w:rPr>
        <w:t>子</w:t>
      </w:r>
      <w:r>
        <w:rPr>
          <w:w w:val="100"/>
        </w:rPr>
        <w:t>公</w:t>
      </w:r>
      <w:r>
        <w:rPr>
          <w:spacing w:val="-3"/>
          <w:w w:val="100"/>
        </w:rPr>
        <w:t>司</w:t>
      </w:r>
      <w:r>
        <w:rPr>
          <w:w w:val="100"/>
        </w:rPr>
        <w:t>浙</w:t>
      </w:r>
      <w:r>
        <w:rPr>
          <w:spacing w:val="-3"/>
          <w:w w:val="100"/>
        </w:rPr>
        <w:t>江</w:t>
      </w:r>
      <w:r>
        <w:rPr>
          <w:w w:val="100"/>
        </w:rPr>
        <w:t>广天</w:t>
      </w:r>
      <w:r>
        <w:rPr>
          <w:spacing w:val="-3"/>
          <w:w w:val="100"/>
        </w:rPr>
        <w:t>构</w:t>
      </w:r>
      <w:r>
        <w:rPr>
          <w:w w:val="100"/>
        </w:rPr>
        <w:t>件</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3"/>
          <w:w w:val="100"/>
        </w:rPr>
        <w:t>开</w:t>
      </w:r>
      <w:r>
        <w:rPr>
          <w:w w:val="100"/>
        </w:rPr>
        <w:t>具银</w:t>
      </w:r>
      <w:r>
        <w:rPr>
          <w:spacing w:val="-3"/>
          <w:w w:val="100"/>
        </w:rPr>
        <w:t>行</w:t>
      </w:r>
      <w:r>
        <w:rPr>
          <w:w w:val="100"/>
        </w:rPr>
        <w:t>承</w:t>
      </w:r>
      <w:r>
        <w:rPr>
          <w:spacing w:val="-3"/>
          <w:w w:val="100"/>
        </w:rPr>
        <w:t>兑</w:t>
      </w:r>
      <w:r>
        <w:rPr>
          <w:w w:val="100"/>
        </w:rPr>
        <w:t>汇</w:t>
      </w:r>
      <w:r>
        <w:rPr>
          <w:spacing w:val="-3"/>
          <w:w w:val="100"/>
        </w:rPr>
        <w:t>票</w:t>
      </w:r>
      <w:r>
        <w:rPr>
          <w:w w:val="100"/>
        </w:rPr>
        <w:t>金</w:t>
      </w:r>
    </w:p>
    <w:p>
      <w:pPr>
        <w:pStyle w:val="BodyText"/>
        <w:spacing w:line="240" w:lineRule="auto" w:before="133"/>
        <w:ind w:right="0"/>
        <w:jc w:val="left"/>
      </w:pPr>
      <w:r>
        <w:rPr>
          <w:w w:val="100"/>
        </w:rPr>
        <w:t>额</w:t>
      </w:r>
      <w:r>
        <w:rPr>
          <w:spacing w:val="-53"/>
        </w:rPr>
        <w:t> </w:t>
      </w:r>
      <w:r>
        <w:rPr>
          <w:rFonts w:ascii="宋体" w:hAnsi="宋体" w:cs="宋体" w:eastAsia="宋体" w:hint="default"/>
          <w:w w:val="100"/>
        </w:rPr>
        <w:t>19</w:t>
      </w:r>
      <w:r>
        <w:rPr>
          <w:rFonts w:ascii="宋体" w:hAnsi="宋体" w:cs="宋体" w:eastAsia="宋体" w:hint="default"/>
          <w:spacing w:val="-3"/>
          <w:w w:val="100"/>
        </w:rPr>
        <w:t>1</w:t>
      </w:r>
      <w:r>
        <w:rPr>
          <w:rFonts w:ascii="宋体" w:hAnsi="宋体" w:cs="宋体" w:eastAsia="宋体" w:hint="default"/>
          <w:w w:val="100"/>
        </w:rPr>
        <w:t>,41</w:t>
      </w:r>
      <w:r>
        <w:rPr>
          <w:rFonts w:ascii="宋体" w:hAnsi="宋体" w:cs="宋体" w:eastAsia="宋体" w:hint="default"/>
          <w:spacing w:val="-3"/>
          <w:w w:val="100"/>
        </w:rPr>
        <w:t>2</w:t>
      </w:r>
      <w:r>
        <w:rPr>
          <w:rFonts w:ascii="宋体" w:hAnsi="宋体" w:cs="宋体" w:eastAsia="宋体" w:hint="default"/>
          <w:w w:val="100"/>
        </w:rPr>
        <w:t>,50</w:t>
      </w:r>
      <w:r>
        <w:rPr>
          <w:rFonts w:ascii="宋体" w:hAnsi="宋体" w:cs="宋体" w:eastAsia="宋体" w:hint="default"/>
          <w:spacing w:val="-3"/>
          <w:w w:val="100"/>
        </w:rPr>
        <w:t>2</w:t>
      </w:r>
      <w:r>
        <w:rPr>
          <w:rFonts w:ascii="宋体" w:hAnsi="宋体" w:cs="宋体" w:eastAsia="宋体" w:hint="default"/>
          <w:w w:val="100"/>
        </w:rPr>
        <w:t>.32</w:t>
      </w:r>
      <w:r>
        <w:rPr>
          <w:rFonts w:ascii="宋体" w:hAnsi="宋体" w:cs="宋体" w:eastAsia="宋体" w:hint="default"/>
          <w:spacing w:val="-55"/>
        </w:rPr>
        <w:t> </w:t>
      </w:r>
      <w:r>
        <w:rPr>
          <w:spacing w:val="-3"/>
          <w:w w:val="100"/>
        </w:rPr>
        <w:t>元</w:t>
      </w:r>
      <w:r>
        <w:rPr>
          <w:spacing w:val="-92"/>
          <w:w w:val="100"/>
        </w:rPr>
        <w:t>，</w:t>
      </w:r>
      <w:r>
        <w:rPr>
          <w:spacing w:val="-3"/>
          <w:w w:val="100"/>
        </w:rPr>
        <w:t>本</w:t>
      </w:r>
      <w:r>
        <w:rPr>
          <w:w w:val="100"/>
        </w:rPr>
        <w:t>公司</w:t>
      </w:r>
      <w:r>
        <w:rPr>
          <w:spacing w:val="-3"/>
          <w:w w:val="100"/>
        </w:rPr>
        <w:t>下</w:t>
      </w:r>
      <w:r>
        <w:rPr>
          <w:w w:val="100"/>
        </w:rPr>
        <w:t>属</w:t>
      </w:r>
      <w:r>
        <w:rPr>
          <w:spacing w:val="-3"/>
          <w:w w:val="100"/>
        </w:rPr>
        <w:t>子</w:t>
      </w:r>
      <w:r>
        <w:rPr>
          <w:w w:val="100"/>
        </w:rPr>
        <w:t>公</w:t>
      </w:r>
      <w:r>
        <w:rPr>
          <w:spacing w:val="-3"/>
          <w:w w:val="100"/>
        </w:rPr>
        <w:t>司</w:t>
      </w:r>
      <w:r>
        <w:rPr>
          <w:w w:val="100"/>
        </w:rPr>
        <w:t>宁</w:t>
      </w:r>
      <w:r>
        <w:rPr>
          <w:spacing w:val="-3"/>
          <w:w w:val="100"/>
        </w:rPr>
        <w:t>波</w:t>
      </w:r>
      <w:r>
        <w:rPr>
          <w:w w:val="100"/>
        </w:rPr>
        <w:t>市</w:t>
      </w:r>
      <w:r>
        <w:rPr>
          <w:spacing w:val="-3"/>
          <w:w w:val="100"/>
        </w:rPr>
        <w:t>政</w:t>
      </w:r>
      <w:r>
        <w:rPr>
          <w:w w:val="100"/>
        </w:rPr>
        <w:t>工程</w:t>
      </w:r>
      <w:r>
        <w:rPr>
          <w:spacing w:val="-3"/>
          <w:w w:val="100"/>
        </w:rPr>
        <w:t>建</w:t>
      </w:r>
      <w:r>
        <w:rPr>
          <w:w w:val="100"/>
        </w:rPr>
        <w:t>设</w:t>
      </w:r>
      <w:r>
        <w:rPr>
          <w:spacing w:val="-3"/>
          <w:w w:val="100"/>
        </w:rPr>
        <w:t>集</w:t>
      </w:r>
      <w:r>
        <w:rPr>
          <w:w w:val="100"/>
        </w:rPr>
        <w:t>团</w:t>
      </w:r>
      <w:r>
        <w:rPr>
          <w:spacing w:val="-3"/>
          <w:w w:val="100"/>
        </w:rPr>
        <w:t>股</w:t>
      </w:r>
      <w:r>
        <w:rPr>
          <w:w w:val="100"/>
        </w:rPr>
        <w:t>份</w:t>
      </w:r>
      <w:r>
        <w:rPr>
          <w:spacing w:val="-3"/>
          <w:w w:val="100"/>
        </w:rPr>
        <w:t>有</w:t>
      </w:r>
      <w:r>
        <w:rPr>
          <w:w w:val="100"/>
        </w:rPr>
        <w:t>限</w:t>
      </w:r>
      <w:r>
        <w:rPr>
          <w:spacing w:val="-3"/>
          <w:w w:val="100"/>
        </w:rPr>
        <w:t>公</w:t>
      </w:r>
      <w:r>
        <w:rPr>
          <w:w w:val="100"/>
        </w:rPr>
        <w:t>司开</w:t>
      </w:r>
      <w:r>
        <w:rPr>
          <w:spacing w:val="-3"/>
          <w:w w:val="100"/>
        </w:rPr>
        <w:t>具</w:t>
      </w:r>
      <w:r>
        <w:rPr>
          <w:w w:val="100"/>
        </w:rPr>
        <w:t>银</w:t>
      </w:r>
      <w:r>
        <w:rPr>
          <w:spacing w:val="-3"/>
          <w:w w:val="100"/>
        </w:rPr>
        <w:t>行</w:t>
      </w:r>
      <w:r>
        <w:rPr>
          <w:w w:val="100"/>
        </w:rPr>
        <w:t>承</w:t>
      </w:r>
      <w:r>
        <w:rPr>
          <w:spacing w:val="-3"/>
          <w:w w:val="100"/>
        </w:rPr>
        <w:t>兑汇</w:t>
      </w:r>
      <w:r>
        <w:rPr>
          <w:w w:val="100"/>
        </w:rPr>
        <w:t>票</w:t>
      </w:r>
    </w:p>
    <w:p>
      <w:pPr>
        <w:pStyle w:val="BodyText"/>
        <w:spacing w:line="240" w:lineRule="auto" w:before="133"/>
        <w:ind w:right="0"/>
        <w:jc w:val="left"/>
      </w:pPr>
      <w:r>
        <w:rPr/>
        <w:t>金额</w:t>
      </w:r>
      <w:r>
        <w:rPr>
          <w:spacing w:val="-52"/>
        </w:rPr>
        <w:t> </w:t>
      </w:r>
      <w:r>
        <w:rPr>
          <w:rFonts w:ascii="宋体" w:hAnsi="宋体" w:cs="宋体" w:eastAsia="宋体" w:hint="default"/>
        </w:rPr>
        <w:t>19,068,000.00</w:t>
      </w:r>
      <w:r>
        <w:rPr>
          <w:rFonts w:ascii="宋体" w:hAnsi="宋体" w:cs="宋体" w:eastAsia="宋体" w:hint="default"/>
          <w:spacing w:val="-54"/>
        </w:rPr>
        <w:t> </w:t>
      </w:r>
      <w:r>
        <w:rPr/>
        <w:t>元。</w:t>
      </w:r>
    </w:p>
    <w:p>
      <w:pPr>
        <w:pStyle w:val="BodyText"/>
        <w:spacing w:line="240" w:lineRule="auto" w:before="133"/>
        <w:ind w:right="0"/>
        <w:jc w:val="left"/>
        <w:rPr>
          <w:rFonts w:ascii="宋体" w:hAnsi="宋体" w:cs="宋体" w:eastAsia="宋体" w:hint="default"/>
        </w:rPr>
      </w:pPr>
      <w:r>
        <w:rPr>
          <w:rFonts w:ascii="宋体"/>
          <w:w w:val="100"/>
        </w:rPr>
        <w:t> </w:t>
      </w:r>
    </w:p>
    <w:p>
      <w:pPr>
        <w:pStyle w:val="Heading4"/>
        <w:spacing w:line="290" w:lineRule="auto" w:before="58"/>
        <w:ind w:right="4772"/>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665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未决诉讼事项</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674"/>
        <w:gridCol w:w="2129"/>
        <w:gridCol w:w="3118"/>
        <w:gridCol w:w="2977"/>
      </w:tblGrid>
      <w:tr>
        <w:trPr>
          <w:trHeight w:val="28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事项名称</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事项目前状态</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索引</w:t>
            </w:r>
            <w:r>
              <w:rPr>
                <w:rFonts w:ascii="宋体" w:hAnsi="宋体" w:cs="宋体" w:eastAsia="宋体" w:hint="default"/>
                <w:sz w:val="21"/>
                <w:szCs w:val="21"/>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1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本公司与宁波艾迪姆斯</w:t>
            </w:r>
          </w:p>
          <w:p>
            <w:pPr>
              <w:pStyle w:val="TableParagraph"/>
              <w:spacing w:line="232" w:lineRule="exact" w:before="23"/>
              <w:ind w:left="103" w:right="214"/>
              <w:jc w:val="left"/>
              <w:rPr>
                <w:rFonts w:ascii="宋体" w:hAnsi="宋体" w:cs="宋体" w:eastAsia="宋体" w:hint="default"/>
                <w:sz w:val="18"/>
                <w:szCs w:val="18"/>
              </w:rPr>
            </w:pPr>
            <w:r>
              <w:rPr>
                <w:rFonts w:ascii="宋体" w:hAnsi="宋体" w:cs="宋体" w:eastAsia="宋体" w:hint="default"/>
                <w:sz w:val="18"/>
                <w:szCs w:val="18"/>
              </w:rPr>
              <w:t>运动用品有限公司建设 工程施工合同纠纷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该案进入执行程序后，因无财产可供</w:t>
            </w:r>
          </w:p>
          <w:p>
            <w:pPr>
              <w:pStyle w:val="TableParagraph"/>
              <w:spacing w:line="232" w:lineRule="exact" w:before="23"/>
              <w:ind w:left="100" w:right="125"/>
              <w:jc w:val="left"/>
              <w:rPr>
                <w:rFonts w:ascii="宋体" w:hAnsi="宋体" w:cs="宋体" w:eastAsia="宋体" w:hint="default"/>
                <w:sz w:val="18"/>
                <w:szCs w:val="18"/>
              </w:rPr>
            </w:pPr>
            <w:r>
              <w:rPr>
                <w:rFonts w:ascii="宋体" w:hAnsi="宋体" w:cs="宋体" w:eastAsia="宋体" w:hint="default"/>
                <w:sz w:val="18"/>
                <w:szCs w:val="18"/>
              </w:rPr>
              <w:t>执行，目前处于程序终结，待有财产 时，可恢复执行。</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141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sz w:val="18"/>
              </w:rPr>
              <w:t>2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本公司与吉林白山和丰 置业有限公司建设工程 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月吉林省高院裁定驳回公司</w:t>
            </w:r>
          </w:p>
          <w:p>
            <w:pPr>
              <w:pStyle w:val="TableParagraph"/>
              <w:spacing w:line="237" w:lineRule="auto" w:before="2"/>
              <w:ind w:left="100" w:right="12"/>
              <w:jc w:val="left"/>
              <w:rPr>
                <w:rFonts w:ascii="宋体" w:hAnsi="宋体" w:cs="宋体" w:eastAsia="宋体" w:hint="default"/>
                <w:sz w:val="18"/>
                <w:szCs w:val="18"/>
              </w:rPr>
            </w:pPr>
            <w:r>
              <w:rPr>
                <w:rFonts w:ascii="宋体" w:hAnsi="宋体" w:cs="宋体" w:eastAsia="宋体" w:hint="default"/>
                <w:spacing w:val="-4"/>
                <w:sz w:val="18"/>
                <w:szCs w:val="18"/>
              </w:rPr>
              <w:t>诉讼请求，公司上诉至最高人民法院，</w:t>
            </w:r>
            <w:r>
              <w:rPr>
                <w:rFonts w:ascii="宋体" w:hAnsi="宋体" w:cs="宋体" w:eastAsia="宋体" w:hint="default"/>
                <w:sz w:val="18"/>
                <w:szCs w:val="18"/>
              </w:rPr>
              <w:t> </w:t>
            </w:r>
            <w:r>
              <w:rPr>
                <w:rFonts w:ascii="宋体" w:hAnsi="宋体" w:cs="宋体" w:eastAsia="宋体" w:hint="default"/>
                <w:spacing w:val="-6"/>
                <w:sz w:val="18"/>
                <w:szCs w:val="18"/>
              </w:rPr>
              <w:t>经最高院审理，</w:t>
            </w:r>
            <w:r>
              <w:rPr>
                <w:rFonts w:ascii="宋体" w:hAnsi="宋体" w:cs="宋体" w:eastAsia="宋体" w:hint="default"/>
                <w:spacing w:val="-6"/>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pacing w:val="-13"/>
                <w:sz w:val="18"/>
                <w:szCs w:val="18"/>
              </w:rPr>
              <w:t>月下发《民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事裁定书》，裁定撤销吉林省高级人 民法院（</w:t>
            </w:r>
            <w:r>
              <w:rPr>
                <w:rFonts w:ascii="宋体" w:hAnsi="宋体" w:cs="宋体" w:eastAsia="宋体" w:hint="default"/>
                <w:sz w:val="18"/>
                <w:szCs w:val="18"/>
              </w:rPr>
              <w:t>2018</w:t>
            </w:r>
            <w:r>
              <w:rPr>
                <w:rFonts w:ascii="宋体" w:hAnsi="宋体" w:cs="宋体" w:eastAsia="宋体" w:hint="default"/>
                <w:sz w:val="18"/>
                <w:szCs w:val="18"/>
              </w:rPr>
              <w:t>）吉初</w:t>
            </w:r>
            <w:r>
              <w:rPr>
                <w:rFonts w:ascii="宋体" w:hAnsi="宋体" w:cs="宋体" w:eastAsia="宋体" w:hint="default"/>
                <w:spacing w:val="-48"/>
                <w:sz w:val="18"/>
                <w:szCs w:val="18"/>
              </w:rPr>
              <w:t> </w:t>
            </w:r>
            <w:r>
              <w:rPr>
                <w:rFonts w:ascii="宋体" w:hAnsi="宋体" w:cs="宋体" w:eastAsia="宋体" w:hint="default"/>
                <w:sz w:val="18"/>
                <w:szCs w:val="18"/>
              </w:rPr>
              <w:t>47</w:t>
            </w:r>
            <w:r>
              <w:rPr>
                <w:rFonts w:ascii="宋体" w:hAnsi="宋体" w:cs="宋体" w:eastAsia="宋体" w:hint="default"/>
                <w:spacing w:val="-44"/>
                <w:sz w:val="18"/>
                <w:szCs w:val="18"/>
              </w:rPr>
              <w:t> </w:t>
            </w:r>
            <w:r>
              <w:rPr>
                <w:rFonts w:ascii="宋体" w:hAnsi="宋体" w:cs="宋体" w:eastAsia="宋体" w:hint="default"/>
                <w:sz w:val="18"/>
                <w:szCs w:val="18"/>
              </w:rPr>
              <w:t>号民事裁定， 指令吉林省高级人民法院审理。</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47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3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本公司与浙江华越置业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有限公司工程建设施工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宁波市中级人民法院已下达判决书，</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目前该案进入执行程序。浙江省金华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tc>
      </w:tr>
    </w:tbl>
    <w:p>
      <w:pPr>
        <w:spacing w:after="0" w:line="240" w:lineRule="auto"/>
        <w:jc w:val="left"/>
        <w:rPr>
          <w:rFonts w:ascii="宋体" w:hAnsi="宋体" w:cs="宋体" w:eastAsia="宋体" w:hint="default"/>
          <w:sz w:val="18"/>
          <w:szCs w:val="18"/>
        </w:rPr>
        <w:sectPr>
          <w:pgSz w:w="11910" w:h="16840"/>
          <w:pgMar w:header="882" w:footer="974" w:top="1120" w:bottom="116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74"/>
        <w:gridCol w:w="2129"/>
        <w:gridCol w:w="3118"/>
        <w:gridCol w:w="2977"/>
      </w:tblGrid>
      <w:tr>
        <w:trPr>
          <w:trHeight w:val="478" w:hRule="exact"/>
        </w:trPr>
        <w:tc>
          <w:tcPr>
            <w:tcW w:w="674"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市中级人民法院裁定华越置业破产重</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整，公司已申报相应债权。</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4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本公司向中华人民共和</w:t>
            </w:r>
          </w:p>
          <w:p>
            <w:pPr>
              <w:pStyle w:val="TableParagraph"/>
              <w:spacing w:line="232" w:lineRule="exact" w:before="24"/>
              <w:ind w:left="103" w:right="214"/>
              <w:jc w:val="left"/>
              <w:rPr>
                <w:rFonts w:ascii="宋体" w:hAnsi="宋体" w:cs="宋体" w:eastAsia="宋体" w:hint="default"/>
                <w:sz w:val="18"/>
                <w:szCs w:val="18"/>
              </w:rPr>
            </w:pPr>
            <w:r>
              <w:rPr>
                <w:rFonts w:ascii="宋体" w:hAnsi="宋体" w:cs="宋体" w:eastAsia="宋体" w:hint="default"/>
                <w:sz w:val="18"/>
                <w:szCs w:val="18"/>
              </w:rPr>
              <w:t>国最高人民法院申请再 审案件</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最高人民法院已判决，现执行中。</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164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87" w:right="0"/>
              <w:jc w:val="center"/>
              <w:rPr>
                <w:rFonts w:ascii="宋体" w:hAnsi="宋体" w:cs="宋体" w:eastAsia="宋体" w:hint="default"/>
                <w:sz w:val="18"/>
                <w:szCs w:val="18"/>
              </w:rPr>
            </w:pPr>
            <w:r>
              <w:rPr>
                <w:rFonts w:ascii="宋体"/>
                <w:sz w:val="18"/>
              </w:rPr>
              <w:t>5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103" w:right="214"/>
              <w:jc w:val="both"/>
              <w:rPr>
                <w:rFonts w:ascii="宋体" w:hAnsi="宋体" w:cs="宋体" w:eastAsia="宋体" w:hint="default"/>
                <w:sz w:val="18"/>
                <w:szCs w:val="18"/>
              </w:rPr>
            </w:pPr>
            <w:r>
              <w:rPr>
                <w:rFonts w:ascii="宋体" w:hAnsi="宋体" w:cs="宋体" w:eastAsia="宋体" w:hint="default"/>
                <w:sz w:val="18"/>
                <w:szCs w:val="18"/>
              </w:rPr>
              <w:t>本公司与兰溪市喜瑞地 产发展有限公司建设工 程施工合同纠纷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64"/>
                <w:sz w:val="18"/>
                <w:szCs w:val="18"/>
              </w:rPr>
              <w:t> </w:t>
            </w:r>
            <w:r>
              <w:rPr>
                <w:rFonts w:ascii="宋体" w:hAnsi="宋体" w:cs="宋体" w:eastAsia="宋体" w:hint="default"/>
                <w:sz w:val="18"/>
                <w:szCs w:val="18"/>
              </w:rPr>
              <w:t>2019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8</w:t>
            </w:r>
            <w:r>
              <w:rPr>
                <w:rFonts w:ascii="宋体" w:hAnsi="宋体" w:cs="宋体" w:eastAsia="宋体" w:hint="default"/>
                <w:spacing w:val="-62"/>
                <w:sz w:val="18"/>
                <w:szCs w:val="18"/>
              </w:rPr>
              <w:t> </w:t>
            </w:r>
            <w:r>
              <w:rPr>
                <w:rFonts w:ascii="宋体" w:hAnsi="宋体" w:cs="宋体" w:eastAsia="宋体" w:hint="default"/>
                <w:sz w:val="18"/>
                <w:szCs w:val="18"/>
              </w:rPr>
              <w:t>月收到最高人民法院</w:t>
            </w:r>
          </w:p>
          <w:p>
            <w:pPr>
              <w:pStyle w:val="TableParagraph"/>
              <w:spacing w:line="232" w:lineRule="exact" w:before="24"/>
              <w:ind w:left="100" w:right="171"/>
              <w:jc w:val="left"/>
              <w:rPr>
                <w:rFonts w:ascii="宋体" w:hAnsi="宋体" w:cs="宋体" w:eastAsia="宋体" w:hint="default"/>
                <w:sz w:val="18"/>
                <w:szCs w:val="18"/>
              </w:rPr>
            </w:pPr>
            <w:r>
              <w:rPr>
                <w:rFonts w:ascii="宋体" w:hAnsi="宋体" w:cs="宋体" w:eastAsia="宋体" w:hint="default"/>
                <w:sz w:val="18"/>
                <w:szCs w:val="18"/>
              </w:rPr>
              <w:t>下发的民事判决书，判决本公司在 </w:t>
            </w:r>
            <w:r>
              <w:rPr>
                <w:rFonts w:ascii="宋体" w:hAnsi="宋体" w:cs="宋体" w:eastAsia="宋体" w:hint="default"/>
                <w:sz w:val="18"/>
                <w:szCs w:val="18"/>
              </w:rPr>
              <w:t>125,299,046</w:t>
            </w:r>
            <w:r>
              <w:rPr>
                <w:rFonts w:ascii="宋体" w:hAnsi="宋体" w:cs="宋体" w:eastAsia="宋体" w:hint="default"/>
                <w:spacing w:val="-51"/>
                <w:sz w:val="18"/>
                <w:szCs w:val="18"/>
              </w:rPr>
              <w:t> </w:t>
            </w:r>
            <w:r>
              <w:rPr>
                <w:rFonts w:ascii="宋体" w:hAnsi="宋体" w:cs="宋体" w:eastAsia="宋体" w:hint="default"/>
                <w:sz w:val="18"/>
                <w:szCs w:val="18"/>
              </w:rPr>
              <w:t>元工程款范围内对涉案</w:t>
            </w:r>
          </w:p>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工程享有优先受偿权。截止</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月累计收款</w:t>
            </w:r>
            <w:r>
              <w:rPr>
                <w:rFonts w:ascii="宋体" w:hAnsi="宋体" w:cs="宋体" w:eastAsia="宋体" w:hint="default"/>
                <w:spacing w:val="-49"/>
                <w:sz w:val="18"/>
                <w:szCs w:val="18"/>
              </w:rPr>
              <w:t> </w:t>
            </w:r>
            <w:r>
              <w:rPr>
                <w:rFonts w:ascii="宋体" w:hAnsi="宋体" w:cs="宋体" w:eastAsia="宋体" w:hint="default"/>
                <w:sz w:val="18"/>
                <w:szCs w:val="18"/>
              </w:rPr>
              <w:t>28,204,518.72</w:t>
            </w:r>
            <w:r>
              <w:rPr>
                <w:rFonts w:ascii="宋体" w:hAnsi="宋体" w:cs="宋体" w:eastAsia="宋体" w:hint="default"/>
                <w:spacing w:val="-47"/>
                <w:sz w:val="18"/>
                <w:szCs w:val="18"/>
              </w:rPr>
              <w:t> </w:t>
            </w:r>
            <w:r>
              <w:rPr>
                <w:rFonts w:ascii="宋体" w:hAnsi="宋体" w:cs="宋体" w:eastAsia="宋体" w:hint="default"/>
                <w:sz w:val="18"/>
                <w:szCs w:val="18"/>
              </w:rPr>
              <w:t>元。</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年截止目前收款</w:t>
            </w:r>
            <w:r>
              <w:rPr>
                <w:rFonts w:ascii="宋体" w:hAnsi="宋体" w:cs="宋体" w:eastAsia="宋体" w:hint="default"/>
                <w:spacing w:val="-49"/>
                <w:sz w:val="18"/>
                <w:szCs w:val="18"/>
              </w:rPr>
              <w:t> </w:t>
            </w:r>
            <w:r>
              <w:rPr>
                <w:rFonts w:ascii="宋体" w:hAnsi="宋体" w:cs="宋体" w:eastAsia="宋体" w:hint="default"/>
                <w:sz w:val="18"/>
                <w:szCs w:val="18"/>
              </w:rPr>
              <w:t>15,479,543.35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元。累计收款</w:t>
            </w:r>
            <w:r>
              <w:rPr>
                <w:rFonts w:ascii="宋体" w:hAnsi="宋体" w:cs="宋体" w:eastAsia="宋体" w:hint="default"/>
                <w:spacing w:val="-48"/>
                <w:sz w:val="18"/>
                <w:szCs w:val="18"/>
              </w:rPr>
              <w:t> </w:t>
            </w:r>
            <w:r>
              <w:rPr>
                <w:rFonts w:ascii="宋体" w:hAnsi="宋体" w:cs="宋体" w:eastAsia="宋体" w:hint="default"/>
                <w:sz w:val="18"/>
                <w:szCs w:val="18"/>
              </w:rPr>
              <w:t>43,684,062.07</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6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本公司与宁波镇海新恒</w:t>
            </w:r>
          </w:p>
          <w:p>
            <w:pPr>
              <w:pStyle w:val="TableParagraph"/>
              <w:spacing w:line="232" w:lineRule="exact" w:before="24"/>
              <w:ind w:left="103" w:right="214"/>
              <w:jc w:val="left"/>
              <w:rPr>
                <w:rFonts w:ascii="宋体" w:hAnsi="宋体" w:cs="宋体" w:eastAsia="宋体" w:hint="default"/>
                <w:sz w:val="18"/>
                <w:szCs w:val="18"/>
              </w:rPr>
            </w:pPr>
            <w:r>
              <w:rPr>
                <w:rFonts w:ascii="宋体" w:hAnsi="宋体" w:cs="宋体" w:eastAsia="宋体" w:hint="default"/>
                <w:sz w:val="18"/>
                <w:szCs w:val="18"/>
              </w:rPr>
              <w:t>德房产开发有限公司建 设工程合同纠纷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截止目前，公司已收到优先受偿权款</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38"/>
                <w:sz w:val="18"/>
                <w:szCs w:val="18"/>
              </w:rPr>
              <w:t> </w:t>
            </w:r>
            <w:r>
              <w:rPr>
                <w:rFonts w:ascii="宋体" w:hAnsi="宋体" w:cs="宋体" w:eastAsia="宋体" w:hint="default"/>
                <w:sz w:val="18"/>
                <w:szCs w:val="18"/>
              </w:rPr>
              <w:t>83,929,514.30</w:t>
            </w:r>
            <w:r>
              <w:rPr>
                <w:rFonts w:ascii="宋体" w:hAnsi="宋体" w:cs="宋体" w:eastAsia="宋体" w:hint="default"/>
                <w:spacing w:val="-37"/>
                <w:sz w:val="18"/>
                <w:szCs w:val="18"/>
              </w:rPr>
              <w:t> </w:t>
            </w:r>
            <w:r>
              <w:rPr>
                <w:rFonts w:ascii="宋体" w:hAnsi="宋体" w:cs="宋体" w:eastAsia="宋体" w:hint="default"/>
                <w:sz w:val="18"/>
                <w:szCs w:val="18"/>
              </w:rPr>
              <w:t>元，尚余普通债权</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719.80</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7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本公司与宁波香格房地</w:t>
            </w:r>
          </w:p>
          <w:p>
            <w:pPr>
              <w:pStyle w:val="TableParagraph"/>
              <w:spacing w:line="232" w:lineRule="exact" w:before="24"/>
              <w:ind w:left="103" w:right="214"/>
              <w:jc w:val="left"/>
              <w:rPr>
                <w:rFonts w:ascii="宋体" w:hAnsi="宋体" w:cs="宋体" w:eastAsia="宋体" w:hint="default"/>
                <w:sz w:val="18"/>
                <w:szCs w:val="18"/>
              </w:rPr>
            </w:pPr>
            <w:r>
              <w:rPr>
                <w:rFonts w:ascii="宋体" w:hAnsi="宋体" w:cs="宋体" w:eastAsia="宋体" w:hint="default"/>
                <w:sz w:val="18"/>
                <w:szCs w:val="18"/>
              </w:rPr>
              <w:t>产开发有限公司建设工 程施工合同纠纷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宁波市江东区人民法院已作出执行终</w:t>
            </w:r>
          </w:p>
          <w:p>
            <w:pPr>
              <w:pStyle w:val="TableParagraph"/>
              <w:spacing w:line="232" w:lineRule="exact" w:before="24"/>
              <w:ind w:left="100" w:right="125"/>
              <w:jc w:val="left"/>
              <w:rPr>
                <w:rFonts w:ascii="宋体" w:hAnsi="宋体" w:cs="宋体" w:eastAsia="宋体" w:hint="default"/>
                <w:sz w:val="18"/>
                <w:szCs w:val="18"/>
              </w:rPr>
            </w:pPr>
            <w:r>
              <w:rPr>
                <w:rFonts w:ascii="宋体" w:hAnsi="宋体" w:cs="宋体" w:eastAsia="宋体" w:hint="default"/>
                <w:sz w:val="18"/>
                <w:szCs w:val="18"/>
              </w:rPr>
              <w:t>结裁定，待香格房地产有其他可供执 行财产时可恢复执行。</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117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7" w:right="0"/>
              <w:jc w:val="center"/>
              <w:rPr>
                <w:rFonts w:ascii="宋体" w:hAnsi="宋体" w:cs="宋体" w:eastAsia="宋体" w:hint="default"/>
                <w:sz w:val="18"/>
                <w:szCs w:val="18"/>
              </w:rPr>
            </w:pPr>
            <w:r>
              <w:rPr>
                <w:rFonts w:ascii="宋体"/>
                <w:sz w:val="18"/>
              </w:rPr>
              <w:t>8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3" w:right="34"/>
              <w:jc w:val="left"/>
              <w:rPr>
                <w:rFonts w:ascii="宋体" w:hAnsi="宋体" w:cs="宋体" w:eastAsia="宋体" w:hint="default"/>
                <w:sz w:val="18"/>
                <w:szCs w:val="18"/>
              </w:rPr>
            </w:pPr>
            <w:r>
              <w:rPr>
                <w:rFonts w:ascii="宋体" w:hAnsi="宋体" w:cs="宋体" w:eastAsia="宋体" w:hint="default"/>
                <w:sz w:val="18"/>
                <w:szCs w:val="18"/>
              </w:rPr>
              <w:t>本公司与盛宏永（九江） 实业发展有限公司建设 工程产生合同纠纷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月，江西省九江市中级人</w:t>
            </w: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民法院已判决。盛宏永公司不服判决 提出上诉，</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pacing w:val="-3"/>
                <w:sz w:val="18"/>
                <w:szCs w:val="18"/>
              </w:rPr>
              <w:t>月，江西省高级</w:t>
            </w:r>
            <w:r>
              <w:rPr>
                <w:rFonts w:ascii="宋体" w:hAnsi="宋体" w:cs="宋体" w:eastAsia="宋体" w:hint="default"/>
                <w:sz w:val="18"/>
                <w:szCs w:val="18"/>
              </w:rPr>
              <w:t> 人民法院作出判决，驳回上诉维持原 判。目前该案执行中。</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0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9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本公司与镇江深国投商</w:t>
            </w:r>
          </w:p>
          <w:p>
            <w:pPr>
              <w:pStyle w:val="TableParagraph"/>
              <w:spacing w:line="232" w:lineRule="exact" w:before="23"/>
              <w:ind w:left="103" w:right="214"/>
              <w:jc w:val="left"/>
              <w:rPr>
                <w:rFonts w:ascii="宋体" w:hAnsi="宋体" w:cs="宋体" w:eastAsia="宋体" w:hint="default"/>
                <w:sz w:val="18"/>
                <w:szCs w:val="18"/>
              </w:rPr>
            </w:pPr>
            <w:r>
              <w:rPr>
                <w:rFonts w:ascii="宋体" w:hAnsi="宋体" w:cs="宋体" w:eastAsia="宋体" w:hint="default"/>
                <w:sz w:val="18"/>
                <w:szCs w:val="18"/>
              </w:rPr>
              <w:t>用置业有限公司建设工 程合同纠纷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目前，公司正在协调执行法院、破产</w:t>
            </w:r>
          </w:p>
          <w:p>
            <w:pPr>
              <w:pStyle w:val="TableParagraph"/>
              <w:spacing w:line="232" w:lineRule="exact" w:before="23"/>
              <w:ind w:left="100" w:right="125"/>
              <w:jc w:val="left"/>
              <w:rPr>
                <w:rFonts w:ascii="宋体" w:hAnsi="宋体" w:cs="宋体" w:eastAsia="宋体" w:hint="default"/>
                <w:sz w:val="18"/>
                <w:szCs w:val="18"/>
              </w:rPr>
            </w:pPr>
            <w:r>
              <w:rPr>
                <w:rFonts w:ascii="宋体" w:hAnsi="宋体" w:cs="宋体" w:eastAsia="宋体" w:hint="default"/>
                <w:sz w:val="18"/>
                <w:szCs w:val="18"/>
              </w:rPr>
              <w:t>管理人、不动产权登记部门、税务部 门等办理房产过户手续。</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sz w:val="18"/>
              </w:rPr>
              <w:t>10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本公司与宁波广隆房地</w:t>
            </w:r>
          </w:p>
          <w:p>
            <w:pPr>
              <w:pStyle w:val="TableParagraph"/>
              <w:spacing w:line="232" w:lineRule="exact" w:before="23"/>
              <w:ind w:left="103" w:right="214"/>
              <w:jc w:val="left"/>
              <w:rPr>
                <w:rFonts w:ascii="宋体" w:hAnsi="宋体" w:cs="宋体" w:eastAsia="宋体" w:hint="default"/>
                <w:sz w:val="18"/>
                <w:szCs w:val="18"/>
              </w:rPr>
            </w:pPr>
            <w:r>
              <w:rPr>
                <w:rFonts w:ascii="宋体" w:hAnsi="宋体" w:cs="宋体" w:eastAsia="宋体" w:hint="default"/>
                <w:sz w:val="18"/>
                <w:szCs w:val="18"/>
              </w:rPr>
              <w:t>产开发有限公司建设工 程施工合同纠纷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月，因第三方申请，广隆</w:t>
            </w:r>
          </w:p>
          <w:p>
            <w:pPr>
              <w:pStyle w:val="TableParagraph"/>
              <w:spacing w:line="232" w:lineRule="exact" w:before="23"/>
              <w:ind w:left="100" w:right="125"/>
              <w:jc w:val="left"/>
              <w:rPr>
                <w:rFonts w:ascii="宋体" w:hAnsi="宋体" w:cs="宋体" w:eastAsia="宋体" w:hint="default"/>
                <w:sz w:val="18"/>
                <w:szCs w:val="18"/>
              </w:rPr>
            </w:pPr>
            <w:r>
              <w:rPr>
                <w:rFonts w:ascii="宋体" w:hAnsi="宋体" w:cs="宋体" w:eastAsia="宋体" w:hint="default"/>
                <w:sz w:val="18"/>
                <w:szCs w:val="18"/>
              </w:rPr>
              <w:t>房地产启动破产程序，我公司已向管 理人申报债权。</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94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90" w:right="0"/>
              <w:jc w:val="center"/>
              <w:rPr>
                <w:rFonts w:ascii="宋体" w:hAnsi="宋体" w:cs="宋体" w:eastAsia="宋体" w:hint="default"/>
                <w:sz w:val="18"/>
                <w:szCs w:val="18"/>
              </w:rPr>
            </w:pPr>
            <w:r>
              <w:rPr>
                <w:rFonts w:ascii="宋体"/>
                <w:sz w:val="18"/>
              </w:rPr>
              <w:t>11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14"/>
              <w:jc w:val="both"/>
              <w:rPr>
                <w:rFonts w:ascii="宋体" w:hAnsi="宋体" w:cs="宋体" w:eastAsia="宋体" w:hint="default"/>
                <w:sz w:val="18"/>
                <w:szCs w:val="18"/>
              </w:rPr>
            </w:pPr>
            <w:r>
              <w:rPr>
                <w:rFonts w:ascii="宋体" w:hAnsi="宋体" w:cs="宋体" w:eastAsia="宋体" w:hint="default"/>
                <w:sz w:val="18"/>
                <w:szCs w:val="18"/>
              </w:rPr>
              <w:t>本公司宁波南南置业有 限公司建设工程施工合 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月镇海区人民法院裁定确认</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本公司优先债权 </w:t>
            </w:r>
            <w:r>
              <w:rPr>
                <w:rFonts w:ascii="宋体" w:hAnsi="宋体" w:cs="宋体" w:eastAsia="宋体" w:hint="default"/>
                <w:sz w:val="18"/>
                <w:szCs w:val="18"/>
              </w:rPr>
              <w:t>169,022,736</w:t>
            </w:r>
            <w:r>
              <w:rPr>
                <w:rFonts w:ascii="宋体" w:hAnsi="宋体" w:cs="宋体" w:eastAsia="宋体" w:hint="default"/>
                <w:spacing w:val="-72"/>
                <w:sz w:val="18"/>
                <w:szCs w:val="18"/>
              </w:rPr>
              <w:t> </w:t>
            </w:r>
            <w:r>
              <w:rPr>
                <w:rFonts w:ascii="宋体" w:hAnsi="宋体" w:cs="宋体" w:eastAsia="宋体" w:hint="default"/>
                <w:sz w:val="18"/>
                <w:szCs w:val="18"/>
              </w:rPr>
              <w:t>元，普</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通债权</w:t>
            </w:r>
            <w:r>
              <w:rPr>
                <w:rFonts w:ascii="宋体" w:hAnsi="宋体" w:cs="宋体" w:eastAsia="宋体" w:hint="default"/>
                <w:spacing w:val="-37"/>
                <w:sz w:val="18"/>
                <w:szCs w:val="18"/>
              </w:rPr>
              <w:t> </w:t>
            </w:r>
            <w:r>
              <w:rPr>
                <w:rFonts w:ascii="宋体" w:hAnsi="宋体" w:cs="宋体" w:eastAsia="宋体" w:hint="default"/>
                <w:sz w:val="18"/>
                <w:szCs w:val="18"/>
              </w:rPr>
              <w:t>6,352,726</w:t>
            </w:r>
            <w:r>
              <w:rPr>
                <w:rFonts w:ascii="宋体" w:hAnsi="宋体" w:cs="宋体" w:eastAsia="宋体" w:hint="default"/>
                <w:spacing w:val="-35"/>
                <w:sz w:val="18"/>
                <w:szCs w:val="18"/>
              </w:rPr>
              <w:t> </w:t>
            </w:r>
            <w:r>
              <w:rPr>
                <w:rFonts w:ascii="宋体" w:hAnsi="宋体" w:cs="宋体" w:eastAsia="宋体" w:hint="default"/>
                <w:sz w:val="18"/>
                <w:szCs w:val="18"/>
              </w:rPr>
              <w:t>元。截止目前累计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收到破产债权</w:t>
            </w:r>
            <w:r>
              <w:rPr>
                <w:rFonts w:ascii="宋体" w:hAnsi="宋体" w:cs="宋体" w:eastAsia="宋体" w:hint="default"/>
                <w:spacing w:val="-48"/>
                <w:sz w:val="18"/>
                <w:szCs w:val="18"/>
              </w:rPr>
              <w:t> </w:t>
            </w:r>
            <w:r>
              <w:rPr>
                <w:rFonts w:ascii="宋体" w:hAnsi="宋体" w:cs="宋体" w:eastAsia="宋体" w:hint="default"/>
                <w:sz w:val="18"/>
                <w:szCs w:val="18"/>
              </w:rPr>
              <w:t>150,651,447.16</w:t>
            </w:r>
            <w:r>
              <w:rPr>
                <w:rFonts w:ascii="宋体" w:hAnsi="宋体" w:cs="宋体" w:eastAsia="宋体" w:hint="default"/>
                <w:spacing w:val="-47"/>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117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sz w:val="18"/>
              </w:rPr>
              <w:t>12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本公司与宁波千和置业 有限公司建设工程施工 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宁波市北仑区人民法院受理后，经过</w:t>
            </w:r>
          </w:p>
          <w:p>
            <w:pPr>
              <w:pStyle w:val="TableParagraph"/>
              <w:spacing w:line="237" w:lineRule="auto"/>
              <w:ind w:left="100" w:right="103"/>
              <w:jc w:val="left"/>
              <w:rPr>
                <w:rFonts w:ascii="宋体" w:hAnsi="宋体" w:cs="宋体" w:eastAsia="宋体" w:hint="default"/>
                <w:sz w:val="18"/>
                <w:szCs w:val="18"/>
              </w:rPr>
            </w:pPr>
            <w:r>
              <w:rPr>
                <w:rFonts w:ascii="宋体" w:hAnsi="宋体" w:cs="宋体" w:eastAsia="宋体" w:hint="default"/>
                <w:spacing w:val="-8"/>
                <w:sz w:val="18"/>
                <w:szCs w:val="18"/>
              </w:rPr>
              <w:t>多方协商，本公司于</w:t>
            </w:r>
            <w:r>
              <w:rPr>
                <w:rFonts w:ascii="宋体" w:hAnsi="宋体" w:cs="宋体" w:eastAsia="宋体" w:hint="default"/>
                <w:spacing w:val="-45"/>
                <w:sz w:val="18"/>
                <w:szCs w:val="18"/>
              </w:rPr>
              <w:t> </w:t>
            </w: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月提出 变更诉讼请求，要求千和置业支付工 程款</w:t>
            </w:r>
            <w:r>
              <w:rPr>
                <w:rFonts w:ascii="宋体" w:hAnsi="宋体" w:cs="宋体" w:eastAsia="宋体" w:hint="default"/>
                <w:spacing w:val="-47"/>
                <w:sz w:val="18"/>
                <w:szCs w:val="18"/>
              </w:rPr>
              <w:t> </w:t>
            </w:r>
            <w:r>
              <w:rPr>
                <w:rFonts w:ascii="宋体" w:hAnsi="宋体" w:cs="宋体" w:eastAsia="宋体" w:hint="default"/>
                <w:sz w:val="18"/>
                <w:szCs w:val="18"/>
              </w:rPr>
              <w:t>39,432,865</w:t>
            </w:r>
            <w:r>
              <w:rPr>
                <w:rFonts w:ascii="宋体" w:hAnsi="宋体" w:cs="宋体" w:eastAsia="宋体" w:hint="default"/>
                <w:spacing w:val="-45"/>
                <w:sz w:val="18"/>
                <w:szCs w:val="18"/>
              </w:rPr>
              <w:t> </w:t>
            </w:r>
            <w:r>
              <w:rPr>
                <w:rFonts w:ascii="宋体" w:hAnsi="宋体" w:cs="宋体" w:eastAsia="宋体" w:hint="default"/>
                <w:sz w:val="18"/>
                <w:szCs w:val="18"/>
              </w:rPr>
              <w:t>元并就涉案工程折 价或拍卖所得的价款优先受偿。</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94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90" w:right="0"/>
              <w:jc w:val="center"/>
              <w:rPr>
                <w:rFonts w:ascii="宋体" w:hAnsi="宋体" w:cs="宋体" w:eastAsia="宋体" w:hint="default"/>
                <w:sz w:val="18"/>
                <w:szCs w:val="18"/>
              </w:rPr>
            </w:pPr>
            <w:r>
              <w:rPr>
                <w:rFonts w:ascii="宋体"/>
                <w:sz w:val="18"/>
              </w:rPr>
              <w:t>13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本公司与浙江路网物流</w:t>
            </w:r>
          </w:p>
          <w:p>
            <w:pPr>
              <w:pStyle w:val="TableParagraph"/>
              <w:spacing w:line="232" w:lineRule="exact" w:before="24"/>
              <w:ind w:left="103" w:right="103"/>
              <w:jc w:val="both"/>
              <w:rPr>
                <w:rFonts w:ascii="宋体" w:hAnsi="宋体" w:cs="宋体" w:eastAsia="宋体" w:hint="default"/>
                <w:sz w:val="18"/>
                <w:szCs w:val="18"/>
              </w:rPr>
            </w:pPr>
            <w:r>
              <w:rPr>
                <w:rFonts w:ascii="宋体" w:hAnsi="宋体" w:cs="宋体" w:eastAsia="宋体" w:hint="default"/>
                <w:spacing w:val="-7"/>
                <w:sz w:val="18"/>
                <w:szCs w:val="18"/>
              </w:rPr>
              <w:t>有限公司（以下简称“路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网物流”）建设工程施工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0" w:right="17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月，浙江省丽水市中级人 民法院已判决。</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sz w:val="18"/>
              </w:rPr>
              <w:t>14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本公司与苍南浙福数码</w:t>
            </w:r>
          </w:p>
          <w:p>
            <w:pPr>
              <w:pStyle w:val="TableParagraph"/>
              <w:spacing w:line="232" w:lineRule="exact" w:before="23"/>
              <w:ind w:left="103" w:right="214"/>
              <w:jc w:val="left"/>
              <w:rPr>
                <w:rFonts w:ascii="宋体" w:hAnsi="宋体" w:cs="宋体" w:eastAsia="宋体" w:hint="default"/>
                <w:sz w:val="18"/>
                <w:szCs w:val="18"/>
              </w:rPr>
            </w:pPr>
            <w:r>
              <w:rPr>
                <w:rFonts w:ascii="宋体" w:hAnsi="宋体" w:cs="宋体" w:eastAsia="宋体" w:hint="default"/>
                <w:sz w:val="18"/>
                <w:szCs w:val="18"/>
              </w:rPr>
              <w:t>家电城开发有限公司建 设工程施工合同纠纷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25"/>
              <w:jc w:val="left"/>
              <w:rPr>
                <w:rFonts w:ascii="宋体" w:hAnsi="宋体" w:cs="宋体" w:eastAsia="宋体" w:hint="default"/>
                <w:sz w:val="18"/>
                <w:szCs w:val="18"/>
              </w:rPr>
            </w:pPr>
            <w:r>
              <w:rPr>
                <w:rFonts w:ascii="宋体" w:hAnsi="宋体" w:cs="宋体" w:eastAsia="宋体" w:hint="default"/>
                <w:sz w:val="18"/>
                <w:szCs w:val="18"/>
              </w:rPr>
              <w:t>目前该案执行中。截止目前，本公司 累计收款</w:t>
            </w:r>
            <w:r>
              <w:rPr>
                <w:rFonts w:ascii="宋体" w:hAnsi="宋体" w:cs="宋体" w:eastAsia="宋体" w:hint="default"/>
                <w:spacing w:val="-47"/>
                <w:sz w:val="18"/>
                <w:szCs w:val="18"/>
              </w:rPr>
              <w:t> </w:t>
            </w:r>
            <w:r>
              <w:rPr>
                <w:rFonts w:ascii="宋体" w:hAnsi="宋体" w:cs="宋体" w:eastAsia="宋体" w:hint="default"/>
                <w:sz w:val="18"/>
                <w:szCs w:val="18"/>
              </w:rPr>
              <w:t>9200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sz w:val="18"/>
              </w:rPr>
              <w:t>15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本公司与第五医院、太仓</w:t>
            </w:r>
          </w:p>
          <w:p>
            <w:pPr>
              <w:pStyle w:val="TableParagraph"/>
              <w:spacing w:line="232" w:lineRule="exact" w:before="23"/>
              <w:ind w:left="103" w:right="125"/>
              <w:jc w:val="left"/>
              <w:rPr>
                <w:rFonts w:ascii="宋体" w:hAnsi="宋体" w:cs="宋体" w:eastAsia="宋体" w:hint="default"/>
                <w:sz w:val="18"/>
                <w:szCs w:val="18"/>
              </w:rPr>
            </w:pPr>
            <w:r>
              <w:rPr>
                <w:rFonts w:ascii="宋体" w:hAnsi="宋体" w:cs="宋体" w:eastAsia="宋体" w:hint="default"/>
                <w:sz w:val="18"/>
                <w:szCs w:val="18"/>
              </w:rPr>
              <w:t>康来特房地产有限公司 建设工程施工合同纠纷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25"/>
              <w:jc w:val="left"/>
              <w:rPr>
                <w:rFonts w:ascii="宋体" w:hAnsi="宋体" w:cs="宋体" w:eastAsia="宋体" w:hint="default"/>
                <w:sz w:val="18"/>
                <w:szCs w:val="18"/>
              </w:rPr>
            </w:pPr>
            <w:r>
              <w:rPr>
                <w:rFonts w:ascii="宋体" w:hAnsi="宋体" w:cs="宋体" w:eastAsia="宋体" w:hint="default"/>
                <w:sz w:val="18"/>
                <w:szCs w:val="18"/>
              </w:rPr>
              <w:t>目前该案执行中。截止目前，累计收 款</w:t>
            </w:r>
            <w:r>
              <w:rPr>
                <w:rFonts w:ascii="宋体" w:hAnsi="宋体" w:cs="宋体" w:eastAsia="宋体" w:hint="default"/>
                <w:spacing w:val="-47"/>
                <w:sz w:val="18"/>
                <w:szCs w:val="18"/>
              </w:rPr>
              <w:t> </w:t>
            </w:r>
            <w:r>
              <w:rPr>
                <w:rFonts w:ascii="宋体" w:hAnsi="宋体" w:cs="宋体" w:eastAsia="宋体" w:hint="default"/>
                <w:sz w:val="18"/>
                <w:szCs w:val="18"/>
              </w:rPr>
              <w:t>1165</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sz w:val="18"/>
              </w:rPr>
              <w:t>16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14"/>
              <w:jc w:val="left"/>
              <w:rPr>
                <w:rFonts w:ascii="宋体" w:hAnsi="宋体" w:cs="宋体" w:eastAsia="宋体" w:hint="default"/>
                <w:sz w:val="18"/>
                <w:szCs w:val="18"/>
              </w:rPr>
            </w:pPr>
            <w:r>
              <w:rPr>
                <w:rFonts w:ascii="宋体" w:hAnsi="宋体" w:cs="宋体" w:eastAsia="宋体" w:hint="default"/>
                <w:sz w:val="18"/>
                <w:szCs w:val="18"/>
              </w:rPr>
              <w:t>本公司与叶庆峰建设工 程施工合同纠纷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鄞州区人民法院已判决。</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sz w:val="18"/>
              </w:rPr>
              <w:t>17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本公司与宁波金地置业</w:t>
            </w:r>
          </w:p>
          <w:p>
            <w:pPr>
              <w:pStyle w:val="TableParagraph"/>
              <w:spacing w:line="232" w:lineRule="exact" w:before="24"/>
              <w:ind w:left="103" w:right="214"/>
              <w:jc w:val="left"/>
              <w:rPr>
                <w:rFonts w:ascii="宋体" w:hAnsi="宋体" w:cs="宋体" w:eastAsia="宋体" w:hint="default"/>
                <w:sz w:val="18"/>
                <w:szCs w:val="18"/>
              </w:rPr>
            </w:pPr>
            <w:r>
              <w:rPr>
                <w:rFonts w:ascii="宋体" w:hAnsi="宋体" w:cs="宋体" w:eastAsia="宋体" w:hint="default"/>
                <w:sz w:val="18"/>
                <w:szCs w:val="18"/>
              </w:rPr>
              <w:t>有限公司建设工程施工 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3"/>
              <w:jc w:val="left"/>
              <w:rPr>
                <w:rFonts w:ascii="宋体" w:hAnsi="宋体" w:cs="宋体" w:eastAsia="宋体" w:hint="default"/>
                <w:sz w:val="18"/>
                <w:szCs w:val="18"/>
              </w:rPr>
            </w:pPr>
            <w:r>
              <w:rPr>
                <w:rFonts w:ascii="宋体" w:hAnsi="宋体" w:cs="宋体" w:eastAsia="宋体" w:hint="default"/>
                <w:sz w:val="18"/>
                <w:szCs w:val="18"/>
              </w:rPr>
              <w:t>宁波市鄞州区人民法院已下发民事判 </w:t>
            </w:r>
            <w:r>
              <w:rPr>
                <w:rFonts w:ascii="宋体" w:hAnsi="宋体" w:cs="宋体" w:eastAsia="宋体" w:hint="default"/>
                <w:spacing w:val="-10"/>
                <w:sz w:val="18"/>
                <w:szCs w:val="18"/>
              </w:rPr>
              <w:t>决书。判决后双方未上诉，现执行中。</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94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90" w:right="0"/>
              <w:jc w:val="center"/>
              <w:rPr>
                <w:rFonts w:ascii="宋体" w:hAnsi="宋体" w:cs="宋体" w:eastAsia="宋体" w:hint="default"/>
                <w:sz w:val="18"/>
                <w:szCs w:val="18"/>
              </w:rPr>
            </w:pPr>
            <w:r>
              <w:rPr>
                <w:rFonts w:ascii="宋体"/>
                <w:sz w:val="18"/>
              </w:rPr>
              <w:t>18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本公司子公司宁波建工</w:t>
            </w:r>
          </w:p>
          <w:p>
            <w:pPr>
              <w:pStyle w:val="TableParagraph"/>
              <w:spacing w:line="232" w:lineRule="exact" w:before="24"/>
              <w:ind w:left="103" w:right="214"/>
              <w:jc w:val="both"/>
              <w:rPr>
                <w:rFonts w:ascii="宋体" w:hAnsi="宋体" w:cs="宋体" w:eastAsia="宋体" w:hint="default"/>
                <w:sz w:val="18"/>
                <w:szCs w:val="18"/>
              </w:rPr>
            </w:pPr>
            <w:r>
              <w:rPr>
                <w:rFonts w:ascii="宋体" w:hAnsi="宋体" w:cs="宋体" w:eastAsia="宋体" w:hint="default"/>
                <w:sz w:val="18"/>
                <w:szCs w:val="18"/>
              </w:rPr>
              <w:t>工程集团有限公司与宁 波宁兴中基置业有限公 司建设工程施工合同纠</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0" w:right="33"/>
              <w:jc w:val="left"/>
              <w:rPr>
                <w:rFonts w:ascii="宋体" w:hAnsi="宋体" w:cs="宋体" w:eastAsia="宋体" w:hint="default"/>
                <w:sz w:val="18"/>
                <w:szCs w:val="18"/>
              </w:rPr>
            </w:pPr>
            <w:r>
              <w:rPr>
                <w:rFonts w:ascii="宋体" w:hAnsi="宋体" w:cs="宋体" w:eastAsia="宋体" w:hint="default"/>
                <w:sz w:val="18"/>
                <w:szCs w:val="18"/>
              </w:rPr>
              <w:t>宁波仲裁委员会于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月受理， 现审理中。</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bl>
    <w:p>
      <w:pPr>
        <w:spacing w:after="0" w:line="234" w:lineRule="exact"/>
        <w:jc w:val="left"/>
        <w:rPr>
          <w:rFonts w:ascii="宋体" w:hAnsi="宋体" w:cs="宋体" w:eastAsia="宋体" w:hint="default"/>
          <w:sz w:val="18"/>
          <w:szCs w:val="18"/>
        </w:rPr>
        <w:sectPr>
          <w:pgSz w:w="11910" w:h="16840"/>
          <w:pgMar w:header="882" w:footer="974" w:top="1120" w:bottom="116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74"/>
        <w:gridCol w:w="2129"/>
        <w:gridCol w:w="3118"/>
        <w:gridCol w:w="2977"/>
      </w:tblGrid>
      <w:tr>
        <w:trPr>
          <w:trHeight w:val="245" w:hRule="exact"/>
        </w:trPr>
        <w:tc>
          <w:tcPr>
            <w:tcW w:w="674"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50"/>
              <w:jc w:val="right"/>
              <w:rPr>
                <w:rFonts w:ascii="宋体" w:hAnsi="宋体" w:cs="宋体" w:eastAsia="宋体" w:hint="default"/>
                <w:sz w:val="18"/>
                <w:szCs w:val="18"/>
              </w:rPr>
            </w:pPr>
            <w:r>
              <w:rPr>
                <w:rFonts w:ascii="宋体"/>
                <w:spacing w:val="-1"/>
                <w:sz w:val="18"/>
              </w:rPr>
              <w:t>19</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本公司与黄山市新徽投</w:t>
            </w:r>
          </w:p>
          <w:p>
            <w:pPr>
              <w:pStyle w:val="TableParagraph"/>
              <w:spacing w:line="240" w:lineRule="auto"/>
              <w:ind w:left="103" w:right="214"/>
              <w:jc w:val="left"/>
              <w:rPr>
                <w:rFonts w:ascii="宋体" w:hAnsi="宋体" w:cs="宋体" w:eastAsia="宋体" w:hint="default"/>
                <w:sz w:val="18"/>
                <w:szCs w:val="18"/>
              </w:rPr>
            </w:pPr>
            <w:r>
              <w:rPr>
                <w:rFonts w:ascii="宋体" w:hAnsi="宋体" w:cs="宋体" w:eastAsia="宋体" w:hint="default"/>
                <w:sz w:val="18"/>
                <w:szCs w:val="18"/>
              </w:rPr>
              <w:t>资有限公司建设工程施 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法院裁定执行终结，待对方有可供执</w:t>
            </w:r>
          </w:p>
          <w:p>
            <w:pPr>
              <w:pStyle w:val="TableParagraph"/>
              <w:spacing w:line="240" w:lineRule="auto"/>
              <w:ind w:left="100" w:right="125"/>
              <w:jc w:val="left"/>
              <w:rPr>
                <w:rFonts w:ascii="宋体" w:hAnsi="宋体" w:cs="宋体" w:eastAsia="宋体" w:hint="default"/>
                <w:sz w:val="18"/>
                <w:szCs w:val="18"/>
              </w:rPr>
            </w:pPr>
            <w:r>
              <w:rPr>
                <w:rFonts w:ascii="宋体" w:hAnsi="宋体" w:cs="宋体" w:eastAsia="宋体" w:hint="default"/>
                <w:sz w:val="18"/>
                <w:szCs w:val="18"/>
              </w:rPr>
              <w:t>行财产时恢复执行该案。公司已提交 债权申报资料。</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94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50"/>
              <w:jc w:val="right"/>
              <w:rPr>
                <w:rFonts w:ascii="宋体" w:hAnsi="宋体" w:cs="宋体" w:eastAsia="宋体" w:hint="default"/>
                <w:sz w:val="18"/>
                <w:szCs w:val="18"/>
              </w:rPr>
            </w:pPr>
            <w:r>
              <w:rPr>
                <w:rFonts w:ascii="宋体"/>
                <w:spacing w:val="-1"/>
                <w:sz w:val="18"/>
              </w:rPr>
              <w:t>20</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214"/>
              <w:jc w:val="left"/>
              <w:rPr>
                <w:rFonts w:ascii="宋体" w:hAnsi="宋体" w:cs="宋体" w:eastAsia="宋体" w:hint="default"/>
                <w:sz w:val="18"/>
                <w:szCs w:val="18"/>
              </w:rPr>
            </w:pPr>
            <w:r>
              <w:rPr>
                <w:rFonts w:ascii="宋体" w:hAnsi="宋体" w:cs="宋体" w:eastAsia="宋体" w:hint="default"/>
                <w:sz w:val="18"/>
                <w:szCs w:val="18"/>
              </w:rPr>
              <w:t>吴积奎与本公司建设工 程施工合同纠纷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1"/>
                <w:sz w:val="18"/>
                <w:szCs w:val="18"/>
              </w:rPr>
              <w:t> </w:t>
            </w:r>
            <w:r>
              <w:rPr>
                <w:rFonts w:ascii="宋体" w:hAnsi="宋体" w:cs="宋体" w:eastAsia="宋体" w:hint="default"/>
                <w:spacing w:val="-3"/>
                <w:sz w:val="18"/>
                <w:szCs w:val="18"/>
              </w:rPr>
              <w:t>月，吉林省高院下发民事判</w:t>
            </w:r>
          </w:p>
          <w:p>
            <w:pPr>
              <w:pStyle w:val="TableParagraph"/>
              <w:spacing w:line="237" w:lineRule="auto"/>
              <w:ind w:left="100" w:right="125"/>
              <w:jc w:val="left"/>
              <w:rPr>
                <w:rFonts w:ascii="宋体" w:hAnsi="宋体" w:cs="宋体" w:eastAsia="宋体" w:hint="default"/>
                <w:sz w:val="18"/>
                <w:szCs w:val="18"/>
              </w:rPr>
            </w:pPr>
            <w:r>
              <w:rPr>
                <w:rFonts w:ascii="宋体" w:hAnsi="宋体" w:cs="宋体" w:eastAsia="宋体" w:hint="default"/>
                <w:sz w:val="18"/>
                <w:szCs w:val="18"/>
              </w:rPr>
              <w:t>决书，判决本公司自判决生效之日十 日内支付工程款</w:t>
            </w:r>
            <w:r>
              <w:rPr>
                <w:rFonts w:ascii="宋体" w:hAnsi="宋体" w:cs="宋体" w:eastAsia="宋体" w:hint="default"/>
                <w:spacing w:val="-46"/>
                <w:sz w:val="18"/>
                <w:szCs w:val="18"/>
              </w:rPr>
              <w:t> </w:t>
            </w:r>
            <w:r>
              <w:rPr>
                <w:rFonts w:ascii="宋体" w:hAnsi="宋体" w:cs="宋体" w:eastAsia="宋体" w:hint="default"/>
                <w:sz w:val="18"/>
                <w:szCs w:val="18"/>
              </w:rPr>
              <w:t>7,019,292.37</w:t>
            </w:r>
            <w:r>
              <w:rPr>
                <w:rFonts w:ascii="宋体" w:hAnsi="宋体" w:cs="宋体" w:eastAsia="宋体" w:hint="default"/>
                <w:spacing w:val="-46"/>
                <w:sz w:val="18"/>
                <w:szCs w:val="18"/>
              </w:rPr>
              <w:t> </w:t>
            </w:r>
            <w:r>
              <w:rPr>
                <w:rFonts w:ascii="宋体" w:hAnsi="宋体" w:cs="宋体" w:eastAsia="宋体" w:hint="default"/>
                <w:sz w:val="18"/>
                <w:szCs w:val="18"/>
              </w:rPr>
              <w:t>元及 利息。本公司已提起上诉。</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50"/>
              <w:jc w:val="right"/>
              <w:rPr>
                <w:rFonts w:ascii="宋体" w:hAnsi="宋体" w:cs="宋体" w:eastAsia="宋体" w:hint="default"/>
                <w:sz w:val="18"/>
                <w:szCs w:val="18"/>
              </w:rPr>
            </w:pPr>
            <w:r>
              <w:rPr>
                <w:rFonts w:ascii="宋体"/>
                <w:spacing w:val="-1"/>
                <w:sz w:val="18"/>
              </w:rPr>
              <w:t>21</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本公司与宁波甬邦置业</w:t>
            </w:r>
          </w:p>
          <w:p>
            <w:pPr>
              <w:pStyle w:val="TableParagraph"/>
              <w:spacing w:line="240" w:lineRule="auto"/>
              <w:ind w:left="103" w:right="214"/>
              <w:jc w:val="left"/>
              <w:rPr>
                <w:rFonts w:ascii="宋体" w:hAnsi="宋体" w:cs="宋体" w:eastAsia="宋体" w:hint="default"/>
                <w:sz w:val="18"/>
                <w:szCs w:val="18"/>
              </w:rPr>
            </w:pPr>
            <w:r>
              <w:rPr>
                <w:rFonts w:ascii="宋体" w:hAnsi="宋体" w:cs="宋体" w:eastAsia="宋体" w:hint="default"/>
                <w:sz w:val="18"/>
                <w:szCs w:val="18"/>
              </w:rPr>
              <w:t>有限公司建设工程施工 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pacing w:val="-7"/>
                <w:sz w:val="18"/>
                <w:szCs w:val="18"/>
              </w:rPr>
              <w:t>目前该案执行中。截止</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累计收到</w:t>
            </w:r>
            <w:r>
              <w:rPr>
                <w:rFonts w:ascii="宋体" w:hAnsi="宋体" w:cs="宋体" w:eastAsia="宋体" w:hint="default"/>
                <w:spacing w:val="-49"/>
                <w:sz w:val="18"/>
                <w:szCs w:val="18"/>
              </w:rPr>
              <w:t> </w:t>
            </w:r>
            <w:r>
              <w:rPr>
                <w:rFonts w:ascii="宋体" w:hAnsi="宋体" w:cs="宋体" w:eastAsia="宋体" w:hint="default"/>
                <w:sz w:val="18"/>
                <w:szCs w:val="18"/>
              </w:rPr>
              <w:t>5,092,945.78</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141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50"/>
              <w:jc w:val="right"/>
              <w:rPr>
                <w:rFonts w:ascii="宋体" w:hAnsi="宋体" w:cs="宋体" w:eastAsia="宋体" w:hint="default"/>
                <w:sz w:val="18"/>
                <w:szCs w:val="18"/>
              </w:rPr>
            </w:pPr>
            <w:r>
              <w:rPr>
                <w:rFonts w:ascii="宋体"/>
                <w:spacing w:val="-1"/>
                <w:sz w:val="18"/>
              </w:rPr>
              <w:t>22</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公司子公司宁波建工工</w:t>
            </w:r>
          </w:p>
          <w:p>
            <w:pPr>
              <w:pStyle w:val="TableParagraph"/>
              <w:spacing w:line="237" w:lineRule="auto"/>
              <w:ind w:left="103" w:right="104"/>
              <w:jc w:val="left"/>
              <w:rPr>
                <w:rFonts w:ascii="宋体" w:hAnsi="宋体" w:cs="宋体" w:eastAsia="宋体" w:hint="default"/>
                <w:sz w:val="18"/>
                <w:szCs w:val="18"/>
              </w:rPr>
            </w:pPr>
            <w:r>
              <w:rPr>
                <w:rFonts w:ascii="宋体" w:hAnsi="宋体" w:cs="宋体" w:eastAsia="宋体" w:hint="default"/>
                <w:spacing w:val="-7"/>
                <w:sz w:val="18"/>
                <w:szCs w:val="18"/>
              </w:rPr>
              <w:t>程集团有限公司、宁波市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坤德房地产有限公司与 宁波市海曙区高桥镇人 民政府建设工程施工合 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海曙区人民法院已受理。</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94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50"/>
              <w:jc w:val="right"/>
              <w:rPr>
                <w:rFonts w:ascii="宋体" w:hAnsi="宋体" w:cs="宋体" w:eastAsia="宋体" w:hint="default"/>
                <w:sz w:val="18"/>
                <w:szCs w:val="18"/>
              </w:rPr>
            </w:pPr>
            <w:r>
              <w:rPr>
                <w:rFonts w:ascii="宋体"/>
                <w:spacing w:val="-1"/>
                <w:sz w:val="18"/>
              </w:rPr>
              <w:t>23</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公司子公司宁波建工工</w:t>
            </w: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程集团有限公司与宁波 世纪华丰房产有限公司 建设施工合同纠纷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0" w:right="13"/>
              <w:jc w:val="left"/>
              <w:rPr>
                <w:rFonts w:ascii="宋体" w:hAnsi="宋体" w:cs="宋体" w:eastAsia="宋体" w:hint="default"/>
                <w:sz w:val="18"/>
                <w:szCs w:val="18"/>
              </w:rPr>
            </w:pPr>
            <w:r>
              <w:rPr>
                <w:rFonts w:ascii="宋体" w:hAnsi="宋体" w:cs="宋体" w:eastAsia="宋体" w:hint="default"/>
                <w:sz w:val="18"/>
                <w:szCs w:val="18"/>
              </w:rPr>
              <w:t>宁波市北仑区人民法院已判决，世纪 </w:t>
            </w:r>
            <w:r>
              <w:rPr>
                <w:rFonts w:ascii="宋体" w:hAnsi="宋体" w:cs="宋体" w:eastAsia="宋体" w:hint="default"/>
                <w:spacing w:val="-10"/>
                <w:sz w:val="18"/>
                <w:szCs w:val="18"/>
              </w:rPr>
              <w:t>华丰不服判决已上诉。现该案审理中。</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60"/>
                <w:sz w:val="18"/>
                <w:szCs w:val="18"/>
              </w:rPr>
              <w:t> </w:t>
            </w:r>
            <w:r>
              <w:rPr>
                <w:rFonts w:ascii="宋体" w:hAnsi="宋体" w:cs="宋体" w:eastAsia="宋体" w:hint="default"/>
                <w:sz w:val="18"/>
                <w:szCs w:val="18"/>
              </w:rPr>
              <w:t>2020</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4</w:t>
            </w:r>
            <w:r>
              <w:rPr>
                <w:rFonts w:ascii="宋体" w:hAnsi="宋体" w:cs="宋体" w:eastAsia="宋体" w:hint="default"/>
                <w:spacing w:val="-6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21</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日在上海证券交易所网站披露的</w:t>
            </w:r>
          </w:p>
          <w:p>
            <w:pPr>
              <w:pStyle w:val="TableParagraph"/>
              <w:spacing w:line="240" w:lineRule="auto"/>
              <w:ind w:left="100" w:right="96"/>
              <w:jc w:val="left"/>
              <w:rPr>
                <w:rFonts w:ascii="宋体" w:hAnsi="宋体" w:cs="宋体" w:eastAsia="宋体" w:hint="default"/>
                <w:sz w:val="18"/>
                <w:szCs w:val="18"/>
              </w:rPr>
            </w:pPr>
            <w:r>
              <w:rPr>
                <w:rFonts w:ascii="宋体" w:hAnsi="宋体" w:cs="宋体" w:eastAsia="宋体" w:hint="default"/>
                <w:spacing w:val="3"/>
                <w:sz w:val="18"/>
                <w:szCs w:val="18"/>
              </w:rPr>
              <w:t>《宁波建工股份有限公司子公司涉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及诉讼进展公告》</w:t>
            </w:r>
            <w:r>
              <w:rPr>
                <w:rFonts w:ascii="宋体" w:hAnsi="宋体" w:cs="宋体" w:eastAsia="宋体" w:hint="default"/>
                <w:sz w:val="18"/>
                <w:szCs w:val="18"/>
              </w:rPr>
              <w:t> </w:t>
            </w:r>
          </w:p>
        </w:tc>
      </w:tr>
      <w:tr>
        <w:trPr>
          <w:trHeight w:val="117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50"/>
              <w:jc w:val="right"/>
              <w:rPr>
                <w:rFonts w:ascii="宋体" w:hAnsi="宋体" w:cs="宋体" w:eastAsia="宋体" w:hint="default"/>
                <w:sz w:val="18"/>
                <w:szCs w:val="18"/>
              </w:rPr>
            </w:pPr>
            <w:r>
              <w:rPr>
                <w:rFonts w:ascii="宋体"/>
                <w:spacing w:val="-1"/>
                <w:sz w:val="18"/>
              </w:rPr>
              <w:t>24</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公司子公司宁波建工工</w:t>
            </w:r>
          </w:p>
          <w:p>
            <w:pPr>
              <w:pStyle w:val="TableParagraph"/>
              <w:spacing w:line="237" w:lineRule="auto"/>
              <w:ind w:left="103" w:right="34"/>
              <w:jc w:val="left"/>
              <w:rPr>
                <w:rFonts w:ascii="宋体" w:hAnsi="宋体" w:cs="宋体" w:eastAsia="宋体" w:hint="default"/>
                <w:sz w:val="18"/>
                <w:szCs w:val="18"/>
              </w:rPr>
            </w:pPr>
            <w:r>
              <w:rPr>
                <w:rFonts w:ascii="宋体" w:hAnsi="宋体" w:cs="宋体" w:eastAsia="宋体" w:hint="default"/>
                <w:sz w:val="18"/>
                <w:szCs w:val="18"/>
              </w:rPr>
              <w:t>程集团有限公司与宁波 汉通餐饮发展有限公司、 宁波广隆房地产开发有 限公司往来款纠纷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0" w:right="125"/>
              <w:jc w:val="both"/>
              <w:rPr>
                <w:rFonts w:ascii="宋体" w:hAnsi="宋体" w:cs="宋体" w:eastAsia="宋体" w:hint="default"/>
                <w:sz w:val="18"/>
                <w:szCs w:val="18"/>
              </w:rPr>
            </w:pPr>
            <w:r>
              <w:rPr>
                <w:rFonts w:ascii="宋体" w:hAnsi="宋体" w:cs="宋体" w:eastAsia="宋体" w:hint="default"/>
                <w:sz w:val="18"/>
                <w:szCs w:val="18"/>
              </w:rPr>
              <w:t>鄞州区人民法院已受理，由于广隆地 产破产，公司同时就该笔款项向广隆 地产的破产管理人申报了债权。</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0"/>
              <w:jc w:val="right"/>
              <w:rPr>
                <w:rFonts w:ascii="宋体" w:hAnsi="宋体" w:cs="宋体" w:eastAsia="宋体" w:hint="default"/>
                <w:sz w:val="18"/>
                <w:szCs w:val="18"/>
              </w:rPr>
            </w:pPr>
            <w:r>
              <w:rPr>
                <w:rFonts w:ascii="宋体"/>
                <w:spacing w:val="-1"/>
                <w:sz w:val="18"/>
              </w:rPr>
              <w:t>25</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本公司与宁波日地太阳</w:t>
            </w:r>
          </w:p>
          <w:p>
            <w:pPr>
              <w:pStyle w:val="TableParagraph"/>
              <w:spacing w:line="232" w:lineRule="exact" w:before="23"/>
              <w:ind w:left="103" w:right="214"/>
              <w:jc w:val="left"/>
              <w:rPr>
                <w:rFonts w:ascii="宋体" w:hAnsi="宋体" w:cs="宋体" w:eastAsia="宋体" w:hint="default"/>
                <w:sz w:val="18"/>
                <w:szCs w:val="18"/>
              </w:rPr>
            </w:pPr>
            <w:r>
              <w:rPr>
                <w:rFonts w:ascii="宋体" w:hAnsi="宋体" w:cs="宋体" w:eastAsia="宋体" w:hint="default"/>
                <w:sz w:val="18"/>
                <w:szCs w:val="18"/>
              </w:rPr>
              <w:t>能电力有限公司建设工 程施工合同纠纷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目前该案审理中。</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0"/>
              <w:jc w:val="right"/>
              <w:rPr>
                <w:rFonts w:ascii="宋体" w:hAnsi="宋体" w:cs="宋体" w:eastAsia="宋体" w:hint="default"/>
                <w:sz w:val="18"/>
                <w:szCs w:val="18"/>
              </w:rPr>
            </w:pPr>
            <w:r>
              <w:rPr>
                <w:rFonts w:ascii="宋体"/>
                <w:spacing w:val="-1"/>
                <w:sz w:val="18"/>
              </w:rPr>
              <w:t>26</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本公司与河南百通置业</w:t>
            </w:r>
          </w:p>
          <w:p>
            <w:pPr>
              <w:pStyle w:val="TableParagraph"/>
              <w:spacing w:line="232" w:lineRule="exact" w:before="23"/>
              <w:ind w:left="103" w:right="214"/>
              <w:jc w:val="left"/>
              <w:rPr>
                <w:rFonts w:ascii="宋体" w:hAnsi="宋体" w:cs="宋体" w:eastAsia="宋体" w:hint="default"/>
                <w:sz w:val="18"/>
                <w:szCs w:val="18"/>
              </w:rPr>
            </w:pPr>
            <w:r>
              <w:rPr>
                <w:rFonts w:ascii="宋体" w:hAnsi="宋体" w:cs="宋体" w:eastAsia="宋体" w:hint="default"/>
                <w:sz w:val="18"/>
                <w:szCs w:val="18"/>
              </w:rPr>
              <w:t>有限公司建设工程施工 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目前该案执行中。</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0"/>
              <w:jc w:val="right"/>
              <w:rPr>
                <w:rFonts w:ascii="宋体" w:hAnsi="宋体" w:cs="宋体" w:eastAsia="宋体" w:hint="default"/>
                <w:sz w:val="18"/>
                <w:szCs w:val="18"/>
              </w:rPr>
            </w:pPr>
            <w:r>
              <w:rPr>
                <w:rFonts w:ascii="宋体"/>
                <w:spacing w:val="-1"/>
                <w:sz w:val="18"/>
              </w:rPr>
              <w:t>27</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34"/>
              <w:jc w:val="left"/>
              <w:rPr>
                <w:rFonts w:ascii="宋体" w:hAnsi="宋体" w:cs="宋体" w:eastAsia="宋体" w:hint="default"/>
                <w:sz w:val="18"/>
                <w:szCs w:val="18"/>
              </w:rPr>
            </w:pPr>
            <w:r>
              <w:rPr>
                <w:rFonts w:ascii="宋体" w:hAnsi="宋体" w:cs="宋体" w:eastAsia="宋体" w:hint="default"/>
                <w:sz w:val="18"/>
                <w:szCs w:val="18"/>
              </w:rPr>
              <w:t>本公司与林海翀、缪珩、 王奇男民事纠纷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67"/>
              <w:jc w:val="left"/>
              <w:rPr>
                <w:rFonts w:ascii="宋体" w:hAnsi="宋体" w:cs="宋体" w:eastAsia="宋体" w:hint="default"/>
                <w:sz w:val="18"/>
                <w:szCs w:val="18"/>
              </w:rPr>
            </w:pPr>
            <w:r>
              <w:rPr>
                <w:rFonts w:ascii="宋体" w:hAnsi="宋体" w:cs="宋体" w:eastAsia="宋体" w:hint="default"/>
                <w:sz w:val="18"/>
                <w:szCs w:val="18"/>
              </w:rPr>
              <w:t>宁波市鄞州区人民法院于</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月受理，现审理中。</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117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50"/>
              <w:jc w:val="right"/>
              <w:rPr>
                <w:rFonts w:ascii="宋体" w:hAnsi="宋体" w:cs="宋体" w:eastAsia="宋体" w:hint="default"/>
                <w:sz w:val="18"/>
                <w:szCs w:val="18"/>
              </w:rPr>
            </w:pPr>
            <w:r>
              <w:rPr>
                <w:rFonts w:ascii="宋体"/>
                <w:spacing w:val="-1"/>
                <w:sz w:val="18"/>
              </w:rPr>
              <w:t>28</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公司子公司宁波建工工</w:t>
            </w: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程集团有限公司与舟山 阿鲁亚大酒店开发有限 公司建设工程施工合同 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舟山市普陀区人民法院已判决。</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257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50"/>
              <w:jc w:val="right"/>
              <w:rPr>
                <w:rFonts w:ascii="宋体" w:hAnsi="宋体" w:cs="宋体" w:eastAsia="宋体" w:hint="default"/>
                <w:sz w:val="18"/>
                <w:szCs w:val="18"/>
              </w:rPr>
            </w:pPr>
            <w:r>
              <w:rPr>
                <w:rFonts w:ascii="宋体"/>
                <w:spacing w:val="-1"/>
                <w:sz w:val="18"/>
              </w:rPr>
              <w:t>29</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王坚平与宁波东部新城</w:t>
            </w:r>
          </w:p>
          <w:p>
            <w:pPr>
              <w:pStyle w:val="TableParagraph"/>
              <w:spacing w:line="237" w:lineRule="auto"/>
              <w:ind w:left="103" w:right="34"/>
              <w:jc w:val="left"/>
              <w:rPr>
                <w:rFonts w:ascii="宋体" w:hAnsi="宋体" w:cs="宋体" w:eastAsia="宋体" w:hint="default"/>
                <w:sz w:val="18"/>
                <w:szCs w:val="18"/>
              </w:rPr>
            </w:pPr>
            <w:r>
              <w:rPr>
                <w:rFonts w:ascii="宋体" w:hAnsi="宋体" w:cs="宋体" w:eastAsia="宋体" w:hint="default"/>
                <w:sz w:val="18"/>
                <w:szCs w:val="18"/>
              </w:rPr>
              <w:t>开发投资集团有限公司、 </w:t>
            </w:r>
            <w:r>
              <w:rPr>
                <w:rFonts w:ascii="宋体" w:hAnsi="宋体" w:cs="宋体" w:eastAsia="宋体" w:hint="default"/>
                <w:spacing w:val="-7"/>
                <w:sz w:val="18"/>
                <w:szCs w:val="18"/>
              </w:rPr>
              <w:t>中科建设开发总公司、中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科建设开发总公司宁波 </w:t>
            </w:r>
            <w:r>
              <w:rPr>
                <w:rFonts w:ascii="宋体" w:hAnsi="宋体" w:cs="宋体" w:eastAsia="宋体" w:hint="default"/>
                <w:spacing w:val="-7"/>
                <w:sz w:val="18"/>
                <w:szCs w:val="18"/>
              </w:rPr>
              <w:t>分公司、浙江省二建建设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集团有限公司、浙江舜杰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建设集团股份有限公司、 浙江省建工集团有限责 </w:t>
            </w:r>
            <w:r>
              <w:rPr>
                <w:rFonts w:ascii="宋体" w:hAnsi="宋体" w:cs="宋体" w:eastAsia="宋体" w:hint="default"/>
                <w:spacing w:val="-7"/>
                <w:sz w:val="18"/>
                <w:szCs w:val="18"/>
              </w:rPr>
              <w:t>任公司宁波分公司、宁波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建工股份有限公司建设 工程施工合同纠纷。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7" w:lineRule="auto"/>
              <w:ind w:left="100" w:right="103"/>
              <w:jc w:val="both"/>
              <w:rPr>
                <w:rFonts w:ascii="宋体" w:hAnsi="宋体" w:cs="宋体" w:eastAsia="宋体" w:hint="default"/>
                <w:sz w:val="18"/>
                <w:szCs w:val="18"/>
              </w:rPr>
            </w:pPr>
            <w:r>
              <w:rPr>
                <w:rFonts w:ascii="宋体" w:hAnsi="宋体" w:cs="宋体" w:eastAsia="宋体" w:hint="default"/>
                <w:sz w:val="18"/>
                <w:szCs w:val="18"/>
              </w:rPr>
              <w:t>宁波市中级人民法院</w:t>
            </w:r>
            <w:r>
              <w:rPr>
                <w:rFonts w:ascii="宋体" w:hAnsi="宋体" w:cs="宋体" w:eastAsia="宋体" w:hint="default"/>
                <w:spacing w:val="-63"/>
                <w:sz w:val="18"/>
                <w:szCs w:val="18"/>
              </w:rPr>
              <w:t> </w:t>
            </w:r>
            <w:r>
              <w:rPr>
                <w:rFonts w:ascii="宋体" w:hAnsi="宋体" w:cs="宋体" w:eastAsia="宋体" w:hint="default"/>
                <w:sz w:val="18"/>
                <w:szCs w:val="18"/>
              </w:rPr>
              <w:t>2020</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w:t>
            </w:r>
            <w:r>
              <w:rPr>
                <w:rFonts w:ascii="宋体" w:hAnsi="宋体" w:cs="宋体" w:eastAsia="宋体" w:hint="default"/>
                <w:spacing w:val="-64"/>
                <w:sz w:val="18"/>
                <w:szCs w:val="18"/>
              </w:rPr>
              <w:t> </w:t>
            </w:r>
            <w:r>
              <w:rPr>
                <w:rFonts w:ascii="宋体" w:hAnsi="宋体" w:cs="宋体" w:eastAsia="宋体" w:hint="default"/>
                <w:sz w:val="18"/>
                <w:szCs w:val="18"/>
              </w:rPr>
              <w:t>月裁定 驳回王坚平诉讼请求。王坚平就该裁 定提起上诉。</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117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50"/>
              <w:jc w:val="right"/>
              <w:rPr>
                <w:rFonts w:ascii="宋体" w:hAnsi="宋体" w:cs="宋体" w:eastAsia="宋体" w:hint="default"/>
                <w:sz w:val="18"/>
                <w:szCs w:val="18"/>
              </w:rPr>
            </w:pPr>
            <w:r>
              <w:rPr>
                <w:rFonts w:ascii="宋体"/>
                <w:spacing w:val="-1"/>
                <w:sz w:val="18"/>
              </w:rPr>
              <w:t>30</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本公司与宁波市江北区</w:t>
            </w:r>
          </w:p>
          <w:p>
            <w:pPr>
              <w:pStyle w:val="TableParagraph"/>
              <w:spacing w:line="237" w:lineRule="auto"/>
              <w:ind w:left="103" w:right="104"/>
              <w:jc w:val="left"/>
              <w:rPr>
                <w:rFonts w:ascii="宋体" w:hAnsi="宋体" w:cs="宋体" w:eastAsia="宋体" w:hint="default"/>
                <w:sz w:val="18"/>
                <w:szCs w:val="18"/>
              </w:rPr>
            </w:pPr>
            <w:r>
              <w:rPr>
                <w:rFonts w:ascii="宋体" w:hAnsi="宋体" w:cs="宋体" w:eastAsia="宋体" w:hint="default"/>
                <w:sz w:val="18"/>
                <w:szCs w:val="18"/>
              </w:rPr>
              <w:t>庄桥街道安置房建设办 </w:t>
            </w:r>
            <w:r>
              <w:rPr>
                <w:rFonts w:ascii="宋体" w:hAnsi="宋体" w:cs="宋体" w:eastAsia="宋体" w:hint="default"/>
                <w:spacing w:val="-7"/>
                <w:sz w:val="18"/>
                <w:szCs w:val="18"/>
              </w:rPr>
              <w:t>公室、宁波新都置业有限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公司建设工程施工合同 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宁波市江北区人民法院已受理。</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47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0"/>
              <w:jc w:val="right"/>
              <w:rPr>
                <w:rFonts w:ascii="宋体" w:hAnsi="宋体" w:cs="宋体" w:eastAsia="宋体" w:hint="default"/>
                <w:sz w:val="18"/>
                <w:szCs w:val="18"/>
              </w:rPr>
            </w:pPr>
            <w:r>
              <w:rPr>
                <w:rFonts w:ascii="宋体"/>
                <w:spacing w:val="-1"/>
                <w:sz w:val="18"/>
              </w:rPr>
              <w:t>31</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本公司子公司宁波建工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工程集团有限公司与江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南昌市中级人民法院已受理。</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31"/>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31"/>
                <w:sz w:val="18"/>
                <w:szCs w:val="18"/>
              </w:rPr>
              <w:t> </w:t>
            </w:r>
            <w:r>
              <w:rPr>
                <w:rFonts w:ascii="宋体" w:hAnsi="宋体" w:cs="宋体" w:eastAsia="宋体" w:hint="default"/>
                <w:sz w:val="18"/>
                <w:szCs w:val="18"/>
              </w:rPr>
              <w:t>日在上海证券交易所网站披露的</w:t>
            </w:r>
          </w:p>
        </w:tc>
      </w:tr>
    </w:tbl>
    <w:p>
      <w:pPr>
        <w:spacing w:after="0" w:line="234" w:lineRule="exact"/>
        <w:jc w:val="left"/>
        <w:rPr>
          <w:rFonts w:ascii="宋体" w:hAnsi="宋体" w:cs="宋体" w:eastAsia="宋体" w:hint="default"/>
          <w:sz w:val="18"/>
          <w:szCs w:val="18"/>
        </w:rPr>
        <w:sectPr>
          <w:pgSz w:w="11910" w:h="16840"/>
          <w:pgMar w:header="882" w:footer="974" w:top="1120" w:bottom="116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74"/>
        <w:gridCol w:w="2129"/>
        <w:gridCol w:w="3118"/>
        <w:gridCol w:w="2977"/>
      </w:tblGrid>
      <w:tr>
        <w:trPr>
          <w:trHeight w:val="478" w:hRule="exact"/>
        </w:trPr>
        <w:tc>
          <w:tcPr>
            <w:tcW w:w="674"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西传奇置业有限公司建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设工程施工合同纠纷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年第三季度报告》</w:t>
            </w:r>
            <w:r>
              <w:rPr>
                <w:rFonts w:ascii="宋体" w:hAnsi="宋体" w:cs="宋体" w:eastAsia="宋体" w:hint="default"/>
                <w:sz w:val="18"/>
                <w:szCs w:val="18"/>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0"/>
              <w:jc w:val="right"/>
              <w:rPr>
                <w:rFonts w:ascii="宋体" w:hAnsi="宋体" w:cs="宋体" w:eastAsia="宋体" w:hint="default"/>
                <w:sz w:val="18"/>
                <w:szCs w:val="18"/>
              </w:rPr>
            </w:pPr>
            <w:r>
              <w:rPr>
                <w:rFonts w:ascii="宋体"/>
                <w:spacing w:val="-1"/>
                <w:sz w:val="18"/>
              </w:rPr>
              <w:t>32</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吴柴生与宁波建工工程</w:t>
            </w:r>
          </w:p>
          <w:p>
            <w:pPr>
              <w:pStyle w:val="TableParagraph"/>
              <w:spacing w:line="232" w:lineRule="exact" w:before="24"/>
              <w:ind w:left="103" w:right="214"/>
              <w:jc w:val="left"/>
              <w:rPr>
                <w:rFonts w:ascii="宋体" w:hAnsi="宋体" w:cs="宋体" w:eastAsia="宋体" w:hint="default"/>
                <w:sz w:val="18"/>
                <w:szCs w:val="18"/>
              </w:rPr>
            </w:pPr>
            <w:r>
              <w:rPr>
                <w:rFonts w:ascii="宋体" w:hAnsi="宋体" w:cs="宋体" w:eastAsia="宋体" w:hint="default"/>
                <w:sz w:val="18"/>
                <w:szCs w:val="18"/>
              </w:rPr>
              <w:t>集团有限公司建设工程 施工合同纠纷</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25"/>
              <w:jc w:val="left"/>
              <w:rPr>
                <w:rFonts w:ascii="宋体" w:hAnsi="宋体" w:cs="宋体" w:eastAsia="宋体" w:hint="default"/>
                <w:sz w:val="18"/>
                <w:szCs w:val="18"/>
              </w:rPr>
            </w:pPr>
            <w:r>
              <w:rPr>
                <w:rFonts w:ascii="宋体" w:hAnsi="宋体" w:cs="宋体" w:eastAsia="宋体" w:hint="default"/>
                <w:sz w:val="18"/>
                <w:szCs w:val="18"/>
              </w:rPr>
              <w:t>宁波高新技术产业开发区人民法院已 受理。</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0"/>
              <w:jc w:val="right"/>
              <w:rPr>
                <w:rFonts w:ascii="宋体" w:hAnsi="宋体" w:cs="宋体" w:eastAsia="宋体" w:hint="default"/>
                <w:sz w:val="18"/>
                <w:szCs w:val="18"/>
              </w:rPr>
            </w:pPr>
            <w:r>
              <w:rPr>
                <w:rFonts w:ascii="宋体"/>
                <w:spacing w:val="-1"/>
                <w:sz w:val="18"/>
              </w:rPr>
              <w:t>33</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宁波建工工程集团有限</w:t>
            </w:r>
          </w:p>
          <w:p>
            <w:pPr>
              <w:pStyle w:val="TableParagraph"/>
              <w:spacing w:line="232" w:lineRule="exact" w:before="24"/>
              <w:ind w:left="103" w:right="214"/>
              <w:jc w:val="left"/>
              <w:rPr>
                <w:rFonts w:ascii="宋体" w:hAnsi="宋体" w:cs="宋体" w:eastAsia="宋体" w:hint="default"/>
                <w:sz w:val="18"/>
                <w:szCs w:val="18"/>
              </w:rPr>
            </w:pPr>
            <w:r>
              <w:rPr>
                <w:rFonts w:ascii="宋体" w:hAnsi="宋体" w:cs="宋体" w:eastAsia="宋体" w:hint="default"/>
                <w:sz w:val="18"/>
                <w:szCs w:val="18"/>
              </w:rPr>
              <w:t>公司与宁波邦奇自动变 速箱有限公司</w:t>
            </w:r>
            <w:r>
              <w:rPr>
                <w:rFonts w:ascii="宋体" w:hAnsi="宋体" w:cs="宋体" w:eastAsia="宋体" w:hint="default"/>
                <w:sz w:val="18"/>
                <w:szCs w:val="18"/>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宁波市江北区人民法院已受理。</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bl>
    <w:p>
      <w:pPr>
        <w:spacing w:after="0" w:line="205" w:lineRule="exact"/>
        <w:jc w:val="left"/>
        <w:rPr>
          <w:rFonts w:ascii="宋体" w:hAnsi="宋体" w:cs="宋体" w:eastAsia="宋体" w:hint="default"/>
          <w:sz w:val="18"/>
          <w:szCs w:val="18"/>
        </w:rPr>
        <w:sectPr>
          <w:pgSz w:w="11910" w:h="16840"/>
          <w:pgMar w:header="882" w:footer="974" w:top="1120" w:bottom="1160" w:left="1580" w:right="92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18"/>
        <w:jc w:val="left"/>
        <w:rPr>
          <w:b w:val="0"/>
          <w:bCs w:val="0"/>
        </w:rPr>
      </w:pPr>
      <w:r>
        <w:rPr/>
        <w:t>十三、</w:t>
      </w:r>
      <w:r>
        <w:rPr>
          <w:spacing w:val="103"/>
        </w:rPr>
        <w:t> </w:t>
      </w:r>
      <w:r>
        <w:rPr>
          <w:rFonts w:ascii="宋体" w:hAnsi="宋体" w:cs="宋体" w:eastAsia="宋体" w:hint="default"/>
          <w:spacing w:val="103"/>
        </w:rPr>
      </w:r>
      <w:r>
        <w:rPr/>
        <w:t>资产负债表日后事项</w:t>
      </w:r>
      <w:r>
        <w:rPr>
          <w:b w:val="0"/>
          <w:bCs w:val="0"/>
        </w:rPr>
      </w:r>
    </w:p>
    <w:p>
      <w:pPr>
        <w:pStyle w:val="Heading4"/>
        <w:spacing w:line="240" w:lineRule="auto"/>
        <w:ind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920"/>
          <w:cols w:num="2" w:equalWidth="0">
            <w:col w:w="2959" w:space="3562"/>
            <w:col w:w="288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97,608,000.00</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7064"/>
        <w:jc w:val="left"/>
        <w:rPr>
          <w:rFonts w:ascii="宋体" w:hAnsi="宋体" w:cs="宋体" w:eastAsia="宋体" w:hint="default"/>
          <w:b w:val="0"/>
          <w:bCs w:val="0"/>
        </w:rPr>
      </w:pPr>
      <w:r>
        <w:rPr/>
        <w:t>十四、</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 分部信息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5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本公司从事多种经营业务，管理层主要按风险报酬的不同特征对各项业务的经营业绩进行评价，</w:t>
      </w:r>
      <w:r>
        <w:rPr>
          <w:spacing w:val="-25"/>
        </w:rPr>
        <w:t> </w:t>
      </w:r>
      <w:r>
        <w:rPr>
          <w:spacing w:val="-25"/>
        </w:rPr>
      </w:r>
      <w:r>
        <w:rPr>
          <w:spacing w:val="-2"/>
        </w:rPr>
        <w:t>分部间转移产品或劳务的价格参照向第三方销售价格确定。间接归属各分部的费用按照收入比例</w:t>
      </w:r>
      <w:r>
        <w:rPr>
          <w:spacing w:val="-25"/>
        </w:rPr>
        <w:t> </w:t>
      </w:r>
      <w:r>
        <w:rPr>
          <w:spacing w:val="-25"/>
        </w:rPr>
      </w:r>
      <w:r>
        <w:rPr/>
        <w:t>在分部之间进行分配。</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37"/>
        <w:gridCol w:w="1491"/>
        <w:gridCol w:w="1416"/>
        <w:gridCol w:w="1394"/>
        <w:gridCol w:w="1395"/>
        <w:gridCol w:w="1548"/>
      </w:tblGrid>
      <w:tr>
        <w:trPr>
          <w:trHeight w:val="20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31" w:right="0"/>
              <w:jc w:val="left"/>
              <w:rPr>
                <w:rFonts w:ascii="宋体" w:hAnsi="宋体" w:cs="宋体" w:eastAsia="宋体" w:hint="default"/>
                <w:sz w:val="15"/>
                <w:szCs w:val="15"/>
              </w:rPr>
            </w:pPr>
            <w:r>
              <w:rPr>
                <w:rFonts w:ascii="宋体" w:hAnsi="宋体" w:cs="宋体" w:eastAsia="宋体" w:hint="default"/>
                <w:sz w:val="15"/>
                <w:szCs w:val="15"/>
              </w:rPr>
              <w:t>分部</w:t>
            </w:r>
            <w:r>
              <w:rPr>
                <w:rFonts w:ascii="宋体" w:hAnsi="宋体" w:cs="宋体" w:eastAsia="宋体" w:hint="default"/>
                <w:spacing w:val="-38"/>
                <w:sz w:val="15"/>
                <w:szCs w:val="15"/>
              </w:rPr>
              <w:t> </w:t>
            </w:r>
            <w:r>
              <w:rPr>
                <w:rFonts w:ascii="宋体" w:hAnsi="宋体" w:cs="宋体" w:eastAsia="宋体" w:hint="default"/>
                <w:sz w:val="15"/>
                <w:szCs w:val="15"/>
              </w:rPr>
              <w:t>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96" w:right="0"/>
              <w:jc w:val="left"/>
              <w:rPr>
                <w:rFonts w:ascii="宋体" w:hAnsi="宋体" w:cs="宋体" w:eastAsia="宋体" w:hint="default"/>
                <w:sz w:val="15"/>
                <w:szCs w:val="15"/>
              </w:rPr>
            </w:pPr>
            <w:r>
              <w:rPr>
                <w:rFonts w:ascii="宋体" w:hAnsi="宋体" w:cs="宋体" w:eastAsia="宋体" w:hint="default"/>
                <w:sz w:val="15"/>
                <w:szCs w:val="15"/>
              </w:rPr>
              <w:t>分部</w:t>
            </w:r>
            <w:r>
              <w:rPr>
                <w:rFonts w:ascii="宋体" w:hAnsi="宋体" w:cs="宋体" w:eastAsia="宋体" w:hint="default"/>
                <w:spacing w:val="-38"/>
                <w:sz w:val="15"/>
                <w:szCs w:val="15"/>
              </w:rPr>
              <w:t> </w:t>
            </w:r>
            <w:r>
              <w:rPr>
                <w:rFonts w:ascii="宋体" w:hAnsi="宋体" w:cs="宋体" w:eastAsia="宋体" w:hint="default"/>
                <w:sz w:val="15"/>
                <w:szCs w:val="15"/>
              </w:rPr>
              <w:t>2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84" w:right="0"/>
              <w:jc w:val="left"/>
              <w:rPr>
                <w:rFonts w:ascii="宋体" w:hAnsi="宋体" w:cs="宋体" w:eastAsia="宋体" w:hint="default"/>
                <w:sz w:val="15"/>
                <w:szCs w:val="15"/>
              </w:rPr>
            </w:pPr>
            <w:r>
              <w:rPr>
                <w:rFonts w:ascii="宋体" w:hAnsi="宋体" w:cs="宋体" w:eastAsia="宋体" w:hint="default"/>
                <w:sz w:val="15"/>
                <w:szCs w:val="15"/>
              </w:rPr>
              <w:t>分部</w:t>
            </w:r>
            <w:r>
              <w:rPr>
                <w:rFonts w:ascii="宋体" w:hAnsi="宋体" w:cs="宋体" w:eastAsia="宋体" w:hint="default"/>
                <w:spacing w:val="-38"/>
                <w:sz w:val="15"/>
                <w:szCs w:val="15"/>
              </w:rPr>
              <w:t> </w:t>
            </w:r>
            <w:r>
              <w:rPr>
                <w:rFonts w:ascii="宋体" w:hAnsi="宋体" w:cs="宋体" w:eastAsia="宋体" w:hint="default"/>
                <w:sz w:val="15"/>
                <w:szCs w:val="15"/>
              </w:rPr>
              <w:t>3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14" w:right="0"/>
              <w:jc w:val="left"/>
              <w:rPr>
                <w:rFonts w:ascii="宋体" w:hAnsi="宋体" w:cs="宋体" w:eastAsia="宋体" w:hint="default"/>
                <w:sz w:val="15"/>
                <w:szCs w:val="15"/>
              </w:rPr>
            </w:pPr>
            <w:r>
              <w:rPr>
                <w:rFonts w:ascii="宋体" w:hAnsi="宋体" w:cs="宋体" w:eastAsia="宋体" w:hint="default"/>
                <w:sz w:val="15"/>
                <w:szCs w:val="15"/>
              </w:rPr>
              <w:t>分部间抵销</w:t>
            </w:r>
            <w:r>
              <w:rPr>
                <w:rFonts w:ascii="宋体" w:hAnsi="宋体" w:cs="宋体" w:eastAsia="宋体" w:hint="default"/>
                <w:sz w:val="15"/>
                <w:szCs w:val="15"/>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r>
      <w:tr>
        <w:trPr>
          <w:trHeight w:val="206"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一、营业收入</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2"/>
                <w:sz w:val="15"/>
              </w:rPr>
              <w:t>16,584,364,361.86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spacing w:val="-2"/>
                <w:sz w:val="15"/>
              </w:rPr>
              <w:t>2,178,483,971.21</w:t>
            </w:r>
            <w:r>
              <w:rPr>
                <w:rFonts w:ascii="宋体"/>
                <w:sz w:val="15"/>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459,868,576.16</w:t>
            </w:r>
            <w:r>
              <w:rPr>
                <w:rFonts w:ascii="宋体"/>
                <w:sz w:val="15"/>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1"/>
                <w:sz w:val="15"/>
              </w:rPr>
              <w:t>762,226,527.63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2"/>
                <w:sz w:val="15"/>
              </w:rPr>
              <w:t>18,460,490,381.60</w:t>
            </w:r>
            <w:r>
              <w:rPr>
                <w:rFonts w:ascii="宋体"/>
                <w:sz w:val="15"/>
              </w:rPr>
              <w:t> </w:t>
            </w:r>
          </w:p>
        </w:tc>
      </w:tr>
      <w:tr>
        <w:trPr>
          <w:trHeight w:val="20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二、营业成本</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15,606,025,812.86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1,802,599,401.90</w:t>
            </w:r>
            <w:r>
              <w:rPr>
                <w:rFonts w:ascii="宋体"/>
                <w:sz w:val="15"/>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420,620,313.11</w:t>
            </w:r>
            <w:r>
              <w:rPr>
                <w:rFonts w:ascii="宋体"/>
                <w:sz w:val="15"/>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1"/>
                <w:sz w:val="15"/>
              </w:rPr>
              <w:t>777,446,770.16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17,051,798,757.71</w:t>
            </w:r>
            <w:r>
              <w:rPr>
                <w:rFonts w:ascii="宋体"/>
                <w:sz w:val="15"/>
              </w:rPr>
              <w:t> </w:t>
            </w:r>
          </w:p>
        </w:tc>
      </w:tr>
      <w:tr>
        <w:trPr>
          <w:trHeight w:val="39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三、对联营和合营企业的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投资收益</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r>
      <w:tr>
        <w:trPr>
          <w:trHeight w:val="20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四、信用减值损失</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-47,955,482.09</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-10,458,251.80</w:t>
            </w:r>
            <w:r>
              <w:rPr>
                <w:rFonts w:ascii="宋体"/>
                <w:sz w:val="15"/>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-2,210,081.93</w:t>
            </w:r>
            <w:r>
              <w:rPr>
                <w:rFonts w:ascii="宋体"/>
                <w:sz w:val="15"/>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-60,623,815.82</w:t>
            </w:r>
            <w:r>
              <w:rPr>
                <w:rFonts w:ascii="宋体"/>
                <w:sz w:val="15"/>
              </w:rPr>
              <w:t> </w:t>
            </w:r>
          </w:p>
        </w:tc>
      </w:tr>
      <w:tr>
        <w:trPr>
          <w:trHeight w:val="206"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五、资产减值损失</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2"/>
                <w:sz w:val="15"/>
              </w:rPr>
              <w:t>-12,680,542.32</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w w:val="100"/>
                <w:sz w:val="15"/>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2"/>
                <w:sz w:val="15"/>
              </w:rPr>
              <w:t>-12,680,542.32</w:t>
            </w:r>
            <w:r>
              <w:rPr>
                <w:rFonts w:ascii="宋体"/>
                <w:sz w:val="15"/>
              </w:rPr>
              <w:t> </w:t>
            </w:r>
          </w:p>
        </w:tc>
      </w:tr>
      <w:tr>
        <w:trPr>
          <w:trHeight w:val="20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六、折旧费和摊销费</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38,329,779.88</w:t>
            </w:r>
            <w:r>
              <w:rPr>
                <w:rFonts w:ascii="宋体"/>
                <w:sz w:val="15"/>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4,315,044.95</w:t>
            </w:r>
            <w:r>
              <w:rPr>
                <w:rFonts w:ascii="宋体"/>
                <w:sz w:val="15"/>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42,644,824.83</w:t>
            </w:r>
            <w:r>
              <w:rPr>
                <w:rFonts w:ascii="宋体"/>
                <w:sz w:val="15"/>
              </w:rPr>
              <w:t> </w:t>
            </w:r>
          </w:p>
        </w:tc>
      </w:tr>
      <w:tr>
        <w:trPr>
          <w:trHeight w:val="20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七、利润总额</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218,270,139.27</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114,960,791.10</w:t>
            </w:r>
            <w:r>
              <w:rPr>
                <w:rFonts w:ascii="宋体"/>
                <w:sz w:val="15"/>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61,297.00</w:t>
            </w:r>
            <w:r>
              <w:rPr>
                <w:rFonts w:ascii="宋体"/>
                <w:sz w:val="15"/>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333,292,227.37</w:t>
            </w:r>
            <w:r>
              <w:rPr>
                <w:rFonts w:ascii="宋体"/>
                <w:sz w:val="15"/>
              </w:rPr>
              <w:t> </w:t>
            </w:r>
          </w:p>
        </w:tc>
      </w:tr>
      <w:tr>
        <w:trPr>
          <w:trHeight w:val="20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八、所得税费用</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60,734,628.80</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19,964,515.77</w:t>
            </w:r>
            <w:r>
              <w:rPr>
                <w:rFonts w:ascii="宋体"/>
                <w:sz w:val="15"/>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-1,229,853.90</w:t>
            </w:r>
            <w:r>
              <w:rPr>
                <w:rFonts w:ascii="宋体"/>
                <w:sz w:val="15"/>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79,469,290.67</w:t>
            </w:r>
            <w:r>
              <w:rPr>
                <w:rFonts w:ascii="宋体"/>
                <w:sz w:val="15"/>
              </w:rPr>
              <w:t> </w:t>
            </w:r>
          </w:p>
        </w:tc>
      </w:tr>
      <w:tr>
        <w:trPr>
          <w:trHeight w:val="205"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九、净利润</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9"/>
              <w:jc w:val="right"/>
              <w:rPr>
                <w:rFonts w:ascii="宋体" w:hAnsi="宋体" w:cs="宋体" w:eastAsia="宋体" w:hint="default"/>
                <w:sz w:val="15"/>
                <w:szCs w:val="15"/>
              </w:rPr>
            </w:pPr>
            <w:r>
              <w:rPr>
                <w:rFonts w:ascii="宋体"/>
                <w:spacing w:val="-2"/>
                <w:sz w:val="15"/>
              </w:rPr>
              <w:t>157,535,510.47</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7"/>
              <w:jc w:val="right"/>
              <w:rPr>
                <w:rFonts w:ascii="宋体" w:hAnsi="宋体" w:cs="宋体" w:eastAsia="宋体" w:hint="default"/>
                <w:sz w:val="15"/>
                <w:szCs w:val="15"/>
              </w:rPr>
            </w:pPr>
            <w:r>
              <w:rPr>
                <w:rFonts w:ascii="宋体"/>
                <w:spacing w:val="-2"/>
                <w:sz w:val="15"/>
              </w:rPr>
              <w:t>94,996,275.33</w:t>
            </w:r>
            <w:r>
              <w:rPr>
                <w:rFonts w:ascii="宋体"/>
                <w:sz w:val="15"/>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1,291,150.90</w:t>
            </w:r>
            <w:r>
              <w:rPr>
                <w:rFonts w:ascii="宋体"/>
                <w:sz w:val="15"/>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9"/>
              <w:jc w:val="right"/>
              <w:rPr>
                <w:rFonts w:ascii="宋体" w:hAnsi="宋体" w:cs="宋体" w:eastAsia="宋体" w:hint="default"/>
                <w:sz w:val="15"/>
                <w:szCs w:val="15"/>
              </w:rPr>
            </w:pPr>
            <w:r>
              <w:rPr>
                <w:rFonts w:ascii="宋体"/>
                <w:w w:val="100"/>
                <w:sz w:val="15"/>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9"/>
              <w:jc w:val="right"/>
              <w:rPr>
                <w:rFonts w:ascii="宋体" w:hAnsi="宋体" w:cs="宋体" w:eastAsia="宋体" w:hint="default"/>
                <w:sz w:val="15"/>
                <w:szCs w:val="15"/>
              </w:rPr>
            </w:pPr>
            <w:r>
              <w:rPr>
                <w:rFonts w:ascii="宋体"/>
                <w:spacing w:val="-2"/>
                <w:sz w:val="15"/>
              </w:rPr>
              <w:t>253,822,936.70</w:t>
            </w:r>
            <w:r>
              <w:rPr>
                <w:rFonts w:ascii="宋体"/>
                <w:sz w:val="15"/>
              </w:rPr>
              <w:t> </w:t>
            </w:r>
          </w:p>
        </w:tc>
      </w:tr>
      <w:tr>
        <w:trPr>
          <w:trHeight w:val="206"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十、资产总额</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2"/>
                <w:sz w:val="15"/>
              </w:rPr>
              <w:t>18,411,488,049.56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spacing w:val="-2"/>
                <w:sz w:val="15"/>
              </w:rPr>
              <w:t>2,511,805,644.74</w:t>
            </w:r>
            <w:r>
              <w:rPr>
                <w:rFonts w:ascii="宋体"/>
                <w:sz w:val="15"/>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376,998,115.96</w:t>
            </w:r>
            <w:r>
              <w:rPr>
                <w:rFonts w:ascii="宋体"/>
                <w:sz w:val="15"/>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2"/>
                <w:sz w:val="15"/>
              </w:rPr>
              <w:t>-</w:t>
            </w:r>
            <w:r>
              <w:rPr>
                <w:rFonts w:ascii="宋体"/>
                <w:sz w:val="15"/>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2"/>
                <w:sz w:val="15"/>
              </w:rPr>
              <w:t>21,300,291,810.26</w:t>
            </w:r>
            <w:r>
              <w:rPr>
                <w:rFonts w:ascii="宋体"/>
                <w:sz w:val="15"/>
              </w:rPr>
              <w:t> </w:t>
            </w:r>
          </w:p>
        </w:tc>
      </w:tr>
      <w:tr>
        <w:trPr>
          <w:trHeight w:val="20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十一、负债总额</w:t>
            </w:r>
            <w:r>
              <w:rPr>
                <w:rFonts w:ascii="宋体" w:hAnsi="宋体" w:cs="宋体" w:eastAsia="宋体" w:hint="default"/>
                <w:sz w:val="15"/>
                <w:szCs w:val="15"/>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16,015,564,486.40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1,760,218,269.94</w:t>
            </w:r>
            <w:r>
              <w:rPr>
                <w:rFonts w:ascii="宋体"/>
                <w:sz w:val="15"/>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269,840,343.01</w:t>
            </w:r>
            <w:r>
              <w:rPr>
                <w:rFonts w:ascii="宋体"/>
                <w:sz w:val="15"/>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w:t>
            </w:r>
            <w:r>
              <w:rPr>
                <w:rFonts w:ascii="宋体"/>
                <w:sz w:val="15"/>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18,045,623,099.35</w:t>
            </w:r>
            <w:r>
              <w:rPr>
                <w:rFonts w:ascii="宋体"/>
                <w:sz w:val="15"/>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2</w:t>
      </w:r>
      <w:r>
        <w:rPr/>
        <w:t>、</w:t>
      </w:r>
      <w:r>
        <w:rPr>
          <w:spacing w:val="3"/>
        </w:rPr>
        <w:t> </w:t>
      </w:r>
      <w:r>
        <w:rPr/>
        <w:t>其他对投资者决策有影响的重要交易和事项</w:t>
      </w:r>
      <w:r>
        <w:rPr>
          <w:b w:val="0"/>
          <w:bCs w:val="0"/>
        </w:rPr>
      </w:r>
    </w:p>
    <w:p>
      <w:pPr>
        <w:pStyle w:val="BodyText"/>
        <w:spacing w:line="240" w:lineRule="auto" w:before="13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left="638" w:right="0"/>
        <w:jc w:val="left"/>
      </w:pPr>
      <w:r>
        <w:rPr>
          <w:rFonts w:ascii="宋体" w:hAnsi="宋体" w:cs="宋体" w:eastAsia="宋体" w:hint="default"/>
        </w:rPr>
        <w:t>1</w:t>
      </w:r>
      <w:r>
        <w:rPr/>
        <w:t>、经公司第三届董事会第十四次会议于</w:t>
      </w:r>
      <w:r>
        <w:rPr>
          <w:spacing w:val="-51"/>
        </w:rPr>
        <w:t> </w:t>
      </w:r>
      <w:r>
        <w:rPr>
          <w:rFonts w:ascii="宋体" w:hAnsi="宋体" w:cs="宋体" w:eastAsia="宋体" w:hint="default"/>
        </w:rPr>
        <w:t>2016</w:t>
      </w:r>
      <w:r>
        <w:rPr>
          <w:rFonts w:ascii="宋体" w:hAnsi="宋体" w:cs="宋体" w:eastAsia="宋体" w:hint="default"/>
          <w:spacing w:val="-54"/>
        </w:rPr>
        <w:t> </w:t>
      </w:r>
      <w:r>
        <w:rPr/>
        <w:t>年</w:t>
      </w:r>
      <w:r>
        <w:rPr>
          <w:spacing w:val="-51"/>
        </w:rPr>
        <w:t> </w:t>
      </w:r>
      <w:r>
        <w:rPr>
          <w:rFonts w:ascii="宋体" w:hAnsi="宋体" w:cs="宋体" w:eastAsia="宋体" w:hint="default"/>
        </w:rPr>
        <w:t>11</w:t>
      </w:r>
      <w:r>
        <w:rPr>
          <w:rFonts w:ascii="宋体" w:hAnsi="宋体" w:cs="宋体" w:eastAsia="宋体" w:hint="default"/>
          <w:spacing w:val="-54"/>
        </w:rPr>
        <w:t> </w:t>
      </w:r>
      <w:r>
        <w:rPr/>
        <w:t>月</w:t>
      </w:r>
      <w:r>
        <w:rPr>
          <w:spacing w:val="-51"/>
        </w:rPr>
        <w:t> </w:t>
      </w:r>
      <w:r>
        <w:rPr>
          <w:rFonts w:ascii="宋体" w:hAnsi="宋体" w:cs="宋体" w:eastAsia="宋体" w:hint="default"/>
        </w:rPr>
        <w:t>14</w:t>
      </w:r>
      <w:r>
        <w:rPr>
          <w:rFonts w:ascii="宋体" w:hAnsi="宋体" w:cs="宋体" w:eastAsia="宋体" w:hint="default"/>
          <w:spacing w:val="-54"/>
        </w:rPr>
        <w:t> </w:t>
      </w:r>
      <w:r>
        <w:rPr/>
        <w:t>日审议通过，公司拟申请注册发行</w:t>
      </w:r>
    </w:p>
    <w:p>
      <w:pPr>
        <w:pStyle w:val="BodyText"/>
        <w:spacing w:line="240" w:lineRule="auto" w:before="133"/>
        <w:ind w:right="0"/>
        <w:jc w:val="left"/>
      </w:pPr>
      <w:r>
        <w:rPr/>
        <w:t>总额不超过</w:t>
      </w:r>
      <w:r>
        <w:rPr>
          <w:spacing w:val="-53"/>
        </w:rPr>
        <w:t> </w:t>
      </w:r>
      <w:r>
        <w:rPr>
          <w:rFonts w:ascii="宋体" w:hAnsi="宋体" w:cs="宋体" w:eastAsia="宋体" w:hint="default"/>
        </w:rPr>
        <w:t>12</w:t>
      </w:r>
      <w:r>
        <w:rPr>
          <w:rFonts w:ascii="宋体" w:hAnsi="宋体" w:cs="宋体" w:eastAsia="宋体" w:hint="default"/>
          <w:spacing w:val="-52"/>
        </w:rPr>
        <w:t> </w:t>
      </w:r>
      <w:r>
        <w:rPr/>
        <w:t>亿元人民币（含</w:t>
      </w:r>
      <w:r>
        <w:rPr>
          <w:spacing w:val="-54"/>
        </w:rPr>
        <w:t> </w:t>
      </w:r>
      <w:r>
        <w:rPr>
          <w:rFonts w:ascii="宋体" w:hAnsi="宋体" w:cs="宋体" w:eastAsia="宋体" w:hint="default"/>
        </w:rPr>
        <w:t>12</w:t>
      </w:r>
      <w:r>
        <w:rPr>
          <w:rFonts w:ascii="宋体" w:hAnsi="宋体" w:cs="宋体" w:eastAsia="宋体" w:hint="default"/>
          <w:spacing w:val="-55"/>
        </w:rPr>
        <w:t> </w:t>
      </w:r>
      <w:r>
        <w:rPr/>
        <w:t>亿元）融资期限不超过</w:t>
      </w:r>
      <w:r>
        <w:rPr>
          <w:spacing w:val="-55"/>
        </w:rPr>
        <w:t> </w:t>
      </w:r>
      <w:r>
        <w:rPr>
          <w:rFonts w:ascii="宋体" w:hAnsi="宋体" w:cs="宋体" w:eastAsia="宋体" w:hint="default"/>
        </w:rPr>
        <w:t>270</w:t>
      </w:r>
      <w:r>
        <w:rPr>
          <w:rFonts w:ascii="宋体" w:hAnsi="宋体" w:cs="宋体" w:eastAsia="宋体" w:hint="default"/>
          <w:spacing w:val="-52"/>
        </w:rPr>
        <w:t> </w:t>
      </w:r>
      <w:r>
        <w:rPr/>
        <w:t>天（含</w:t>
      </w:r>
      <w:r>
        <w:rPr>
          <w:spacing w:val="-52"/>
        </w:rPr>
        <w:t> </w:t>
      </w:r>
      <w:r>
        <w:rPr>
          <w:rFonts w:ascii="宋体" w:hAnsi="宋体" w:cs="宋体" w:eastAsia="宋体" w:hint="default"/>
        </w:rPr>
        <w:t>270</w:t>
      </w:r>
      <w:r>
        <w:rPr>
          <w:rFonts w:ascii="宋体" w:hAnsi="宋体" w:cs="宋体" w:eastAsia="宋体" w:hint="default"/>
          <w:spacing w:val="-52"/>
        </w:rPr>
        <w:t> </w:t>
      </w:r>
      <w:r>
        <w:rPr/>
        <w:t>天）的超短期融资券，</w:t>
      </w:r>
    </w:p>
    <w:p>
      <w:pPr>
        <w:pStyle w:val="BodyText"/>
        <w:spacing w:line="357" w:lineRule="auto" w:before="133"/>
        <w:ind w:right="345"/>
        <w:jc w:val="left"/>
      </w:pPr>
      <w:r>
        <w:rPr/>
        <w:t>该事项已经</w:t>
      </w:r>
      <w:r>
        <w:rPr>
          <w:spacing w:val="-42"/>
        </w:rPr>
        <w:t> </w:t>
      </w:r>
      <w:r>
        <w:rPr>
          <w:rFonts w:ascii="宋体" w:hAnsi="宋体" w:cs="宋体" w:eastAsia="宋体" w:hint="default"/>
        </w:rPr>
        <w:t>2016</w:t>
      </w:r>
      <w:r>
        <w:rPr>
          <w:rFonts w:ascii="宋体" w:hAnsi="宋体" w:cs="宋体" w:eastAsia="宋体" w:hint="default"/>
          <w:spacing w:val="-42"/>
        </w:rPr>
        <w:t> </w:t>
      </w:r>
      <w:r>
        <w:rPr/>
        <w:t>年第一次临时股东大会审议通过。</w:t>
      </w:r>
      <w:r>
        <w:rPr>
          <w:rFonts w:ascii="宋体" w:hAnsi="宋体" w:cs="宋体" w:eastAsia="宋体" w:hint="default"/>
        </w:rPr>
        <w:t>2017</w:t>
      </w:r>
      <w:r>
        <w:rPr>
          <w:rFonts w:ascii="宋体" w:hAnsi="宋体" w:cs="宋体" w:eastAsia="宋体" w:hint="default"/>
          <w:spacing w:val="-42"/>
        </w:rPr>
        <w:t> </w:t>
      </w:r>
      <w:r>
        <w:rPr/>
        <w:t>年</w:t>
      </w:r>
      <w:r>
        <w:rPr>
          <w:spacing w:val="-42"/>
        </w:rPr>
        <w:t> </w:t>
      </w:r>
      <w:r>
        <w:rPr>
          <w:rFonts w:ascii="宋体" w:hAnsi="宋体" w:cs="宋体" w:eastAsia="宋体" w:hint="default"/>
        </w:rPr>
        <w:t>5</w:t>
      </w:r>
      <w:r>
        <w:rPr>
          <w:rFonts w:ascii="宋体" w:hAnsi="宋体" w:cs="宋体" w:eastAsia="宋体" w:hint="default"/>
          <w:spacing w:val="-42"/>
        </w:rPr>
        <w:t> </w:t>
      </w:r>
      <w:r>
        <w:rPr/>
        <w:t>月公司收到了中国银行间市场交易</w:t>
      </w:r>
      <w:r>
        <w:rPr>
          <w:w w:val="100"/>
        </w:rPr>
        <w:t> </w:t>
      </w:r>
      <w:r>
        <w:rPr>
          <w:spacing w:val="-7"/>
          <w:w w:val="100"/>
        </w:rPr>
        <w:t>商协会的《接受注册通知书》（中市协注</w:t>
      </w:r>
      <w:r>
        <w:rPr>
          <w:rFonts w:ascii="宋体" w:hAnsi="宋体" w:cs="宋体" w:eastAsia="宋体" w:hint="default"/>
          <w:spacing w:val="-7"/>
          <w:w w:val="100"/>
        </w:rPr>
        <w:t>[2017]SCP137</w:t>
      </w:r>
      <w:r>
        <w:rPr>
          <w:rFonts w:ascii="宋体" w:hAnsi="宋体" w:cs="宋体" w:eastAsia="宋体" w:hint="default"/>
          <w:spacing w:val="36"/>
          <w:w w:val="100"/>
        </w:rPr>
        <w:t> </w:t>
      </w:r>
      <w:r>
        <w:rPr>
          <w:spacing w:val="-10"/>
          <w:w w:val="100"/>
        </w:rPr>
        <w:t>号），同意接受公司超短期融资券注册，注</w:t>
      </w:r>
    </w:p>
    <w:p>
      <w:pPr>
        <w:spacing w:after="0" w:line="357" w:lineRule="auto"/>
        <w:jc w:val="left"/>
        <w:sectPr>
          <w:type w:val="continuous"/>
          <w:pgSz w:w="11910" w:h="16840"/>
          <w:pgMar w:top="1120" w:bottom="1160" w:left="1580" w:right="920"/>
        </w:sectPr>
      </w:pPr>
    </w:p>
    <w:p>
      <w:pPr>
        <w:spacing w:line="240" w:lineRule="auto" w:before="1"/>
        <w:rPr>
          <w:rFonts w:ascii="宋体" w:hAnsi="宋体" w:cs="宋体" w:eastAsia="宋体" w:hint="default"/>
          <w:sz w:val="25"/>
          <w:szCs w:val="25"/>
        </w:rPr>
      </w:pPr>
    </w:p>
    <w:p>
      <w:pPr>
        <w:pStyle w:val="BodyText"/>
        <w:spacing w:line="357" w:lineRule="auto" w:before="36"/>
        <w:ind w:right="114"/>
        <w:jc w:val="left"/>
        <w:rPr>
          <w:rFonts w:ascii="宋体" w:hAnsi="宋体" w:cs="宋体" w:eastAsia="宋体" w:hint="default"/>
        </w:rPr>
      </w:pPr>
      <w:r>
        <w:rPr/>
        <w:t>册金额为 </w:t>
      </w:r>
      <w:r>
        <w:rPr>
          <w:rFonts w:ascii="宋体" w:hAnsi="宋体" w:cs="宋体" w:eastAsia="宋体" w:hint="default"/>
        </w:rPr>
        <w:t>12 </w:t>
      </w:r>
      <w:r>
        <w:rPr/>
        <w:t>亿元，注册额度自通知书落款之日起 </w:t>
      </w:r>
      <w:r>
        <w:rPr>
          <w:rFonts w:ascii="宋体" w:hAnsi="宋体" w:cs="宋体" w:eastAsia="宋体" w:hint="default"/>
        </w:rPr>
        <w:t>2</w:t>
      </w:r>
      <w:r>
        <w:rPr>
          <w:rFonts w:ascii="宋体" w:hAnsi="宋体" w:cs="宋体" w:eastAsia="宋体" w:hint="default"/>
          <w:spacing w:val="9"/>
        </w:rPr>
        <w:t> </w:t>
      </w:r>
      <w:r>
        <w:rPr/>
        <w:t>年内有效，由中国建设银行股份有限公司、</w:t>
      </w:r>
      <w:r>
        <w:rPr>
          <w:w w:val="100"/>
        </w:rPr>
        <w:t> </w:t>
      </w:r>
      <w:r>
        <w:rPr/>
        <w:t>宁波银行股份有限公司和中国银行股份有限公司联席主承销。公司在注册有效期内可分期发行超</w:t>
      </w:r>
      <w:r>
        <w:rPr>
          <w:spacing w:val="-97"/>
        </w:rPr>
        <w:t> </w:t>
      </w:r>
      <w:r>
        <w:rPr>
          <w:spacing w:val="-97"/>
        </w:rPr>
      </w:r>
      <w:r>
        <w:rPr/>
        <w:t>短期融资券。</w:t>
      </w:r>
      <w:r>
        <w:rPr>
          <w:rFonts w:ascii="宋体" w:hAnsi="宋体" w:cs="宋体" w:eastAsia="宋体" w:hint="default"/>
        </w:rPr>
        <w:t> </w:t>
      </w:r>
    </w:p>
    <w:p>
      <w:pPr>
        <w:pStyle w:val="BodyText"/>
        <w:spacing w:line="240" w:lineRule="auto" w:before="30"/>
        <w:ind w:left="638" w:right="0"/>
        <w:jc w:val="left"/>
      </w:pPr>
      <w:r>
        <w:rPr>
          <w:rFonts w:ascii="宋体" w:hAnsi="宋体" w:cs="宋体" w:eastAsia="宋体" w:hint="default"/>
        </w:rPr>
        <w:t>2</w:t>
      </w:r>
      <w:r>
        <w:rPr/>
        <w:t>、经公司第三届董事会第十四次会议于</w:t>
      </w:r>
      <w:r>
        <w:rPr>
          <w:spacing w:val="-52"/>
        </w:rPr>
        <w:t> </w:t>
      </w:r>
      <w:r>
        <w:rPr>
          <w:rFonts w:ascii="宋体" w:hAnsi="宋体" w:cs="宋体" w:eastAsia="宋体" w:hint="default"/>
        </w:rPr>
        <w:t>2017</w:t>
      </w:r>
      <w:r>
        <w:rPr>
          <w:rFonts w:ascii="宋体" w:hAnsi="宋体" w:cs="宋体" w:eastAsia="宋体" w:hint="default"/>
          <w:spacing w:val="-50"/>
        </w:rPr>
        <w:t> </w:t>
      </w:r>
      <w:r>
        <w:rPr/>
        <w:t>年审议通过，公司拟申请注册发行总额不超过</w:t>
      </w:r>
    </w:p>
    <w:p>
      <w:pPr>
        <w:pStyle w:val="BodyText"/>
        <w:spacing w:line="240" w:lineRule="auto" w:before="133"/>
        <w:ind w:right="0"/>
        <w:jc w:val="left"/>
      </w:pPr>
      <w:r>
        <w:rPr/>
        <w:t>人民币</w:t>
      </w:r>
      <w:r>
        <w:rPr>
          <w:spacing w:val="-41"/>
        </w:rPr>
        <w:t> </w:t>
      </w:r>
      <w:r>
        <w:rPr>
          <w:rFonts w:ascii="宋体" w:hAnsi="宋体" w:cs="宋体" w:eastAsia="宋体" w:hint="default"/>
        </w:rPr>
        <w:t>6</w:t>
      </w:r>
      <w:r>
        <w:rPr>
          <w:rFonts w:ascii="宋体" w:hAnsi="宋体" w:cs="宋体" w:eastAsia="宋体" w:hint="default"/>
          <w:spacing w:val="-43"/>
        </w:rPr>
        <w:t> </w:t>
      </w:r>
      <w:r>
        <w:rPr/>
        <w:t>亿元（含</w:t>
      </w:r>
      <w:r>
        <w:rPr>
          <w:spacing w:val="-41"/>
        </w:rPr>
        <w:t> </w:t>
      </w:r>
      <w:r>
        <w:rPr>
          <w:rFonts w:ascii="宋体" w:hAnsi="宋体" w:cs="宋体" w:eastAsia="宋体" w:hint="default"/>
        </w:rPr>
        <w:t>6</w:t>
      </w:r>
      <w:r>
        <w:rPr>
          <w:rFonts w:ascii="宋体" w:hAnsi="宋体" w:cs="宋体" w:eastAsia="宋体" w:hint="default"/>
          <w:spacing w:val="-41"/>
        </w:rPr>
        <w:t> </w:t>
      </w:r>
      <w:r>
        <w:rPr/>
        <w:t>亿元）的长期限含权中期票据，该事项已经</w:t>
      </w:r>
      <w:r>
        <w:rPr>
          <w:spacing w:val="-40"/>
        </w:rPr>
        <w:t> </w:t>
      </w:r>
      <w:r>
        <w:rPr>
          <w:rFonts w:ascii="宋体" w:hAnsi="宋体" w:cs="宋体" w:eastAsia="宋体" w:hint="default"/>
        </w:rPr>
        <w:t>2017</w:t>
      </w:r>
      <w:r>
        <w:rPr>
          <w:rFonts w:ascii="宋体" w:hAnsi="宋体" w:cs="宋体" w:eastAsia="宋体" w:hint="default"/>
          <w:spacing w:val="-1"/>
        </w:rPr>
        <w:t> </w:t>
      </w:r>
      <w:r>
        <w:rPr/>
        <w:t>年第一次临时股东大会审</w:t>
      </w:r>
    </w:p>
    <w:p>
      <w:pPr>
        <w:pStyle w:val="BodyText"/>
        <w:spacing w:line="357" w:lineRule="auto" w:before="133"/>
        <w:ind w:right="228"/>
        <w:jc w:val="both"/>
        <w:rPr>
          <w:rFonts w:ascii="宋体" w:hAnsi="宋体" w:cs="宋体" w:eastAsia="宋体" w:hint="default"/>
        </w:rPr>
      </w:pPr>
      <w:r>
        <w:rPr>
          <w:spacing w:val="3"/>
          <w:w w:val="100"/>
        </w:rPr>
        <w:t>议通过，公司于</w:t>
      </w:r>
      <w:r>
        <w:rPr>
          <w:w w:val="100"/>
        </w:rPr>
        <w:t> </w:t>
      </w:r>
      <w:r>
        <w:rPr>
          <w:rFonts w:ascii="宋体" w:hAnsi="宋体" w:cs="宋体" w:eastAsia="宋体" w:hint="default"/>
          <w:w w:val="100"/>
        </w:rPr>
        <w:t>2018 </w:t>
      </w:r>
      <w:r>
        <w:rPr>
          <w:w w:val="100"/>
        </w:rPr>
        <w:t>年 </w:t>
      </w:r>
      <w:r>
        <w:rPr>
          <w:rFonts w:ascii="宋体" w:hAnsi="宋体" w:cs="宋体" w:eastAsia="宋体" w:hint="default"/>
          <w:w w:val="100"/>
        </w:rPr>
        <w:t>3</w:t>
      </w:r>
      <w:r>
        <w:rPr>
          <w:rFonts w:ascii="宋体" w:hAnsi="宋体" w:cs="宋体" w:eastAsia="宋体" w:hint="default"/>
          <w:spacing w:val="20"/>
          <w:w w:val="100"/>
        </w:rPr>
        <w:t> </w:t>
      </w:r>
      <w:r>
        <w:rPr>
          <w:w w:val="100"/>
        </w:rPr>
        <w:t>月收到中国银行间市场交易商协会《接受注册通知书》（中市协注 </w:t>
      </w:r>
      <w:r>
        <w:rPr>
          <w:rFonts w:ascii="宋体" w:hAnsi="宋体" w:cs="宋体" w:eastAsia="宋体" w:hint="default"/>
          <w:spacing w:val="-7"/>
          <w:w w:val="100"/>
        </w:rPr>
        <w:t>[2018]MTN139</w:t>
      </w:r>
      <w:r>
        <w:rPr>
          <w:spacing w:val="-7"/>
          <w:w w:val="100"/>
        </w:rPr>
        <w:t>），同意接受公司中期票据注册，注册金额为</w:t>
      </w:r>
      <w:r>
        <w:rPr>
          <w:spacing w:val="-2"/>
          <w:w w:val="100"/>
        </w:rPr>
        <w:t> </w:t>
      </w:r>
      <w:r>
        <w:rPr>
          <w:rFonts w:ascii="宋体" w:hAnsi="宋体" w:cs="宋体" w:eastAsia="宋体" w:hint="default"/>
          <w:spacing w:val="-2"/>
          <w:w w:val="100"/>
        </w:rPr>
      </w:r>
      <w:r>
        <w:rPr>
          <w:rFonts w:ascii="宋体" w:hAnsi="宋体" w:cs="宋体" w:eastAsia="宋体" w:hint="default"/>
          <w:w w:val="100"/>
        </w:rPr>
        <w:t>6 </w:t>
      </w:r>
      <w:r>
        <w:rPr>
          <w:spacing w:val="-4"/>
          <w:w w:val="100"/>
        </w:rPr>
        <w:t>亿元，注册额度自通知书落款</w:t>
      </w:r>
      <w:r>
        <w:rPr>
          <w:w w:val="100"/>
        </w:rPr>
        <w:t> </w:t>
      </w:r>
      <w:r>
        <w:rPr>
          <w:rFonts w:ascii="宋体" w:hAnsi="宋体" w:cs="宋体" w:eastAsia="宋体" w:hint="default"/>
          <w:w w:val="100"/>
        </w:rPr>
      </w:r>
      <w:r>
        <w:rPr>
          <w:rFonts w:ascii="宋体" w:hAnsi="宋体" w:cs="宋体" w:eastAsia="宋体" w:hint="default"/>
          <w:spacing w:val="-3"/>
          <w:w w:val="100"/>
        </w:rPr>
        <w:t>2</w:t>
      </w:r>
      <w:r>
        <w:rPr>
          <w:rFonts w:ascii="宋体" w:hAnsi="宋体" w:cs="宋体" w:eastAsia="宋体" w:hint="default"/>
          <w:spacing w:val="24"/>
          <w:w w:val="100"/>
        </w:rPr>
        <w:t> </w:t>
      </w:r>
      <w:r>
        <w:rPr>
          <w:w w:val="100"/>
        </w:rPr>
        <w:t>年 </w:t>
      </w:r>
      <w:r>
        <w:rPr/>
        <w:t>内有效，由中国民生银行股份有限公司和中国光大银行股份有限公司联席主承销。公司于 </w:t>
      </w:r>
      <w:r>
        <w:rPr>
          <w:spacing w:val="8"/>
        </w:rPr>
        <w:t> </w:t>
      </w:r>
      <w:r>
        <w:rPr>
          <w:rFonts w:ascii="宋体" w:hAnsi="宋体" w:cs="宋体" w:eastAsia="宋体" w:hint="default"/>
        </w:rPr>
        <w:t>2020</w:t>
      </w:r>
    </w:p>
    <w:p>
      <w:pPr>
        <w:pStyle w:val="BodyText"/>
        <w:spacing w:line="240" w:lineRule="auto" w:before="30"/>
        <w:ind w:right="0"/>
        <w:jc w:val="left"/>
        <w:rPr>
          <w:rFonts w:ascii="宋体" w:hAnsi="宋体" w:cs="宋体" w:eastAsia="宋体" w:hint="default"/>
        </w:rPr>
      </w:pPr>
      <w:r>
        <w:rPr/>
        <w:t>年</w:t>
      </w:r>
      <w:r>
        <w:rPr>
          <w:spacing w:val="-56"/>
        </w:rPr>
        <w:t> </w:t>
      </w:r>
      <w:r>
        <w:rPr>
          <w:rFonts w:ascii="宋体" w:hAnsi="宋体" w:cs="宋体" w:eastAsia="宋体" w:hint="default"/>
        </w:rPr>
        <w:t>3</w:t>
      </w:r>
      <w:r>
        <w:rPr>
          <w:rFonts w:ascii="宋体" w:hAnsi="宋体" w:cs="宋体" w:eastAsia="宋体" w:hint="default"/>
          <w:spacing w:val="-56"/>
        </w:rPr>
        <w:t> </w:t>
      </w:r>
      <w:r>
        <w:rPr/>
        <w:t>月完成第一期和第二期票据发行共募集资金</w:t>
      </w:r>
      <w:r>
        <w:rPr>
          <w:spacing w:val="-56"/>
        </w:rPr>
        <w:t> </w:t>
      </w:r>
      <w:r>
        <w:rPr>
          <w:rFonts w:ascii="宋体" w:hAnsi="宋体" w:cs="宋体" w:eastAsia="宋体" w:hint="default"/>
        </w:rPr>
        <w:t>4.5</w:t>
      </w:r>
      <w:r>
        <w:rPr>
          <w:rFonts w:ascii="宋体" w:hAnsi="宋体" w:cs="宋体" w:eastAsia="宋体" w:hint="default"/>
          <w:spacing w:val="-55"/>
        </w:rPr>
        <w:t> </w:t>
      </w:r>
      <w:r>
        <w:rPr/>
        <w:t>亿元。</w:t>
      </w:r>
      <w:r>
        <w:rPr>
          <w:rFonts w:ascii="宋体" w:hAnsi="宋体" w:cs="宋体" w:eastAsia="宋体" w:hint="default"/>
        </w:rPr>
        <w:t> </w:t>
      </w:r>
    </w:p>
    <w:p>
      <w:pPr>
        <w:pStyle w:val="BodyText"/>
        <w:spacing w:line="357" w:lineRule="auto" w:before="133"/>
        <w:ind w:right="227" w:firstLine="419"/>
        <w:jc w:val="both"/>
        <w:rPr>
          <w:rFonts w:ascii="宋体" w:hAnsi="宋体" w:cs="宋体" w:eastAsia="宋体" w:hint="default"/>
        </w:rPr>
      </w:pPr>
      <w:r>
        <w:rPr>
          <w:rFonts w:ascii="宋体" w:hAnsi="宋体" w:cs="宋体" w:eastAsia="宋体" w:hint="default"/>
        </w:rPr>
        <w:t>3</w:t>
      </w:r>
      <w:r>
        <w:rPr/>
        <w:t>、公司于</w:t>
      </w:r>
      <w:r>
        <w:rPr>
          <w:spacing w:val="-53"/>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8</w:t>
      </w:r>
      <w:r>
        <w:rPr>
          <w:rFonts w:ascii="宋体" w:hAnsi="宋体" w:cs="宋体" w:eastAsia="宋体" w:hint="default"/>
          <w:spacing w:val="-53"/>
        </w:rPr>
        <w:t> </w:t>
      </w:r>
      <w:r>
        <w:rPr/>
        <w:t>月</w:t>
      </w:r>
      <w:r>
        <w:rPr>
          <w:spacing w:val="-50"/>
        </w:rPr>
        <w:t> </w:t>
      </w:r>
      <w:r>
        <w:rPr>
          <w:rFonts w:ascii="宋体" w:hAnsi="宋体" w:cs="宋体" w:eastAsia="宋体" w:hint="default"/>
        </w:rPr>
        <w:t>7</w:t>
      </w:r>
      <w:r>
        <w:rPr>
          <w:rFonts w:ascii="宋体" w:hAnsi="宋体" w:cs="宋体" w:eastAsia="宋体" w:hint="default"/>
          <w:spacing w:val="-53"/>
        </w:rPr>
        <w:t> </w:t>
      </w:r>
      <w:r>
        <w:rPr/>
        <w:t>日召开的第四届董事会第二次会议审议通过了《关于公司符合公开</w:t>
      </w:r>
      <w:r>
        <w:rPr>
          <w:w w:val="100"/>
        </w:rPr>
        <w:t> </w:t>
      </w:r>
      <w:r>
        <w:rPr>
          <w:spacing w:val="-7"/>
        </w:rPr>
        <w:t>发行可转换公司债券条件的议案》及《关于公司公开发行可转换公司债券方案的议案》</w:t>
      </w:r>
      <w:r>
        <w:rPr>
          <w:rFonts w:ascii="宋体" w:hAnsi="宋体" w:cs="宋体" w:eastAsia="宋体" w:hint="default"/>
          <w:spacing w:val="-7"/>
        </w:rPr>
        <w:t>,</w:t>
      </w:r>
      <w:r>
        <w:rPr>
          <w:spacing w:val="-7"/>
        </w:rPr>
        <w:t>并于</w:t>
      </w:r>
      <w:r>
        <w:rPr>
          <w:spacing w:val="68"/>
        </w:rPr>
        <w:t> </w:t>
      </w:r>
      <w:r>
        <w:rPr>
          <w:rFonts w:ascii="宋体" w:hAnsi="宋体" w:cs="宋体" w:eastAsia="宋体" w:hint="default"/>
          <w:spacing w:val="68"/>
        </w:rPr>
      </w:r>
      <w:r>
        <w:rPr>
          <w:rFonts w:ascii="宋体" w:hAnsi="宋体" w:cs="宋体" w:eastAsia="宋体" w:hint="default"/>
        </w:rPr>
        <w:t>2018</w:t>
      </w:r>
      <w:r>
        <w:rPr>
          <w:rFonts w:ascii="宋体" w:hAnsi="宋体" w:cs="宋体" w:eastAsia="宋体" w:hint="default"/>
          <w:spacing w:val="-92"/>
        </w:rPr>
        <w:t> </w:t>
      </w:r>
      <w:r>
        <w:rPr>
          <w:rFonts w:ascii="宋体" w:hAnsi="宋体" w:cs="宋体" w:eastAsia="宋体" w:hint="default"/>
          <w:spacing w:val="-92"/>
        </w:rPr>
      </w:r>
      <w:r>
        <w:rPr>
          <w:w w:val="100"/>
        </w:rPr>
        <w:t>年</w:t>
      </w:r>
      <w:r>
        <w:rPr>
          <w:spacing w:val="-54"/>
          <w:w w:val="100"/>
        </w:rPr>
        <w:t> </w:t>
      </w:r>
      <w:r>
        <w:rPr>
          <w:rFonts w:ascii="宋体" w:hAnsi="宋体" w:cs="宋体" w:eastAsia="宋体" w:hint="default"/>
          <w:w w:val="100"/>
        </w:rPr>
        <w:t>9</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6</w:t>
      </w:r>
      <w:r>
        <w:rPr>
          <w:rFonts w:ascii="宋体" w:hAnsi="宋体" w:cs="宋体" w:eastAsia="宋体" w:hint="default"/>
          <w:spacing w:val="-54"/>
          <w:w w:val="100"/>
        </w:rPr>
        <w:t> </w:t>
      </w:r>
      <w:r>
        <w:rPr>
          <w:spacing w:val="-2"/>
          <w:w w:val="100"/>
        </w:rPr>
        <w:t>日召开了</w:t>
      </w:r>
      <w:r>
        <w:rPr>
          <w:spacing w:val="-54"/>
          <w:w w:val="100"/>
        </w:rPr>
        <w:t> </w:t>
      </w:r>
      <w:r>
        <w:rPr>
          <w:rFonts w:ascii="宋体" w:hAnsi="宋体" w:cs="宋体" w:eastAsia="宋体" w:hint="default"/>
          <w:spacing w:val="-1"/>
          <w:w w:val="100"/>
        </w:rPr>
        <w:t>2018</w:t>
      </w:r>
      <w:r>
        <w:rPr>
          <w:rFonts w:ascii="宋体" w:hAnsi="宋体" w:cs="宋体" w:eastAsia="宋体" w:hint="default"/>
          <w:spacing w:val="-56"/>
          <w:w w:val="100"/>
        </w:rPr>
        <w:t> </w:t>
      </w:r>
      <w:r>
        <w:rPr>
          <w:spacing w:val="-4"/>
          <w:w w:val="100"/>
        </w:rPr>
        <w:t>年第一次临时股东大会审议通过了本次发行可转换债权的相关议案。</w:t>
      </w:r>
      <w:r>
        <w:rPr>
          <w:rFonts w:ascii="宋体" w:hAnsi="宋体" w:cs="宋体" w:eastAsia="宋体" w:hint="default"/>
          <w:spacing w:val="-4"/>
          <w:w w:val="100"/>
        </w:rPr>
        <w:t>2020</w:t>
      </w:r>
    </w:p>
    <w:p>
      <w:pPr>
        <w:pStyle w:val="BodyText"/>
        <w:spacing w:line="240" w:lineRule="auto" w:before="30"/>
        <w:ind w:right="0"/>
        <w:jc w:val="left"/>
        <w:rPr>
          <w:rFonts w:ascii="宋体" w:hAnsi="宋体" w:cs="宋体" w:eastAsia="宋体" w:hint="default"/>
        </w:rPr>
      </w:pP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3</w:t>
      </w:r>
      <w:r>
        <w:rPr>
          <w:rFonts w:ascii="宋体" w:hAnsi="宋体" w:cs="宋体" w:eastAsia="宋体" w:hint="default"/>
          <w:spacing w:val="-54"/>
        </w:rPr>
        <w:t> </w:t>
      </w:r>
      <w:r>
        <w:rPr/>
        <w:t>日，公开发行可转换公司债券的申请获得中国证券监督管理委员会审核通过</w:t>
      </w:r>
      <w:r>
        <w:rPr>
          <w:rFonts w:ascii="宋体" w:hAnsi="宋体" w:cs="宋体" w:eastAsia="宋体" w:hint="default"/>
        </w:rPr>
        <w:t> </w:t>
      </w:r>
    </w:p>
    <w:p>
      <w:pPr>
        <w:pStyle w:val="BodyText"/>
        <w:spacing w:line="357" w:lineRule="auto" w:before="133"/>
        <w:ind w:right="227" w:firstLine="525"/>
        <w:jc w:val="both"/>
        <w:rPr>
          <w:rFonts w:ascii="宋体" w:hAnsi="宋体" w:cs="宋体" w:eastAsia="宋体" w:hint="default"/>
        </w:rPr>
      </w:pPr>
      <w:r>
        <w:rPr>
          <w:rFonts w:ascii="宋体" w:hAnsi="宋体" w:cs="宋体" w:eastAsia="宋体" w:hint="default"/>
          <w:spacing w:val="-6"/>
          <w:w w:val="100"/>
        </w:rPr>
        <w:t>4</w:t>
      </w:r>
      <w:r>
        <w:rPr>
          <w:spacing w:val="-6"/>
          <w:w w:val="100"/>
        </w:rPr>
        <w:t>、公司之子公司宁波建工工程集团有限公司于</w:t>
      </w:r>
      <w:r>
        <w:rPr>
          <w:spacing w:val="-51"/>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11</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25</w:t>
      </w:r>
      <w:r>
        <w:rPr>
          <w:rFonts w:ascii="宋体" w:hAnsi="宋体" w:cs="宋体" w:eastAsia="宋体" w:hint="default"/>
          <w:spacing w:val="-54"/>
          <w:w w:val="100"/>
        </w:rPr>
        <w:t> </w:t>
      </w:r>
      <w:r>
        <w:rPr>
          <w:spacing w:val="-2"/>
          <w:w w:val="100"/>
        </w:rPr>
        <w:t>日与宁海县科技工业园区发</w:t>
      </w:r>
      <w:r>
        <w:rPr>
          <w:w w:val="100"/>
        </w:rPr>
        <w:t> </w:t>
      </w:r>
      <w:r>
        <w:rPr/>
        <w:t>展有限公司签订股权转让协议，将子公司宁海宁坤建设有限公司</w:t>
      </w:r>
      <w:r>
        <w:rPr>
          <w:spacing w:val="-55"/>
        </w:rPr>
        <w:t> </w:t>
      </w:r>
      <w:r>
        <w:rPr>
          <w:rFonts w:ascii="宋体" w:hAnsi="宋体" w:cs="宋体" w:eastAsia="宋体" w:hint="default"/>
        </w:rPr>
        <w:t>51%</w:t>
      </w:r>
      <w:r>
        <w:rPr/>
        <w:t>转让给宁海县科技工业园区</w:t>
      </w:r>
      <w:r>
        <w:rPr>
          <w:w w:val="100"/>
        </w:rPr>
        <w:t> </w:t>
      </w:r>
      <w:r>
        <w:rPr>
          <w:spacing w:val="-3"/>
        </w:rPr>
        <w:t>发展有限公司，作价</w:t>
      </w:r>
      <w:r>
        <w:rPr>
          <w:spacing w:val="-45"/>
        </w:rPr>
        <w:t> </w:t>
      </w:r>
      <w:r>
        <w:rPr>
          <w:rFonts w:ascii="宋体" w:hAnsi="宋体" w:cs="宋体" w:eastAsia="宋体" w:hint="default"/>
        </w:rPr>
        <w:t>27,471.65</w:t>
      </w:r>
      <w:r>
        <w:rPr>
          <w:rFonts w:ascii="宋体" w:hAnsi="宋体" w:cs="宋体" w:eastAsia="宋体" w:hint="default"/>
          <w:spacing w:val="-48"/>
        </w:rPr>
        <w:t> </w:t>
      </w:r>
      <w:r>
        <w:rPr>
          <w:spacing w:val="-3"/>
        </w:rPr>
        <w:t>万元。</w:t>
      </w:r>
      <w:r>
        <w:rPr>
          <w:rFonts w:ascii="宋体" w:hAnsi="宋体" w:cs="宋体" w:eastAsia="宋体" w:hint="default"/>
          <w:spacing w:val="-3"/>
        </w:rPr>
        <w:t>2019</w:t>
      </w:r>
      <w:r>
        <w:rPr>
          <w:rFonts w:ascii="宋体" w:hAnsi="宋体" w:cs="宋体" w:eastAsia="宋体" w:hint="default"/>
          <w:spacing w:val="-48"/>
        </w:rPr>
        <w:t> </w:t>
      </w:r>
      <w:r>
        <w:rPr/>
        <w:t>年</w:t>
      </w:r>
      <w:r>
        <w:rPr>
          <w:spacing w:val="-45"/>
        </w:rPr>
        <w:t> </w:t>
      </w:r>
      <w:r>
        <w:rPr>
          <w:rFonts w:ascii="宋体" w:hAnsi="宋体" w:cs="宋体" w:eastAsia="宋体" w:hint="default"/>
        </w:rPr>
        <w:t>11</w:t>
      </w:r>
      <w:r>
        <w:rPr>
          <w:rFonts w:ascii="宋体" w:hAnsi="宋体" w:cs="宋体" w:eastAsia="宋体" w:hint="default"/>
          <w:spacing w:val="-48"/>
        </w:rPr>
        <w:t> </w:t>
      </w:r>
      <w:r>
        <w:rPr/>
        <w:t>月</w:t>
      </w:r>
      <w:r>
        <w:rPr>
          <w:spacing w:val="-44"/>
        </w:rPr>
        <w:t> </w:t>
      </w:r>
      <w:r>
        <w:rPr>
          <w:rFonts w:ascii="宋体" w:hAnsi="宋体" w:cs="宋体" w:eastAsia="宋体" w:hint="default"/>
        </w:rPr>
        <w:t>26</w:t>
      </w:r>
      <w:r>
        <w:rPr>
          <w:rFonts w:ascii="宋体" w:hAnsi="宋体" w:cs="宋体" w:eastAsia="宋体" w:hint="default"/>
          <w:spacing w:val="-45"/>
        </w:rPr>
        <w:t> </w:t>
      </w:r>
      <w:r>
        <w:rPr>
          <w:spacing w:val="-3"/>
        </w:rPr>
        <w:t>日已完成工商变更，转让对价截止本财务</w:t>
      </w:r>
      <w:r>
        <w:rPr>
          <w:spacing w:val="-102"/>
        </w:rPr>
        <w:t> </w:t>
      </w:r>
      <w:r>
        <w:rPr>
          <w:spacing w:val="-102"/>
        </w:rPr>
      </w:r>
      <w:r>
        <w:rPr/>
        <w:t>报告批准之日尚未收到，本年度公司继续将宁海宁坤建设有限公司纳入合并范围。</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60"/>
          <w:pgSz w:w="11910" w:h="16840"/>
          <w:pgMar w:footer="974" w:header="882" w:top="1120" w:bottom="1160" w:left="1580" w:right="1040"/>
          <w:pgNumType w:start="168"/>
        </w:sectPr>
      </w:pPr>
    </w:p>
    <w:p>
      <w:pPr>
        <w:pStyle w:val="BodyText"/>
        <w:spacing w:line="240" w:lineRule="auto" w:before="107"/>
        <w:ind w:right="0"/>
        <w:jc w:val="left"/>
        <w:rPr>
          <w:rFonts w:ascii="宋体" w:hAnsi="宋体" w:cs="宋体" w:eastAsia="宋体" w:hint="default"/>
        </w:rPr>
      </w:pPr>
      <w:r>
        <w:rPr>
          <w:rFonts w:ascii="宋体"/>
          <w:w w:val="100"/>
        </w:rPr>
        <w:t> </w:t>
      </w:r>
    </w:p>
    <w:p>
      <w:pPr>
        <w:pStyle w:val="Heading4"/>
        <w:spacing w:line="290" w:lineRule="auto" w:before="68"/>
        <w:ind w:right="0"/>
        <w:jc w:val="left"/>
        <w:rPr>
          <w:b w:val="0"/>
          <w:bCs w:val="0"/>
        </w:rPr>
      </w:pPr>
      <w:r>
        <w:rPr/>
        <w:t>十五、</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906" w:space="2616"/>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95"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right"/>
              <w:rPr>
                <w:rFonts w:ascii="宋体" w:hAnsi="宋体" w:cs="宋体" w:eastAsia="宋体" w:hint="default"/>
                <w:sz w:val="22"/>
                <w:szCs w:val="22"/>
              </w:rPr>
            </w:pPr>
            <w:r>
              <w:rPr>
                <w:rFonts w:ascii="宋体"/>
                <w:spacing w:val="-1"/>
                <w:sz w:val="22"/>
              </w:rPr>
              <w:t>44,372,498.00</w:t>
            </w:r>
            <w:r>
              <w:rPr>
                <w:rFonts w:ascii="宋体"/>
                <w:sz w:val="22"/>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w w:val="100"/>
                <w:sz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95"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right"/>
              <w:rPr>
                <w:rFonts w:ascii="宋体" w:hAnsi="宋体" w:cs="宋体" w:eastAsia="宋体" w:hint="default"/>
                <w:sz w:val="22"/>
                <w:szCs w:val="22"/>
              </w:rPr>
            </w:pPr>
            <w:r>
              <w:rPr>
                <w:rFonts w:ascii="宋体"/>
                <w:spacing w:val="-1"/>
                <w:sz w:val="22"/>
              </w:rPr>
              <w:t>44,372,498.00</w:t>
            </w:r>
            <w:r>
              <w:rPr>
                <w:rFonts w:ascii="宋体"/>
                <w:sz w:val="22"/>
              </w:rPr>
              <w:t> </w:t>
            </w:r>
          </w:p>
        </w:tc>
      </w:tr>
      <w:tr>
        <w:trPr>
          <w:trHeight w:val="28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8,285,351.91</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12,324,553.01</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13,601,096.21</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8,452,586.31</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43,398,621.80</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130,434,707.24</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按坏账计提方法分</w:t>
      </w:r>
      <w:r>
        <w:rPr>
          <w:spacing w:val="-3"/>
          <w:w w:val="100"/>
        </w:rPr>
        <w:t>类</w:t>
      </w:r>
      <w:r>
        <w:rPr>
          <w:w w:val="100"/>
        </w:rPr>
        <w:t>披</w:t>
      </w:r>
      <w:r>
        <w:rPr>
          <w:spacing w:val="-2"/>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17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165"/>
        <w:gridCol w:w="1090"/>
        <w:gridCol w:w="588"/>
        <w:gridCol w:w="1006"/>
        <w:gridCol w:w="514"/>
        <w:gridCol w:w="1008"/>
        <w:gridCol w:w="1090"/>
        <w:gridCol w:w="482"/>
        <w:gridCol w:w="1213"/>
        <w:gridCol w:w="516"/>
        <w:gridCol w:w="1087"/>
      </w:tblGrid>
      <w:tr>
        <w:trPr>
          <w:trHeight w:val="283" w:hRule="exact"/>
        </w:trPr>
        <w:tc>
          <w:tcPr>
            <w:tcW w:w="21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42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165" w:type="dxa"/>
            <w:vMerge/>
            <w:tcBorders>
              <w:left w:val="single" w:sz="4" w:space="0" w:color="000000"/>
              <w:right w:val="single" w:sz="4" w:space="0" w:color="000000"/>
            </w:tcBorders>
          </w:tcPr>
          <w:p>
            <w:pP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288" w:right="18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5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326" w:right="22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1018" w:hRule="exact"/>
        </w:trPr>
        <w:tc>
          <w:tcPr>
            <w:tcW w:w="2165" w:type="dxa"/>
            <w:vMerge/>
            <w:tcBorders>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31" w:right="2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4"/>
              <w:ind w:left="40" w:right="-1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08" w:type="dxa"/>
            <w:vMerge/>
            <w:tcBorders>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6" w:right="-2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4"/>
              <w:ind w:left="40" w:right="-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87" w:type="dxa"/>
            <w:vMerge/>
            <w:tcBorders>
              <w:left w:val="single" w:sz="4" w:space="0" w:color="000000"/>
              <w:bottom w:val="single" w:sz="4" w:space="0" w:color="000000"/>
              <w:right w:val="single" w:sz="4" w:space="0" w:color="000000"/>
            </w:tcBorders>
          </w:tcPr>
          <w:p>
            <w:pPr/>
          </w:p>
        </w:tc>
      </w:tr>
      <w:tr>
        <w:trPr>
          <w:trHeight w:val="281"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7" w:right="0"/>
              <w:jc w:val="left"/>
              <w:rPr>
                <w:rFonts w:ascii="Arial" w:hAnsi="Arial" w:cs="Arial" w:eastAsia="Arial" w:hint="default"/>
                <w:sz w:val="18"/>
                <w:szCs w:val="18"/>
              </w:rPr>
            </w:pPr>
            <w:r>
              <w:rPr>
                <w:rFonts w:ascii="Arial"/>
                <w:w w:val="85"/>
                <w:sz w:val="18"/>
              </w:rPr>
              <w:t>42,446,508.52</w:t>
            </w:r>
            <w:r>
              <w:rPr>
                <w:rFonts w:ascii="Arial"/>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Arial" w:hAnsi="Arial" w:cs="Arial" w:eastAsia="Arial" w:hint="default"/>
                <w:sz w:val="18"/>
                <w:szCs w:val="18"/>
              </w:rPr>
            </w:pPr>
            <w:r>
              <w:rPr>
                <w:rFonts w:ascii="Arial"/>
                <w:w w:val="90"/>
                <w:sz w:val="18"/>
              </w:rPr>
              <w:t>32.55</w:t>
            </w:r>
            <w:r>
              <w:rPr>
                <w:rFonts w:ascii="Arial"/>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
              <w:jc w:val="center"/>
              <w:rPr>
                <w:rFonts w:ascii="Arial" w:hAnsi="Arial" w:cs="Arial" w:eastAsia="Arial" w:hint="default"/>
                <w:sz w:val="18"/>
                <w:szCs w:val="18"/>
              </w:rPr>
            </w:pPr>
            <w:r>
              <w:rPr>
                <w:rFonts w:ascii="Arial"/>
                <w:w w:val="80"/>
                <w:sz w:val="18"/>
              </w:rPr>
              <w:t>39,101,508.52</w:t>
            </w:r>
            <w:r>
              <w:rPr>
                <w:rFonts w:ascii="Arial"/>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Arial" w:hAnsi="Arial" w:cs="Arial" w:eastAsia="Arial" w:hint="default"/>
                <w:sz w:val="18"/>
                <w:szCs w:val="18"/>
              </w:rPr>
            </w:pPr>
            <w:r>
              <w:rPr>
                <w:rFonts w:ascii="Arial"/>
                <w:w w:val="90"/>
                <w:sz w:val="18"/>
              </w:rPr>
              <w:t>92.12</w:t>
            </w:r>
            <w:r>
              <w:rPr>
                <w:rFonts w:ascii="Arial"/>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Arial" w:hAnsi="Arial" w:cs="Arial" w:eastAsia="Arial" w:hint="default"/>
                <w:sz w:val="18"/>
                <w:szCs w:val="18"/>
              </w:rPr>
            </w:pPr>
            <w:r>
              <w:rPr>
                <w:rFonts w:ascii="Arial"/>
                <w:w w:val="85"/>
                <w:sz w:val="18"/>
              </w:rPr>
              <w:t>3,345,000.00</w:t>
            </w:r>
            <w:r>
              <w:rPr>
                <w:rFonts w:ascii="Arial"/>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7" w:right="0"/>
              <w:jc w:val="left"/>
              <w:rPr>
                <w:rFonts w:ascii="Arial" w:hAnsi="Arial" w:cs="Arial" w:eastAsia="Arial" w:hint="default"/>
                <w:sz w:val="18"/>
                <w:szCs w:val="18"/>
              </w:rPr>
            </w:pPr>
            <w:r>
              <w:rPr>
                <w:rFonts w:ascii="Arial"/>
                <w:w w:val="85"/>
                <w:sz w:val="18"/>
              </w:rPr>
              <w:t>32,824,521.6</w:t>
            </w:r>
            <w:r>
              <w:rPr>
                <w:rFonts w:ascii="Arial"/>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
              <w:jc w:val="center"/>
              <w:rPr>
                <w:rFonts w:ascii="Arial" w:hAnsi="Arial" w:cs="Arial" w:eastAsia="Arial" w:hint="default"/>
                <w:sz w:val="18"/>
                <w:szCs w:val="18"/>
              </w:rPr>
            </w:pPr>
            <w:r>
              <w:rPr>
                <w:rFonts w:ascii="Arial"/>
                <w:w w:val="85"/>
                <w:sz w:val="18"/>
              </w:rPr>
              <w:t>20.28</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
              <w:jc w:val="center"/>
              <w:rPr>
                <w:rFonts w:ascii="Arial" w:hAnsi="Arial" w:cs="Arial" w:eastAsia="Arial" w:hint="default"/>
                <w:sz w:val="18"/>
                <w:szCs w:val="18"/>
              </w:rPr>
            </w:pPr>
            <w:r>
              <w:rPr>
                <w:rFonts w:ascii="Arial"/>
                <w:w w:val="85"/>
                <w:sz w:val="18"/>
              </w:rPr>
              <w:t>17,214,521.60</w:t>
            </w:r>
            <w:r>
              <w:rPr>
                <w:rFonts w:ascii="Arial"/>
                <w:sz w:val="18"/>
              </w:rPr>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Arial" w:hAnsi="Arial" w:cs="Arial" w:eastAsia="Arial" w:hint="default"/>
                <w:sz w:val="18"/>
                <w:szCs w:val="18"/>
              </w:rPr>
            </w:pPr>
            <w:r>
              <w:rPr>
                <w:rFonts w:ascii="Arial"/>
                <w:w w:val="90"/>
                <w:sz w:val="18"/>
              </w:rPr>
              <w:t>52.44</w:t>
            </w:r>
            <w:r>
              <w:rPr>
                <w:rFonts w:ascii="Arial"/>
                <w:sz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4" w:right="0"/>
              <w:jc w:val="left"/>
              <w:rPr>
                <w:rFonts w:ascii="Arial" w:hAnsi="Arial" w:cs="Arial" w:eastAsia="Arial" w:hint="default"/>
                <w:sz w:val="18"/>
                <w:szCs w:val="18"/>
              </w:rPr>
            </w:pPr>
            <w:r>
              <w:rPr>
                <w:rFonts w:ascii="Arial"/>
                <w:w w:val="85"/>
                <w:sz w:val="18"/>
              </w:rPr>
              <w:t>15,610,000.00</w:t>
            </w:r>
            <w:r>
              <w:rPr>
                <w:rFonts w:ascii="Arial"/>
                <w:sz w:val="18"/>
              </w:rPr>
            </w:r>
          </w:p>
        </w:tc>
      </w:tr>
      <w:tr>
        <w:trPr>
          <w:trHeight w:val="283" w:hRule="exact"/>
        </w:trPr>
        <w:tc>
          <w:tcPr>
            <w:tcW w:w="107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color w:val="808080"/>
                <w:w w:val="100"/>
                <w:sz w:val="21"/>
              </w:rPr>
              <w:t> </w:t>
            </w:r>
            <w:r>
              <w:rPr>
                <w:rFonts w:ascii="宋体"/>
                <w:w w:val="100"/>
                <w:sz w:val="21"/>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w w:val="100"/>
                <w:sz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7" w:right="0"/>
              <w:jc w:val="lef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w w:val="100"/>
                <w:sz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w w:val="100"/>
                <w:sz w:val="21"/>
              </w:rPr>
              <w:t> </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r>
      <w:tr>
        <w:trPr>
          <w:trHeight w:val="415"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color w:val="808080"/>
                <w:w w:val="100"/>
                <w:sz w:val="21"/>
              </w:rPr>
              <w:t> </w:t>
            </w:r>
            <w:r>
              <w:rPr>
                <w:rFonts w:ascii="宋体"/>
                <w:w w:val="100"/>
                <w:sz w:val="21"/>
              </w:rPr>
            </w:r>
          </w:p>
        </w:tc>
        <w:tc>
          <w:tcPr>
            <w:tcW w:w="109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87" w:right="0"/>
              <w:jc w:val="lef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7" w:right="0"/>
              <w:jc w:val="left"/>
              <w:rPr>
                <w:rFonts w:ascii="Arial" w:hAnsi="Arial" w:cs="Arial" w:eastAsia="Arial" w:hint="default"/>
                <w:sz w:val="18"/>
                <w:szCs w:val="18"/>
              </w:rPr>
            </w:pPr>
            <w:r>
              <w:rPr>
                <w:rFonts w:ascii="Arial"/>
                <w:w w:val="85"/>
                <w:sz w:val="18"/>
              </w:rPr>
              <w:t>87,988,198.72</w:t>
            </w:r>
            <w:r>
              <w:rPr>
                <w:rFonts w:ascii="Arial"/>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Arial" w:hAnsi="Arial" w:cs="Arial" w:eastAsia="Arial" w:hint="default"/>
                <w:sz w:val="18"/>
                <w:szCs w:val="18"/>
              </w:rPr>
            </w:pPr>
            <w:r>
              <w:rPr>
                <w:rFonts w:ascii="Arial"/>
                <w:w w:val="90"/>
                <w:sz w:val="18"/>
              </w:rPr>
              <w:t>67.45</w:t>
            </w:r>
            <w:r>
              <w:rPr>
                <w:rFonts w:ascii="Arial"/>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
              <w:jc w:val="center"/>
              <w:rPr>
                <w:rFonts w:ascii="Arial" w:hAnsi="Arial" w:cs="Arial" w:eastAsia="Arial" w:hint="default"/>
                <w:sz w:val="18"/>
                <w:szCs w:val="18"/>
              </w:rPr>
            </w:pPr>
            <w:r>
              <w:rPr>
                <w:rFonts w:ascii="Arial"/>
                <w:w w:val="80"/>
                <w:sz w:val="18"/>
              </w:rPr>
              <w:t>19,481,693.17</w:t>
            </w:r>
            <w:r>
              <w:rPr>
                <w:rFonts w:ascii="Arial"/>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Arial" w:hAnsi="Arial" w:cs="Arial" w:eastAsia="Arial" w:hint="default"/>
                <w:sz w:val="18"/>
                <w:szCs w:val="18"/>
              </w:rPr>
            </w:pPr>
            <w:r>
              <w:rPr>
                <w:rFonts w:ascii="Arial"/>
                <w:w w:val="90"/>
                <w:sz w:val="18"/>
              </w:rPr>
              <w:t>22.14</w:t>
            </w:r>
            <w:r>
              <w:rPr>
                <w:rFonts w:ascii="Arial"/>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Arial" w:hAnsi="Arial" w:cs="Arial" w:eastAsia="Arial" w:hint="default"/>
                <w:sz w:val="18"/>
                <w:szCs w:val="18"/>
              </w:rPr>
            </w:pPr>
            <w:r>
              <w:rPr>
                <w:rFonts w:ascii="Arial"/>
                <w:w w:val="80"/>
                <w:sz w:val="18"/>
              </w:rPr>
              <w:t>68,506,505.55</w:t>
            </w:r>
            <w:r>
              <w:rPr>
                <w:rFonts w:ascii="Arial"/>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6" w:right="0"/>
              <w:jc w:val="left"/>
              <w:rPr>
                <w:rFonts w:ascii="Arial" w:hAnsi="Arial" w:cs="Arial" w:eastAsia="Arial" w:hint="default"/>
                <w:sz w:val="18"/>
                <w:szCs w:val="18"/>
              </w:rPr>
            </w:pPr>
            <w:r>
              <w:rPr>
                <w:rFonts w:ascii="Arial"/>
                <w:w w:val="80"/>
                <w:sz w:val="18"/>
              </w:rPr>
              <w:t>129,012,838.54</w:t>
            </w:r>
            <w:r>
              <w:rPr>
                <w:rFonts w:ascii="Arial"/>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7"/>
              <w:jc w:val="center"/>
              <w:rPr>
                <w:rFonts w:ascii="Arial" w:hAnsi="Arial" w:cs="Arial" w:eastAsia="Arial" w:hint="default"/>
                <w:sz w:val="18"/>
                <w:szCs w:val="18"/>
              </w:rPr>
            </w:pPr>
            <w:r>
              <w:rPr>
                <w:rFonts w:ascii="Arial"/>
                <w:w w:val="85"/>
                <w:sz w:val="18"/>
              </w:rPr>
              <w:t>79.72</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
              <w:jc w:val="center"/>
              <w:rPr>
                <w:rFonts w:ascii="Arial" w:hAnsi="Arial" w:cs="Arial" w:eastAsia="Arial" w:hint="default"/>
                <w:sz w:val="18"/>
                <w:szCs w:val="18"/>
              </w:rPr>
            </w:pPr>
            <w:r>
              <w:rPr>
                <w:rFonts w:ascii="Arial"/>
                <w:w w:val="85"/>
                <w:sz w:val="18"/>
              </w:rPr>
              <w:t>26,478,287.32</w:t>
            </w:r>
            <w:r>
              <w:rPr>
                <w:rFonts w:ascii="Arial"/>
                <w:sz w:val="18"/>
              </w:rPr>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Arial" w:hAnsi="Arial" w:cs="Arial" w:eastAsia="Arial" w:hint="default"/>
                <w:sz w:val="18"/>
                <w:szCs w:val="18"/>
              </w:rPr>
            </w:pPr>
            <w:r>
              <w:rPr>
                <w:rFonts w:ascii="Arial"/>
                <w:w w:val="90"/>
                <w:sz w:val="18"/>
              </w:rPr>
              <w:t>20.52</w:t>
            </w:r>
            <w:r>
              <w:rPr>
                <w:rFonts w:ascii="Arial"/>
                <w:sz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Arial" w:hAnsi="Arial" w:cs="Arial" w:eastAsia="Arial" w:hint="default"/>
                <w:sz w:val="18"/>
                <w:szCs w:val="18"/>
              </w:rPr>
            </w:pPr>
            <w:r>
              <w:rPr>
                <w:rFonts w:ascii="Arial"/>
                <w:w w:val="80"/>
                <w:sz w:val="18"/>
              </w:rPr>
              <w:t>102,534,551.22</w:t>
            </w:r>
            <w:r>
              <w:rPr>
                <w:rFonts w:ascii="Arial"/>
                <w:sz w:val="18"/>
              </w:rPr>
            </w:r>
          </w:p>
        </w:tc>
      </w:tr>
      <w:tr>
        <w:trPr>
          <w:trHeight w:val="283" w:hRule="exact"/>
        </w:trPr>
        <w:tc>
          <w:tcPr>
            <w:tcW w:w="107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5"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采用账龄分析法计提坏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账准备</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10" w:right="0"/>
              <w:jc w:val="left"/>
              <w:rPr>
                <w:rFonts w:ascii="Arial" w:hAnsi="Arial" w:cs="Arial" w:eastAsia="Arial" w:hint="default"/>
                <w:sz w:val="18"/>
                <w:szCs w:val="18"/>
              </w:rPr>
            </w:pPr>
            <w:r>
              <w:rPr>
                <w:rFonts w:ascii="Arial"/>
                <w:w w:val="80"/>
                <w:sz w:val="18"/>
              </w:rPr>
              <w:t>72,317,927.72</w:t>
            </w:r>
            <w:r>
              <w:rPr>
                <w:rFonts w:ascii="Arial"/>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03" w:right="0"/>
              <w:jc w:val="left"/>
              <w:rPr>
                <w:rFonts w:ascii="Arial" w:hAnsi="Arial" w:cs="Arial" w:eastAsia="Arial" w:hint="default"/>
                <w:sz w:val="18"/>
                <w:szCs w:val="18"/>
              </w:rPr>
            </w:pPr>
            <w:r>
              <w:rPr>
                <w:rFonts w:ascii="Arial"/>
                <w:w w:val="90"/>
                <w:sz w:val="18"/>
              </w:rPr>
              <w:t>55.44</w:t>
            </w:r>
            <w:r>
              <w:rPr>
                <w:rFonts w:ascii="Arial"/>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4"/>
              <w:jc w:val="center"/>
              <w:rPr>
                <w:rFonts w:ascii="Arial" w:hAnsi="Arial" w:cs="Arial" w:eastAsia="Arial" w:hint="default"/>
                <w:sz w:val="18"/>
                <w:szCs w:val="18"/>
              </w:rPr>
            </w:pPr>
            <w:r>
              <w:rPr>
                <w:rFonts w:ascii="Arial"/>
                <w:w w:val="80"/>
                <w:sz w:val="18"/>
              </w:rPr>
              <w:t>19,481,693.17</w:t>
            </w:r>
            <w:r>
              <w:rPr>
                <w:rFonts w:ascii="Arial"/>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
              <w:jc w:val="center"/>
              <w:rPr>
                <w:rFonts w:ascii="Arial" w:hAnsi="Arial" w:cs="Arial" w:eastAsia="Arial" w:hint="default"/>
                <w:sz w:val="18"/>
                <w:szCs w:val="18"/>
              </w:rPr>
            </w:pPr>
            <w:r>
              <w:rPr>
                <w:rFonts w:ascii="Arial"/>
                <w:w w:val="90"/>
                <w:sz w:val="18"/>
              </w:rPr>
              <w:t>26.94</w:t>
            </w:r>
            <w:r>
              <w:rPr>
                <w:rFonts w:ascii="Arial"/>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
              <w:jc w:val="center"/>
              <w:rPr>
                <w:rFonts w:ascii="Arial" w:hAnsi="Arial" w:cs="Arial" w:eastAsia="Arial" w:hint="default"/>
                <w:sz w:val="18"/>
                <w:szCs w:val="18"/>
              </w:rPr>
            </w:pPr>
            <w:r>
              <w:rPr>
                <w:rFonts w:ascii="Arial"/>
                <w:w w:val="80"/>
                <w:sz w:val="18"/>
              </w:rPr>
              <w:t>52,836,234.55</w:t>
            </w:r>
            <w:r>
              <w:rPr>
                <w:rFonts w:ascii="Arial"/>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6" w:right="0"/>
              <w:jc w:val="left"/>
              <w:rPr>
                <w:rFonts w:ascii="Arial" w:hAnsi="Arial" w:cs="Arial" w:eastAsia="Arial" w:hint="default"/>
                <w:sz w:val="18"/>
                <w:szCs w:val="18"/>
              </w:rPr>
            </w:pPr>
            <w:r>
              <w:rPr>
                <w:rFonts w:ascii="Arial"/>
                <w:w w:val="80"/>
                <w:sz w:val="18"/>
              </w:rPr>
              <w:t>114,650,591.25</w:t>
            </w:r>
            <w:r>
              <w:rPr>
                <w:rFonts w:ascii="Arial"/>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7"/>
              <w:jc w:val="center"/>
              <w:rPr>
                <w:rFonts w:ascii="Arial" w:hAnsi="Arial" w:cs="Arial" w:eastAsia="Arial" w:hint="default"/>
                <w:sz w:val="18"/>
                <w:szCs w:val="18"/>
              </w:rPr>
            </w:pPr>
            <w:r>
              <w:rPr>
                <w:rFonts w:ascii="Arial"/>
                <w:w w:val="85"/>
                <w:sz w:val="18"/>
              </w:rPr>
              <w:t>70.84</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5"/>
              <w:jc w:val="center"/>
              <w:rPr>
                <w:rFonts w:ascii="Arial" w:hAnsi="Arial" w:cs="Arial" w:eastAsia="Arial" w:hint="default"/>
                <w:sz w:val="18"/>
                <w:szCs w:val="18"/>
              </w:rPr>
            </w:pPr>
            <w:r>
              <w:rPr>
                <w:rFonts w:ascii="Arial"/>
                <w:w w:val="85"/>
                <w:sz w:val="18"/>
              </w:rPr>
              <w:t>26,478,287.32</w:t>
            </w:r>
            <w:r>
              <w:rPr>
                <w:rFonts w:ascii="Arial"/>
                <w:sz w:val="18"/>
              </w:rPr>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
              <w:jc w:val="center"/>
              <w:rPr>
                <w:rFonts w:ascii="Arial" w:hAnsi="Arial" w:cs="Arial" w:eastAsia="Arial" w:hint="default"/>
                <w:sz w:val="18"/>
                <w:szCs w:val="18"/>
              </w:rPr>
            </w:pPr>
            <w:r>
              <w:rPr>
                <w:rFonts w:ascii="Arial"/>
                <w:w w:val="90"/>
                <w:sz w:val="18"/>
              </w:rPr>
              <w:t>23.09</w:t>
            </w:r>
            <w:r>
              <w:rPr>
                <w:rFonts w:ascii="Arial"/>
                <w:sz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64" w:right="0"/>
              <w:jc w:val="left"/>
              <w:rPr>
                <w:rFonts w:ascii="Arial" w:hAnsi="Arial" w:cs="Arial" w:eastAsia="Arial" w:hint="default"/>
                <w:sz w:val="18"/>
                <w:szCs w:val="18"/>
              </w:rPr>
            </w:pPr>
            <w:r>
              <w:rPr>
                <w:rFonts w:ascii="Arial"/>
                <w:w w:val="85"/>
                <w:sz w:val="18"/>
              </w:rPr>
              <w:t>88,172,303.93</w:t>
            </w:r>
            <w:r>
              <w:rPr>
                <w:rFonts w:ascii="Arial"/>
                <w:sz w:val="18"/>
              </w:rPr>
            </w:r>
          </w:p>
        </w:tc>
      </w:tr>
      <w:tr>
        <w:trPr>
          <w:trHeight w:val="554"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采用其他组合方法计提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7" w:right="-37"/>
              <w:jc w:val="left"/>
              <w:rPr>
                <w:rFonts w:ascii="宋体" w:hAnsi="宋体" w:cs="宋体" w:eastAsia="宋体" w:hint="default"/>
                <w:sz w:val="21"/>
                <w:szCs w:val="21"/>
              </w:rPr>
            </w:pPr>
            <w:r>
              <w:rPr>
                <w:rFonts w:ascii="Arial"/>
                <w:w w:val="85"/>
                <w:sz w:val="18"/>
              </w:rPr>
              <w:t>15,670,271.00</w:t>
            </w:r>
            <w:r>
              <w:rPr>
                <w:rFonts w:ascii="宋体"/>
                <w:w w:val="100"/>
                <w:sz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12.01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Arial" w:hAnsi="Arial" w:cs="Arial" w:eastAsia="Arial" w:hint="default"/>
                <w:sz w:val="18"/>
                <w:szCs w:val="18"/>
              </w:rPr>
            </w:pPr>
            <w:r>
              <w:rPr>
                <w:rFonts w:ascii="Arial"/>
                <w:w w:val="80"/>
                <w:sz w:val="18"/>
              </w:rPr>
              <w:t>15,670,271.00</w:t>
            </w:r>
            <w:r>
              <w:rPr>
                <w:rFonts w:ascii="Arial"/>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7" w:right="-37"/>
              <w:jc w:val="left"/>
              <w:rPr>
                <w:rFonts w:ascii="宋体" w:hAnsi="宋体" w:cs="宋体" w:eastAsia="宋体" w:hint="default"/>
                <w:sz w:val="21"/>
                <w:szCs w:val="21"/>
              </w:rPr>
            </w:pPr>
            <w:r>
              <w:rPr>
                <w:rFonts w:ascii="Arial"/>
                <w:w w:val="85"/>
                <w:sz w:val="18"/>
              </w:rPr>
              <w:t>14,362,247.29</w:t>
            </w:r>
            <w:r>
              <w:rPr>
                <w:rFonts w:ascii="宋体"/>
                <w:w w:val="100"/>
                <w:sz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8.88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37"/>
              <w:jc w:val="left"/>
              <w:rPr>
                <w:rFonts w:ascii="宋体" w:hAnsi="宋体" w:cs="宋体" w:eastAsia="宋体" w:hint="default"/>
                <w:sz w:val="21"/>
                <w:szCs w:val="21"/>
              </w:rPr>
            </w:pPr>
            <w:r>
              <w:rPr>
                <w:rFonts w:ascii="Arial"/>
                <w:w w:val="85"/>
                <w:sz w:val="18"/>
              </w:rPr>
              <w:t>14,362,247.29</w:t>
            </w:r>
            <w:r>
              <w:rPr>
                <w:rFonts w:ascii="宋体"/>
                <w:w w:val="100"/>
                <w:sz w:val="21"/>
              </w:rPr>
              <w:t> </w:t>
            </w:r>
          </w:p>
        </w:tc>
      </w:tr>
      <w:tr>
        <w:trPr>
          <w:trHeight w:val="466"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 w:right="0"/>
              <w:jc w:val="left"/>
              <w:rPr>
                <w:rFonts w:ascii="Arial" w:hAnsi="Arial" w:cs="Arial" w:eastAsia="Arial" w:hint="default"/>
                <w:sz w:val="18"/>
                <w:szCs w:val="18"/>
              </w:rPr>
            </w:pPr>
            <w:r>
              <w:rPr>
                <w:rFonts w:ascii="Arial"/>
                <w:w w:val="80"/>
                <w:sz w:val="18"/>
              </w:rPr>
              <w:t>130,434,707.24</w:t>
            </w:r>
            <w:r>
              <w:rPr>
                <w:rFonts w:ascii="Arial"/>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w w:val="82"/>
                <w:sz w:val="18"/>
              </w:rPr>
              <w:t>/</w:t>
            </w:r>
            <w:r>
              <w:rPr>
                <w:rFonts w:ascii="Arial"/>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
              <w:jc w:val="center"/>
              <w:rPr>
                <w:rFonts w:ascii="Arial" w:hAnsi="Arial" w:cs="Arial" w:eastAsia="Arial" w:hint="default"/>
                <w:sz w:val="18"/>
                <w:szCs w:val="18"/>
              </w:rPr>
            </w:pPr>
            <w:r>
              <w:rPr>
                <w:rFonts w:ascii="Arial"/>
                <w:w w:val="80"/>
                <w:sz w:val="18"/>
              </w:rPr>
              <w:t>58,583,201.69</w:t>
            </w:r>
            <w:r>
              <w:rPr>
                <w:rFonts w:ascii="Arial"/>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w w:val="82"/>
                <w:sz w:val="18"/>
              </w:rPr>
              <w:t>/</w:t>
            </w:r>
            <w:r>
              <w:rPr>
                <w:rFonts w:ascii="Arial"/>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Arial" w:hAnsi="Arial" w:cs="Arial" w:eastAsia="Arial" w:hint="default"/>
                <w:sz w:val="18"/>
                <w:szCs w:val="18"/>
              </w:rPr>
            </w:pPr>
            <w:r>
              <w:rPr>
                <w:rFonts w:ascii="Arial"/>
                <w:w w:val="80"/>
                <w:sz w:val="18"/>
              </w:rPr>
              <w:t>71,851,505.55</w:t>
            </w:r>
            <w:r>
              <w:rPr>
                <w:rFonts w:ascii="Arial"/>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 w:right="0"/>
              <w:jc w:val="left"/>
              <w:rPr>
                <w:rFonts w:ascii="Arial" w:hAnsi="Arial" w:cs="Arial" w:eastAsia="Arial" w:hint="default"/>
                <w:sz w:val="18"/>
                <w:szCs w:val="18"/>
              </w:rPr>
            </w:pPr>
            <w:r>
              <w:rPr>
                <w:rFonts w:ascii="Arial"/>
                <w:w w:val="80"/>
                <w:sz w:val="18"/>
              </w:rPr>
              <w:t>161,837,360.14</w:t>
            </w:r>
            <w:r>
              <w:rPr>
                <w:rFonts w:ascii="Arial"/>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Arial" w:hAnsi="Arial" w:cs="Arial" w:eastAsia="Arial" w:hint="default"/>
                <w:sz w:val="18"/>
                <w:szCs w:val="18"/>
              </w:rPr>
            </w:pPr>
            <w:r>
              <w:rPr>
                <w:rFonts w:ascii="Arial"/>
                <w:w w:val="82"/>
                <w:sz w:val="18"/>
              </w:rPr>
              <w:t>/</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
              <w:jc w:val="center"/>
              <w:rPr>
                <w:rFonts w:ascii="Arial" w:hAnsi="Arial" w:cs="Arial" w:eastAsia="Arial" w:hint="default"/>
                <w:sz w:val="18"/>
                <w:szCs w:val="18"/>
              </w:rPr>
            </w:pPr>
            <w:r>
              <w:rPr>
                <w:rFonts w:ascii="Arial"/>
                <w:w w:val="85"/>
                <w:sz w:val="18"/>
              </w:rPr>
              <w:t>43,692,808.92</w:t>
            </w:r>
            <w:r>
              <w:rPr>
                <w:rFonts w:ascii="Arial"/>
                <w:sz w:val="18"/>
              </w:rPr>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Arial" w:hAnsi="Arial" w:cs="Arial" w:eastAsia="Arial" w:hint="default"/>
                <w:sz w:val="18"/>
                <w:szCs w:val="18"/>
              </w:rPr>
            </w:pPr>
            <w:r>
              <w:rPr>
                <w:rFonts w:ascii="Arial"/>
                <w:w w:val="82"/>
                <w:sz w:val="18"/>
              </w:rPr>
              <w:t>/</w:t>
            </w:r>
            <w:r>
              <w:rPr>
                <w:rFonts w:ascii="Arial"/>
                <w:sz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 w:right="0"/>
              <w:jc w:val="left"/>
              <w:rPr>
                <w:rFonts w:ascii="Arial" w:hAnsi="Arial" w:cs="Arial" w:eastAsia="Arial" w:hint="default"/>
                <w:sz w:val="18"/>
                <w:szCs w:val="18"/>
              </w:rPr>
            </w:pPr>
            <w:r>
              <w:rPr>
                <w:rFonts w:ascii="Arial"/>
                <w:w w:val="80"/>
                <w:sz w:val="18"/>
              </w:rPr>
              <w:t>118,144,551.22</w:t>
            </w:r>
            <w:r>
              <w:rPr>
                <w:rFonts w:ascii="Arial"/>
                <w:sz w:val="18"/>
              </w:rPr>
            </w:r>
          </w:p>
        </w:tc>
      </w:tr>
    </w:tbl>
    <w:p>
      <w:pPr>
        <w:spacing w:after="0" w:line="240" w:lineRule="auto"/>
        <w:jc w:val="left"/>
        <w:rPr>
          <w:rFonts w:ascii="Arial" w:hAnsi="Arial" w:cs="Arial" w:eastAsia="Arial" w:hint="default"/>
          <w:sz w:val="18"/>
          <w:szCs w:val="18"/>
        </w:rPr>
        <w:sectPr>
          <w:pgSz w:w="11910" w:h="16840"/>
          <w:pgMar w:header="882" w:footer="974" w:top="1120" w:bottom="1160" w:left="720" w:right="200"/>
        </w:sectPr>
      </w:pPr>
    </w:p>
    <w:p>
      <w:pPr>
        <w:pStyle w:val="BodyText"/>
        <w:spacing w:line="240" w:lineRule="exact"/>
        <w:ind w:left="1078" w:right="0"/>
        <w:jc w:val="left"/>
        <w:rPr>
          <w:rFonts w:ascii="宋体" w:hAnsi="宋体" w:cs="宋体" w:eastAsia="宋体" w:hint="default"/>
        </w:rPr>
      </w:pPr>
      <w:r>
        <w:rPr>
          <w:rFonts w:ascii="宋体"/>
          <w:w w:val="100"/>
        </w:rPr>
        <w:t> </w:t>
      </w:r>
    </w:p>
    <w:p>
      <w:pPr>
        <w:pStyle w:val="BodyText"/>
        <w:spacing w:line="272" w:lineRule="exact"/>
        <w:ind w:left="1078" w:right="0"/>
        <w:jc w:val="left"/>
        <w:rPr>
          <w:rFonts w:ascii="宋体" w:hAnsi="宋体" w:cs="宋体" w:eastAsia="宋体" w:hint="default"/>
        </w:rPr>
      </w:pPr>
      <w:r>
        <w:rPr>
          <w:rFonts w:ascii="宋体" w:hAnsi="宋体" w:cs="宋体" w:eastAsia="宋体" w:hint="default"/>
        </w:rPr>
        <w:t>1)</w:t>
      </w:r>
      <w:r>
        <w:rPr/>
        <w:t>按单项计提坏账准备：</w:t>
      </w:r>
      <w:r>
        <w:rPr>
          <w:rFonts w:ascii="宋体" w:hAnsi="宋体" w:cs="宋体" w:eastAsia="宋体" w:hint="default"/>
        </w:rPr>
        <w:t> </w:t>
      </w:r>
    </w:p>
    <w:p>
      <w:pPr>
        <w:pStyle w:val="BodyText"/>
        <w:spacing w:line="273" w:lineRule="exact"/>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078" w:right="0"/>
        <w:jc w:val="lef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720" w:right="200"/>
          <w:cols w:num="2" w:equalWidth="0">
            <w:col w:w="3496" w:space="3134"/>
            <w:col w:w="4360"/>
          </w:cols>
        </w:sectPr>
      </w:pPr>
    </w:p>
    <w:p>
      <w:pPr>
        <w:spacing w:line="240" w:lineRule="auto" w:before="4"/>
        <w:rPr>
          <w:rFonts w:ascii="宋体" w:hAnsi="宋体" w:cs="宋体" w:eastAsia="宋体" w:hint="default"/>
          <w:sz w:val="2"/>
          <w:szCs w:val="2"/>
        </w:rPr>
      </w:pPr>
    </w:p>
    <w:tbl>
      <w:tblPr>
        <w:tblW w:w="0" w:type="auto"/>
        <w:jc w:val="left"/>
        <w:tblInd w:w="965" w:type="dxa"/>
        <w:tblLayout w:type="fixed"/>
        <w:tblCellMar>
          <w:top w:w="0" w:type="dxa"/>
          <w:left w:w="0" w:type="dxa"/>
          <w:bottom w:w="0" w:type="dxa"/>
          <w:right w:w="0" w:type="dxa"/>
        </w:tblCellMar>
        <w:tblLook w:val="01E0"/>
      </w:tblPr>
      <w:tblGrid>
        <w:gridCol w:w="2100"/>
        <w:gridCol w:w="1700"/>
        <w:gridCol w:w="1702"/>
        <w:gridCol w:w="1555"/>
        <w:gridCol w:w="1993"/>
      </w:tblGrid>
      <w:tr>
        <w:trPr>
          <w:trHeight w:val="283"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hAnsi="宋体" w:cs="宋体" w:eastAsia="宋体" w:hint="default"/>
                <w:spacing w:val="-6"/>
                <w:sz w:val="21"/>
                <w:szCs w:val="21"/>
              </w:rPr>
              <w:t>计提比例（</w:t>
            </w:r>
            <w:r>
              <w:rPr>
                <w:rFonts w:ascii="宋体" w:hAnsi="宋体" w:cs="宋体" w:eastAsia="宋体" w:hint="default"/>
                <w:spacing w:val="-6"/>
                <w:sz w:val="21"/>
                <w:szCs w:val="21"/>
              </w:rPr>
              <w:t>%</w:t>
            </w:r>
            <w:r>
              <w:rPr>
                <w:rFonts w:ascii="宋体" w:hAnsi="宋体" w:cs="宋体" w:eastAsia="宋体" w:hint="default"/>
                <w:spacing w:val="-6"/>
                <w:sz w:val="21"/>
                <w:szCs w:val="21"/>
              </w:rPr>
              <w:t>）</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478"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盛宏永（九江）实业发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展有限公司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22,300,000.00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18,955,000.00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85.00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涉及诉讼，按谨慎性原</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则计提坏账</w:t>
            </w:r>
            <w:r>
              <w:rPr>
                <w:rFonts w:ascii="宋体" w:hAnsi="宋体" w:cs="宋体" w:eastAsia="宋体" w:hint="default"/>
                <w:sz w:val="18"/>
                <w:szCs w:val="18"/>
              </w:rPr>
              <w:t> </w:t>
            </w:r>
          </w:p>
        </w:tc>
      </w:tr>
      <w:tr>
        <w:trPr>
          <w:trHeight w:val="478"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金行大酒店有限公司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8,950,000.00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8,950,000.00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100.00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企业经营状况恶化，按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谨慎性原则计提坏账</w:t>
            </w:r>
            <w:r>
              <w:rPr>
                <w:rFonts w:ascii="宋体" w:hAnsi="宋体" w:cs="宋体" w:eastAsia="宋体" w:hint="default"/>
                <w:sz w:val="18"/>
                <w:szCs w:val="18"/>
              </w:rPr>
              <w:t> </w:t>
            </w:r>
          </w:p>
        </w:tc>
      </w:tr>
      <w:tr>
        <w:trPr>
          <w:trHeight w:val="475"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扬州化工产业园区投资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sz w:val="18"/>
              </w:rPr>
              <w:t>5,644,989.42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5,644,989.42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2" w:right="0"/>
              <w:jc w:val="center"/>
              <w:rPr>
                <w:rFonts w:ascii="宋体" w:hAnsi="宋体" w:cs="宋体" w:eastAsia="宋体" w:hint="default"/>
                <w:sz w:val="18"/>
                <w:szCs w:val="18"/>
              </w:rPr>
            </w:pPr>
            <w:r>
              <w:rPr>
                <w:rFonts w:ascii="宋体"/>
                <w:sz w:val="18"/>
              </w:rPr>
              <w:t>100.00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企业经营状况恶化，按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谨慎性原则计提坏账</w:t>
            </w:r>
            <w:r>
              <w:rPr>
                <w:rFonts w:ascii="宋体" w:hAnsi="宋体" w:cs="宋体" w:eastAsia="宋体" w:hint="default"/>
                <w:sz w:val="18"/>
                <w:szCs w:val="18"/>
              </w:rPr>
              <w:t> </w:t>
            </w:r>
          </w:p>
        </w:tc>
      </w:tr>
      <w:tr>
        <w:trPr>
          <w:trHeight w:val="478"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上海永源置业有限公司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4,017,500.00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4,017,500.00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100.00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企业经营状况恶化，按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谨慎性原则计提坏账</w:t>
            </w:r>
            <w:r>
              <w:rPr>
                <w:rFonts w:ascii="宋体" w:hAnsi="宋体" w:cs="宋体" w:eastAsia="宋体" w:hint="default"/>
                <w:sz w:val="18"/>
                <w:szCs w:val="18"/>
              </w:rPr>
              <w:t> </w:t>
            </w:r>
          </w:p>
        </w:tc>
      </w:tr>
      <w:tr>
        <w:trPr>
          <w:trHeight w:val="478"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上海虹光房地产公司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1,522,191.00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1,522,191.00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100.00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企业经营状况恶化，按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谨慎性原则计提坏账</w:t>
            </w:r>
            <w:r>
              <w:rPr>
                <w:rFonts w:ascii="宋体" w:hAnsi="宋体" w:cs="宋体" w:eastAsia="宋体" w:hint="default"/>
                <w:sz w:val="18"/>
                <w:szCs w:val="18"/>
              </w:rPr>
              <w:t> </w:t>
            </w:r>
          </w:p>
        </w:tc>
      </w:tr>
      <w:tr>
        <w:trPr>
          <w:trHeight w:val="475"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浙江浙能乐清发电有限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11,828.10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11,828.10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100.00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企业经营状况恶化，按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谨慎性原则计提坏账</w:t>
            </w:r>
            <w:r>
              <w:rPr>
                <w:rFonts w:ascii="宋体" w:hAnsi="宋体" w:cs="宋体" w:eastAsia="宋体" w:hint="default"/>
                <w:sz w:val="18"/>
                <w:szCs w:val="18"/>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90" w:right="0"/>
              <w:jc w:val="center"/>
              <w:rPr>
                <w:rFonts w:ascii="宋体" w:hAnsi="宋体" w:cs="宋体" w:eastAsia="宋体" w:hint="default"/>
                <w:sz w:val="18"/>
                <w:szCs w:val="18"/>
              </w:rPr>
            </w:pPr>
            <w:r>
              <w:rPr>
                <w:rFonts w:ascii="宋体"/>
                <w:sz w:val="18"/>
              </w:rPr>
              <w:t>42,446,508.52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7" w:right="0"/>
              <w:jc w:val="center"/>
              <w:rPr>
                <w:rFonts w:ascii="宋体" w:hAnsi="宋体" w:cs="宋体" w:eastAsia="宋体" w:hint="default"/>
                <w:sz w:val="18"/>
                <w:szCs w:val="18"/>
              </w:rPr>
            </w:pPr>
            <w:r>
              <w:rPr>
                <w:rFonts w:ascii="宋体"/>
                <w:sz w:val="18"/>
              </w:rPr>
              <w:t>39,101,508.52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5" w:right="0"/>
              <w:jc w:val="center"/>
              <w:rPr>
                <w:rFonts w:ascii="宋体" w:hAnsi="宋体" w:cs="宋体" w:eastAsia="宋体" w:hint="default"/>
                <w:sz w:val="18"/>
                <w:szCs w:val="18"/>
              </w:rPr>
            </w:pPr>
            <w:r>
              <w:rPr>
                <w:rFonts w:ascii="宋体"/>
                <w:sz w:val="18"/>
              </w:rPr>
              <w:t>92.12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w w:val="100"/>
                <w:sz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160" w:left="720" w:right="200"/>
        </w:sectPr>
      </w:pPr>
    </w:p>
    <w:p>
      <w:pPr>
        <w:pStyle w:val="BodyText"/>
        <w:spacing w:line="240" w:lineRule="exact"/>
        <w:ind w:left="1078" w:right="0"/>
        <w:jc w:val="left"/>
        <w:rPr>
          <w:rFonts w:ascii="宋体" w:hAnsi="宋体" w:cs="宋体" w:eastAsia="宋体" w:hint="default"/>
        </w:rPr>
      </w:pPr>
      <w:r>
        <w:rPr>
          <w:rFonts w:ascii="宋体"/>
          <w:w w:val="100"/>
        </w:rPr>
        <w:t> </w:t>
      </w:r>
    </w:p>
    <w:p>
      <w:pPr>
        <w:pStyle w:val="BodyText"/>
        <w:spacing w:line="272" w:lineRule="exact" w:before="27"/>
        <w:ind w:left="1078"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before="1"/>
        <w:ind w:left="107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组合计提项目：采用账龄分析法计提坏账准备</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left="10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720" w:right="200"/>
          <w:cols w:num="2" w:equalWidth="0">
            <w:col w:w="5387" w:space="1031"/>
            <w:col w:w="4572"/>
          </w:cols>
        </w:sectPr>
      </w:pPr>
    </w:p>
    <w:p>
      <w:pPr>
        <w:spacing w:line="240" w:lineRule="auto" w:before="4"/>
        <w:rPr>
          <w:rFonts w:ascii="宋体" w:hAnsi="宋体" w:cs="宋体" w:eastAsia="宋体" w:hint="default"/>
          <w:sz w:val="2"/>
          <w:szCs w:val="2"/>
        </w:rPr>
      </w:pPr>
    </w:p>
    <w:tbl>
      <w:tblPr>
        <w:tblW w:w="0" w:type="auto"/>
        <w:jc w:val="left"/>
        <w:tblInd w:w="96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w w:val="100"/>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28,702,227.00</w:t>
            </w: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430,533.41</w:t>
            </w:r>
            <w:r>
              <w:rPr>
                <w:rFonts w:ascii="宋体"/>
                <w:sz w:val="18"/>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8,285,351.91</w:t>
            </w: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414,267.59</w:t>
            </w:r>
            <w:r>
              <w:rPr>
                <w:rFonts w:ascii="宋体"/>
                <w:sz w:val="18"/>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3,374,553.01</w:t>
            </w: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438,691.89</w:t>
            </w:r>
            <w:r>
              <w:rPr>
                <w:rFonts w:ascii="宋体"/>
                <w:sz w:val="18"/>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13,601,096.21</w:t>
            </w: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4,216,339.83</w:t>
            </w:r>
            <w:r>
              <w:rPr>
                <w:rFonts w:ascii="宋体"/>
                <w:sz w:val="18"/>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2,807,596.89</w:t>
            </w: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1,544,178.29</w:t>
            </w:r>
            <w:r>
              <w:rPr>
                <w:rFonts w:ascii="宋体"/>
                <w:sz w:val="18"/>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720" w:right="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095"/>
        <w:gridCol w:w="2309"/>
        <w:gridCol w:w="2352"/>
        <w:gridCol w:w="2293"/>
      </w:tblGrid>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w w:val="100"/>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15,547,102.70</w:t>
            </w: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12,437,682.16</w:t>
            </w:r>
            <w:r>
              <w:rPr>
                <w:rFonts w:ascii="宋体"/>
                <w:sz w:val="18"/>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72,317,927.72</w:t>
            </w: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19,481,693.17</w:t>
            </w:r>
            <w:r>
              <w:rPr>
                <w:rFonts w:ascii="宋体"/>
                <w:sz w:val="18"/>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26.94</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61"/>
          <w:pgSz w:w="11910" w:h="16840"/>
          <w:pgMar w:footer="974" w:header="882" w:top="1120" w:bottom="1160" w:left="1560" w:right="1020"/>
        </w:sectPr>
      </w:pPr>
    </w:p>
    <w:p>
      <w:pPr>
        <w:pStyle w:val="BodyText"/>
        <w:spacing w:line="239" w:lineRule="exact"/>
        <w:ind w:left="238" w:right="0"/>
        <w:jc w:val="left"/>
        <w:rPr>
          <w:rFonts w:ascii="宋体" w:hAnsi="宋体" w:cs="宋体" w:eastAsia="宋体" w:hint="default"/>
        </w:rPr>
      </w:pPr>
      <w:r>
        <w:rPr>
          <w:rFonts w:ascii="宋体"/>
          <w:w w:val="100"/>
        </w:rPr>
        <w:t> </w:t>
      </w:r>
    </w:p>
    <w:p>
      <w:pPr>
        <w:pStyle w:val="BodyText"/>
        <w:spacing w:line="240" w:lineRule="auto"/>
        <w:ind w:left="238" w:right="0"/>
        <w:jc w:val="left"/>
        <w:rPr>
          <w:rFonts w:ascii="宋体" w:hAnsi="宋体" w:cs="宋体" w:eastAsia="宋体" w:hint="default"/>
        </w:rPr>
      </w:pPr>
      <w:r>
        <w:rPr>
          <w:rFonts w:ascii="宋体" w:hAnsi="宋体" w:cs="宋体" w:eastAsia="宋体" w:hint="default"/>
          <w:w w:val="100"/>
        </w:rPr>
        <w:t>  </w:t>
      </w:r>
      <w:r>
        <w:rPr>
          <w:w w:val="100"/>
        </w:rPr>
        <w:t>组合</w:t>
      </w:r>
      <w:r>
        <w:rPr>
          <w:spacing w:val="-3"/>
          <w:w w:val="100"/>
        </w:rPr>
        <w:t>计</w:t>
      </w:r>
      <w:r>
        <w:rPr>
          <w:w w:val="100"/>
        </w:rPr>
        <w:t>提</w:t>
      </w:r>
      <w:r>
        <w:rPr>
          <w:spacing w:val="-3"/>
          <w:w w:val="100"/>
        </w:rPr>
        <w:t>项</w:t>
      </w:r>
      <w:r>
        <w:rPr>
          <w:w w:val="100"/>
        </w:rPr>
        <w:t>目</w:t>
      </w:r>
      <w:r>
        <w:rPr>
          <w:spacing w:val="-3"/>
          <w:w w:val="100"/>
        </w:rPr>
        <w:t>：</w:t>
      </w:r>
      <w:r>
        <w:rPr>
          <w:w w:val="100"/>
        </w:rPr>
        <w:t>采</w:t>
      </w:r>
      <w:r>
        <w:rPr>
          <w:spacing w:val="-3"/>
          <w:w w:val="100"/>
        </w:rPr>
        <w:t>用</w:t>
      </w:r>
      <w:r>
        <w:rPr>
          <w:w w:val="100"/>
        </w:rPr>
        <w:t>其</w:t>
      </w:r>
      <w:r>
        <w:rPr>
          <w:spacing w:val="-3"/>
          <w:w w:val="100"/>
        </w:rPr>
        <w:t>他</w:t>
      </w:r>
      <w:r>
        <w:rPr>
          <w:w w:val="100"/>
        </w:rPr>
        <w:t>组合</w:t>
      </w:r>
      <w:r>
        <w:rPr>
          <w:spacing w:val="-3"/>
          <w:w w:val="100"/>
        </w:rPr>
        <w:t>方</w:t>
      </w:r>
      <w:r>
        <w:rPr>
          <w:w w:val="100"/>
        </w:rPr>
        <w:t>法</w:t>
      </w:r>
      <w:r>
        <w:rPr>
          <w:spacing w:val="-3"/>
          <w:w w:val="100"/>
        </w:rPr>
        <w:t>计</w:t>
      </w:r>
      <w:r>
        <w:rPr>
          <w:w w:val="100"/>
        </w:rPr>
        <w:t>提</w:t>
      </w:r>
      <w:r>
        <w:rPr>
          <w:spacing w:val="-3"/>
          <w:w w:val="100"/>
        </w:rPr>
        <w:t>坏</w:t>
      </w:r>
      <w:r>
        <w:rPr>
          <w:w w:val="100"/>
        </w:rPr>
        <w:t>账</w:t>
      </w:r>
      <w:r>
        <w:rPr>
          <w:spacing w:val="-3"/>
          <w:w w:val="100"/>
        </w:rPr>
        <w:t>准备</w:t>
      </w:r>
      <w:r>
        <w:rPr>
          <w:rFonts w:ascii="宋体" w:hAnsi="宋体" w:cs="宋体" w:eastAsia="宋体" w:hint="default"/>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1020"/>
          <w:cols w:num="2" w:equalWidth="0">
            <w:col w:w="4756" w:space="1663"/>
            <w:col w:w="2911"/>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95"/>
        <w:gridCol w:w="2309"/>
        <w:gridCol w:w="2352"/>
        <w:gridCol w:w="2293"/>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应收合并范围内的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12,533,793.43</w:t>
            </w: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3,136,477.57</w:t>
            </w: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15,670,271.00</w:t>
            </w: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60" w:right="1020"/>
        </w:sectPr>
      </w:pPr>
    </w:p>
    <w:p>
      <w:pPr>
        <w:pStyle w:val="BodyText"/>
        <w:spacing w:line="239" w:lineRule="exact"/>
        <w:ind w:left="238" w:right="0"/>
        <w:jc w:val="left"/>
        <w:rPr>
          <w:rFonts w:ascii="宋体" w:hAnsi="宋体" w:cs="宋体" w:eastAsia="宋体" w:hint="default"/>
        </w:rPr>
      </w:pPr>
      <w:r>
        <w:rPr>
          <w:rFonts w:ascii="宋体"/>
          <w:w w:val="100"/>
        </w:rPr>
        <w:t> </w:t>
      </w:r>
    </w:p>
    <w:p>
      <w:pPr>
        <w:pStyle w:val="BodyText"/>
        <w:spacing w:line="240" w:lineRule="auto"/>
        <w:ind w:left="238"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71"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24" w:val="left" w:leader="none"/>
        </w:tabs>
        <w:spacing w:line="240" w:lineRule="auto" w:before="160"/>
        <w:ind w:left="72" w:right="0"/>
        <w:jc w:val="left"/>
      </w:pPr>
      <w:r>
        <w:rPr>
          <w:spacing w:val="-1"/>
        </w:rPr>
        <w:t>单位：元</w:t>
        <w:tab/>
      </w:r>
      <w:r>
        <w:rPr>
          <w:spacing w:val="-2"/>
        </w:rPr>
        <w:t>币种：人民币</w:t>
      </w:r>
    </w:p>
    <w:p>
      <w:pPr>
        <w:spacing w:after="0" w:line="240" w:lineRule="auto"/>
        <w:jc w:val="left"/>
        <w:sectPr>
          <w:type w:val="continuous"/>
          <w:pgSz w:w="11910" w:h="16840"/>
          <w:pgMar w:top="1120" w:bottom="1160" w:left="1560" w:right="1020"/>
          <w:cols w:num="2" w:equalWidth="0">
            <w:col w:w="6648" w:space="40"/>
            <w:col w:w="2642"/>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394"/>
        <w:gridCol w:w="1395"/>
        <w:gridCol w:w="1397"/>
        <w:gridCol w:w="1160"/>
        <w:gridCol w:w="1159"/>
        <w:gridCol w:w="1160"/>
        <w:gridCol w:w="1397"/>
      </w:tblGrid>
      <w:tr>
        <w:trPr>
          <w:trHeight w:val="283" w:hRule="exact"/>
        </w:trPr>
        <w:tc>
          <w:tcPr>
            <w:tcW w:w="13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94" w:type="dxa"/>
            <w:vMerge/>
            <w:tcBorders>
              <w:left w:val="single" w:sz="4" w:space="0" w:color="000000"/>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2"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397" w:type="dxa"/>
            <w:vMerge/>
            <w:tcBorders>
              <w:left w:val="single" w:sz="4" w:space="0" w:color="000000"/>
              <w:bottom w:val="single" w:sz="4" w:space="0" w:color="000000"/>
              <w:right w:val="single" w:sz="4" w:space="0" w:color="000000"/>
            </w:tcBorders>
          </w:tcPr>
          <w:p>
            <w:pPr/>
          </w:p>
        </w:tc>
      </w:tr>
      <w:tr>
        <w:trPr>
          <w:trHeight w:val="283"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43,692,808.92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pacing w:val="-1"/>
                <w:sz w:val="18"/>
              </w:rPr>
              <w:t>14,890,392.77</w:t>
            </w:r>
            <w:r>
              <w:rPr>
                <w:rFonts w:ascii="宋体"/>
                <w:sz w:val="18"/>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sz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sz w:val="18"/>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6" w:right="0"/>
              <w:jc w:val="center"/>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pacing w:val="-1"/>
                <w:sz w:val="18"/>
              </w:rPr>
              <w:t>58,583,201.69</w:t>
            </w:r>
            <w:r>
              <w:rPr>
                <w:rFonts w:ascii="宋体"/>
                <w:sz w:val="18"/>
              </w:rPr>
              <w:t> </w:t>
            </w:r>
          </w:p>
        </w:tc>
      </w:tr>
      <w:tr>
        <w:trPr>
          <w:trHeight w:val="281"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84"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43,692,808.92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14,890,392.77</w:t>
            </w:r>
            <w:r>
              <w:rPr>
                <w:rFonts w:ascii="宋体"/>
                <w:sz w:val="18"/>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58,583,201.69</w:t>
            </w:r>
            <w:r>
              <w:rPr>
                <w:rFonts w:ascii="宋体"/>
                <w:sz w:val="18"/>
              </w:rPr>
              <w:t> </w:t>
            </w:r>
          </w:p>
        </w:tc>
      </w:tr>
    </w:tbl>
    <w:p>
      <w:pPr>
        <w:spacing w:line="240" w:lineRule="auto" w:before="11"/>
        <w:rPr>
          <w:rFonts w:ascii="宋体" w:hAnsi="宋体" w:cs="宋体" w:eastAsia="宋体" w:hint="default"/>
          <w:sz w:val="18"/>
          <w:szCs w:val="18"/>
        </w:rPr>
      </w:pPr>
    </w:p>
    <w:p>
      <w:pPr>
        <w:pStyle w:val="Heading4"/>
        <w:spacing w:line="240" w:lineRule="auto" w:before="36"/>
        <w:ind w:left="238" w:right="0"/>
        <w:jc w:val="left"/>
        <w:rPr>
          <w:rFonts w:ascii="宋体" w:hAnsi="宋体" w:cs="宋体" w:eastAsia="宋体" w:hint="default"/>
          <w:b w:val="0"/>
          <w:bCs w:val="0"/>
        </w:rPr>
      </w:pPr>
      <w:r>
        <w:rPr>
          <w:rFonts w:ascii="宋体" w:hAnsi="宋体" w:cs="宋体" w:eastAsia="宋体" w:hint="default"/>
        </w:rPr>
        <w:t>(4).</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78"/>
        <w:gridCol w:w="2261"/>
        <w:gridCol w:w="2264"/>
        <w:gridCol w:w="2261"/>
      </w:tblGrid>
      <w:tr>
        <w:trPr>
          <w:trHeight w:val="487" w:hRule="exact"/>
        </w:trPr>
        <w:tc>
          <w:tcPr>
            <w:tcW w:w="22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784"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2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76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264"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34" w:lineRule="exact"/>
              <w:ind w:left="90" w:right="0"/>
              <w:jc w:val="center"/>
              <w:rPr>
                <w:rFonts w:ascii="宋体" w:hAnsi="宋体" w:cs="宋体" w:eastAsia="宋体" w:hint="default"/>
                <w:sz w:val="18"/>
                <w:szCs w:val="18"/>
              </w:rPr>
            </w:pPr>
            <w:r>
              <w:rPr>
                <w:rFonts w:ascii="宋体"/>
                <w:sz w:val="18"/>
              </w:rPr>
              <w:t>(%) </w:t>
            </w:r>
          </w:p>
        </w:tc>
        <w:tc>
          <w:tcPr>
            <w:tcW w:w="22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586" w:right="0"/>
              <w:jc w:val="left"/>
              <w:rPr>
                <w:rFonts w:ascii="宋体" w:hAnsi="宋体" w:cs="宋体" w:eastAsia="宋体" w:hint="default"/>
                <w:sz w:val="18"/>
                <w:szCs w:val="18"/>
              </w:rPr>
            </w:pPr>
            <w:r>
              <w:rPr>
                <w:rFonts w:ascii="宋体" w:hAnsi="宋体" w:cs="宋体" w:eastAsia="宋体" w:hint="default"/>
                <w:sz w:val="18"/>
                <w:szCs w:val="18"/>
              </w:rPr>
              <w:t>坏账准备余额</w:t>
            </w:r>
            <w:r>
              <w:rPr>
                <w:rFonts w:ascii="宋体" w:hAnsi="宋体" w:cs="宋体" w:eastAsia="宋体" w:hint="default"/>
                <w:sz w:val="18"/>
                <w:szCs w:val="18"/>
              </w:rPr>
              <w:t> </w:t>
            </w:r>
          </w:p>
        </w:tc>
      </w:tr>
      <w:tr>
        <w:trPr>
          <w:trHeight w:val="475"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宁波市江北区庄桥街道安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置房建设办公室</w:t>
            </w:r>
            <w:r>
              <w:rPr>
                <w:rFonts w:ascii="宋体" w:hAnsi="宋体" w:cs="宋体" w:eastAsia="宋体" w:hint="default"/>
                <w:sz w:val="18"/>
                <w:szCs w:val="18"/>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 </w:t>
            </w:r>
            <w:r>
              <w:rPr>
                <w:rFonts w:ascii="宋体"/>
                <w:spacing w:val="-1"/>
                <w:sz w:val="18"/>
              </w:rPr>
              <w:t>27,670,557.00</w:t>
            </w:r>
            <w:r>
              <w:rPr>
                <w:rFonts w:ascii="宋体"/>
                <w:sz w:val="18"/>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21.21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415,058.36</w:t>
            </w:r>
            <w:r>
              <w:rPr>
                <w:rFonts w:ascii="宋体"/>
                <w:sz w:val="18"/>
              </w:rPr>
              <w:t> </w:t>
            </w:r>
          </w:p>
        </w:tc>
      </w:tr>
      <w:tr>
        <w:trPr>
          <w:trHeight w:val="478"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盛宏永（九江）实业发展</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 </w:t>
            </w:r>
            <w:r>
              <w:rPr>
                <w:rFonts w:ascii="宋体"/>
                <w:spacing w:val="-1"/>
                <w:sz w:val="18"/>
              </w:rPr>
              <w:t>22,300,000.00</w:t>
            </w:r>
            <w:r>
              <w:rPr>
                <w:rFonts w:ascii="宋体"/>
                <w:sz w:val="18"/>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17.10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18,955,000.00</w:t>
            </w:r>
            <w:r>
              <w:rPr>
                <w:rFonts w:ascii="宋体"/>
                <w:sz w:val="18"/>
              </w:rPr>
              <w:t> </w:t>
            </w:r>
          </w:p>
        </w:tc>
      </w:tr>
      <w:tr>
        <w:trPr>
          <w:trHeight w:val="350"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白山和丰置业有限公司</w:t>
            </w:r>
            <w:r>
              <w:rPr>
                <w:rFonts w:ascii="宋体" w:hAnsi="宋体" w:cs="宋体" w:eastAsia="宋体" w:hint="default"/>
                <w:sz w:val="18"/>
                <w:szCs w:val="18"/>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 </w:t>
            </w:r>
            <w:r>
              <w:rPr>
                <w:rFonts w:ascii="宋体"/>
                <w:spacing w:val="-1"/>
                <w:sz w:val="18"/>
              </w:rPr>
              <w:t>11,535,615.50</w:t>
            </w:r>
            <w:r>
              <w:rPr>
                <w:rFonts w:ascii="宋体"/>
                <w:sz w:val="18"/>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8.84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9,228,492.40</w:t>
            </w:r>
            <w:r>
              <w:rPr>
                <w:rFonts w:ascii="宋体"/>
                <w:sz w:val="18"/>
              </w:rPr>
              <w:t> </w:t>
            </w:r>
          </w:p>
        </w:tc>
      </w:tr>
      <w:tr>
        <w:trPr>
          <w:trHeight w:val="350"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肥城盛阳新能源有限公司</w:t>
            </w:r>
            <w:r>
              <w:rPr>
                <w:rFonts w:ascii="宋体" w:hAnsi="宋体" w:cs="宋体" w:eastAsia="宋体" w:hint="default"/>
                <w:sz w:val="18"/>
                <w:szCs w:val="18"/>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
              <w:jc w:val="right"/>
              <w:rPr>
                <w:rFonts w:ascii="宋体" w:hAnsi="宋体" w:cs="宋体" w:eastAsia="宋体" w:hint="default"/>
                <w:sz w:val="18"/>
                <w:szCs w:val="18"/>
              </w:rPr>
            </w:pPr>
            <w:r>
              <w:rPr>
                <w:rFonts w:ascii="宋体"/>
                <w:spacing w:val="1"/>
                <w:sz w:val="18"/>
              </w:rPr>
              <w:t> </w:t>
            </w:r>
            <w:r>
              <w:rPr>
                <w:rFonts w:ascii="宋体"/>
                <w:spacing w:val="-1"/>
                <w:sz w:val="18"/>
              </w:rPr>
              <w:t>8,916,000.00</w:t>
            </w:r>
            <w:r>
              <w:rPr>
                <w:rFonts w:ascii="宋体"/>
                <w:sz w:val="18"/>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6.84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2,763,960.00</w:t>
            </w:r>
            <w:r>
              <w:rPr>
                <w:rFonts w:ascii="宋体"/>
                <w:sz w:val="18"/>
              </w:rPr>
              <w:t> </w:t>
            </w:r>
          </w:p>
        </w:tc>
      </w:tr>
      <w:tr>
        <w:trPr>
          <w:trHeight w:val="476"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宁波普利凯建筑科技有限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pacing w:val="1"/>
                <w:sz w:val="18"/>
              </w:rPr>
              <w:t> </w:t>
            </w:r>
            <w:r>
              <w:rPr>
                <w:rFonts w:ascii="宋体"/>
                <w:spacing w:val="-1"/>
                <w:sz w:val="18"/>
              </w:rPr>
              <w:t>7,822,210.10</w:t>
            </w:r>
            <w:r>
              <w:rPr>
                <w:rFonts w:ascii="宋体"/>
                <w:sz w:val="18"/>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6.00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r>
      <w:tr>
        <w:trPr>
          <w:trHeight w:val="362" w:hRule="exact"/>
        </w:trPr>
        <w:tc>
          <w:tcPr>
            <w:tcW w:w="22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0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1"/>
                <w:sz w:val="18"/>
              </w:rPr>
              <w:t>78,244,382.60</w:t>
            </w:r>
            <w:r>
              <w:rPr>
                <w:rFonts w:ascii="宋体"/>
                <w:sz w:val="18"/>
              </w:rPr>
              <w:t> </w:t>
            </w:r>
          </w:p>
        </w:tc>
        <w:tc>
          <w:tcPr>
            <w:tcW w:w="22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59.99 </w:t>
            </w:r>
          </w:p>
        </w:tc>
        <w:tc>
          <w:tcPr>
            <w:tcW w:w="22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31,362,510.76</w:t>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1120" w:bottom="1160" w:left="1560" w:right="102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4"/>
        <w:spacing w:line="290" w:lineRule="auto"/>
        <w:ind w:left="2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60" w:right="1020"/>
          <w:cols w:num="2" w:equalWidth="0">
            <w:col w:w="2024" w:space="4498"/>
            <w:col w:w="280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1"/>
              <w:jc w:val="right"/>
              <w:rPr>
                <w:rFonts w:ascii="Arial" w:hAnsi="Arial" w:cs="Arial" w:eastAsia="Arial" w:hint="default"/>
                <w:sz w:val="18"/>
                <w:szCs w:val="18"/>
              </w:rPr>
            </w:pPr>
            <w:r>
              <w:rPr>
                <w:rFonts w:ascii="Arial"/>
                <w:spacing w:val="-1"/>
                <w:w w:val="80"/>
                <w:sz w:val="18"/>
              </w:rPr>
              <w:t>22,911,500.00</w:t>
            </w:r>
            <w:r>
              <w:rPr>
                <w:rFonts w:ascii="Arial"/>
                <w:spacing w:val="-1"/>
                <w:sz w:val="18"/>
              </w:rPr>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1"/>
              <w:jc w:val="right"/>
              <w:rPr>
                <w:rFonts w:ascii="Arial" w:hAnsi="Arial" w:cs="Arial" w:eastAsia="Arial" w:hint="default"/>
                <w:sz w:val="18"/>
                <w:szCs w:val="18"/>
              </w:rPr>
            </w:pPr>
            <w:r>
              <w:rPr>
                <w:rFonts w:ascii="Arial"/>
                <w:spacing w:val="-1"/>
                <w:w w:val="80"/>
                <w:sz w:val="18"/>
              </w:rPr>
              <w:t>39,684,000.00</w:t>
            </w:r>
            <w:r>
              <w:rPr>
                <w:rFonts w:ascii="Arial"/>
                <w:spacing w:val="-1"/>
                <w:sz w:val="18"/>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1"/>
              <w:jc w:val="right"/>
              <w:rPr>
                <w:rFonts w:ascii="Arial" w:hAnsi="Arial" w:cs="Arial" w:eastAsia="Arial" w:hint="default"/>
                <w:sz w:val="18"/>
                <w:szCs w:val="18"/>
              </w:rPr>
            </w:pPr>
            <w:r>
              <w:rPr>
                <w:rFonts w:ascii="Arial"/>
                <w:spacing w:val="-1"/>
                <w:w w:val="80"/>
                <w:sz w:val="18"/>
              </w:rPr>
              <w:t>168,437,489.30</w:t>
            </w:r>
            <w:r>
              <w:rPr>
                <w:rFonts w:ascii="Arial"/>
                <w:spacing w:val="-1"/>
                <w:sz w:val="18"/>
              </w:rPr>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6"/>
              <w:jc w:val="right"/>
              <w:rPr>
                <w:rFonts w:ascii="Arial" w:hAnsi="Arial" w:cs="Arial" w:eastAsia="Arial" w:hint="default"/>
                <w:sz w:val="18"/>
                <w:szCs w:val="18"/>
              </w:rPr>
            </w:pPr>
            <w:r>
              <w:rPr>
                <w:rFonts w:ascii="Arial"/>
                <w:spacing w:val="-1"/>
                <w:w w:val="80"/>
                <w:sz w:val="18"/>
              </w:rPr>
              <w:t>167,424,127.80</w:t>
            </w:r>
            <w:r>
              <w:rPr>
                <w:rFonts w:ascii="Arial"/>
                <w:spacing w:val="-1"/>
                <w:sz w:val="18"/>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6"/>
              <w:jc w:val="right"/>
              <w:rPr>
                <w:rFonts w:ascii="Arial" w:hAnsi="Arial" w:cs="Arial" w:eastAsia="Arial" w:hint="default"/>
                <w:sz w:val="18"/>
                <w:szCs w:val="18"/>
              </w:rPr>
            </w:pPr>
            <w:r>
              <w:rPr>
                <w:rFonts w:ascii="Arial"/>
                <w:spacing w:val="-1"/>
                <w:w w:val="80"/>
                <w:sz w:val="18"/>
              </w:rPr>
              <w:t>191,348,989.30</w:t>
            </w:r>
            <w:r>
              <w:rPr>
                <w:rFonts w:ascii="Arial"/>
                <w:spacing w:val="-1"/>
                <w:sz w:val="18"/>
              </w:rPr>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6"/>
              <w:jc w:val="right"/>
              <w:rPr>
                <w:rFonts w:ascii="Arial" w:hAnsi="Arial" w:cs="Arial" w:eastAsia="Arial" w:hint="default"/>
                <w:sz w:val="18"/>
                <w:szCs w:val="18"/>
              </w:rPr>
            </w:pPr>
            <w:r>
              <w:rPr>
                <w:rFonts w:ascii="Arial"/>
                <w:spacing w:val="-1"/>
                <w:w w:val="80"/>
                <w:sz w:val="18"/>
              </w:rPr>
              <w:t>207,108,127.80</w:t>
            </w:r>
            <w:r>
              <w:rPr>
                <w:rFonts w:ascii="Arial"/>
                <w:spacing w:val="-1"/>
                <w:sz w:val="18"/>
              </w:rPr>
            </w:r>
          </w:p>
        </w:tc>
      </w:tr>
    </w:tbl>
    <w:p>
      <w:pPr>
        <w:spacing w:after="0" w:line="206" w:lineRule="exact"/>
        <w:jc w:val="right"/>
        <w:rPr>
          <w:rFonts w:ascii="Arial" w:hAnsi="Arial" w:cs="Arial" w:eastAsia="Arial" w:hint="default"/>
          <w:sz w:val="18"/>
          <w:szCs w:val="18"/>
        </w:rPr>
        <w:sectPr>
          <w:footerReference w:type="default" r:id="rId62"/>
          <w:pgSz w:w="11910" w:h="16840"/>
          <w:pgMar w:footer="1523" w:header="882" w:top="1120" w:bottom="1720" w:left="1580" w:right="1040"/>
          <w:pgNumType w:start="171"/>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58"/>
        <w:ind w:right="393"/>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pacing w:val="-2"/>
                <w:sz w:val="21"/>
                <w:szCs w:val="21"/>
              </w:rPr>
              <w:t>(</w:t>
            </w:r>
            <w:r>
              <w:rPr>
                <w:rFonts w:ascii="宋体" w:hAnsi="宋体" w:cs="宋体" w:eastAsia="宋体" w:hint="default"/>
                <w:spacing w:val="-2"/>
                <w:sz w:val="21"/>
                <w:szCs w:val="21"/>
              </w:rPr>
              <w:t>或被投资单位</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1"/>
              <w:jc w:val="right"/>
              <w:rPr>
                <w:rFonts w:ascii="宋体" w:hAnsi="宋体" w:cs="宋体" w:eastAsia="宋体" w:hint="default"/>
                <w:sz w:val="21"/>
                <w:szCs w:val="21"/>
              </w:rPr>
            </w:pPr>
            <w:r>
              <w:rPr>
                <w:rFonts w:ascii="宋体" w:hAnsi="宋体" w:cs="宋体" w:eastAsia="宋体" w:hint="default"/>
                <w:spacing w:val="-2"/>
                <w:sz w:val="21"/>
                <w:szCs w:val="21"/>
              </w:rPr>
              <w:t>浙江广天构件股份有限公司</w:t>
            </w:r>
            <w:r>
              <w:rPr>
                <w:rFonts w:ascii="宋体" w:hAnsi="宋体" w:cs="宋体" w:eastAsia="宋体" w:hint="default"/>
                <w:spacing w:val="-2"/>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12,984,000.00</w:t>
            </w:r>
            <w:r>
              <w:rPr>
                <w:rFonts w:ascii="宋体"/>
                <w:sz w:val="21"/>
              </w:rPr>
              <w:t> </w:t>
            </w:r>
          </w:p>
        </w:tc>
      </w:tr>
      <w:tr>
        <w:trPr>
          <w:trHeight w:val="284"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1"/>
              <w:jc w:val="right"/>
              <w:rPr>
                <w:rFonts w:ascii="宋体" w:hAnsi="宋体" w:cs="宋体" w:eastAsia="宋体" w:hint="default"/>
                <w:sz w:val="21"/>
                <w:szCs w:val="21"/>
              </w:rPr>
            </w:pPr>
            <w:r>
              <w:rPr>
                <w:rFonts w:ascii="宋体" w:hAnsi="宋体" w:cs="宋体" w:eastAsia="宋体" w:hint="default"/>
                <w:spacing w:val="-2"/>
                <w:sz w:val="21"/>
                <w:szCs w:val="21"/>
              </w:rPr>
              <w:t>宁波建工工程集团有限公司</w:t>
            </w:r>
            <w:r>
              <w:rPr>
                <w:rFonts w:ascii="宋体" w:hAnsi="宋体" w:cs="宋体" w:eastAsia="宋体" w:hint="default"/>
                <w:spacing w:val="-2"/>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2,911,500.00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26,700,000.00</w:t>
            </w:r>
            <w:r>
              <w:rPr>
                <w:rFonts w:ascii="宋体"/>
                <w:sz w:val="21"/>
              </w:rPr>
              <w:t> </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22,911,500.00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39,684,000.00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162,423,944.14</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pacing w:val="-1"/>
                <w:sz w:val="18"/>
              </w:rPr>
              <w:t>162,423,944.14</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995,810.00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1,237,764.00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4,859.90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1,892,994.00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30,983,105.85</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197,538,477.89</w:t>
            </w:r>
          </w:p>
        </w:tc>
      </w:tr>
    </w:tbl>
    <w:p>
      <w:pPr>
        <w:spacing w:after="0" w:line="205" w:lineRule="exact"/>
        <w:jc w:val="right"/>
        <w:rPr>
          <w:rFonts w:ascii="宋体" w:hAnsi="宋体" w:cs="宋体" w:eastAsia="宋体" w:hint="default"/>
          <w:sz w:val="18"/>
          <w:szCs w:val="18"/>
        </w:rPr>
        <w:sectPr>
          <w:type w:val="continuous"/>
          <w:pgSz w:w="11910" w:h="16840"/>
          <w:pgMar w:top="1120" w:bottom="116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751" w:space="377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备用金</w:t>
            </w:r>
            <w:r>
              <w:rPr>
                <w:rFonts w:ascii="宋体" w:hAnsi="宋体" w:cs="宋体" w:eastAsia="宋体" w:hint="default"/>
                <w:w w:val="100"/>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15,000.00</w:t>
            </w:r>
            <w:r>
              <w:rPr>
                <w:rFonts w:ascii="宋体"/>
                <w:sz w:val="18"/>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合并范围内往来款</w:t>
            </w:r>
            <w:r>
              <w:rPr>
                <w:rFonts w:ascii="宋体" w:hAnsi="宋体" w:cs="宋体" w:eastAsia="宋体" w:hint="default"/>
                <w:w w:val="100"/>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143,505,212.02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150,991,556.17 </w:t>
            </w:r>
          </w:p>
        </w:tc>
      </w:tr>
      <w:tr>
        <w:trPr>
          <w:trHeight w:val="2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对外单位的押金、保证金</w:t>
            </w:r>
            <w:r>
              <w:rPr>
                <w:rFonts w:ascii="宋体" w:hAnsi="宋体" w:cs="宋体" w:eastAsia="宋体" w:hint="default"/>
                <w:w w:val="100"/>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4,294,994.00</w:t>
            </w:r>
            <w:r>
              <w:rPr>
                <w:rFonts w:ascii="宋体"/>
                <w:sz w:val="18"/>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5,890,994.00</w:t>
            </w:r>
            <w:r>
              <w:rPr>
                <w:rFonts w:ascii="宋体"/>
                <w:sz w:val="18"/>
              </w:rPr>
              <w:t> </w:t>
            </w:r>
          </w:p>
        </w:tc>
      </w:tr>
      <w:tr>
        <w:trPr>
          <w:trHeight w:val="24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49,723,271.87</w:t>
            </w:r>
            <w:r>
              <w:rPr>
                <w:rFonts w:ascii="宋体"/>
                <w:sz w:val="18"/>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40,175,216.68</w:t>
            </w:r>
            <w:r>
              <w:rPr>
                <w:rFonts w:ascii="宋体"/>
                <w:sz w:val="18"/>
              </w:rPr>
              <w:t> </w:t>
            </w:r>
          </w:p>
        </w:tc>
      </w:tr>
      <w:tr>
        <w:trPr>
          <w:trHeight w:val="2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29,100,988.59</w:t>
            </w:r>
            <w:r>
              <w:rPr>
                <w:rFonts w:ascii="宋体"/>
                <w:sz w:val="18"/>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29,633,639.05</w:t>
            </w:r>
            <w:r>
              <w:rPr>
                <w:rFonts w:ascii="宋体"/>
                <w:sz w:val="18"/>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168,437,489.30</w:t>
            </w:r>
            <w:r>
              <w:rPr>
                <w:rFonts w:ascii="宋体"/>
                <w:sz w:val="18"/>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167,424,127.80</w:t>
            </w:r>
            <w:r>
              <w:rPr>
                <w:rFonts w:ascii="宋体"/>
                <w:sz w:val="18"/>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523" w:top="1120" w:bottom="1720" w:left="1260" w:right="1040"/>
        </w:sectPr>
      </w:pPr>
    </w:p>
    <w:p>
      <w:pPr>
        <w:pStyle w:val="Heading4"/>
        <w:spacing w:line="240" w:lineRule="auto" w:before="36"/>
        <w:ind w:left="53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2860" w:space="3559"/>
            <w:col w:w="319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31"/>
        <w:gridCol w:w="1561"/>
        <w:gridCol w:w="1988"/>
        <w:gridCol w:w="1985"/>
        <w:gridCol w:w="1707"/>
      </w:tblGrid>
      <w:tr>
        <w:trPr>
          <w:trHeight w:val="442" w:hRule="exact"/>
        </w:trPr>
        <w:tc>
          <w:tcPr>
            <w:tcW w:w="21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2131"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21"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21" w:right="194"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2,543,090.20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27,090,548.85</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29,633,639.05</w:t>
            </w:r>
            <w:r>
              <w:rPr>
                <w:rFonts w:ascii="宋体"/>
                <w:sz w:val="21"/>
              </w:rPr>
              <w:t> </w:t>
            </w:r>
          </w:p>
        </w:tc>
      </w:tr>
      <w:tr>
        <w:trPr>
          <w:trHeight w:val="554"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2,543,090.20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27,090,548.85</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29,633,639.05</w:t>
            </w:r>
            <w:r>
              <w:rPr>
                <w:rFonts w:ascii="宋体"/>
                <w:sz w:val="21"/>
              </w:rPr>
              <w:t> </w:t>
            </w: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-532,650.46</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-532,650.46</w:t>
            </w:r>
            <w:r>
              <w:rPr>
                <w:rFonts w:ascii="宋体"/>
                <w:sz w:val="21"/>
              </w:rPr>
              <w:t> </w:t>
            </w: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2,010,439.74</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27,090,548.85</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29,100,988.59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260" w:right="1040"/>
        </w:sectPr>
      </w:pPr>
    </w:p>
    <w:p>
      <w:pPr>
        <w:pStyle w:val="BodyText"/>
        <w:spacing w:line="239" w:lineRule="exact"/>
        <w:ind w:left="538" w:right="0"/>
        <w:jc w:val="left"/>
        <w:rPr>
          <w:rFonts w:ascii="宋体" w:hAnsi="宋体" w:cs="宋体" w:eastAsia="宋体" w:hint="default"/>
        </w:rPr>
      </w:pPr>
      <w:r>
        <w:rPr>
          <w:rFonts w:ascii="宋体"/>
          <w:w w:val="100"/>
        </w:rPr>
        <w:t> </w:t>
      </w:r>
    </w:p>
    <w:p>
      <w:pPr>
        <w:pStyle w:val="BodyText"/>
        <w:spacing w:line="273" w:lineRule="exact"/>
        <w:ind w:left="538" w:right="0"/>
        <w:jc w:val="left"/>
        <w:rPr>
          <w:rFonts w:ascii="宋体" w:hAnsi="宋体" w:cs="宋体" w:eastAsia="宋体" w:hint="default"/>
        </w:rPr>
      </w:pPr>
      <w:r>
        <w:rPr>
          <w:rFonts w:ascii="宋体"/>
          <w:w w:val="100"/>
        </w:rPr>
        <w:t> </w:t>
      </w:r>
    </w:p>
    <w:p>
      <w:pPr>
        <w:pStyle w:val="Heading4"/>
        <w:spacing w:line="240" w:lineRule="auto" w:before="58"/>
        <w:ind w:left="53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160" w:left="1260" w:right="1040"/>
          <w:cols w:num="2" w:equalWidth="0">
            <w:col w:w="2648" w:space="3874"/>
            <w:col w:w="3088"/>
          </w:cols>
        </w:sectPr>
      </w:pPr>
    </w:p>
    <w:p>
      <w:pPr>
        <w:spacing w:line="240" w:lineRule="auto" w:before="4"/>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1382"/>
        <w:gridCol w:w="1397"/>
        <w:gridCol w:w="1258"/>
        <w:gridCol w:w="1160"/>
        <w:gridCol w:w="1236"/>
        <w:gridCol w:w="1232"/>
        <w:gridCol w:w="1397"/>
      </w:tblGrid>
      <w:tr>
        <w:trPr>
          <w:trHeight w:val="283"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82" w:type="dxa"/>
            <w:vMerge/>
            <w:tcBorders>
              <w:left w:val="single" w:sz="4" w:space="0" w:color="000000"/>
              <w:bottom w:val="single" w:sz="4" w:space="0" w:color="000000"/>
              <w:right w:val="single" w:sz="4" w:space="0" w:color="000000"/>
            </w:tcBorders>
          </w:tcPr>
          <w:p>
            <w:pPr/>
          </w:p>
        </w:tc>
        <w:tc>
          <w:tcPr>
            <w:tcW w:w="1397"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397" w:type="dxa"/>
            <w:vMerge/>
            <w:tcBorders>
              <w:left w:val="single" w:sz="4" w:space="0" w:color="000000"/>
              <w:bottom w:val="single" w:sz="4" w:space="0" w:color="000000"/>
              <w:right w:val="single" w:sz="4" w:space="0" w:color="000000"/>
            </w:tcBorders>
          </w:tcPr>
          <w:p>
            <w:pP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7"/>
              <w:jc w:val="right"/>
              <w:rPr>
                <w:rFonts w:ascii="宋体" w:hAnsi="宋体" w:cs="宋体" w:eastAsia="宋体" w:hint="default"/>
                <w:sz w:val="21"/>
                <w:szCs w:val="21"/>
              </w:rPr>
            </w:pPr>
            <w:r>
              <w:rPr>
                <w:rFonts w:ascii="宋体" w:hAnsi="宋体" w:cs="宋体" w:eastAsia="宋体" w:hint="default"/>
                <w:spacing w:val="-2"/>
                <w:sz w:val="21"/>
                <w:szCs w:val="21"/>
              </w:rPr>
              <w:t>坏账准备</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29,633,639.05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center"/>
              <w:rPr>
                <w:rFonts w:ascii="宋体" w:hAnsi="宋体" w:cs="宋体" w:eastAsia="宋体" w:hint="default"/>
                <w:sz w:val="18"/>
                <w:szCs w:val="18"/>
              </w:rPr>
            </w:pPr>
            <w:r>
              <w:rPr>
                <w:rFonts w:ascii="宋体"/>
                <w:sz w:val="18"/>
              </w:rPr>
              <w:t>-532,650.46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29,100,988.59</w:t>
            </w:r>
            <w:r>
              <w:rPr>
                <w:rFonts w:ascii="宋体"/>
                <w:sz w:val="18"/>
              </w:rPr>
              <w:t> </w:t>
            </w:r>
          </w:p>
        </w:tc>
      </w:tr>
      <w:tr>
        <w:trPr>
          <w:trHeight w:val="28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29,633,639.05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center"/>
              <w:rPr>
                <w:rFonts w:ascii="宋体" w:hAnsi="宋体" w:cs="宋体" w:eastAsia="宋体" w:hint="default"/>
                <w:sz w:val="18"/>
                <w:szCs w:val="18"/>
              </w:rPr>
            </w:pPr>
            <w:r>
              <w:rPr>
                <w:rFonts w:ascii="宋体"/>
                <w:sz w:val="18"/>
              </w:rPr>
              <w:t>-532,650.46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29,100,988.59</w:t>
            </w: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1910" w:h="16840"/>
          <w:pgMar w:top="1120" w:bottom="1160" w:left="1260" w:right="1040"/>
        </w:sectPr>
      </w:pPr>
    </w:p>
    <w:p>
      <w:pPr>
        <w:pStyle w:val="BodyText"/>
        <w:spacing w:line="241" w:lineRule="exact"/>
        <w:ind w:left="538" w:right="0"/>
        <w:jc w:val="left"/>
        <w:rPr>
          <w:rFonts w:ascii="宋体" w:hAnsi="宋体" w:cs="宋体" w:eastAsia="宋体" w:hint="default"/>
        </w:rPr>
      </w:pPr>
      <w:r>
        <w:rPr>
          <w:rFonts w:ascii="宋体"/>
          <w:w w:val="100"/>
        </w:rPr>
        <w:t> </w:t>
      </w:r>
    </w:p>
    <w:p>
      <w:pPr>
        <w:pStyle w:val="Heading4"/>
        <w:spacing w:line="240" w:lineRule="auto" w:before="58"/>
        <w:ind w:left="53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40"/>
          <w:cols w:num="2" w:equalWidth="0">
            <w:col w:w="5810" w:space="712"/>
            <w:col w:w="3088"/>
          </w:cols>
        </w:sectPr>
      </w:pPr>
    </w:p>
    <w:p>
      <w:pPr>
        <w:spacing w:line="240" w:lineRule="auto" w:before="4"/>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1505"/>
        <w:gridCol w:w="1323"/>
        <w:gridCol w:w="1394"/>
        <w:gridCol w:w="1299"/>
        <w:gridCol w:w="1730"/>
        <w:gridCol w:w="1645"/>
      </w:tblGrid>
      <w:tr>
        <w:trPr>
          <w:trHeight w:val="829"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9" w:right="122"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28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7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宁波建工工程集</w:t>
            </w:r>
          </w:p>
          <w:p>
            <w:pPr>
              <w:pStyle w:val="TableParagraph"/>
              <w:spacing w:line="234" w:lineRule="exact"/>
              <w:ind w:left="26" w:right="0"/>
              <w:jc w:val="left"/>
              <w:rPr>
                <w:rFonts w:ascii="宋体" w:hAnsi="宋体" w:cs="宋体" w:eastAsia="宋体" w:hint="default"/>
                <w:sz w:val="21"/>
                <w:szCs w:val="21"/>
              </w:rPr>
            </w:pPr>
            <w:r>
              <w:rPr>
                <w:rFonts w:ascii="宋体" w:hAnsi="宋体" w:cs="宋体" w:eastAsia="宋体" w:hint="default"/>
                <w:sz w:val="18"/>
                <w:szCs w:val="18"/>
              </w:rPr>
              <w:t>团有限公司</w:t>
            </w:r>
            <w:r>
              <w:rPr>
                <w:rFonts w:ascii="宋体" w:hAnsi="宋体" w:cs="宋体" w:eastAsia="宋体" w:hint="default"/>
                <w:w w:val="100"/>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往来款</w:t>
            </w:r>
            <w:r>
              <w:rPr>
                <w:rFonts w:ascii="宋体" w:hAnsi="宋体" w:cs="宋体" w:eastAsia="宋体" w:hint="default"/>
                <w:sz w:val="18"/>
                <w:szCs w:val="18"/>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60,743,761.00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30.75 </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宁波普利凯建筑</w:t>
            </w:r>
          </w:p>
          <w:p>
            <w:pPr>
              <w:pStyle w:val="TableParagraph"/>
              <w:spacing w:line="234" w:lineRule="exact"/>
              <w:ind w:left="26" w:right="0"/>
              <w:jc w:val="left"/>
              <w:rPr>
                <w:rFonts w:ascii="宋体" w:hAnsi="宋体" w:cs="宋体" w:eastAsia="宋体" w:hint="default"/>
                <w:sz w:val="21"/>
                <w:szCs w:val="21"/>
              </w:rPr>
            </w:pPr>
            <w:r>
              <w:rPr>
                <w:rFonts w:ascii="宋体" w:hAnsi="宋体" w:cs="宋体" w:eastAsia="宋体" w:hint="default"/>
                <w:sz w:val="18"/>
                <w:szCs w:val="18"/>
              </w:rPr>
              <w:t>科技有限公司</w:t>
            </w:r>
            <w:r>
              <w:rPr>
                <w:rFonts w:ascii="宋体" w:hAnsi="宋体" w:cs="宋体" w:eastAsia="宋体" w:hint="default"/>
                <w:w w:val="100"/>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 w:right="0"/>
              <w:jc w:val="center"/>
              <w:rPr>
                <w:rFonts w:ascii="宋体" w:hAnsi="宋体" w:cs="宋体" w:eastAsia="宋体" w:hint="default"/>
                <w:sz w:val="18"/>
                <w:szCs w:val="18"/>
              </w:rPr>
            </w:pPr>
            <w:r>
              <w:rPr>
                <w:rFonts w:ascii="宋体" w:hAnsi="宋体" w:cs="宋体" w:eastAsia="宋体" w:hint="default"/>
                <w:sz w:val="18"/>
                <w:szCs w:val="18"/>
              </w:rPr>
              <w:t>往来款</w:t>
            </w:r>
            <w:r>
              <w:rPr>
                <w:rFonts w:ascii="宋体" w:hAnsi="宋体" w:cs="宋体" w:eastAsia="宋体" w:hint="default"/>
                <w:sz w:val="18"/>
                <w:szCs w:val="18"/>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 w:right="0"/>
              <w:jc w:val="center"/>
              <w:rPr>
                <w:rFonts w:ascii="宋体" w:hAnsi="宋体" w:cs="宋体" w:eastAsia="宋体" w:hint="default"/>
                <w:sz w:val="18"/>
                <w:szCs w:val="18"/>
              </w:rPr>
            </w:pPr>
            <w:r>
              <w:rPr>
                <w:rFonts w:ascii="宋体"/>
                <w:sz w:val="18"/>
              </w:rPr>
              <w:t>43,413,750.00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2" w:right="0"/>
              <w:jc w:val="center"/>
              <w:rPr>
                <w:rFonts w:ascii="宋体" w:hAnsi="宋体" w:cs="宋体" w:eastAsia="宋体" w:hint="default"/>
                <w:sz w:val="18"/>
                <w:szCs w:val="18"/>
              </w:rPr>
            </w:pPr>
            <w:r>
              <w:rPr>
                <w:rFonts w:ascii="宋体"/>
                <w:sz w:val="18"/>
              </w:rPr>
              <w:t>21.98 </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北京天龙亨通建</w:t>
            </w: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18"/>
                <w:szCs w:val="18"/>
              </w:rPr>
              <w:t>筑工程有限公司</w:t>
            </w:r>
            <w:r>
              <w:rPr>
                <w:rFonts w:ascii="宋体" w:hAnsi="宋体" w:cs="宋体" w:eastAsia="宋体" w:hint="default"/>
                <w:w w:val="100"/>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往来款</w:t>
            </w:r>
            <w:r>
              <w:rPr>
                <w:rFonts w:ascii="宋体" w:hAnsi="宋体" w:cs="宋体" w:eastAsia="宋体" w:hint="default"/>
                <w:sz w:val="18"/>
                <w:szCs w:val="18"/>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16,860,000.00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8.54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505,800.00</w:t>
            </w:r>
          </w:p>
        </w:tc>
      </w:tr>
      <w:tr>
        <w:trPr>
          <w:trHeight w:val="47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北京御景园园林</w:t>
            </w:r>
          </w:p>
          <w:p>
            <w:pPr>
              <w:pStyle w:val="TableParagraph"/>
              <w:spacing w:line="234" w:lineRule="exact"/>
              <w:ind w:left="26" w:right="0"/>
              <w:jc w:val="left"/>
              <w:rPr>
                <w:rFonts w:ascii="宋体" w:hAnsi="宋体" w:cs="宋体" w:eastAsia="宋体" w:hint="default"/>
                <w:sz w:val="21"/>
                <w:szCs w:val="21"/>
              </w:rPr>
            </w:pPr>
            <w:r>
              <w:rPr>
                <w:rFonts w:ascii="宋体" w:hAnsi="宋体" w:cs="宋体" w:eastAsia="宋体" w:hint="default"/>
                <w:sz w:val="18"/>
                <w:szCs w:val="18"/>
              </w:rPr>
              <w:t>绿化有限公司</w:t>
            </w:r>
            <w:r>
              <w:rPr>
                <w:rFonts w:ascii="宋体" w:hAnsi="宋体" w:cs="宋体" w:eastAsia="宋体" w:hint="default"/>
                <w:w w:val="100"/>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往来款</w:t>
            </w:r>
            <w:r>
              <w:rPr>
                <w:rFonts w:ascii="宋体" w:hAnsi="宋体" w:cs="宋体" w:eastAsia="宋体" w:hint="default"/>
                <w:sz w:val="18"/>
                <w:szCs w:val="18"/>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12,000,000.00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6.07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12,000,000.00</w:t>
            </w:r>
          </w:p>
        </w:tc>
      </w:tr>
      <w:tr>
        <w:trPr>
          <w:trHeight w:val="47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宁波建工建乐工</w:t>
            </w:r>
          </w:p>
          <w:p>
            <w:pPr>
              <w:pStyle w:val="TableParagraph"/>
              <w:spacing w:line="234" w:lineRule="exact"/>
              <w:ind w:left="26" w:right="0"/>
              <w:jc w:val="left"/>
              <w:rPr>
                <w:rFonts w:ascii="宋体" w:hAnsi="宋体" w:cs="宋体" w:eastAsia="宋体" w:hint="default"/>
                <w:sz w:val="21"/>
                <w:szCs w:val="21"/>
              </w:rPr>
            </w:pPr>
            <w:r>
              <w:rPr>
                <w:rFonts w:ascii="宋体" w:hAnsi="宋体" w:cs="宋体" w:eastAsia="宋体" w:hint="default"/>
                <w:sz w:val="18"/>
                <w:szCs w:val="18"/>
              </w:rPr>
              <w:t>程有限公司</w:t>
            </w:r>
            <w:r>
              <w:rPr>
                <w:rFonts w:ascii="宋体" w:hAnsi="宋体" w:cs="宋体" w:eastAsia="宋体" w:hint="default"/>
                <w:w w:val="100"/>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 w:right="0"/>
              <w:jc w:val="center"/>
              <w:rPr>
                <w:rFonts w:ascii="宋体" w:hAnsi="宋体" w:cs="宋体" w:eastAsia="宋体" w:hint="default"/>
                <w:sz w:val="18"/>
                <w:szCs w:val="18"/>
              </w:rPr>
            </w:pPr>
            <w:r>
              <w:rPr>
                <w:rFonts w:ascii="宋体" w:hAnsi="宋体" w:cs="宋体" w:eastAsia="宋体" w:hint="default"/>
                <w:sz w:val="18"/>
                <w:szCs w:val="18"/>
              </w:rPr>
              <w:t>往来款</w:t>
            </w:r>
            <w:r>
              <w:rPr>
                <w:rFonts w:ascii="宋体" w:hAnsi="宋体" w:cs="宋体" w:eastAsia="宋体" w:hint="default"/>
                <w:sz w:val="18"/>
                <w:szCs w:val="18"/>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 w:right="0"/>
              <w:jc w:val="center"/>
              <w:rPr>
                <w:rFonts w:ascii="宋体" w:hAnsi="宋体" w:cs="宋体" w:eastAsia="宋体" w:hint="default"/>
                <w:sz w:val="18"/>
                <w:szCs w:val="18"/>
              </w:rPr>
            </w:pPr>
            <w:r>
              <w:rPr>
                <w:rFonts w:ascii="宋体"/>
                <w:sz w:val="18"/>
              </w:rPr>
              <w:t>10,264,752.00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2" w:right="0"/>
              <w:jc w:val="center"/>
              <w:rPr>
                <w:rFonts w:ascii="宋体" w:hAnsi="宋体" w:cs="宋体" w:eastAsia="宋体" w:hint="default"/>
                <w:sz w:val="18"/>
                <w:szCs w:val="18"/>
              </w:rPr>
            </w:pPr>
            <w:r>
              <w:rPr>
                <w:rFonts w:ascii="宋体"/>
                <w:sz w:val="18"/>
              </w:rPr>
              <w:t>5.20 </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 w:right="0"/>
              <w:jc w:val="center"/>
              <w:rPr>
                <w:rFonts w:ascii="宋体" w:hAnsi="宋体" w:cs="宋体" w:eastAsia="宋体" w:hint="default"/>
                <w:sz w:val="18"/>
                <w:szCs w:val="18"/>
              </w:rPr>
            </w:pPr>
            <w:r>
              <w:rPr>
                <w:rFonts w:ascii="宋体"/>
                <w:sz w:val="18"/>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 w:right="0"/>
              <w:jc w:val="center"/>
              <w:rPr>
                <w:rFonts w:ascii="宋体" w:hAnsi="宋体" w:cs="宋体" w:eastAsia="宋体" w:hint="default"/>
                <w:sz w:val="18"/>
                <w:szCs w:val="18"/>
              </w:rPr>
            </w:pPr>
            <w:r>
              <w:rPr>
                <w:rFonts w:ascii="宋体"/>
                <w:sz w:val="18"/>
              </w:rPr>
              <w:t>143,282,263.00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 w:right="0"/>
              <w:jc w:val="center"/>
              <w:rPr>
                <w:rFonts w:ascii="宋体" w:hAnsi="宋体" w:cs="宋体" w:eastAsia="宋体" w:hint="default"/>
                <w:sz w:val="18"/>
                <w:szCs w:val="18"/>
              </w:rPr>
            </w:pPr>
            <w:r>
              <w:rPr>
                <w:rFonts w:ascii="宋体"/>
                <w:sz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 w:right="0"/>
              <w:jc w:val="center"/>
              <w:rPr>
                <w:rFonts w:ascii="宋体" w:hAnsi="宋体" w:cs="宋体" w:eastAsia="宋体" w:hint="default"/>
                <w:sz w:val="18"/>
                <w:szCs w:val="18"/>
              </w:rPr>
            </w:pPr>
            <w:r>
              <w:rPr>
                <w:rFonts w:ascii="宋体"/>
                <w:sz w:val="18"/>
              </w:rPr>
              <w:t>72.54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12,505,800.00</w:t>
            </w:r>
          </w:p>
        </w:tc>
      </w:tr>
    </w:tbl>
    <w:p>
      <w:pPr>
        <w:spacing w:after="0" w:line="208" w:lineRule="exact"/>
        <w:jc w:val="right"/>
        <w:rPr>
          <w:rFonts w:ascii="宋体" w:hAnsi="宋体" w:cs="宋体" w:eastAsia="宋体" w:hint="default"/>
          <w:sz w:val="18"/>
          <w:szCs w:val="18"/>
        </w:rPr>
        <w:sectPr>
          <w:type w:val="continuous"/>
          <w:pgSz w:w="11910" w:h="16840"/>
          <w:pgMar w:top="1120" w:bottom="1160" w:left="12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3"/>
          <w:pgSz w:w="11910" w:h="16840"/>
          <w:pgMar w:footer="974" w:header="882" w:top="1120" w:bottom="1160" w:left="1260" w:right="1020"/>
          <w:pgNumType w:start="173"/>
        </w:sectPr>
      </w:pPr>
    </w:p>
    <w:p>
      <w:pPr>
        <w:pStyle w:val="Heading4"/>
        <w:spacing w:line="240" w:lineRule="auto" w:before="36"/>
        <w:ind w:left="538"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20"/>
          <w:cols w:num="2" w:equalWidth="0">
            <w:col w:w="2334" w:space="4188"/>
            <w:col w:w="3108"/>
          </w:cols>
        </w:sectPr>
      </w:pPr>
    </w:p>
    <w:p>
      <w:pPr>
        <w:spacing w:line="240" w:lineRule="auto" w:before="7"/>
        <w:rPr>
          <w:rFonts w:ascii="宋体" w:hAnsi="宋体" w:cs="宋体" w:eastAsia="宋体" w:hint="default"/>
          <w:sz w:val="2"/>
          <w:szCs w:val="2"/>
        </w:rPr>
      </w:pPr>
    </w:p>
    <w:tbl>
      <w:tblPr>
        <w:tblW w:w="0" w:type="auto"/>
        <w:jc w:val="left"/>
        <w:tblInd w:w="355" w:type="dxa"/>
        <w:tblLayout w:type="fixed"/>
        <w:tblCellMar>
          <w:top w:w="0" w:type="dxa"/>
          <w:left w:w="0" w:type="dxa"/>
          <w:bottom w:w="0" w:type="dxa"/>
          <w:right w:w="0" w:type="dxa"/>
        </w:tblCellMar>
        <w:tblLook w:val="01E0"/>
      </w:tblPr>
      <w:tblGrid>
        <w:gridCol w:w="1930"/>
        <w:gridCol w:w="1501"/>
        <w:gridCol w:w="600"/>
        <w:gridCol w:w="1503"/>
        <w:gridCol w:w="1502"/>
        <w:gridCol w:w="613"/>
        <w:gridCol w:w="1502"/>
      </w:tblGrid>
      <w:tr>
        <w:trPr>
          <w:trHeight w:val="281" w:hRule="exact"/>
        </w:trPr>
        <w:tc>
          <w:tcPr>
            <w:tcW w:w="19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1930" w:type="dxa"/>
            <w:vMerge/>
            <w:tcBorders>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2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84" w:right="-2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13"/>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88" w:right="-13"/>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3,046,141,700.58</w:t>
            </w:r>
          </w:p>
        </w:tc>
        <w:tc>
          <w:tcPr>
            <w:tcW w:w="600"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3,046,141,700.58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2,641,215,777.12</w:t>
            </w:r>
          </w:p>
        </w:tc>
        <w:tc>
          <w:tcPr>
            <w:tcW w:w="61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2,641,215,777.12</w:t>
            </w:r>
          </w:p>
        </w:tc>
      </w:tr>
      <w:tr>
        <w:trPr>
          <w:trHeight w:val="554"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对联营、合营企业投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50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3,046,141,700.58</w:t>
            </w:r>
          </w:p>
        </w:tc>
        <w:tc>
          <w:tcPr>
            <w:tcW w:w="600"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3,046,141,700.58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2,641,215,777.12</w:t>
            </w:r>
          </w:p>
        </w:tc>
        <w:tc>
          <w:tcPr>
            <w:tcW w:w="61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sz w:val="18"/>
              </w:rPr>
              <w:t>2,641,215,777.12</w:t>
            </w:r>
          </w:p>
        </w:tc>
      </w:tr>
    </w:tbl>
    <w:p>
      <w:pPr>
        <w:spacing w:after="0" w:line="208" w:lineRule="exact"/>
        <w:jc w:val="center"/>
        <w:rPr>
          <w:rFonts w:ascii="宋体" w:hAnsi="宋体" w:cs="宋体" w:eastAsia="宋体" w:hint="default"/>
          <w:sz w:val="18"/>
          <w:szCs w:val="18"/>
        </w:rPr>
        <w:sectPr>
          <w:type w:val="continuous"/>
          <w:pgSz w:w="11910" w:h="16840"/>
          <w:pgMar w:top="1120" w:bottom="1160" w:left="1260" w:right="1020"/>
        </w:sectPr>
      </w:pPr>
    </w:p>
    <w:p>
      <w:pPr>
        <w:pStyle w:val="BodyText"/>
        <w:spacing w:line="241" w:lineRule="exact"/>
        <w:ind w:left="538" w:right="0"/>
        <w:jc w:val="left"/>
        <w:rPr>
          <w:rFonts w:ascii="宋体" w:hAnsi="宋体" w:cs="宋体" w:eastAsia="宋体" w:hint="default"/>
        </w:rPr>
      </w:pPr>
      <w:r>
        <w:rPr>
          <w:rFonts w:ascii="宋体"/>
          <w:w w:val="100"/>
        </w:rPr>
        <w:t> </w:t>
      </w:r>
    </w:p>
    <w:p>
      <w:pPr>
        <w:pStyle w:val="Heading4"/>
        <w:spacing w:line="240" w:lineRule="auto" w:before="58"/>
        <w:ind w:left="5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20"/>
          <w:cols w:num="2" w:equalWidth="0">
            <w:col w:w="2437" w:space="4085"/>
            <w:col w:w="310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82"/>
        <w:gridCol w:w="1657"/>
        <w:gridCol w:w="1476"/>
        <w:gridCol w:w="1385"/>
        <w:gridCol w:w="1657"/>
        <w:gridCol w:w="756"/>
        <w:gridCol w:w="758"/>
      </w:tblGrid>
      <w:tr>
        <w:trPr>
          <w:trHeight w:val="1099"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63" w:right="5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63" w:right="59"/>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47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浙江广天构件股份</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18"/>
                <w:szCs w:val="18"/>
              </w:rPr>
              <w:t>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116,695,636.73</w:t>
            </w: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29,442,000.00</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146,137,636.73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r>
        <w:trPr>
          <w:trHeight w:val="47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宁波市明州建筑设</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计院有限公司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11,436,076.54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11,436,076.54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r>
        <w:trPr>
          <w:trHeight w:val="475"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浙江广天重工设备</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3,000,000.00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r>
        <w:trPr>
          <w:trHeight w:val="47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宁波市政工程建设</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18"/>
                <w:szCs w:val="18"/>
              </w:rPr>
              <w:t>集团股份有限公司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843,318,500.00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142,500,000.00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985,818,500.00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r>
        <w:trPr>
          <w:trHeight w:val="47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宁波冶金勘察设计</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研究股份有限公司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81,662,900.00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81,662,900.00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r>
      <w:tr>
        <w:trPr>
          <w:trHeight w:val="475"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温州宁建投资有限</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45,000,000.00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45,000,000.00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r>
        <w:trPr>
          <w:trHeight w:val="47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上海雍胜投资管理</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36,359,000.00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36,359,000.00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r>
      <w:tr>
        <w:trPr>
          <w:trHeight w:val="47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宁波建工工程集团</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1,000,017,077.55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200,000,000.00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1,200,017,077.55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r>
        <w:trPr>
          <w:trHeight w:val="475"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宁波建工投资有限</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35,000,000.00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7,500,000.00</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42,500,000.00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r>
        <w:trPr>
          <w:trHeight w:val="47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上海安旌投资管理</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50,000,000.00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50,000,000.00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r>
      <w:tr>
        <w:trPr>
          <w:trHeight w:val="47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宁波建工建乐工程</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18"/>
                <w:szCs w:val="18"/>
              </w:rPr>
              <w:t>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328,177,940.11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358,177,940.11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r>
        <w:trPr>
          <w:trHeight w:val="47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温州宁建金科投资</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管理有限公司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51,000,000.00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51,000,000.00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r>
        <w:trPr>
          <w:trHeight w:val="475"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宁波普利凯建筑科</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技有限公司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39,548,646.19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39,548,646.19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r>
        <w:trPr>
          <w:trHeight w:val="47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上海致春夷企业管</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18"/>
                <w:szCs w:val="18"/>
              </w:rPr>
              <w:t>理咨询有限公司</w:t>
            </w:r>
            <w:r>
              <w:rPr>
                <w:rFonts w:ascii="宋体" w:hAnsi="宋体" w:cs="宋体" w:eastAsia="宋体" w:hint="default"/>
                <w:w w:val="100"/>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6,920,000.00</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6,920,000.00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2,641,215,777.12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416,362,000.00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11,436,076.54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3,046,141,700.58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1910" w:h="16840"/>
          <w:pgMar w:top="1120" w:bottom="1160" w:left="1260" w:right="1020"/>
        </w:sectPr>
      </w:pPr>
    </w:p>
    <w:p>
      <w:pPr>
        <w:pStyle w:val="BodyText"/>
        <w:spacing w:line="241" w:lineRule="exact"/>
        <w:ind w:left="538" w:right="0"/>
        <w:jc w:val="left"/>
        <w:rPr>
          <w:rFonts w:ascii="宋体" w:hAnsi="宋体" w:cs="宋体" w:eastAsia="宋体" w:hint="default"/>
        </w:rPr>
      </w:pPr>
      <w:r>
        <w:rPr>
          <w:rFonts w:ascii="宋体"/>
          <w:w w:val="100"/>
        </w:rPr>
        <w:t> </w:t>
      </w:r>
    </w:p>
    <w:p>
      <w:pPr>
        <w:pStyle w:val="Heading4"/>
        <w:spacing w:line="240" w:lineRule="auto"/>
        <w:ind w:left="538"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8"/>
        <w:ind w:left="5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60" w:right="1020"/>
          <w:cols w:num="2" w:equalWidth="0">
            <w:col w:w="3491" w:space="3031"/>
            <w:col w:w="310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42"/>
        <w:gridCol w:w="1666"/>
        <w:gridCol w:w="1664"/>
        <w:gridCol w:w="1517"/>
        <w:gridCol w:w="1361"/>
      </w:tblGrid>
      <w:tr>
        <w:trPr>
          <w:trHeight w:val="284"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before="108"/>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3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842"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21"/>
                <w:szCs w:val="21"/>
              </w:rPr>
            </w:pPr>
            <w:r>
              <w:rPr>
                <w:rFonts w:ascii="Arial"/>
                <w:spacing w:val="-1"/>
                <w:w w:val="80"/>
                <w:sz w:val="18"/>
              </w:rPr>
              <w:t>75,177,551.23</w:t>
            </w: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right"/>
              <w:rPr>
                <w:rFonts w:ascii="宋体" w:hAnsi="宋体" w:cs="宋体" w:eastAsia="宋体" w:hint="default"/>
                <w:sz w:val="21"/>
                <w:szCs w:val="21"/>
              </w:rPr>
            </w:pPr>
            <w:r>
              <w:rPr>
                <w:rFonts w:ascii="Arial"/>
                <w:spacing w:val="-1"/>
                <w:w w:val="80"/>
                <w:sz w:val="18"/>
              </w:rPr>
              <w:t>83,677,453.87</w:t>
            </w:r>
            <w:r>
              <w:rPr>
                <w:rFonts w:ascii="宋体"/>
                <w:w w:val="100"/>
                <w:sz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21"/>
                <w:szCs w:val="21"/>
              </w:rPr>
            </w:pPr>
            <w:r>
              <w:rPr>
                <w:rFonts w:ascii="Arial"/>
                <w:spacing w:val="-1"/>
                <w:w w:val="80"/>
                <w:sz w:val="18"/>
              </w:rPr>
              <w:t>327,673,793.01</w:t>
            </w:r>
            <w:r>
              <w:rPr>
                <w:rFonts w:ascii="宋体"/>
                <w:w w:val="100"/>
                <w:sz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right"/>
              <w:rPr>
                <w:rFonts w:ascii="宋体" w:hAnsi="宋体" w:cs="宋体" w:eastAsia="宋体" w:hint="default"/>
                <w:sz w:val="21"/>
                <w:szCs w:val="21"/>
              </w:rPr>
            </w:pPr>
            <w:r>
              <w:rPr>
                <w:rFonts w:ascii="Arial"/>
                <w:spacing w:val="-1"/>
                <w:w w:val="80"/>
                <w:sz w:val="18"/>
              </w:rPr>
              <w:t>313,652,864.94</w:t>
            </w:r>
            <w:r>
              <w:rPr>
                <w:rFonts w:ascii="宋体"/>
                <w:w w:val="100"/>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right"/>
              <w:rPr>
                <w:rFonts w:ascii="宋体" w:hAnsi="宋体" w:cs="宋体" w:eastAsia="宋体" w:hint="default"/>
                <w:sz w:val="21"/>
                <w:szCs w:val="21"/>
              </w:rPr>
            </w:pPr>
            <w:r>
              <w:rPr>
                <w:rFonts w:ascii="Arial"/>
                <w:spacing w:val="-1"/>
                <w:w w:val="80"/>
                <w:sz w:val="18"/>
              </w:rPr>
              <w:t>6,204,366.92</w:t>
            </w: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right"/>
              <w:rPr>
                <w:rFonts w:ascii="宋体" w:hAnsi="宋体" w:cs="宋体" w:eastAsia="宋体" w:hint="default"/>
                <w:sz w:val="21"/>
                <w:szCs w:val="21"/>
              </w:rPr>
            </w:pPr>
            <w:r>
              <w:rPr>
                <w:rFonts w:ascii="Arial"/>
                <w:spacing w:val="-1"/>
                <w:w w:val="80"/>
                <w:sz w:val="18"/>
              </w:rPr>
              <w:t>697,379.04</w:t>
            </w:r>
            <w:r>
              <w:rPr>
                <w:rFonts w:ascii="宋体"/>
                <w:w w:val="100"/>
                <w:sz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right"/>
              <w:rPr>
                <w:rFonts w:ascii="宋体" w:hAnsi="宋体" w:cs="宋体" w:eastAsia="宋体" w:hint="default"/>
                <w:sz w:val="21"/>
                <w:szCs w:val="21"/>
              </w:rPr>
            </w:pPr>
            <w:r>
              <w:rPr>
                <w:rFonts w:ascii="Arial"/>
                <w:spacing w:val="-1"/>
                <w:w w:val="80"/>
                <w:sz w:val="18"/>
              </w:rPr>
              <w:t>6,818,828.88</w:t>
            </w:r>
            <w:r>
              <w:rPr>
                <w:rFonts w:ascii="宋体"/>
                <w:w w:val="100"/>
                <w:sz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right"/>
              <w:rPr>
                <w:rFonts w:ascii="宋体" w:hAnsi="宋体" w:cs="宋体" w:eastAsia="宋体" w:hint="default"/>
                <w:sz w:val="21"/>
                <w:szCs w:val="21"/>
              </w:rPr>
            </w:pPr>
            <w:r>
              <w:rPr>
                <w:rFonts w:ascii="Arial"/>
                <w:spacing w:val="-1"/>
                <w:w w:val="80"/>
                <w:sz w:val="18"/>
              </w:rPr>
              <w:t>697,379.04</w:t>
            </w:r>
            <w:r>
              <w:rPr>
                <w:rFonts w:ascii="宋体"/>
                <w:w w:val="100"/>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21"/>
                <w:szCs w:val="21"/>
              </w:rPr>
            </w:pPr>
            <w:r>
              <w:rPr>
                <w:rFonts w:ascii="Arial"/>
                <w:spacing w:val="-1"/>
                <w:w w:val="80"/>
                <w:sz w:val="18"/>
              </w:rPr>
              <w:t>81,381,918.15</w:t>
            </w: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right"/>
              <w:rPr>
                <w:rFonts w:ascii="宋体" w:hAnsi="宋体" w:cs="宋体" w:eastAsia="宋体" w:hint="default"/>
                <w:sz w:val="21"/>
                <w:szCs w:val="21"/>
              </w:rPr>
            </w:pPr>
            <w:r>
              <w:rPr>
                <w:rFonts w:ascii="Arial"/>
                <w:spacing w:val="-1"/>
                <w:w w:val="80"/>
                <w:sz w:val="18"/>
              </w:rPr>
              <w:t>84,374,832.91</w:t>
            </w:r>
            <w:r>
              <w:rPr>
                <w:rFonts w:ascii="宋体"/>
                <w:w w:val="100"/>
                <w:sz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21"/>
                <w:szCs w:val="21"/>
              </w:rPr>
            </w:pPr>
            <w:r>
              <w:rPr>
                <w:rFonts w:ascii="Arial"/>
                <w:spacing w:val="-1"/>
                <w:w w:val="80"/>
                <w:sz w:val="18"/>
              </w:rPr>
              <w:t>334,492,621.89</w:t>
            </w:r>
            <w:r>
              <w:rPr>
                <w:rFonts w:ascii="宋体"/>
                <w:w w:val="100"/>
                <w:sz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right"/>
              <w:rPr>
                <w:rFonts w:ascii="宋体" w:hAnsi="宋体" w:cs="宋体" w:eastAsia="宋体" w:hint="default"/>
                <w:sz w:val="21"/>
                <w:szCs w:val="21"/>
              </w:rPr>
            </w:pPr>
            <w:r>
              <w:rPr>
                <w:rFonts w:ascii="Arial"/>
                <w:spacing w:val="-1"/>
                <w:w w:val="80"/>
                <w:sz w:val="18"/>
              </w:rPr>
              <w:t>314,350,243.98</w:t>
            </w:r>
            <w:r>
              <w:rPr>
                <w:rFonts w:ascii="宋体"/>
                <w:w w:val="100"/>
                <w:sz w:val="21"/>
              </w:rPr>
              <w:t> </w:t>
            </w:r>
          </w:p>
        </w:tc>
      </w:tr>
    </w:tbl>
    <w:p>
      <w:pPr>
        <w:spacing w:after="0" w:line="206" w:lineRule="exact"/>
        <w:jc w:val="right"/>
        <w:rPr>
          <w:rFonts w:ascii="宋体" w:hAnsi="宋体" w:cs="宋体" w:eastAsia="宋体" w:hint="default"/>
          <w:sz w:val="21"/>
          <w:szCs w:val="21"/>
        </w:rPr>
        <w:sectPr>
          <w:pgSz w:w="11910" w:h="16840"/>
          <w:pgMar w:header="882" w:footer="974"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bookmarkStart w:name="OLE_LINK6" w:id="16"/>
      <w:bookmarkEnd w:id="16"/>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1702"/>
        <w:gridCol w:w="2703"/>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right"/>
              <w:rPr>
                <w:rFonts w:ascii="宋体" w:hAnsi="宋体" w:cs="宋体" w:eastAsia="宋体" w:hint="default"/>
                <w:sz w:val="21"/>
                <w:szCs w:val="21"/>
              </w:rPr>
            </w:pPr>
            <w:r>
              <w:rPr>
                <w:rFonts w:ascii="Arial"/>
                <w:spacing w:val="-1"/>
                <w:w w:val="80"/>
                <w:sz w:val="18"/>
              </w:rPr>
              <w:t>82,336,399.81</w:t>
            </w: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5"/>
              <w:jc w:val="right"/>
              <w:rPr>
                <w:rFonts w:ascii="宋体" w:hAnsi="宋体" w:cs="宋体" w:eastAsia="宋体" w:hint="default"/>
                <w:sz w:val="21"/>
                <w:szCs w:val="21"/>
              </w:rPr>
            </w:pPr>
            <w:r>
              <w:rPr>
                <w:rFonts w:ascii="Arial"/>
                <w:spacing w:val="-1"/>
                <w:w w:val="80"/>
                <w:sz w:val="18"/>
              </w:rPr>
              <w:t>180,412,465.35</w:t>
            </w: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right"/>
              <w:rPr>
                <w:rFonts w:ascii="宋体" w:hAnsi="宋体" w:cs="宋体" w:eastAsia="宋体" w:hint="default"/>
                <w:sz w:val="21"/>
                <w:szCs w:val="21"/>
              </w:rPr>
            </w:pPr>
            <w:r>
              <w:rPr>
                <w:rFonts w:ascii="Arial"/>
                <w:spacing w:val="-1"/>
                <w:w w:val="80"/>
                <w:sz w:val="18"/>
              </w:rPr>
              <w:t>491,781.85</w:t>
            </w:r>
            <w:r>
              <w:rPr>
                <w:rFonts w:ascii="宋体"/>
                <w:w w:val="100"/>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right"/>
              <w:rPr>
                <w:rFonts w:ascii="宋体" w:hAnsi="宋体" w:cs="宋体" w:eastAsia="宋体" w:hint="default"/>
                <w:sz w:val="21"/>
                <w:szCs w:val="21"/>
              </w:rPr>
            </w:pPr>
            <w:r>
              <w:rPr>
                <w:rFonts w:ascii="Arial"/>
                <w:spacing w:val="-1"/>
                <w:w w:val="80"/>
                <w:sz w:val="18"/>
              </w:rPr>
              <w:t>82,336,399.81</w:t>
            </w: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right"/>
              <w:rPr>
                <w:rFonts w:ascii="宋体" w:hAnsi="宋体" w:cs="宋体" w:eastAsia="宋体" w:hint="default"/>
                <w:sz w:val="21"/>
                <w:szCs w:val="21"/>
              </w:rPr>
            </w:pPr>
            <w:r>
              <w:rPr>
                <w:rFonts w:ascii="Arial"/>
                <w:spacing w:val="-1"/>
                <w:w w:val="80"/>
                <w:sz w:val="18"/>
              </w:rPr>
              <w:t>180,904,247.20</w:t>
            </w:r>
            <w:r>
              <w:rPr>
                <w:rFonts w:ascii="宋体"/>
                <w:w w:val="100"/>
                <w:sz w:val="21"/>
              </w:rPr>
              <w:t> </w:t>
            </w:r>
          </w:p>
        </w:tc>
      </w:tr>
    </w:tbl>
    <w:p>
      <w:pPr>
        <w:spacing w:after="0" w:line="206" w:lineRule="exact"/>
        <w:jc w:val="right"/>
        <w:rPr>
          <w:rFonts w:ascii="宋体" w:hAnsi="宋体" w:cs="宋体" w:eastAsia="宋体" w:hint="default"/>
          <w:sz w:val="21"/>
          <w:szCs w:val="21"/>
        </w:rPr>
        <w:sectPr>
          <w:type w:val="continuous"/>
          <w:pgSz w:w="11910" w:h="16840"/>
          <w:pgMar w:top="112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t>十六、</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580" w:right="1040"/>
          <w:cols w:num="2" w:equalWidth="0">
            <w:col w:w="3066" w:space="345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780"/>
        <w:gridCol w:w="1702"/>
        <w:gridCol w:w="1567"/>
      </w:tblGrid>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770,289.43</w:t>
            </w: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统一标准定额或定量享受的政府补助除外）</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26,291,251.66</w:t>
            </w: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投资时应享有被投资单位可辨认净资产公允价值产生的收益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780"/>
        <w:gridCol w:w="1702"/>
        <w:gridCol w:w="1567"/>
      </w:tblGrid>
      <w:tr>
        <w:trPr>
          <w:trHeight w:val="28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37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w:t>
            </w:r>
          </w:p>
          <w:p>
            <w:pPr>
              <w:pStyle w:val="TableParagraph"/>
              <w:spacing w:line="237" w:lineRule="auto"/>
              <w:ind w:left="103" w:right="199"/>
              <w:jc w:val="both"/>
              <w:rPr>
                <w:rFonts w:ascii="宋体" w:hAnsi="宋体" w:cs="宋体" w:eastAsia="宋体" w:hint="default"/>
                <w:sz w:val="21"/>
                <w:szCs w:val="21"/>
              </w:rPr>
            </w:pPr>
            <w:r>
              <w:rPr>
                <w:rFonts w:ascii="宋体" w:hAnsi="宋体" w:cs="宋体" w:eastAsia="宋体" w:hint="default"/>
                <w:spacing w:val="-2"/>
                <w:sz w:val="21"/>
                <w:szCs w:val="21"/>
              </w:rPr>
              <w:t>易性金融资产、衍生金融资产、交易性金融负债、衍生金融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负债产生的公允价值变动损益，以及处置交易性金融资产、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衍生金融资产、交易性金融负债、衍生金融负债和其他债权</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投资取得的投资收益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31,714,077.40</w:t>
            </w: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5"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动产生的损益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调整对当期损益的影响</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-1,714,677.96</w:t>
            </w: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-13,309,962.68</w:t>
            </w: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-1,781,282.40</w:t>
            </w: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41,969,695.45</w:t>
            </w: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8.52</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0.2462</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0.2462</w:t>
            </w:r>
            <w:r>
              <w:rPr>
                <w:rFonts w:ascii="宋体"/>
                <w:sz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0.2032</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0.2032</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7"/>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6" w:lineRule="exact"/>
        <w:ind w:right="0"/>
        <w:jc w:val="left"/>
        <w:rPr>
          <w:rFonts w:ascii="宋体" w:hAnsi="宋体" w:cs="宋体" w:eastAsia="宋体" w:hint="default"/>
        </w:rPr>
      </w:pPr>
      <w:r>
        <w:rPr>
          <w:rFonts w:ascii="宋体"/>
          <w:w w:val="100"/>
        </w:rPr>
        <w:t> </w:t>
      </w:r>
    </w:p>
    <w:p>
      <w:pPr>
        <w:tabs>
          <w:tab w:pos="3098" w:val="left" w:leader="none"/>
        </w:tabs>
        <w:spacing w:line="360" w:lineRule="exact" w:before="0"/>
        <w:ind w:left="218" w:right="0" w:firstLine="0"/>
        <w:jc w:val="left"/>
        <w:rPr>
          <w:rFonts w:ascii="宋体" w:hAnsi="宋体" w:cs="宋体" w:eastAsia="宋体" w:hint="default"/>
          <w:sz w:val="28"/>
          <w:szCs w:val="28"/>
        </w:rPr>
      </w:pPr>
      <w:bookmarkStart w:name="_bookmark11" w:id="17"/>
      <w:bookmarkEnd w:id="17"/>
      <w:r>
        <w:rPr/>
      </w:r>
      <w:r>
        <w:rPr>
          <w:rFonts w:ascii="宋体"/>
          <w:w w:val="100"/>
          <w:sz w:val="21"/>
        </w:rPr>
        <w:t> </w:t>
      </w:r>
      <w:r>
        <w:rPr>
          <w:rFonts w:ascii="宋体"/>
          <w:sz w:val="21"/>
        </w:rPr>
        <w:tab/>
      </w:r>
      <w:r>
        <w:rPr>
          <w:rFonts w:ascii="宋体"/>
          <w:b/>
          <w:w w:val="99"/>
          <w:sz w:val="28"/>
        </w:rPr>
        <w:t> </w:t>
      </w:r>
      <w:r>
        <w:rPr>
          <w:rFonts w:ascii="宋体"/>
          <w:sz w:val="28"/>
        </w:rPr>
      </w:r>
    </w:p>
    <w:p>
      <w:pPr>
        <w:spacing w:after="0" w:line="360" w:lineRule="exact"/>
        <w:jc w:val="left"/>
        <w:rPr>
          <w:rFonts w:ascii="宋体" w:hAnsi="宋体" w:cs="宋体" w:eastAsia="宋体" w:hint="default"/>
          <w:sz w:val="28"/>
          <w:szCs w:val="28"/>
        </w:rPr>
        <w:sectPr>
          <w:pgSz w:w="11910" w:h="16840"/>
          <w:pgMar w:header="882" w:footer="974" w:top="1120" w:bottom="1160" w:left="1580" w:right="1040"/>
        </w:sectPr>
      </w:pPr>
    </w:p>
    <w:p>
      <w:pPr>
        <w:spacing w:line="240" w:lineRule="auto" w:before="9"/>
        <w:rPr>
          <w:rFonts w:ascii="宋体" w:hAnsi="宋体" w:cs="宋体" w:eastAsia="宋体" w:hint="default"/>
          <w:b/>
          <w:bCs/>
          <w:sz w:val="25"/>
          <w:szCs w:val="25"/>
        </w:rPr>
      </w:pPr>
    </w:p>
    <w:p>
      <w:pPr>
        <w:pStyle w:val="Heading1"/>
        <w:spacing w:line="240" w:lineRule="auto"/>
        <w:ind w:left="3081" w:right="0"/>
        <w:jc w:val="left"/>
        <w:rPr>
          <w:rFonts w:ascii="宋体" w:hAnsi="宋体" w:cs="宋体" w:eastAsia="宋体" w:hint="default"/>
          <w:b w:val="0"/>
          <w:bCs w:val="0"/>
        </w:rPr>
      </w:pP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r>
              <w:rPr>
                <w:rFonts w:ascii="宋体" w:hAnsi="宋体" w:cs="宋体" w:eastAsia="宋体" w:hint="default"/>
                <w:sz w:val="21"/>
                <w:szCs w:val="21"/>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报告期内在中国证监会指定的报纸上公开披露过的所有公司文件的正本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及公告的原稿。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82" w:footer="974" w:top="1120" w:bottom="1160" w:left="166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ind w:left="138" w:right="0"/>
        <w:jc w:val="left"/>
        <w:rPr>
          <w:rFonts w:ascii="宋体" w:hAnsi="宋体" w:cs="宋体" w:eastAsia="宋体" w:hint="default"/>
        </w:rPr>
      </w:pPr>
      <w:r>
        <w:rPr>
          <w:rFonts w:ascii="宋体"/>
          <w:w w:val="100"/>
        </w:rPr>
        <w:t> </w:t>
      </w:r>
    </w:p>
    <w:p>
      <w:pPr>
        <w:pStyle w:val="BodyText"/>
        <w:spacing w:line="240" w:lineRule="auto" w:before="85"/>
        <w:ind w:left="138" w:right="0"/>
        <w:jc w:val="left"/>
        <w:rPr>
          <w:rFonts w:ascii="宋体" w:hAnsi="宋体" w:cs="宋体" w:eastAsia="宋体" w:hint="default"/>
        </w:rPr>
      </w:pPr>
      <w:r>
        <w:rPr>
          <w:rFonts w:ascii="宋体"/>
          <w:w w:val="100"/>
        </w:rPr>
        <w:t> </w:t>
      </w:r>
    </w:p>
    <w:p>
      <w:pPr>
        <w:pStyle w:val="Heading2"/>
        <w:spacing w:line="240" w:lineRule="auto" w:before="50"/>
        <w:ind w:right="0"/>
        <w:jc w:val="left"/>
        <w:rPr>
          <w:rFonts w:ascii="宋体" w:hAnsi="宋体" w:cs="宋体" w:eastAsia="宋体" w:hint="default"/>
          <w:b w:val="0"/>
          <w:bCs w:val="0"/>
        </w:rPr>
      </w:pPr>
      <w:r>
        <w:rPr/>
        <w:t>修订信息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42"/>
        <w:ind w:left="138" w:right="0" w:firstLine="2470"/>
        <w:jc w:val="left"/>
        <w:rPr>
          <w:rFonts w:ascii="宋体" w:hAnsi="宋体" w:cs="宋体" w:eastAsia="宋体" w:hint="default"/>
        </w:rPr>
      </w:pPr>
      <w:r>
        <w:rPr/>
        <w:br w:type="column"/>
      </w:r>
      <w:r>
        <w:rPr/>
        <w:t>董事长：周杰</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160" w:left="1660" w:right="960"/>
      <w:cols w:num="2" w:equalWidth="0">
        <w:col w:w="1924" w:space="3174"/>
        <w:col w:w="41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82.209961pt;width:28.8pt;height:11pt;mso-position-horizontal-relative:page;mso-position-vertical-relative:page;z-index:-1210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09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09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35.585999pt;width:33.4pt;height:11pt;mso-position-horizontal-relative:page;mso-position-vertical-relative:page;z-index:-1209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35.585999pt;width:32.4pt;height:11pt;mso-position-horizontal-relative:page;mso-position-vertical-relative:page;z-index:-1209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35.585999pt;width:33.4pt;height:11pt;mso-position-horizontal-relative:page;mso-position-vertical-relative:page;z-index:-1209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09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09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09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09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09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09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35.585999pt;width:33.4pt;height:11pt;mso-position-horizontal-relative:page;mso-position-vertical-relative:page;z-index:-1209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35.585999pt;width:32.4pt;height:11pt;mso-position-horizontal-relative:page;mso-position-vertical-relative:page;z-index:-1209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35.585999pt;width:33.4pt;height:11pt;mso-position-horizontal-relative:page;mso-position-vertical-relative:page;z-index:-1209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09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09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09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09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09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09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09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09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09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09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09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09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09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08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08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08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08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08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09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08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08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169</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08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7.580994pt;width:7.3pt;height:12.6pt;mso-position-horizontal-relative:page;mso-position-vertical-relative:page;z-index:-1208800"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1.209991pt;margin-top:782.209961pt;width:37.950pt;height:11pt;mso-position-horizontal-relative:page;mso-position-vertical-relative:page;z-index:-1208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08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173</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09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09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09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09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09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100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48.289993pt;margin-top:42.985607pt;width:123.8pt;height:12pt;mso-position-horizontal-relative:page;mso-position-vertical-relative:page;z-index:-12100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0973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60.609985pt;margin-top:42.985634pt;width:123.8pt;height:12pt;mso-position-horizontal-relative:page;mso-position-vertical-relative:page;z-index:-1209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20961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48.289993pt;margin-top:42.865608pt;width:123.8pt;height:12pt;mso-position-horizontal-relative:page;mso-position-vertical-relative:page;z-index:-1209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0944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60.609985pt;margin-top:43.105633pt;width:123.8pt;height:12pt;mso-position-horizontal-relative:page;mso-position-vertical-relative:page;z-index:-1209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0932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48.289993pt;margin-top:43.105606pt;width:123.8pt;height:12pt;mso-position-horizontal-relative:page;mso-position-vertical-relative:page;z-index:-12093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Heading3" w:type="paragraph">
    <w:name w:val="Heading 3"/>
    <w:basedOn w:val="Normal"/>
    <w:uiPriority w:val="1"/>
    <w:qFormat/>
    <w:pPr>
      <w:ind w:left="138"/>
      <w:outlineLvl w:val="3"/>
    </w:pPr>
    <w:rPr>
      <w:rFonts w:ascii="宋体" w:hAnsi="宋体" w:eastAsia="宋体"/>
      <w:sz w:val="24"/>
      <w:szCs w:val="24"/>
    </w:rPr>
  </w:style>
  <w:style w:styleId="Heading4" w:type="paragraph">
    <w:name w:val="Heading 4"/>
    <w:basedOn w:val="Normal"/>
    <w:uiPriority w:val="1"/>
    <w:qFormat/>
    <w:pPr>
      <w:spacing w:before="5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icc@jiangong.com.cn" TargetMode="External"/><Relationship Id="rId8" Type="http://schemas.openxmlformats.org/officeDocument/2006/relationships/hyperlink" Target="mailto:veichxh@163.com" TargetMode="External"/><Relationship Id="rId9" Type="http://schemas.openxmlformats.org/officeDocument/2006/relationships/hyperlink" Target="http://www.jiangong.com.cn/" TargetMode="External"/><Relationship Id="rId10" Type="http://schemas.openxmlformats.org/officeDocument/2006/relationships/hyperlink" Target="mailto:nbjg601789@163.com"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3.png"/><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eader" Target="header2.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header" Target="header3.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header" Target="header4.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header" Target="header5.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footer" Target="footer31.xml"/><Relationship Id="rId51" Type="http://schemas.openxmlformats.org/officeDocument/2006/relationships/footer" Target="footer32.xml"/><Relationship Id="rId52" Type="http://schemas.openxmlformats.org/officeDocument/2006/relationships/footer" Target="footer33.xml"/><Relationship Id="rId53" Type="http://schemas.openxmlformats.org/officeDocument/2006/relationships/footer" Target="footer34.xml"/><Relationship Id="rId54" Type="http://schemas.openxmlformats.org/officeDocument/2006/relationships/footer" Target="footer35.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 Id="rId63" Type="http://schemas.openxmlformats.org/officeDocument/2006/relationships/footer" Target="footer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2020-05-19T13:41:02Z</dcterms:created>
  <dcterms:modified xsi:type="dcterms:W3CDTF">2020-05-19T13:41:02Z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