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2680" w:line="240" w:lineRule="auto"/>
        <w:ind w:left="4300" w:right="0" w:firstLine="0"/>
        <w:jc w:val="left"/>
      </w:pPr>
      <w:r>
        <mc:AlternateContent>
          <mc:Choice Requires="wps">
            <w:drawing>
              <wp:anchor distT="0" distB="0" distL="114300" distR="114300" simplePos="0" relativeHeight="125829378" behindDoc="0" locked="0" layoutInCell="1" allowOverlap="1">
                <wp:simplePos x="0" y="0"/>
                <wp:positionH relativeFrom="page">
                  <wp:posOffset>1134745</wp:posOffset>
                </wp:positionH>
                <wp:positionV relativeFrom="paragraph">
                  <wp:posOffset>12700</wp:posOffset>
                </wp:positionV>
                <wp:extent cx="1085215" cy="158750"/>
                <wp:wrapSquare wrapText="right"/>
                <wp:docPr id="1" name="Shape 1"/>
                <a:graphic xmlns:a="http://schemas.openxmlformats.org/drawingml/2006/main">
                  <a:graphicData uri="http://schemas.microsoft.com/office/word/2010/wordprocessingShape">
                    <wps:wsp>
                      <wps:cNvSpPr txBox="1"/>
                      <wps:spPr>
                        <a:xfrm>
                          <a:ext cx="1085215"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601789</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350000000000009pt;margin-top:1.pt;width:85.450000000000003pt;height:12.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601789</w:t>
                      </w:r>
                    </w:p>
                  </w:txbxContent>
                </v:textbox>
                <w10:wrap type="square" side="right" anchorx="page"/>
              </v:shape>
            </w:pict>
          </mc:Fallback>
        </mc:AlternateContent>
      </w:r>
      <w:r>
        <w:rPr>
          <w:color w:val="000000"/>
          <w:spacing w:val="0"/>
          <w:w w:val="100"/>
          <w:position w:val="0"/>
        </w:rPr>
        <w:t>公司简称：宁波建工</w:t>
      </w:r>
    </w:p>
    <w:p>
      <w:pPr>
        <w:pStyle w:val="Style7"/>
        <w:keepNext/>
        <w:keepLines/>
        <w:widowControl w:val="0"/>
        <w:shd w:val="clear" w:color="auto" w:fill="auto"/>
        <w:bidi w:val="0"/>
        <w:spacing w:before="0" w:after="0"/>
        <w:ind w:left="0" w:right="0" w:firstLine="0"/>
        <w:jc w:val="center"/>
        <w:sectPr>
          <w:footnotePr>
            <w:pos w:val="pageBottom"/>
            <w:numFmt w:val="decimal"/>
            <w:numRestart w:val="continuous"/>
          </w:footnotePr>
          <w:pgSz w:w="11900" w:h="16840"/>
          <w:pgMar w:top="1657" w:right="1665" w:bottom="1657" w:left="1249" w:header="0" w:footer="3" w:gutter="0"/>
          <w:cols w:space="720"/>
          <w:noEndnote/>
          <w:rtlGutter w:val="0"/>
          <w:docGrid w:linePitch="360"/>
        </w:sectPr>
      </w:pPr>
      <w:bookmarkStart w:id="0" w:name="bookmark0"/>
      <w:bookmarkStart w:id="1" w:name="bookmark1"/>
      <w:bookmarkStart w:id="2" w:name="bookmark2"/>
      <w:r>
        <w:rPr>
          <w:spacing w:val="0"/>
          <w:w w:val="100"/>
          <w:position w:val="0"/>
        </w:rPr>
        <w:t>宁波建工股份有限公司</w:t>
        <w:br/>
      </w:r>
      <w:r>
        <w:rPr>
          <w:rFonts w:ascii="Arial" w:eastAsia="Arial" w:hAnsi="Arial" w:cs="Arial"/>
          <w:spacing w:val="0"/>
          <w:w w:val="100"/>
          <w:position w:val="0"/>
          <w:sz w:val="38"/>
          <w:szCs w:val="38"/>
        </w:rPr>
        <w:t>2021</w:t>
      </w:r>
      <w:r>
        <w:rPr>
          <w:spacing w:val="0"/>
          <w:w w:val="100"/>
          <w:position w:val="0"/>
        </w:rPr>
        <w:t>年年度报告</w:t>
      </w:r>
      <w:bookmarkEnd w:id="0"/>
      <w:bookmarkEnd w:id="1"/>
      <w:bookmarkEnd w:id="2"/>
    </w:p>
    <w:p>
      <w:pPr>
        <w:pStyle w:val="Style10"/>
        <w:keepNext/>
        <w:keepLines/>
        <w:widowControl w:val="0"/>
        <w:shd w:val="clear" w:color="auto" w:fill="auto"/>
        <w:bidi w:val="0"/>
        <w:spacing w:before="600" w:after="1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5"/>
        <w:keepNext w:val="0"/>
        <w:keepLines w:val="0"/>
        <w:widowControl w:val="0"/>
        <w:shd w:val="clear" w:color="auto" w:fill="auto"/>
        <w:tabs>
          <w:tab w:pos="506" w:val="left"/>
        </w:tabs>
        <w:bidi w:val="0"/>
        <w:spacing w:before="0" w:after="300" w:line="403" w:lineRule="exact"/>
        <w:ind w:left="380" w:right="0" w:hanging="38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本公司董事会、监事会及董事、监事、高级管理人员保证年度报告内容的真实性、准确性、 完整性，不存在虚假记载、误导性陈述或重大遗漏，并承担个别和连带的法律责任。</w:t>
      </w:r>
    </w:p>
    <w:p>
      <w:pPr>
        <w:pStyle w:val="Style5"/>
        <w:keepNext w:val="0"/>
        <w:keepLines w:val="0"/>
        <w:widowControl w:val="0"/>
        <w:shd w:val="clear" w:color="auto" w:fill="auto"/>
        <w:tabs>
          <w:tab w:pos="506" w:val="left"/>
        </w:tabs>
        <w:bidi w:val="0"/>
        <w:spacing w:before="0" w:after="300" w:line="355"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5"/>
        <w:keepNext w:val="0"/>
        <w:keepLines w:val="0"/>
        <w:widowControl w:val="0"/>
        <w:shd w:val="clear" w:color="auto" w:fill="auto"/>
        <w:tabs>
          <w:tab w:pos="506" w:val="left"/>
        </w:tabs>
        <w:bidi w:val="0"/>
        <w:spacing w:before="0" w:after="300" w:line="355"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大信会计师事务所（特殊普通合伙）为本公司出具了标准无保留意见的审计报告。</w:t>
      </w:r>
    </w:p>
    <w:p>
      <w:pPr>
        <w:pStyle w:val="Style5"/>
        <w:keepNext w:val="0"/>
        <w:keepLines w:val="0"/>
        <w:widowControl w:val="0"/>
        <w:shd w:val="clear" w:color="auto" w:fill="auto"/>
        <w:tabs>
          <w:tab w:pos="506" w:val="left"/>
        </w:tabs>
        <w:bidi w:val="0"/>
        <w:spacing w:before="0" w:after="40" w:line="355" w:lineRule="exact"/>
        <w:ind w:left="0" w:right="0" w:firstLine="0"/>
        <w:jc w:val="left"/>
      </w:pPr>
      <w:bookmarkStart w:id="9" w:name="bookmark9"/>
      <w:r>
        <w:rPr>
          <w:b/>
          <w:bCs/>
          <w:color w:val="000000"/>
          <w:spacing w:val="0"/>
          <w:w w:val="100"/>
          <w:position w:val="0"/>
        </w:rPr>
        <w:t>四</w:t>
      </w:r>
      <w:bookmarkEnd w:id="9"/>
      <w:r>
        <w:rPr>
          <w:b/>
          <w:bCs/>
          <w:color w:val="000000"/>
          <w:spacing w:val="0"/>
          <w:w w:val="100"/>
          <w:position w:val="0"/>
        </w:rPr>
        <w:t>、</w:t>
        <w:tab/>
        <w:t>公司负责人周杰、主管会计工作负责人吴植勇及会计机构负责人（会计主管人员）王菊侠声</w:t>
      </w:r>
    </w:p>
    <w:p>
      <w:pPr>
        <w:pStyle w:val="Style5"/>
        <w:keepNext w:val="0"/>
        <w:keepLines w:val="0"/>
        <w:widowControl w:val="0"/>
        <w:shd w:val="clear" w:color="auto" w:fill="auto"/>
        <w:bidi w:val="0"/>
        <w:spacing w:before="0" w:after="300" w:line="355" w:lineRule="exact"/>
        <w:ind w:left="0" w:right="0" w:firstLine="380"/>
        <w:jc w:val="left"/>
      </w:pPr>
      <w:r>
        <w:rPr>
          <w:b/>
          <w:bCs/>
          <w:color w:val="000000"/>
          <w:spacing w:val="0"/>
          <w:w w:val="100"/>
          <w:position w:val="0"/>
        </w:rPr>
        <w:t>明：保证年度报告中财务报告的真实、准确、完整。</w:t>
      </w:r>
    </w:p>
    <w:p>
      <w:pPr>
        <w:pStyle w:val="Style5"/>
        <w:keepNext w:val="0"/>
        <w:keepLines w:val="0"/>
        <w:widowControl w:val="0"/>
        <w:shd w:val="clear" w:color="auto" w:fill="auto"/>
        <w:tabs>
          <w:tab w:pos="506" w:val="left"/>
        </w:tabs>
        <w:bidi w:val="0"/>
        <w:spacing w:before="0" w:after="120" w:line="355" w:lineRule="exact"/>
        <w:ind w:left="0" w:right="0" w:firstLine="0"/>
        <w:jc w:val="left"/>
      </w:pPr>
      <w:bookmarkStart w:id="10" w:name="bookmark10"/>
      <w:r>
        <w:rPr>
          <w:b/>
          <w:bCs/>
          <w:color w:val="000000"/>
          <w:spacing w:val="0"/>
          <w:w w:val="100"/>
          <w:position w:val="0"/>
        </w:rPr>
        <w:t>五</w:t>
      </w:r>
      <w:bookmarkEnd w:id="10"/>
      <w:r>
        <w:rPr>
          <w:b/>
          <w:bCs/>
          <w:color w:val="000000"/>
          <w:spacing w:val="0"/>
          <w:w w:val="100"/>
          <w:position w:val="0"/>
        </w:rPr>
        <w:t>、</w:t>
        <w:tab/>
        <w:t>董事会决议通过的本报告期利润分配预案或公积金转增股本预案</w:t>
      </w:r>
    </w:p>
    <w:p>
      <w:pPr>
        <w:pStyle w:val="Style5"/>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公司拟以利润分配股权登记日总股本</w:t>
      </w:r>
      <w:r>
        <w:rPr>
          <w:color w:val="000000"/>
          <w:spacing w:val="0"/>
          <w:w w:val="100"/>
          <w:position w:val="0"/>
          <w:sz w:val="18"/>
          <w:szCs w:val="18"/>
        </w:rPr>
        <w:t>1,086,798,590</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股派现金红利</w:t>
      </w:r>
    </w:p>
    <w:p>
      <w:pPr>
        <w:pStyle w:val="Style5"/>
        <w:keepNext w:val="0"/>
        <w:keepLines w:val="0"/>
        <w:widowControl w:val="0"/>
        <w:shd w:val="clear" w:color="auto" w:fill="auto"/>
        <w:bidi w:val="0"/>
        <w:spacing w:before="0" w:after="300" w:line="355" w:lineRule="exact"/>
        <w:ind w:left="0" w:right="0" w:firstLine="0"/>
        <w:jc w:val="left"/>
      </w:pPr>
      <w:r>
        <w:rPr>
          <w:color w:val="000000"/>
          <w:spacing w:val="0"/>
          <w:w w:val="100"/>
          <w:position w:val="0"/>
          <w:sz w:val="18"/>
          <w:szCs w:val="18"/>
        </w:rPr>
        <w:t>1.20</w:t>
      </w:r>
      <w:r>
        <w:rPr>
          <w:color w:val="000000"/>
          <w:spacing w:val="0"/>
          <w:w w:val="100"/>
          <w:position w:val="0"/>
        </w:rPr>
        <w:t>元（含税），不转增股本，不送红股，剩余未分配利润结转下一年度。</w:t>
      </w:r>
    </w:p>
    <w:p>
      <w:pPr>
        <w:pStyle w:val="Style5"/>
        <w:keepNext w:val="0"/>
        <w:keepLines w:val="0"/>
        <w:widowControl w:val="0"/>
        <w:shd w:val="clear" w:color="auto" w:fill="auto"/>
        <w:tabs>
          <w:tab w:pos="506" w:val="left"/>
        </w:tabs>
        <w:bidi w:val="0"/>
        <w:spacing w:before="0" w:after="40" w:line="355" w:lineRule="exact"/>
        <w:ind w:left="0" w:right="0" w:firstLine="0"/>
        <w:jc w:val="left"/>
      </w:pPr>
      <w:bookmarkStart w:id="11" w:name="bookmark11"/>
      <w:r>
        <w:rPr>
          <w:b/>
          <w:bCs/>
          <w:color w:val="000000"/>
          <w:spacing w:val="0"/>
          <w:w w:val="100"/>
          <w:position w:val="0"/>
        </w:rPr>
        <w:t>六</w:t>
      </w:r>
      <w:bookmarkEnd w:id="11"/>
      <w:r>
        <w:rPr>
          <w:b/>
          <w:bCs/>
          <w:color w:val="000000"/>
          <w:spacing w:val="0"/>
          <w:w w:val="100"/>
          <w:position w:val="0"/>
        </w:rPr>
        <w:t>、</w:t>
        <w:tab/>
        <w:t>前瞻性陈述的风险声明</w:t>
      </w:r>
    </w:p>
    <w:p>
      <w:pPr>
        <w:pStyle w:val="Style5"/>
        <w:keepNext w:val="0"/>
        <w:keepLines w:val="0"/>
        <w:widowControl w:val="0"/>
        <w:shd w:val="clear" w:color="auto" w:fill="auto"/>
        <w:bidi w:val="0"/>
        <w:spacing w:before="0" w:after="0" w:line="35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40" w:line="355" w:lineRule="exact"/>
        <w:ind w:left="0" w:right="0" w:firstLine="0"/>
        <w:jc w:val="left"/>
      </w:pPr>
      <w:r>
        <w:rPr>
          <w:color w:val="000000"/>
          <w:spacing w:val="0"/>
          <w:w w:val="100"/>
          <w:position w:val="0"/>
        </w:rPr>
        <w:t>本报告所涉及的未来计划、发展等前瞻性陈述，不构成公司对投资者的实质承诺，请投资者注意 投资风险。</w:t>
      </w:r>
    </w:p>
    <w:p>
      <w:pPr>
        <w:pStyle w:val="Style5"/>
        <w:keepNext w:val="0"/>
        <w:keepLines w:val="0"/>
        <w:widowControl w:val="0"/>
        <w:shd w:val="clear" w:color="auto" w:fill="auto"/>
        <w:tabs>
          <w:tab w:pos="506" w:val="left"/>
        </w:tabs>
        <w:bidi w:val="0"/>
        <w:spacing w:before="0" w:after="120" w:line="355" w:lineRule="exact"/>
        <w:ind w:left="0" w:right="0" w:firstLine="0"/>
        <w:jc w:val="left"/>
      </w:pPr>
      <w:bookmarkStart w:id="12" w:name="bookmark12"/>
      <w:r>
        <w:rPr>
          <w:b/>
          <w:bCs/>
          <w:color w:val="000000"/>
          <w:spacing w:val="0"/>
          <w:w w:val="100"/>
          <w:position w:val="0"/>
        </w:rPr>
        <w:t>七</w:t>
      </w:r>
      <w:bookmarkEnd w:id="12"/>
      <w:r>
        <w:rPr>
          <w:b/>
          <w:bCs/>
          <w:color w:val="000000"/>
          <w:spacing w:val="0"/>
          <w:w w:val="100"/>
          <w:position w:val="0"/>
        </w:rPr>
        <w:t>、</w:t>
        <w:tab/>
        <w:t>是否存在被控股股东及其关联方非经营性占用资金情况</w:t>
      </w:r>
    </w:p>
    <w:p>
      <w:pPr>
        <w:pStyle w:val="Style5"/>
        <w:keepNext w:val="0"/>
        <w:keepLines w:val="0"/>
        <w:widowControl w:val="0"/>
        <w:shd w:val="clear" w:color="auto" w:fill="auto"/>
        <w:bidi w:val="0"/>
        <w:spacing w:before="0" w:after="300" w:line="355"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506" w:val="left"/>
        </w:tabs>
        <w:bidi w:val="0"/>
        <w:spacing w:before="0" w:after="40" w:line="355" w:lineRule="exact"/>
        <w:ind w:left="0" w:right="0" w:firstLine="0"/>
        <w:jc w:val="left"/>
      </w:pPr>
      <w:bookmarkStart w:id="13" w:name="bookmark13"/>
      <w:r>
        <w:rPr>
          <w:b/>
          <w:bCs/>
          <w:color w:val="000000"/>
          <w:spacing w:val="0"/>
          <w:w w:val="100"/>
          <w:position w:val="0"/>
        </w:rPr>
        <w:t>八</w:t>
      </w:r>
      <w:bookmarkEnd w:id="13"/>
      <w:r>
        <w:rPr>
          <w:b/>
          <w:bCs/>
          <w:color w:val="000000"/>
          <w:spacing w:val="0"/>
          <w:w w:val="100"/>
          <w:position w:val="0"/>
        </w:rPr>
        <w:t>、</w:t>
        <w:tab/>
        <w:t>是否存在违反规定决策程序对外提供担保的情况</w:t>
      </w:r>
    </w:p>
    <w:p>
      <w:pPr>
        <w:pStyle w:val="Style5"/>
        <w:keepNext w:val="0"/>
        <w:keepLines w:val="0"/>
        <w:widowControl w:val="0"/>
        <w:shd w:val="clear" w:color="auto" w:fill="auto"/>
        <w:bidi w:val="0"/>
        <w:spacing w:before="0" w:after="180" w:line="355"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506" w:val="left"/>
        </w:tabs>
        <w:bidi w:val="0"/>
        <w:spacing w:before="0" w:after="180" w:line="355" w:lineRule="exact"/>
        <w:ind w:left="0" w:right="0" w:firstLine="0"/>
        <w:jc w:val="left"/>
      </w:pPr>
      <w:bookmarkStart w:id="14" w:name="bookmark14"/>
      <w:r>
        <w:rPr>
          <w:b/>
          <w:bCs/>
          <w:color w:val="000000"/>
          <w:spacing w:val="0"/>
          <w:w w:val="100"/>
          <w:position w:val="0"/>
        </w:rPr>
        <w:t>九</w:t>
      </w:r>
      <w:bookmarkEnd w:id="14"/>
      <w:r>
        <w:rPr>
          <w:b/>
          <w:bCs/>
          <w:color w:val="000000"/>
          <w:spacing w:val="0"/>
          <w:w w:val="100"/>
          <w:position w:val="0"/>
        </w:rPr>
        <w:t>、</w:t>
        <w:tab/>
        <w:t>是否存在半数以上董事无法保证公司所披露年度报告的真实性、准确性和完整性</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十、重大风险提示</w:t>
      </w:r>
    </w:p>
    <w:p>
      <w:pPr>
        <w:pStyle w:val="Style5"/>
        <w:keepNext w:val="0"/>
        <w:keepLines w:val="0"/>
        <w:widowControl w:val="0"/>
        <w:shd w:val="clear" w:color="auto" w:fill="auto"/>
        <w:bidi w:val="0"/>
        <w:spacing w:before="0" w:after="180" w:line="274" w:lineRule="exact"/>
        <w:ind w:left="0" w:right="0" w:firstLine="0"/>
        <w:jc w:val="left"/>
      </w:pPr>
      <w:r>
        <w:rPr>
          <w:color w:val="000000"/>
          <w:spacing w:val="0"/>
          <w:w w:val="100"/>
          <w:position w:val="0"/>
        </w:rPr>
        <w:t>本报告中对公司未来的经营展望是公司根据当前的宏观经济政策、市场状况做出的预判和计划， 并不构成公司的业绩承诺。公司已在本报告中描述存在的风险因素，敬请查阅参阅本报告“第三 节”管理层讨论与分析中公司关于未来发展的讨论。</w:t>
      </w:r>
    </w:p>
    <w:p>
      <w:pPr>
        <w:pStyle w:val="Style5"/>
        <w:keepNext w:val="0"/>
        <w:keepLines w:val="0"/>
        <w:widowControl w:val="0"/>
        <w:shd w:val="clear" w:color="auto" w:fill="auto"/>
        <w:bidi w:val="0"/>
        <w:spacing w:before="0" w:after="40" w:line="355" w:lineRule="exact"/>
        <w:ind w:left="0" w:right="0" w:firstLine="0"/>
        <w:jc w:val="left"/>
      </w:pPr>
      <w:r>
        <w:rPr>
          <w:b/>
          <w:bCs/>
          <w:color w:val="000000"/>
          <w:spacing w:val="0"/>
          <w:w w:val="100"/>
          <w:position w:val="0"/>
        </w:rPr>
        <w:t>十一、其他</w:t>
      </w:r>
    </w:p>
    <w:p>
      <w:pPr>
        <w:pStyle w:val="Style5"/>
        <w:keepNext w:val="0"/>
        <w:keepLines w:val="0"/>
        <w:widowControl w:val="0"/>
        <w:shd w:val="clear" w:color="auto" w:fill="auto"/>
        <w:bidi w:val="0"/>
        <w:spacing w:before="0" w:after="180" w:line="35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0" w:after="400" w:line="240" w:lineRule="auto"/>
        <w:ind w:left="0" w:right="0" w:firstLine="0"/>
        <w:jc w:val="both"/>
        <w:rPr>
          <w:sz w:val="26"/>
          <w:szCs w:val="26"/>
        </w:rPr>
      </w:pPr>
      <w:bookmarkStart w:id="15" w:name="bookmark15"/>
      <w:bookmarkStart w:id="16" w:name="bookmark16"/>
      <w:bookmarkStart w:id="17" w:name="bookmark17"/>
      <w:r>
        <w:rPr>
          <w:color w:val="000000"/>
          <w:spacing w:val="0"/>
          <w:w w:val="100"/>
          <w:position w:val="0"/>
          <w:sz w:val="26"/>
          <w:szCs w:val="26"/>
        </w:rPr>
        <w:t>目录</w:t>
      </w:r>
      <w:bookmarkEnd w:id="15"/>
      <w:bookmarkEnd w:id="16"/>
      <w:bookmarkEnd w:id="17"/>
    </w:p>
    <w:p>
      <w:pPr>
        <w:pStyle w:val="Style15"/>
        <w:keepNext w:val="0"/>
        <w:keepLines w:val="0"/>
        <w:widowControl w:val="0"/>
        <w:shd w:val="clear" w:color="auto" w:fill="auto"/>
        <w:tabs>
          <w:tab w:pos="1234" w:val="left"/>
          <w:tab w:leader="dot" w:pos="8803" w:val="right"/>
        </w:tabs>
        <w:bidi w:val="0"/>
        <w:spacing w:before="0" w:line="240" w:lineRule="auto"/>
        <w:ind w:left="0" w:right="0" w:firstLine="0"/>
        <w:jc w:val="both"/>
      </w:pPr>
      <w:r>
        <w:fldChar w:fldCharType="begin"/>
        <w:instrText xml:space="preserve"> TOC \o "1-5" \h \z </w:instrText>
        <w:fldChar w:fldCharType="separate"/>
      </w:r>
      <w:hyperlink w:anchor="bookmark19"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15"/>
        <w:keepNext w:val="0"/>
        <w:keepLines w:val="0"/>
        <w:widowControl w:val="0"/>
        <w:shd w:val="clear" w:color="auto" w:fill="auto"/>
        <w:tabs>
          <w:tab w:pos="1234" w:val="left"/>
          <w:tab w:leader="dot" w:pos="8803" w:val="right"/>
        </w:tabs>
        <w:bidi w:val="0"/>
        <w:spacing w:before="0" w:line="240" w:lineRule="auto"/>
        <w:ind w:left="0" w:right="0" w:firstLine="0"/>
        <w:jc w:val="both"/>
      </w:pPr>
      <w:hyperlink w:anchor="bookmark26"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15"/>
        <w:keepNext w:val="0"/>
        <w:keepLines w:val="0"/>
        <w:widowControl w:val="0"/>
        <w:shd w:val="clear" w:color="auto" w:fill="auto"/>
        <w:tabs>
          <w:tab w:pos="1234" w:val="left"/>
          <w:tab w:leader="dot" w:pos="8803" w:val="right"/>
        </w:tabs>
        <w:bidi w:val="0"/>
        <w:spacing w:before="0" w:line="240" w:lineRule="auto"/>
        <w:ind w:left="0" w:right="0" w:firstLine="0"/>
        <w:jc w:val="both"/>
      </w:pPr>
      <w:hyperlink w:anchor="bookmark50"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15"/>
        <w:keepNext w:val="0"/>
        <w:keepLines w:val="0"/>
        <w:widowControl w:val="0"/>
        <w:shd w:val="clear" w:color="auto" w:fill="auto"/>
        <w:tabs>
          <w:tab w:pos="1234" w:val="left"/>
          <w:tab w:leader="dot" w:pos="8803" w:val="right"/>
        </w:tabs>
        <w:bidi w:val="0"/>
        <w:spacing w:before="0" w:line="240" w:lineRule="auto"/>
        <w:ind w:left="0" w:right="0" w:firstLine="0"/>
        <w:jc w:val="both"/>
      </w:pPr>
      <w:hyperlink w:anchor="bookmark256"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28</w:t>
        </w:r>
      </w:hyperlink>
    </w:p>
    <w:p>
      <w:pPr>
        <w:pStyle w:val="Style15"/>
        <w:keepNext w:val="0"/>
        <w:keepLines w:val="0"/>
        <w:widowControl w:val="0"/>
        <w:shd w:val="clear" w:color="auto" w:fill="auto"/>
        <w:tabs>
          <w:tab w:pos="1234" w:val="left"/>
          <w:tab w:leader="dot" w:pos="8803" w:val="right"/>
        </w:tabs>
        <w:bidi w:val="0"/>
        <w:spacing w:before="0" w:line="240" w:lineRule="auto"/>
        <w:ind w:left="0" w:right="0" w:firstLine="0"/>
        <w:jc w:val="both"/>
      </w:pPr>
      <w:hyperlink w:anchor="bookmark352" w:tooltip="Current Document">
        <w:r>
          <w:rPr>
            <w:color w:val="000000"/>
            <w:spacing w:val="0"/>
            <w:w w:val="100"/>
            <w:position w:val="0"/>
          </w:rPr>
          <w:t>第五节</w:t>
          <w:tab/>
          <w:t>环境与社会责任</w:t>
        </w:r>
        <w:r>
          <w:rPr>
            <w:color w:val="000000"/>
            <w:spacing w:val="0"/>
            <w:w w:val="100"/>
            <w:position w:val="0"/>
          </w:rPr>
          <w:tab/>
        </w:r>
        <w:r>
          <w:rPr>
            <w:rFonts w:ascii="Times New Roman" w:eastAsia="Times New Roman" w:hAnsi="Times New Roman" w:cs="Times New Roman"/>
            <w:color w:val="000000"/>
            <w:spacing w:val="0"/>
            <w:w w:val="100"/>
            <w:position w:val="0"/>
          </w:rPr>
          <w:t>42</w:t>
        </w:r>
      </w:hyperlink>
    </w:p>
    <w:p>
      <w:pPr>
        <w:pStyle w:val="Style15"/>
        <w:keepNext w:val="0"/>
        <w:keepLines w:val="0"/>
        <w:widowControl w:val="0"/>
        <w:shd w:val="clear" w:color="auto" w:fill="auto"/>
        <w:tabs>
          <w:tab w:pos="1234" w:val="left"/>
          <w:tab w:leader="dot" w:pos="8803" w:val="right"/>
        </w:tabs>
        <w:bidi w:val="0"/>
        <w:spacing w:before="0" w:line="240" w:lineRule="auto"/>
        <w:ind w:left="0" w:right="0" w:firstLine="0"/>
        <w:jc w:val="both"/>
      </w:pPr>
      <w:hyperlink w:anchor="bookmark393"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45</w:t>
        </w:r>
      </w:hyperlink>
    </w:p>
    <w:p>
      <w:pPr>
        <w:pStyle w:val="Style15"/>
        <w:keepNext w:val="0"/>
        <w:keepLines w:val="0"/>
        <w:widowControl w:val="0"/>
        <w:shd w:val="clear" w:color="auto" w:fill="auto"/>
        <w:tabs>
          <w:tab w:pos="1234" w:val="left"/>
          <w:tab w:leader="dot" w:pos="8803" w:val="right"/>
        </w:tabs>
        <w:bidi w:val="0"/>
        <w:spacing w:before="0" w:line="240" w:lineRule="auto"/>
        <w:ind w:left="0" w:right="0" w:firstLine="0"/>
        <w:jc w:val="both"/>
      </w:pPr>
      <w:hyperlink w:anchor="bookmark631"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64</w:t>
        </w:r>
      </w:hyperlink>
    </w:p>
    <w:p>
      <w:pPr>
        <w:pStyle w:val="Style15"/>
        <w:keepNext w:val="0"/>
        <w:keepLines w:val="0"/>
        <w:widowControl w:val="0"/>
        <w:shd w:val="clear" w:color="auto" w:fill="auto"/>
        <w:tabs>
          <w:tab w:pos="1234" w:val="left"/>
          <w:tab w:leader="dot" w:pos="8803" w:val="right"/>
        </w:tabs>
        <w:bidi w:val="0"/>
        <w:spacing w:before="0" w:line="240" w:lineRule="auto"/>
        <w:ind w:left="0" w:right="0" w:firstLine="0"/>
        <w:jc w:val="both"/>
      </w:pPr>
      <w:hyperlink w:anchor="bookmark711"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69</w:t>
        </w:r>
      </w:hyperlink>
    </w:p>
    <w:p>
      <w:pPr>
        <w:pStyle w:val="Style15"/>
        <w:keepNext w:val="0"/>
        <w:keepLines w:val="0"/>
        <w:widowControl w:val="0"/>
        <w:shd w:val="clear" w:color="auto" w:fill="auto"/>
        <w:tabs>
          <w:tab w:pos="1234" w:val="left"/>
          <w:tab w:leader="dot" w:pos="8803" w:val="right"/>
        </w:tabs>
        <w:bidi w:val="0"/>
        <w:spacing w:before="0" w:line="240" w:lineRule="auto"/>
        <w:ind w:left="0" w:right="0" w:firstLine="0"/>
        <w:jc w:val="both"/>
      </w:pPr>
      <w:hyperlink w:anchor="bookmark714" w:tooltip="Current Document">
        <w:r>
          <w:rPr>
            <w:color w:val="000000"/>
            <w:spacing w:val="0"/>
            <w:w w:val="100"/>
            <w:position w:val="0"/>
          </w:rPr>
          <w:t>第九节</w:t>
          <w:tab/>
          <w:t>债券相关情况</w:t>
        </w:r>
        <w:r>
          <w:rPr>
            <w:color w:val="000000"/>
            <w:spacing w:val="0"/>
            <w:w w:val="100"/>
            <w:position w:val="0"/>
          </w:rPr>
          <w:tab/>
        </w:r>
        <w:r>
          <w:rPr>
            <w:rFonts w:ascii="Times New Roman" w:eastAsia="Times New Roman" w:hAnsi="Times New Roman" w:cs="Times New Roman"/>
            <w:color w:val="000000"/>
            <w:spacing w:val="0"/>
            <w:w w:val="100"/>
            <w:position w:val="0"/>
          </w:rPr>
          <w:t>70</w:t>
        </w:r>
      </w:hyperlink>
    </w:p>
    <w:p>
      <w:pPr>
        <w:pStyle w:val="Style15"/>
        <w:keepNext w:val="0"/>
        <w:keepLines w:val="0"/>
        <w:widowControl w:val="0"/>
        <w:shd w:val="clear" w:color="auto" w:fill="auto"/>
        <w:tabs>
          <w:tab w:pos="1234" w:val="left"/>
          <w:tab w:leader="dot" w:pos="8803" w:val="right"/>
        </w:tabs>
        <w:bidi w:val="0"/>
        <w:spacing w:before="0" w:after="800" w:line="240" w:lineRule="auto"/>
        <w:ind w:left="0" w:right="0" w:firstLine="0"/>
        <w:jc w:val="both"/>
      </w:pPr>
      <w:hyperlink w:anchor="bookmark792" w:tooltip="Current Document">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76</w:t>
        </w:r>
      </w:hyperlink>
      <w:r>
        <w:fldChar w:fldCharType="end"/>
      </w:r>
    </w:p>
    <w:tbl>
      <w:tblPr>
        <w:tblOverlap w:val="never"/>
        <w:jc w:val="center"/>
        <w:tblLayout w:type="fixed"/>
      </w:tblPr>
      <w:tblGrid>
        <w:gridCol w:w="2280"/>
        <w:gridCol w:w="6557"/>
      </w:tblGrid>
      <w:tr>
        <w:trPr>
          <w:trHeight w:val="562"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载有法定代表人、主管会计工作负责人、会计机构负责人签名并盖章 的财务报表</w:t>
            </w:r>
          </w:p>
        </w:tc>
      </w:tr>
      <w:tr>
        <w:trPr>
          <w:trHeight w:val="552"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报告期内在中国证监会指定的报纸上公开披露过的所有公司文件的正 本及公告</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载有公司法定代表人签名的公司</w:t>
            </w:r>
            <w:r>
              <w:rPr>
                <w:color w:val="000000"/>
                <w:spacing w:val="0"/>
                <w:w w:val="100"/>
                <w:position w:val="0"/>
                <w:sz w:val="18"/>
                <w:szCs w:val="18"/>
              </w:rPr>
              <w:t>2021</w:t>
            </w:r>
            <w:r>
              <w:rPr>
                <w:color w:val="000000"/>
                <w:spacing w:val="0"/>
                <w:w w:val="100"/>
                <w:position w:val="0"/>
              </w:rPr>
              <w:t>年年度报告全文</w:t>
            </w:r>
          </w:p>
        </w:tc>
      </w:tr>
    </w:tbl>
    <w:p>
      <w:pPr>
        <w:spacing w:lineRule="exact" w:line="1"/>
        <w:rPr>
          <w:sz w:val="2"/>
          <w:szCs w:val="2"/>
        </w:rPr>
      </w:pPr>
      <w:r>
        <w:br w:type="page"/>
      </w:r>
    </w:p>
    <w:p>
      <w:pPr>
        <w:pStyle w:val="Style10"/>
        <w:keepNext/>
        <w:keepLines/>
        <w:widowControl w:val="0"/>
        <w:shd w:val="clear" w:color="auto" w:fill="auto"/>
        <w:bidi w:val="0"/>
        <w:spacing w:before="0" w:after="280" w:line="240" w:lineRule="auto"/>
        <w:ind w:left="0" w:right="0" w:firstLine="0"/>
        <w:jc w:val="center"/>
      </w:pPr>
      <w:bookmarkStart w:id="18" w:name="bookmark18"/>
      <w:bookmarkStart w:id="19" w:name="bookmark19"/>
      <w:bookmarkStart w:id="20" w:name="bookmark20"/>
      <w:r>
        <w:rPr>
          <w:color w:val="000000"/>
          <w:spacing w:val="0"/>
          <w:w w:val="100"/>
          <w:position w:val="0"/>
        </w:rPr>
        <w:t>第一节释义</w:t>
      </w:r>
      <w:bookmarkEnd w:id="18"/>
      <w:bookmarkEnd w:id="19"/>
      <w:bookmarkEnd w:id="20"/>
    </w:p>
    <w:p>
      <w:pPr>
        <w:pStyle w:val="Style21"/>
        <w:keepNext/>
        <w:keepLines/>
        <w:widowControl w:val="0"/>
        <w:shd w:val="clear" w:color="auto" w:fill="auto"/>
        <w:bidi w:val="0"/>
        <w:spacing w:before="0" w:after="80" w:line="240" w:lineRule="auto"/>
        <w:ind w:left="0" w:right="0" w:firstLine="600"/>
        <w:jc w:val="left"/>
      </w:pPr>
      <w:bookmarkStart w:id="21" w:name="bookmark21"/>
      <w:bookmarkStart w:id="22" w:name="bookmark22"/>
      <w:bookmarkStart w:id="23" w:name="bookmark23"/>
      <w:r>
        <w:rPr>
          <w:color w:val="000000"/>
          <w:spacing w:val="0"/>
          <w:w w:val="100"/>
          <w:position w:val="0"/>
        </w:rPr>
        <w:t>释义</w:t>
      </w:r>
      <w:bookmarkEnd w:id="21"/>
      <w:bookmarkEnd w:id="22"/>
      <w:bookmarkEnd w:id="23"/>
    </w:p>
    <w:p>
      <w:pPr>
        <w:pStyle w:val="Style23"/>
        <w:keepNext w:val="0"/>
        <w:keepLines w:val="0"/>
        <w:widowControl w:val="0"/>
        <w:shd w:val="clear" w:color="auto" w:fill="auto"/>
        <w:bidi w:val="0"/>
        <w:spacing w:before="0" w:after="0" w:line="240" w:lineRule="auto"/>
        <w:ind w:left="0" w:right="0" w:firstLine="0"/>
        <w:jc w:val="left"/>
      </w:pPr>
      <w:bookmarkStart w:id="24" w:name="bookmark24"/>
      <w:r>
        <w:rPr>
          <w:color w:val="000000"/>
          <w:spacing w:val="0"/>
          <w:w w:val="100"/>
          <w:position w:val="0"/>
        </w:rPr>
        <w:t>在本报告书中，除非文义另有所指，下列词语具有如下含义:</w:t>
      </w:r>
      <w:bookmarkEnd w:id="24"/>
    </w:p>
    <w:tbl>
      <w:tblPr>
        <w:tblOverlap w:val="never"/>
        <w:jc w:val="center"/>
        <w:tblLayout w:type="fixed"/>
      </w:tblPr>
      <w:tblGrid>
        <w:gridCol w:w="2693"/>
        <w:gridCol w:w="710"/>
        <w:gridCol w:w="5434"/>
      </w:tblGrid>
      <w:tr>
        <w:trPr>
          <w:trHeight w:val="288" w:hRule="exact"/>
        </w:trPr>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公司、本公司、宁波建工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宁波建工股份有限公司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控股股东、宁波交投</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宁波交通投资控股有限公司</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通商集团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宁波通商集团有限公司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实际控制人、宁波市国资委</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宁波市人民政府国有资产监督管理委员会</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广天日月</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宁波广天日月建设股份有限公司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宁波建工股份有限公司股东大会</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宁波建工股份有限公司董事会</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建工集团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宁波建工工程集团有限公司</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市政集团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宁波市政工程建设集团股份有限公司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建工建乐</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宁波建工建乐工程有限公司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广天构件</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浙江广天构件集团股份有限公司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建工投资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宁波建工投资有限公司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宁冶勘</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宁波冶金勘察设计研究股份有限公司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普利凯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宁波普利凯建筑科技有限公司</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明森设计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宁波市明森建筑设计院有限公司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温州宁建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温州宁建投资有限公司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宁建金科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温州宁建金科投资管理有限公司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建兴物资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宁波经济技术开发区建兴物资有限公司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建工钢构</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宁波建工钢构有限公司</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建达起重</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宁波建达起重设备安装有限公司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广天物流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宁波广天物流有限公司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广天建材</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宁波广天新型建材有限公司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建工构件</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宁波建工广天构件有限公司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顺安运输</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宁波广天顺安运输有限公司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上饶广天构件</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上饶广天建筑构件有限公司</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盛源实业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浙江广天盛源实业有限公司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东兴沥青</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宁波东兴沥青制品有限公司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新力建材</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宁波新力建材科技有限公司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甬政园林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宁波甬政园林建设有限公司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盘州广天</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盘州市广天建设有限公司</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江油甬诚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江油甬诚建设发展有限公司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红宁建筑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巫溪县红宁建筑工程管理有限公司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广安宁建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广安市宁建广通建设管理有限公司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宏顺建设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宁海宏顺建设有限公司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甬宁建设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宁波甬宁建设有限公司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金建合伙</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宁波金建股权投资合伙企业（有限合伙）</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景兰合伙</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宁波景兰基础设施投资合伙企业（有限合伙）</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安森人力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宁波安森人力资源有限公司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融美科技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深圳市融美科技有限公司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融美合伙</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深圳市融美科技有限合伙（有限合伙）</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中经云数据存储科技（北京）有限公司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8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bl>
    <w:p>
      <w:pPr>
        <w:spacing w:lineRule="exact" w:line="1"/>
        <w:rPr>
          <w:sz w:val="2"/>
          <w:szCs w:val="2"/>
        </w:rPr>
      </w:pPr>
      <w:r>
        <w:br w:type="page"/>
      </w:r>
    </w:p>
    <w:tbl>
      <w:tblPr>
        <w:tblOverlap w:val="never"/>
        <w:jc w:val="center"/>
        <w:tblLayout w:type="fixed"/>
      </w:tblPr>
      <w:tblGrid>
        <w:gridCol w:w="2693"/>
        <w:gridCol w:w="710"/>
        <w:gridCol w:w="5434"/>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BIM</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Building Information Modeling </w:t>
            </w:r>
            <w:r>
              <w:rPr>
                <w:color w:val="000000"/>
                <w:spacing w:val="0"/>
                <w:w w:val="100"/>
                <w:position w:val="0"/>
              </w:rPr>
              <w:t>建筑信息模型</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BT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Build-Transfer </w:t>
            </w:r>
            <w:r>
              <w:rPr>
                <w:color w:val="000000"/>
                <w:spacing w:val="0"/>
                <w:w w:val="100"/>
                <w:position w:val="0"/>
              </w:rPr>
              <w:t>建设一转让</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BOT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Build-Operate-Transfer </w:t>
            </w:r>
            <w:r>
              <w:rPr>
                <w:color w:val="000000"/>
                <w:spacing w:val="0"/>
                <w:w w:val="100"/>
                <w:position w:val="0"/>
              </w:rPr>
              <w:t>建设一运营一转让</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EPC</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承包商负责工程项目的设计、采购、施工安装全过程的总 承包，并负责试运行服务</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QES</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质量、环境、职业健康与安全三合一标准体系认证</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PPP</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Public</w:t>
            </w:r>
            <w:r>
              <w:rPr>
                <w:color w:val="000000"/>
                <w:spacing w:val="0"/>
                <w:w w:val="100"/>
                <w:position w:val="0"/>
              </w:rPr>
              <w:t>一</w:t>
            </w:r>
            <w:r>
              <w:rPr>
                <w:color w:val="000000"/>
                <w:spacing w:val="0"/>
                <w:w w:val="100"/>
                <w:position w:val="0"/>
                <w:sz w:val="18"/>
                <w:szCs w:val="18"/>
              </w:rPr>
              <w:t>Private</w:t>
            </w:r>
            <w:r>
              <w:rPr>
                <w:color w:val="000000"/>
                <w:spacing w:val="0"/>
                <w:w w:val="100"/>
                <w:position w:val="0"/>
              </w:rPr>
              <w:t>一</w:t>
            </w:r>
            <w:r>
              <w:rPr>
                <w:color w:val="000000"/>
                <w:spacing w:val="0"/>
                <w:w w:val="100"/>
                <w:position w:val="0"/>
                <w:sz w:val="18"/>
                <w:szCs w:val="18"/>
              </w:rPr>
              <w:t>Partnership</w:t>
            </w:r>
            <w:r>
              <w:rPr>
                <w:color w:val="000000"/>
                <w:spacing w:val="0"/>
                <w:w w:val="100"/>
                <w:position w:val="0"/>
              </w:rPr>
              <w:t>政府与社会资本合作</w:t>
            </w:r>
          </w:p>
        </w:tc>
      </w:tr>
    </w:tbl>
    <w:p>
      <w:pPr>
        <w:widowControl w:val="0"/>
        <w:spacing w:after="599" w:line="1" w:lineRule="exact"/>
      </w:pPr>
    </w:p>
    <w:p>
      <w:pPr>
        <w:pStyle w:val="Style10"/>
        <w:keepNext/>
        <w:keepLines/>
        <w:widowControl w:val="0"/>
        <w:shd w:val="clear" w:color="auto" w:fill="auto"/>
        <w:bidi w:val="0"/>
        <w:spacing w:before="0" w:line="240" w:lineRule="auto"/>
        <w:ind w:left="0" w:right="0" w:firstLine="0"/>
        <w:jc w:val="center"/>
      </w:pPr>
      <w:bookmarkStart w:id="25" w:name="bookmark25"/>
      <w:bookmarkStart w:id="26" w:name="bookmark26"/>
      <w:bookmarkStart w:id="27" w:name="bookmark27"/>
      <w:r>
        <w:rPr>
          <w:color w:val="000000"/>
          <w:spacing w:val="0"/>
          <w:w w:val="100"/>
          <w:position w:val="0"/>
        </w:rPr>
        <w:t>第二节公司简介和主要财务指标</w:t>
      </w:r>
      <w:bookmarkEnd w:id="25"/>
      <w:bookmarkEnd w:id="26"/>
      <w:bookmarkEnd w:id="27"/>
    </w:p>
    <w:p>
      <w:pPr>
        <w:pStyle w:val="Style23"/>
        <w:keepNext w:val="0"/>
        <w:keepLines w:val="0"/>
        <w:widowControl w:val="0"/>
        <w:shd w:val="clear" w:color="auto" w:fill="auto"/>
        <w:bidi w:val="0"/>
        <w:spacing w:before="0" w:after="0" w:line="240" w:lineRule="auto"/>
        <w:ind w:left="0" w:right="0" w:firstLine="0"/>
        <w:jc w:val="left"/>
      </w:pPr>
      <w:bookmarkStart w:id="28" w:name="bookmark28"/>
      <w:r>
        <w:rPr>
          <w:b/>
          <w:bCs/>
          <w:color w:val="000000"/>
          <w:spacing w:val="0"/>
          <w:w w:val="100"/>
          <w:position w:val="0"/>
        </w:rPr>
        <w:t>一、公司信息</w:t>
      </w:r>
      <w:bookmarkEnd w:id="28"/>
    </w:p>
    <w:tbl>
      <w:tblPr>
        <w:tblOverlap w:val="never"/>
        <w:jc w:val="center"/>
        <w:tblLayout w:type="fixed"/>
      </w:tblPr>
      <w:tblGrid>
        <w:gridCol w:w="3830"/>
        <w:gridCol w:w="5006"/>
      </w:tblGrid>
      <w:tr>
        <w:trPr>
          <w:trHeight w:val="30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宁波建工股份有限公司</w:t>
            </w:r>
          </w:p>
        </w:tc>
      </w:tr>
      <w:tr>
        <w:trPr>
          <w:trHeight w:val="30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Ningbo Construction Co. ,Ltd</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NB CONSTRUCTION</w:t>
            </w:r>
          </w:p>
        </w:tc>
      </w:tr>
      <w:tr>
        <w:trPr>
          <w:trHeight w:val="31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周杰</w:t>
            </w:r>
          </w:p>
        </w:tc>
      </w:tr>
    </w:tbl>
    <w:p>
      <w:pPr>
        <w:widowControl w:val="0"/>
        <w:spacing w:after="599" w:line="1" w:lineRule="exact"/>
      </w:pPr>
    </w:p>
    <w:p>
      <w:pPr>
        <w:pStyle w:val="Style23"/>
        <w:keepNext w:val="0"/>
        <w:keepLines w:val="0"/>
        <w:widowControl w:val="0"/>
        <w:shd w:val="clear" w:color="auto" w:fill="auto"/>
        <w:bidi w:val="0"/>
        <w:spacing w:before="0" w:after="0" w:line="240" w:lineRule="auto"/>
        <w:ind w:left="206" w:right="0" w:firstLine="0"/>
        <w:jc w:val="left"/>
      </w:pPr>
      <w:r>
        <w:rPr>
          <w:b/>
          <w:bCs/>
          <w:color w:val="000000"/>
          <w:spacing w:val="0"/>
          <w:w w:val="100"/>
          <w:position w:val="0"/>
        </w:rPr>
        <w:t>、联系人和联系方式</w:t>
      </w:r>
    </w:p>
    <w:tbl>
      <w:tblPr>
        <w:tblOverlap w:val="never"/>
        <w:jc w:val="center"/>
        <w:tblLayout w:type="fixed"/>
      </w:tblPr>
      <w:tblGrid>
        <w:gridCol w:w="2126"/>
        <w:gridCol w:w="3403"/>
        <w:gridCol w:w="330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李长春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陈小辉</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浙江省宁波市鄞州区宁穿路</w:t>
            </w:r>
            <w:r>
              <w:rPr>
                <w:color w:val="000000"/>
                <w:spacing w:val="0"/>
                <w:w w:val="100"/>
                <w:position w:val="0"/>
                <w:sz w:val="18"/>
                <w:szCs w:val="18"/>
              </w:rPr>
              <w:t>538</w:t>
            </w:r>
            <w:r>
              <w:rPr>
                <w:color w:val="000000"/>
                <w:spacing w:val="0"/>
                <w:w w:val="100"/>
                <w:position w:val="0"/>
              </w:rPr>
              <w:t>号</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浙江省宁波市鄞州区宁穿路</w:t>
            </w:r>
            <w:r>
              <w:rPr>
                <w:color w:val="000000"/>
                <w:spacing w:val="0"/>
                <w:w w:val="100"/>
                <w:position w:val="0"/>
                <w:sz w:val="18"/>
                <w:szCs w:val="18"/>
              </w:rPr>
              <w:t>538</w:t>
            </w:r>
            <w:r>
              <w:rPr>
                <w:color w:val="000000"/>
                <w:spacing w:val="0"/>
                <w:w w:val="100"/>
                <w:position w:val="0"/>
              </w:rPr>
              <w:t>号</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0574-87066873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0574-87066661</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0574-87888090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0574-87888090</w:t>
            </w:r>
          </w:p>
        </w:tc>
      </w:tr>
      <w:tr>
        <w:trPr>
          <w:trHeight w:val="28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licc@jiangong. com. cn</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"mailto:veichxh@163.com" </w:instrText>
            </w:r>
            <w:r>
              <w:fldChar w:fldCharType="separate"/>
            </w:r>
            <w:r>
              <w:rPr>
                <w:color w:val="000000"/>
                <w:spacing w:val="0"/>
                <w:w w:val="100"/>
                <w:position w:val="0"/>
                <w:sz w:val="18"/>
                <w:szCs w:val="18"/>
              </w:rPr>
              <w:t>veichxh@163.com</w:t>
            </w:r>
            <w:r>
              <w:fldChar w:fldCharType="end"/>
            </w:r>
          </w:p>
        </w:tc>
      </w:tr>
    </w:tbl>
    <w:p>
      <w:pPr>
        <w:widowControl w:val="0"/>
        <w:spacing w:after="319" w:line="1" w:lineRule="exact"/>
      </w:pP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三、基本情况简介</w:t>
      </w:r>
    </w:p>
    <w:tbl>
      <w:tblPr>
        <w:tblOverlap w:val="never"/>
        <w:jc w:val="center"/>
        <w:tblLayout w:type="fixed"/>
      </w:tblPr>
      <w:tblGrid>
        <w:gridCol w:w="3830"/>
        <w:gridCol w:w="5006"/>
      </w:tblGrid>
      <w:tr>
        <w:trPr>
          <w:trHeight w:val="30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浙江省宁波市鄞州区兴宁路</w:t>
            </w:r>
            <w:r>
              <w:rPr>
                <w:color w:val="000000"/>
                <w:spacing w:val="0"/>
                <w:w w:val="100"/>
                <w:position w:val="0"/>
                <w:sz w:val="18"/>
                <w:szCs w:val="18"/>
              </w:rPr>
              <w:t>46</w:t>
            </w:r>
            <w:r>
              <w:rPr>
                <w:color w:val="000000"/>
                <w:spacing w:val="0"/>
                <w:w w:val="100"/>
                <w:position w:val="0"/>
              </w:rPr>
              <w:t>号</w:t>
            </w:r>
          </w:p>
        </w:tc>
      </w:tr>
      <w:tr>
        <w:trPr>
          <w:trHeight w:val="30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浙江省宁波市鄞州区宁穿路</w:t>
            </w:r>
            <w:r>
              <w:rPr>
                <w:color w:val="000000"/>
                <w:spacing w:val="0"/>
                <w:w w:val="100"/>
                <w:position w:val="0"/>
                <w:sz w:val="18"/>
                <w:szCs w:val="18"/>
              </w:rPr>
              <w:t>538</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315040</w:t>
            </w:r>
          </w:p>
        </w:tc>
      </w:tr>
      <w:tr>
        <w:trPr>
          <w:trHeight w:val="30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"http://www.jiangong.com.cn" </w:instrText>
            </w:r>
            <w:r>
              <w:fldChar w:fldCharType="separate"/>
            </w:r>
            <w:r>
              <w:rPr>
                <w:color w:val="000000"/>
                <w:spacing w:val="0"/>
                <w:w w:val="100"/>
                <w:position w:val="0"/>
                <w:sz w:val="18"/>
                <w:szCs w:val="18"/>
              </w:rPr>
              <w:t>www.jiangong.com.cn</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"mailto:nbjg601789@163.com" </w:instrText>
            </w:r>
            <w:r>
              <w:fldChar w:fldCharType="separate"/>
            </w:r>
            <w:r>
              <w:rPr>
                <w:color w:val="000000"/>
                <w:spacing w:val="0"/>
                <w:w w:val="100"/>
                <w:position w:val="0"/>
                <w:sz w:val="18"/>
                <w:szCs w:val="18"/>
              </w:rPr>
              <w:t>nbjg601789@163.com</w:t>
            </w:r>
            <w:r>
              <w:fldChar w:fldCharType="end"/>
            </w:r>
          </w:p>
        </w:tc>
      </w:tr>
    </w:tbl>
    <w:p>
      <w:pPr>
        <w:widowControl w:val="0"/>
        <w:spacing w:after="319" w:line="1" w:lineRule="exact"/>
      </w:pP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四、信息披露及备置地点</w:t>
      </w:r>
    </w:p>
    <w:tbl>
      <w:tblPr>
        <w:tblOverlap w:val="never"/>
        <w:jc w:val="center"/>
        <w:tblLayout w:type="fixed"/>
      </w:tblPr>
      <w:tblGrid>
        <w:gridCol w:w="4114"/>
        <w:gridCol w:w="4723"/>
      </w:tblGrid>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《中国证券报》、《上海证券报》、《证券时报》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、《证券日报》</w:t>
            </w:r>
          </w:p>
        </w:tc>
      </w:tr>
      <w:tr>
        <w:trPr>
          <w:trHeight w:val="30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公司证券与投资部</w:t>
            </w:r>
          </w:p>
        </w:tc>
      </w:tr>
    </w:tbl>
    <w:p>
      <w:pPr>
        <w:widowControl w:val="0"/>
        <w:spacing w:after="599" w:line="1" w:lineRule="exact"/>
      </w:pP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五、公司股票简况</w:t>
      </w:r>
    </w:p>
    <w:tbl>
      <w:tblPr>
        <w:tblOverlap w:val="never"/>
        <w:jc w:val="center"/>
        <w:tblLayout w:type="fixed"/>
      </w:tblPr>
      <w:tblGrid>
        <w:gridCol w:w="1766"/>
        <w:gridCol w:w="1766"/>
        <w:gridCol w:w="1766"/>
        <w:gridCol w:w="1762"/>
        <w:gridCol w:w="1776"/>
      </w:tblGrid>
      <w:tr>
        <w:trPr>
          <w:trHeight w:val="307" w:hRule="exact"/>
        </w:trPr>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17"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bl>
    <w:p>
      <w:pPr>
        <w:spacing w:lineRule="exact" w:line="1"/>
        <w:rPr>
          <w:sz w:val="2"/>
          <w:szCs w:val="2"/>
        </w:rPr>
      </w:pPr>
      <w:r>
        <w:br w:type="page"/>
      </w:r>
    </w:p>
    <w:tbl>
      <w:tblPr>
        <w:tblOverlap w:val="never"/>
        <w:jc w:val="center"/>
        <w:tblLayout w:type="fixed"/>
      </w:tblPr>
      <w:tblGrid>
        <w:gridCol w:w="1766"/>
        <w:gridCol w:w="1766"/>
        <w:gridCol w:w="1766"/>
        <w:gridCol w:w="1762"/>
        <w:gridCol w:w="1776"/>
      </w:tblGrid>
      <w:tr>
        <w:trPr>
          <w:trHeight w:val="31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601789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六、其他相关资料</w:t>
      </w:r>
    </w:p>
    <w:tbl>
      <w:tblPr>
        <w:tblOverlap w:val="never"/>
        <w:jc w:val="center"/>
        <w:tblLayout w:type="fixed"/>
      </w:tblPr>
      <w:tblGrid>
        <w:gridCol w:w="2126"/>
        <w:gridCol w:w="1843"/>
        <w:gridCol w:w="4867"/>
      </w:tblGrid>
      <w:tr>
        <w:trPr>
          <w:trHeight w:val="28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 务所（境内）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北京市海淀区知春路</w:t>
            </w:r>
            <w:r>
              <w:rPr>
                <w:color w:val="000000"/>
                <w:spacing w:val="0"/>
                <w:w w:val="100"/>
                <w:position w:val="0"/>
                <w:sz w:val="18"/>
                <w:szCs w:val="18"/>
              </w:rPr>
              <w:t>1</w:t>
            </w:r>
            <w:r>
              <w:rPr>
                <w:color w:val="000000"/>
                <w:spacing w:val="0"/>
                <w:w w:val="100"/>
                <w:position w:val="0"/>
              </w:rPr>
              <w:t>号学院国际大厦</w:t>
            </w:r>
            <w:r>
              <w:rPr>
                <w:color w:val="000000"/>
                <w:spacing w:val="0"/>
                <w:w w:val="100"/>
                <w:position w:val="0"/>
                <w:sz w:val="18"/>
                <w:szCs w:val="18"/>
              </w:rPr>
              <w:t>15</w:t>
            </w:r>
            <w:r>
              <w:rPr>
                <w:color w:val="000000"/>
                <w:spacing w:val="0"/>
                <w:w w:val="100"/>
                <w:position w:val="0"/>
              </w:rPr>
              <w:t>层</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舒铭白炳荣</w:t>
            </w:r>
          </w:p>
        </w:tc>
      </w:tr>
      <w:tr>
        <w:trPr>
          <w:trHeight w:val="27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报告期内履行持续督 导职责的保荐机构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长江证券承销保荐有限公司</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上海市浦东新区世纪大道</w:t>
            </w:r>
            <w:r>
              <w:rPr>
                <w:color w:val="000000"/>
                <w:spacing w:val="0"/>
                <w:w w:val="100"/>
                <w:position w:val="0"/>
                <w:sz w:val="18"/>
                <w:szCs w:val="18"/>
              </w:rPr>
              <w:t>1198</w:t>
            </w:r>
            <w:r>
              <w:rPr>
                <w:color w:val="000000"/>
                <w:spacing w:val="0"/>
                <w:w w:val="100"/>
                <w:position w:val="0"/>
              </w:rPr>
              <w:t>号世纪汇一座</w:t>
            </w:r>
            <w:r>
              <w:rPr>
                <w:color w:val="000000"/>
                <w:spacing w:val="0"/>
                <w:w w:val="100"/>
                <w:position w:val="0"/>
                <w:sz w:val="18"/>
                <w:szCs w:val="18"/>
              </w:rPr>
              <w:t>28</w:t>
            </w:r>
            <w:r>
              <w:rPr>
                <w:color w:val="000000"/>
                <w:spacing w:val="0"/>
                <w:w w:val="100"/>
                <w:position w:val="0"/>
              </w:rPr>
              <w:t>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签字的保荐代表 人姓名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陈国华仝金栓</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6</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bl>
    <w:p>
      <w:pPr>
        <w:widowControl w:val="0"/>
        <w:spacing w:after="499" w:line="1" w:lineRule="exact"/>
      </w:pPr>
    </w:p>
    <w:p>
      <w:pPr>
        <w:pStyle w:val="Style21"/>
        <w:keepNext/>
        <w:keepLines/>
        <w:widowControl w:val="0"/>
        <w:shd w:val="clear" w:color="auto" w:fill="auto"/>
        <w:bidi w:val="0"/>
        <w:spacing w:before="0" w:after="0" w:line="336" w:lineRule="exact"/>
        <w:ind w:left="0" w:right="0" w:firstLine="260"/>
        <w:jc w:val="left"/>
      </w:pPr>
      <w:bookmarkStart w:id="29" w:name="bookmark29"/>
      <w:bookmarkStart w:id="30" w:name="bookmark30"/>
      <w:bookmarkStart w:id="31" w:name="bookmark31"/>
      <w:bookmarkStart w:id="32" w:name="bookmark32"/>
      <w:r>
        <w:rPr>
          <w:color w:val="000000"/>
          <w:spacing w:val="0"/>
          <w:w w:val="100"/>
          <w:position w:val="0"/>
          <w:shd w:val="clear" w:color="auto" w:fill="FFFFFF"/>
        </w:rPr>
        <w:t>七</w:t>
      </w:r>
      <w:bookmarkEnd w:id="31"/>
      <w:r>
        <w:rPr>
          <w:color w:val="000000"/>
          <w:spacing w:val="0"/>
          <w:w w:val="100"/>
          <w:position w:val="0"/>
          <w:shd w:val="clear" w:color="auto" w:fill="FFFFFF"/>
        </w:rPr>
        <w:t>、近三年主要会计数据和财务指标</w:t>
      </w:r>
      <w:bookmarkEnd w:id="29"/>
      <w:bookmarkEnd w:id="30"/>
      <w:bookmarkEnd w:id="32"/>
    </w:p>
    <w:p>
      <w:pPr>
        <w:pStyle w:val="Style21"/>
        <w:keepNext/>
        <w:keepLines/>
        <w:widowControl w:val="0"/>
        <w:shd w:val="clear" w:color="auto" w:fill="auto"/>
        <w:bidi w:val="0"/>
        <w:spacing w:before="0" w:after="80" w:line="336" w:lineRule="exact"/>
        <w:ind w:left="0" w:right="0" w:firstLine="260"/>
        <w:jc w:val="left"/>
      </w:pPr>
      <w:bookmarkStart w:id="29" w:name="bookmark29"/>
      <w:bookmarkStart w:id="30" w:name="bookmark30"/>
      <w:bookmarkStart w:id="33" w:name="bookmark33"/>
      <w:bookmarkStart w:id="34" w:name="bookmark34"/>
      <w:r>
        <w:rPr>
          <w:color w:val="000000"/>
          <w:spacing w:val="0"/>
          <w:w w:val="100"/>
          <w:position w:val="0"/>
        </w:rPr>
        <w:t>（</w:t>
      </w:r>
      <w:bookmarkEnd w:id="33"/>
      <w:r>
        <w:rPr>
          <w:color w:val="000000"/>
          <w:spacing w:val="0"/>
          <w:w w:val="100"/>
          <w:position w:val="0"/>
        </w:rPr>
        <w:t>一）主要会计数据</w:t>
      </w:r>
      <w:bookmarkEnd w:id="29"/>
      <w:bookmarkEnd w:id="30"/>
      <w:bookmarkEnd w:id="34"/>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25"/>
        <w:gridCol w:w="2002"/>
        <w:gridCol w:w="2002"/>
        <w:gridCol w:w="1301"/>
        <w:gridCol w:w="2136"/>
      </w:tblGrid>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本期比上年 同期增减 （%）</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p>
        </w:tc>
      </w:tr>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21,320,191,631.25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19,796,854,240.57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18,555,432,816.28</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415,745,740.78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279,589,539.24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240,275,854.68</w:t>
            </w:r>
          </w:p>
        </w:tc>
      </w:tr>
      <w:tr>
        <w:trPr>
          <w:trHeight w:val="83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归属于上市公司股 东的扣除非经常性 损益的净利润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181,646,467.65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234,364,338.35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198,306,159.23</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 金流量净额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-907,497,258.22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969,604,456.45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-193.59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1,138, </w:t>
            </w:r>
            <w:r>
              <w:rPr>
                <w:color w:val="000000"/>
                <w:spacing w:val="0"/>
                <w:w w:val="100"/>
                <w:position w:val="0"/>
                <w:sz w:val="18"/>
                <w:szCs w:val="18"/>
              </w:rPr>
              <w:t>961,626.73</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本期末比上 年同期末增 减（％）</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年末</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 东的净资产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3,871,735, </w:t>
            </w:r>
            <w:r>
              <w:rPr>
                <w:color w:val="000000"/>
                <w:spacing w:val="0"/>
                <w:w w:val="100"/>
                <w:position w:val="0"/>
                <w:sz w:val="18"/>
                <w:szCs w:val="18"/>
              </w:rPr>
              <w:t>541.85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3,569, 466, </w:t>
            </w:r>
            <w:r>
              <w:rPr>
                <w:color w:val="000000"/>
                <w:spacing w:val="0"/>
                <w:w w:val="100"/>
                <w:position w:val="0"/>
                <w:sz w:val="18"/>
                <w:szCs w:val="18"/>
              </w:rPr>
              <w:t xml:space="preserve">207. </w:t>
            </w:r>
            <w:r>
              <w:rPr>
                <w:color w:val="000000"/>
                <w:spacing w:val="0"/>
                <w:w w:val="100"/>
                <w:position w:val="0"/>
                <w:sz w:val="18"/>
                <w:szCs w:val="18"/>
              </w:rPr>
              <w:t>59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2,894, 426, </w:t>
            </w:r>
            <w:r>
              <w:rPr>
                <w:color w:val="000000"/>
                <w:spacing w:val="0"/>
                <w:w w:val="100"/>
                <w:position w:val="0"/>
                <w:sz w:val="18"/>
                <w:szCs w:val="18"/>
              </w:rPr>
              <w:t xml:space="preserve">344. </w:t>
            </w:r>
            <w:r>
              <w:rPr>
                <w:color w:val="000000"/>
                <w:spacing w:val="0"/>
                <w:w w:val="100"/>
                <w:position w:val="0"/>
                <w:sz w:val="18"/>
                <w:szCs w:val="18"/>
              </w:rPr>
              <w:t>27</w:t>
            </w:r>
          </w:p>
        </w:tc>
      </w:tr>
      <w:tr>
        <w:trPr>
          <w:trHeight w:val="30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20,831,128,531.99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18,622,308,037.43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15,768,762,657.39</w:t>
            </w:r>
          </w:p>
        </w:tc>
      </w:tr>
    </w:tbl>
    <w:p>
      <w:pPr>
        <w:widowControl w:val="0"/>
        <w:spacing w:after="599" w:line="1" w:lineRule="exact"/>
      </w:pP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（二）主要财务指标</w:t>
      </w:r>
    </w:p>
    <w:tbl>
      <w:tblPr>
        <w:tblOverlap w:val="never"/>
        <w:jc w:val="center"/>
        <w:tblLayout w:type="fixed"/>
      </w:tblPr>
      <w:tblGrid>
        <w:gridCol w:w="3120"/>
        <w:gridCol w:w="1416"/>
        <w:gridCol w:w="1291"/>
        <w:gridCol w:w="1498"/>
        <w:gridCol w:w="1512"/>
      </w:tblGrid>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本期比上年同</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期增减（%）</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2019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0.4038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0.2687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0.2462</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0.3929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0.2552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0.2462</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0.1640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0.2224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0.2032</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12.06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8.78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60" w:line="240" w:lineRule="auto"/>
              <w:ind w:left="0" w:right="0" w:firstLine="0"/>
              <w:jc w:val="both"/>
            </w:pPr>
            <w:r>
              <w:rPr>
                <w:color w:val="000000"/>
                <w:spacing w:val="0"/>
                <w:w w:val="100"/>
                <w:position w:val="0"/>
              </w:rPr>
              <w:t>增加</w:t>
            </w:r>
            <w:r>
              <w:rPr>
                <w:color w:val="000000"/>
                <w:spacing w:val="0"/>
                <w:w w:val="100"/>
                <w:position w:val="0"/>
                <w:sz w:val="18"/>
                <w:szCs w:val="18"/>
              </w:rPr>
              <w:t>3.28</w:t>
            </w:r>
            <w:r>
              <w:rPr>
                <w:color w:val="000000"/>
                <w:spacing w:val="0"/>
                <w:w w:val="100"/>
                <w:position w:val="0"/>
              </w:rPr>
              <w:t>个百</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8.52</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4.90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7.27</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减少</w:t>
            </w:r>
            <w:r>
              <w:rPr>
                <w:color w:val="000000"/>
                <w:spacing w:val="0"/>
                <w:w w:val="100"/>
                <w:position w:val="0"/>
                <w:sz w:val="18"/>
                <w:szCs w:val="18"/>
              </w:rPr>
              <w:t>2.37</w:t>
            </w:r>
            <w:r>
              <w:rPr>
                <w:color w:val="000000"/>
                <w:spacing w:val="0"/>
                <w:w w:val="100"/>
                <w:position w:val="0"/>
              </w:rPr>
              <w:t>个百</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7.03</w:t>
            </w:r>
          </w:p>
        </w:tc>
      </w:tr>
    </w:tbl>
    <w:p>
      <w:pPr>
        <w:pStyle w:val="Style5"/>
        <w:keepNext w:val="0"/>
        <w:keepLines w:val="0"/>
        <w:widowControl w:val="0"/>
        <w:shd w:val="clear" w:color="auto" w:fill="auto"/>
        <w:bidi w:val="0"/>
        <w:spacing w:before="0" w:after="0" w:line="271" w:lineRule="exact"/>
        <w:ind w:left="0" w:right="0" w:firstLine="280"/>
        <w:jc w:val="left"/>
      </w:pPr>
      <w:r>
        <w:rPr>
          <w:color w:val="000000"/>
          <w:spacing w:val="0"/>
          <w:w w:val="100"/>
          <w:position w:val="0"/>
        </w:rPr>
        <w:t>报告期末公司前三年主要会计数据和财务指标的说明</w:t>
      </w:r>
    </w:p>
    <w:p>
      <w:pPr>
        <w:pStyle w:val="Style5"/>
        <w:keepNext w:val="0"/>
        <w:keepLines w:val="0"/>
        <w:widowControl w:val="0"/>
        <w:shd w:val="clear" w:color="auto" w:fill="auto"/>
        <w:bidi w:val="0"/>
        <w:spacing w:before="0" w:after="360" w:line="271" w:lineRule="exact"/>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71" w:lineRule="exact"/>
        <w:ind w:left="0" w:right="0" w:firstLine="280"/>
        <w:jc w:val="left"/>
      </w:pPr>
      <w:bookmarkStart w:id="35" w:name="bookmark35"/>
      <w:r>
        <w:rPr>
          <w:b/>
          <w:bCs/>
          <w:color w:val="000000"/>
          <w:spacing w:val="0"/>
          <w:w w:val="100"/>
          <w:position w:val="0"/>
        </w:rPr>
        <w:t>八</w:t>
      </w:r>
      <w:bookmarkEnd w:id="35"/>
      <w:r>
        <w:rPr>
          <w:b/>
          <w:bCs/>
          <w:color w:val="000000"/>
          <w:spacing w:val="0"/>
          <w:w w:val="100"/>
          <w:position w:val="0"/>
        </w:rPr>
        <w:t>、境内外会计准则下会计数据差异</w:t>
      </w:r>
    </w:p>
    <w:p>
      <w:pPr>
        <w:pStyle w:val="Style5"/>
        <w:keepNext w:val="0"/>
        <w:keepLines w:val="0"/>
        <w:widowControl w:val="0"/>
        <w:shd w:val="clear" w:color="auto" w:fill="auto"/>
        <w:tabs>
          <w:tab w:pos="806" w:val="left"/>
        </w:tabs>
        <w:bidi w:val="0"/>
        <w:spacing w:before="0" w:after="60" w:line="269" w:lineRule="exact"/>
        <w:ind w:left="660" w:right="0" w:hanging="380"/>
        <w:jc w:val="left"/>
      </w:pPr>
      <w:bookmarkStart w:id="36" w:name="bookmark36"/>
      <w:r>
        <w:rPr>
          <w:rFonts w:ascii="Calibri" w:eastAsia="Calibri" w:hAnsi="Calibri" w:cs="Calibri"/>
          <w:b/>
          <w:bCs/>
          <w:color w:val="000000"/>
          <w:spacing w:val="0"/>
          <w:w w:val="100"/>
          <w:position w:val="0"/>
          <w:sz w:val="20"/>
          <w:szCs w:val="20"/>
        </w:rPr>
        <w:t>（</w:t>
      </w:r>
      <w:bookmarkEnd w:id="36"/>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5"/>
        <w:keepNext w:val="0"/>
        <w:keepLines w:val="0"/>
        <w:widowControl w:val="0"/>
        <w:shd w:val="clear" w:color="auto" w:fill="auto"/>
        <w:bidi w:val="0"/>
        <w:spacing w:before="0" w:after="60" w:line="271" w:lineRule="exact"/>
        <w:ind w:left="0" w:right="0" w:firstLine="2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06" w:val="left"/>
        </w:tabs>
        <w:bidi w:val="0"/>
        <w:spacing w:before="0" w:after="60" w:line="274" w:lineRule="exact"/>
        <w:ind w:left="660" w:right="0" w:hanging="380"/>
        <w:jc w:val="left"/>
      </w:pPr>
      <w:bookmarkStart w:id="37" w:name="bookmark37"/>
      <w:r>
        <w:rPr>
          <w:rFonts w:ascii="Calibri" w:eastAsia="Calibri" w:hAnsi="Calibri" w:cs="Calibri"/>
          <w:b/>
          <w:bCs/>
          <w:color w:val="000000"/>
          <w:spacing w:val="0"/>
          <w:w w:val="100"/>
          <w:position w:val="0"/>
          <w:sz w:val="20"/>
          <w:szCs w:val="20"/>
        </w:rPr>
        <w:t>（</w:t>
      </w:r>
      <w:bookmarkEnd w:id="37"/>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5"/>
        <w:keepNext w:val="0"/>
        <w:keepLines w:val="0"/>
        <w:widowControl w:val="0"/>
        <w:shd w:val="clear" w:color="auto" w:fill="auto"/>
        <w:bidi w:val="0"/>
        <w:spacing w:before="0" w:after="100" w:line="271" w:lineRule="exact"/>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06" w:val="left"/>
        </w:tabs>
        <w:bidi w:val="0"/>
        <w:spacing w:before="0" w:after="0" w:line="264" w:lineRule="auto"/>
        <w:ind w:left="0" w:right="0" w:firstLine="280"/>
        <w:jc w:val="left"/>
      </w:pPr>
      <w:bookmarkStart w:id="38" w:name="bookmark38"/>
      <w:r>
        <w:rPr>
          <w:rFonts w:ascii="Calibri" w:eastAsia="Calibri" w:hAnsi="Calibri" w:cs="Calibri"/>
          <w:b/>
          <w:bCs/>
          <w:color w:val="000000"/>
          <w:spacing w:val="0"/>
          <w:w w:val="100"/>
          <w:position w:val="0"/>
          <w:sz w:val="20"/>
          <w:szCs w:val="20"/>
        </w:rPr>
        <w:t>（</w:t>
      </w:r>
      <w:bookmarkEnd w:id="38"/>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5"/>
        <w:keepNext w:val="0"/>
        <w:keepLines w:val="0"/>
        <w:widowControl w:val="0"/>
        <w:shd w:val="clear" w:color="auto" w:fill="auto"/>
        <w:bidi w:val="0"/>
        <w:spacing w:before="0" w:after="360" w:line="271" w:lineRule="exact"/>
        <w:ind w:left="0" w:right="0" w:firstLine="2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274" w:right="0" w:firstLine="0"/>
        <w:jc w:val="left"/>
      </w:pPr>
      <w:r>
        <w:rPr>
          <w:b/>
          <w:bCs/>
          <w:color w:val="000000"/>
          <w:spacing w:val="0"/>
          <w:w w:val="100"/>
          <w:position w:val="0"/>
        </w:rPr>
        <w:t>九、</w:t>
      </w:r>
      <w:r>
        <w:rPr>
          <w:rFonts w:ascii="Arial" w:eastAsia="Arial" w:hAnsi="Arial" w:cs="Arial"/>
          <w:b/>
          <w:bCs/>
          <w:color w:val="000000"/>
          <w:spacing w:val="0"/>
          <w:w w:val="100"/>
          <w:position w:val="0"/>
        </w:rPr>
        <w:t>2021</w:t>
      </w:r>
      <w:r>
        <w:rPr>
          <w:b/>
          <w:bCs/>
          <w:color w:val="000000"/>
          <w:spacing w:val="0"/>
          <w:w w:val="100"/>
          <w:position w:val="0"/>
        </w:rPr>
        <w:t>年分季度主要财务数据</w:t>
      </w:r>
    </w:p>
    <w:tbl>
      <w:tblPr>
        <w:tblOverlap w:val="never"/>
        <w:jc w:val="center"/>
        <w:tblLayout w:type="fixed"/>
      </w:tblPr>
      <w:tblGrid>
        <w:gridCol w:w="1992"/>
        <w:gridCol w:w="1987"/>
        <w:gridCol w:w="1982"/>
        <w:gridCol w:w="2002"/>
        <w:gridCol w:w="1978"/>
      </w:tblGrid>
      <w:tr>
        <w:trPr>
          <w:trHeight w:val="264" w:hRule="exact"/>
        </w:trPr>
        <w:tc>
          <w:tcPr>
            <w:gridSpan w:val="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 xml:space="preserve">单位：元 </w:t>
            </w:r>
            <w:r>
              <w:rPr>
                <w:color w:val="000000"/>
                <w:spacing w:val="0"/>
                <w:w w:val="100"/>
                <w:position w:val="0"/>
                <w:sz w:val="18"/>
                <w:szCs w:val="18"/>
              </w:rPr>
              <w:t>r</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日种：人民币</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第一季度 </w:t>
            </w: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第三季度 </w:t>
            </w: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第四季度</w:t>
            </w:r>
          </w:p>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6,221,573, </w:t>
            </w:r>
            <w:r>
              <w:rPr>
                <w:color w:val="000000"/>
                <w:spacing w:val="0"/>
                <w:w w:val="100"/>
                <w:position w:val="0"/>
                <w:sz w:val="18"/>
                <w:szCs w:val="18"/>
              </w:rPr>
              <w:t>081.20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4,287, 634, </w:t>
            </w:r>
            <w:r>
              <w:rPr>
                <w:color w:val="000000"/>
                <w:spacing w:val="0"/>
                <w:w w:val="100"/>
                <w:position w:val="0"/>
                <w:sz w:val="18"/>
                <w:szCs w:val="18"/>
              </w:rPr>
              <w:t xml:space="preserve">184. </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4,698, </w:t>
            </w:r>
            <w:r>
              <w:rPr>
                <w:color w:val="000000"/>
                <w:spacing w:val="0"/>
                <w:w w:val="100"/>
                <w:position w:val="0"/>
                <w:sz w:val="18"/>
                <w:szCs w:val="18"/>
              </w:rPr>
              <w:t>742,312.96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6,112, 242, </w:t>
            </w:r>
            <w:r>
              <w:rPr>
                <w:color w:val="000000"/>
                <w:spacing w:val="0"/>
                <w:w w:val="100"/>
                <w:position w:val="0"/>
                <w:sz w:val="18"/>
                <w:szCs w:val="18"/>
              </w:rPr>
              <w:t>052.90</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85,509,847.74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143,232,763.44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57,087,685.06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129,915,444.54</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 东的扣除非经常性 损益后的净利润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83,950,805.66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33,873,466.10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46,630,839.70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17,191,356.19</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-862,718,470.20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107,098,571.92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-343,029,786.36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191,152,426.42</w:t>
            </w:r>
          </w:p>
        </w:tc>
      </w:tr>
    </w:tbl>
    <w:p>
      <w:pPr>
        <w:widowControl w:val="0"/>
        <w:spacing w:after="239" w:line="1" w:lineRule="exact"/>
      </w:pPr>
    </w:p>
    <w:p>
      <w:pPr>
        <w:pStyle w:val="Style5"/>
        <w:keepNext w:val="0"/>
        <w:keepLines w:val="0"/>
        <w:widowControl w:val="0"/>
        <w:shd w:val="clear" w:color="auto" w:fill="auto"/>
        <w:bidi w:val="0"/>
        <w:spacing w:before="0" w:after="360" w:line="269" w:lineRule="exact"/>
        <w:ind w:left="280" w:right="0" w:firstLine="0"/>
        <w:jc w:val="left"/>
      </w:pPr>
      <w:r>
        <w:rPr>
          <w:color w:val="000000"/>
          <w:spacing w:val="0"/>
          <w:w w:val="100"/>
          <w:position w:val="0"/>
        </w:rPr>
        <w:t xml:space="preserve">季度数据与已披露定期报告数据差异说明 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280" w:right="0" w:firstLine="0"/>
        <w:jc w:val="left"/>
      </w:pPr>
      <w:bookmarkStart w:id="39" w:name="bookmark39"/>
      <w:bookmarkStart w:id="40" w:name="bookmark40"/>
      <w:bookmarkStart w:id="41" w:name="bookmark41"/>
      <w:r>
        <w:rPr>
          <w:color w:val="000000"/>
          <w:spacing w:val="0"/>
          <w:w w:val="100"/>
          <w:position w:val="0"/>
        </w:rPr>
        <w:t>十、非经常性损益项目和金额</w:t>
      </w:r>
      <w:bookmarkEnd w:id="39"/>
      <w:bookmarkEnd w:id="40"/>
      <w:bookmarkEnd w:id="41"/>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413"/>
        <w:gridCol w:w="1699"/>
        <w:gridCol w:w="845"/>
        <w:gridCol w:w="1579"/>
        <w:gridCol w:w="1594"/>
      </w:tblGrid>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附注 （如适 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104,323,287.83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3,031,860.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770,289.43</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越权审批，或无正式批准文件，或 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计入当期损益的政府补助，但与公 司正常经营业务密切相关，符合国 家政策规定、按照一定标准定额或 定量持续享受的政府补助除外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32,587,730.06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24,926,991.17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26,291,251.66</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计入当期损益的对非金融企业收取 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企业取得子公司、联营企业及合营 企业的投资成本小于取得投资时应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3413"/>
        <w:gridCol w:w="1699"/>
        <w:gridCol w:w="845"/>
        <w:gridCol w:w="1579"/>
        <w:gridCol w:w="1594"/>
      </w:tblGrid>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享有被投资单位可辨认净资产公允 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因不可抗力因素，如遭受自然灾害 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2,813,116. </w:t>
            </w:r>
            <w:r>
              <w:rPr>
                <w:color w:val="000000"/>
                <w:spacing w:val="0"/>
                <w:w w:val="100"/>
                <w:position w:val="0"/>
                <w:sz w:val="18"/>
                <w:szCs w:val="18"/>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企业重组费用，如安置职工的支 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交易价格显失公允的交易产生的超 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同一控制下企业合并产生的子公司 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与公司正常经营业务无关的或有事 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除同公司正常经营业务相关的有效 套期保值业务外，持有交易性金融 资产、衍生金融资产、交易性金融 负债、衍生金融负债产生的公允价 值变动损益，以及处置交易性金融 资产、衍生金融资产、交易性金融 负债、衍生金融负债和其他债权投 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单独进行减值测试的应收款项、合 同资产减值准备转回</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162,532,481.87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29,088,937.66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31,714,077.40</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采用公允价值模式进行后续计量的 投资性房地产公允价值变动产生的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根据税收、会计等法律、法规的要 求对当期损益进行一次性调整对当 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除上述各项之外的其他营业外收入 和支出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5,879, </w:t>
            </w:r>
            <w:r>
              <w:rPr>
                <w:color w:val="000000"/>
                <w:spacing w:val="0"/>
                <w:w w:val="100"/>
                <w:position w:val="0"/>
                <w:sz w:val="18"/>
                <w:szCs w:val="18"/>
              </w:rPr>
              <w:t xml:space="preserve">209. </w:t>
            </w:r>
            <w:r>
              <w:rPr>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1,863, </w:t>
            </w:r>
            <w:r>
              <w:rPr>
                <w:color w:val="000000"/>
                <w:spacing w:val="0"/>
                <w:w w:val="100"/>
                <w:position w:val="0"/>
                <w:sz w:val="18"/>
                <w:szCs w:val="18"/>
              </w:rPr>
              <w:t xml:space="preserve">665. </w:t>
            </w:r>
            <w:r>
              <w:rPr>
                <w:color w:val="000000"/>
                <w:spacing w:val="0"/>
                <w:w w:val="100"/>
                <w:position w:val="0"/>
                <w:sz w:val="18"/>
                <w:szCs w:val="18"/>
              </w:rPr>
              <w:t>62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-1,714,677.96</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其他符合非经常性损益定义的损益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58,703,451.97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13,707,356.62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13,309,962.68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12,519,984.65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2,792,013.53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1,781,282.40</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234,099,273.13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45,225,200.89</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41,969,695.45</w:t>
            </w:r>
          </w:p>
        </w:tc>
      </w:tr>
    </w:tbl>
    <w:p>
      <w:pPr>
        <w:widowControl w:val="0"/>
        <w:spacing w:after="499" w:line="1" w:lineRule="exact"/>
      </w:pPr>
    </w:p>
    <w:p>
      <w:pPr>
        <w:pStyle w:val="Style5"/>
        <w:keepNext w:val="0"/>
        <w:keepLines w:val="0"/>
        <w:widowControl w:val="0"/>
        <w:shd w:val="clear" w:color="auto" w:fill="auto"/>
        <w:bidi w:val="0"/>
        <w:spacing w:before="0" w:after="0" w:line="283" w:lineRule="exact"/>
        <w:ind w:left="280" w:right="0" w:firstLine="0"/>
        <w:jc w:val="left"/>
      </w:pPr>
      <w:r>
        <w:rPr>
          <w:color w:val="000000"/>
          <w:spacing w:val="0"/>
          <w:w w:val="100"/>
          <w:position w:val="0"/>
        </w:rPr>
        <w:t>将《公开发行证券的公司信息披露解释性公告第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w:t>
      </w:r>
    </w:p>
    <w:p>
      <w:pPr>
        <w:pStyle w:val="Style5"/>
        <w:keepNext w:val="0"/>
        <w:keepLines w:val="0"/>
        <w:widowControl w:val="0"/>
        <w:shd w:val="clear" w:color="auto" w:fill="auto"/>
        <w:bidi w:val="0"/>
        <w:spacing w:before="0" w:after="360" w:line="283" w:lineRule="exact"/>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280"/>
        <w:jc w:val="left"/>
      </w:pPr>
      <w:bookmarkStart w:id="42" w:name="bookmark42"/>
      <w:bookmarkStart w:id="43" w:name="bookmark43"/>
      <w:bookmarkStart w:id="44" w:name="bookmark44"/>
      <w:r>
        <w:rPr>
          <w:color w:val="000000"/>
          <w:spacing w:val="0"/>
          <w:w w:val="100"/>
          <w:position w:val="0"/>
        </w:rPr>
        <w:t>十一、采用公允价值计量的项目</w:t>
      </w:r>
      <w:bookmarkEnd w:id="42"/>
      <w:bookmarkEnd w:id="43"/>
      <w:bookmarkEnd w:id="44"/>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40" w:line="240" w:lineRule="auto"/>
        <w:ind w:left="6800" w:right="0" w:firstLine="0"/>
        <w:jc w:val="left"/>
      </w:pPr>
      <w:r>
        <w:rPr>
          <w:color w:val="000000"/>
          <w:spacing w:val="0"/>
          <w:w w:val="100"/>
          <w:position w:val="0"/>
        </w:rPr>
        <w:t>单位：元币种：人民币</w:t>
      </w:r>
    </w:p>
    <w:tbl>
      <w:tblPr>
        <w:tblOverlap w:val="never"/>
        <w:jc w:val="center"/>
        <w:tblLayout w:type="fixed"/>
      </w:tblPr>
      <w:tblGrid>
        <w:gridCol w:w="1982"/>
        <w:gridCol w:w="1843"/>
        <w:gridCol w:w="1843"/>
        <w:gridCol w:w="1560"/>
        <w:gridCol w:w="1608"/>
      </w:tblGrid>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对当期利润的 影响金额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240,579,500.00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243,879,500.00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3,300,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0.00</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240,579,500.00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243,879,500.00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3,300,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0.00</w:t>
            </w:r>
          </w:p>
        </w:tc>
      </w:tr>
    </w:tbl>
    <w:p>
      <w:pPr>
        <w:widowControl w:val="0"/>
        <w:spacing w:after="359" w:line="1" w:lineRule="exact"/>
      </w:pPr>
    </w:p>
    <w:p>
      <w:pPr>
        <w:pStyle w:val="Style21"/>
        <w:keepNext/>
        <w:keepLines/>
        <w:widowControl w:val="0"/>
        <w:shd w:val="clear" w:color="auto" w:fill="auto"/>
        <w:bidi w:val="0"/>
        <w:spacing w:before="0" w:after="100" w:line="240" w:lineRule="auto"/>
        <w:ind w:left="0" w:right="0" w:firstLine="280"/>
        <w:jc w:val="left"/>
      </w:pPr>
      <w:bookmarkStart w:id="45" w:name="bookmark45"/>
      <w:bookmarkStart w:id="46" w:name="bookmark46"/>
      <w:bookmarkStart w:id="47" w:name="bookmark47"/>
      <w:r>
        <w:rPr>
          <w:color w:val="000000"/>
          <w:spacing w:val="0"/>
          <w:w w:val="100"/>
          <w:position w:val="0"/>
        </w:rPr>
        <w:t>十二、其他</w:t>
      </w:r>
      <w:bookmarkEnd w:id="45"/>
      <w:bookmarkEnd w:id="46"/>
      <w:bookmarkEnd w:id="47"/>
    </w:p>
    <w:p>
      <w:pPr>
        <w:pStyle w:val="Style5"/>
        <w:keepNext w:val="0"/>
        <w:keepLines w:val="0"/>
        <w:widowControl w:val="0"/>
        <w:shd w:val="clear" w:color="auto" w:fill="auto"/>
        <w:bidi w:val="0"/>
        <w:spacing w:before="0" w:after="100" w:line="240" w:lineRule="auto"/>
        <w:ind w:left="0" w:right="0" w:firstLine="280"/>
        <w:jc w:val="both"/>
      </w:pPr>
      <w:bookmarkStart w:id="48" w:name="bookmark48"/>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48"/>
    </w:p>
    <w:p>
      <w:pPr>
        <w:pStyle w:val="Style10"/>
        <w:keepNext/>
        <w:keepLines/>
        <w:widowControl w:val="0"/>
        <w:shd w:val="clear" w:color="auto" w:fill="auto"/>
        <w:bidi w:val="0"/>
        <w:spacing w:before="0" w:after="560" w:line="240" w:lineRule="auto"/>
        <w:ind w:left="0" w:right="0" w:firstLine="0"/>
        <w:jc w:val="center"/>
      </w:pPr>
      <w:bookmarkStart w:id="49" w:name="bookmark49"/>
      <w:bookmarkStart w:id="50" w:name="bookmark50"/>
      <w:bookmarkStart w:id="51" w:name="bookmark51"/>
      <w:r>
        <w:rPr>
          <w:color w:val="000000"/>
          <w:spacing w:val="0"/>
          <w:w w:val="100"/>
          <w:position w:val="0"/>
        </w:rPr>
        <w:t>第三节管理层讨论与分析</w:t>
      </w:r>
      <w:bookmarkEnd w:id="49"/>
      <w:bookmarkEnd w:id="50"/>
      <w:bookmarkEnd w:id="51"/>
    </w:p>
    <w:p>
      <w:pPr>
        <w:pStyle w:val="Style21"/>
        <w:keepNext/>
        <w:keepLines/>
        <w:widowControl w:val="0"/>
        <w:shd w:val="clear" w:color="auto" w:fill="auto"/>
        <w:bidi w:val="0"/>
        <w:spacing w:before="0" w:after="40" w:line="272" w:lineRule="exact"/>
        <w:ind w:left="0" w:right="0" w:firstLine="280"/>
        <w:jc w:val="left"/>
      </w:pPr>
      <w:bookmarkStart w:id="52" w:name="bookmark52"/>
      <w:bookmarkStart w:id="53" w:name="bookmark53"/>
      <w:bookmarkStart w:id="54" w:name="bookmark54"/>
      <w:bookmarkStart w:id="55" w:name="bookmark55"/>
      <w:r>
        <w:rPr>
          <w:color w:val="000000"/>
          <w:spacing w:val="0"/>
          <w:w w:val="100"/>
          <w:position w:val="0"/>
        </w:rPr>
        <w:t>一</w:t>
      </w:r>
      <w:bookmarkEnd w:id="54"/>
      <w:r>
        <w:rPr>
          <w:color w:val="000000"/>
          <w:spacing w:val="0"/>
          <w:w w:val="100"/>
          <w:position w:val="0"/>
        </w:rPr>
        <w:t>、经营情况讨论与分析</w:t>
      </w:r>
      <w:bookmarkEnd w:id="52"/>
      <w:bookmarkEnd w:id="53"/>
      <w:bookmarkEnd w:id="55"/>
    </w:p>
    <w:p>
      <w:pPr>
        <w:pStyle w:val="Style5"/>
        <w:keepNext w:val="0"/>
        <w:keepLines w:val="0"/>
        <w:widowControl w:val="0"/>
        <w:shd w:val="clear" w:color="auto" w:fill="auto"/>
        <w:bidi w:val="0"/>
        <w:spacing w:before="0" w:after="0" w:line="272" w:lineRule="exact"/>
        <w:ind w:left="280" w:right="0" w:firstLine="420"/>
        <w:jc w:val="both"/>
      </w:pPr>
      <w:r>
        <w:rPr>
          <w:color w:val="000000"/>
          <w:spacing w:val="0"/>
          <w:w w:val="100"/>
          <w:position w:val="0"/>
          <w:sz w:val="18"/>
          <w:szCs w:val="18"/>
        </w:rPr>
        <w:t>2021</w:t>
      </w:r>
      <w:r>
        <w:rPr>
          <w:color w:val="000000"/>
          <w:spacing w:val="0"/>
          <w:w w:val="100"/>
          <w:position w:val="0"/>
        </w:rPr>
        <w:t>年，面对新冠肺炎疫情带来的持续挑战及房地产市场的震荡波动，宁波建工加强前瞻性 思考，积极践行高质量发展理念，统筹推进企业发展和疫情防控，和衷共济、奋力拼搏，克服了 诸多不利因素，业务整体呈现出稳中提质、稳中向优的良好态势。</w:t>
      </w:r>
    </w:p>
    <w:p>
      <w:pPr>
        <w:pStyle w:val="Style5"/>
        <w:keepNext w:val="0"/>
        <w:keepLines w:val="0"/>
        <w:widowControl w:val="0"/>
        <w:shd w:val="clear" w:color="auto" w:fill="auto"/>
        <w:bidi w:val="0"/>
        <w:spacing w:before="0" w:after="0" w:line="272" w:lineRule="exact"/>
        <w:ind w:left="280" w:right="0" w:firstLine="420"/>
        <w:jc w:val="both"/>
      </w:pPr>
      <w:r>
        <w:rPr>
          <w:color w:val="000000"/>
          <w:spacing w:val="0"/>
          <w:w w:val="100"/>
          <w:position w:val="0"/>
        </w:rPr>
        <w:t>报告期公司紧跟市场形势、紧盯“大市场、大业主、大项目”业务目标，承压前行、主动作 为，提升经营质量 拓展业务市场。全年承接业务量</w:t>
      </w:r>
      <w:r>
        <w:rPr>
          <w:color w:val="000000"/>
          <w:spacing w:val="0"/>
          <w:w w:val="100"/>
          <w:position w:val="0"/>
          <w:sz w:val="18"/>
          <w:szCs w:val="18"/>
        </w:rPr>
        <w:t>262.48</w:t>
      </w:r>
      <w:r>
        <w:rPr>
          <w:color w:val="000000"/>
          <w:spacing w:val="0"/>
          <w:w w:val="100"/>
          <w:position w:val="0"/>
        </w:rPr>
        <w:t>亿元，同比增长</w:t>
      </w:r>
      <w:r>
        <w:rPr>
          <w:color w:val="000000"/>
          <w:spacing w:val="0"/>
          <w:w w:val="100"/>
          <w:position w:val="0"/>
          <w:sz w:val="18"/>
          <w:szCs w:val="18"/>
        </w:rPr>
        <w:t>2.92%，</w:t>
      </w:r>
      <w:r>
        <w:rPr>
          <w:color w:val="000000"/>
          <w:spacing w:val="0"/>
          <w:w w:val="100"/>
          <w:position w:val="0"/>
        </w:rPr>
        <w:t>其中房建业 务承接</w:t>
      </w:r>
      <w:r>
        <w:rPr>
          <w:color w:val="000000"/>
          <w:spacing w:val="0"/>
          <w:w w:val="100"/>
          <w:position w:val="0"/>
          <w:sz w:val="18"/>
          <w:szCs w:val="18"/>
        </w:rPr>
        <w:t>148.06</w:t>
      </w:r>
      <w:r>
        <w:rPr>
          <w:color w:val="000000"/>
          <w:spacing w:val="0"/>
          <w:w w:val="100"/>
          <w:position w:val="0"/>
        </w:rPr>
        <w:t>亿元，业务占比</w:t>
      </w:r>
      <w:r>
        <w:rPr>
          <w:color w:val="000000"/>
          <w:spacing w:val="0"/>
          <w:w w:val="100"/>
          <w:position w:val="0"/>
          <w:sz w:val="18"/>
          <w:szCs w:val="18"/>
        </w:rPr>
        <w:t>56.41%；</w:t>
      </w:r>
      <w:r>
        <w:rPr>
          <w:color w:val="000000"/>
          <w:spacing w:val="0"/>
          <w:w w:val="100"/>
          <w:position w:val="0"/>
        </w:rPr>
        <w:t>市政园林工程业务承接</w:t>
      </w:r>
      <w:r>
        <w:rPr>
          <w:color w:val="000000"/>
          <w:spacing w:val="0"/>
          <w:w w:val="100"/>
          <w:position w:val="0"/>
          <w:sz w:val="18"/>
          <w:szCs w:val="18"/>
        </w:rPr>
        <w:t xml:space="preserve">68. </w:t>
      </w:r>
      <w:r>
        <w:rPr>
          <w:color w:val="000000"/>
          <w:spacing w:val="0"/>
          <w:w w:val="100"/>
          <w:position w:val="0"/>
          <w:sz w:val="18"/>
          <w:szCs w:val="18"/>
        </w:rPr>
        <w:t>44</w:t>
      </w:r>
      <w:r>
        <w:rPr>
          <w:color w:val="000000"/>
          <w:spacing w:val="0"/>
          <w:w w:val="100"/>
          <w:position w:val="0"/>
        </w:rPr>
        <w:t>亿元，业务占比</w:t>
      </w:r>
      <w:r>
        <w:rPr>
          <w:color w:val="000000"/>
          <w:spacing w:val="0"/>
          <w:w w:val="100"/>
          <w:position w:val="0"/>
          <w:sz w:val="18"/>
          <w:szCs w:val="18"/>
        </w:rPr>
        <w:t xml:space="preserve">26.07%； </w:t>
      </w:r>
      <w:r>
        <w:rPr>
          <w:color w:val="000000"/>
          <w:spacing w:val="0"/>
          <w:w w:val="100"/>
          <w:position w:val="0"/>
        </w:rPr>
        <w:t>建筑工业化业务承接</w:t>
      </w:r>
      <w:r>
        <w:rPr>
          <w:color w:val="000000"/>
          <w:spacing w:val="0"/>
          <w:w w:val="100"/>
          <w:position w:val="0"/>
          <w:sz w:val="18"/>
          <w:szCs w:val="18"/>
        </w:rPr>
        <w:t xml:space="preserve">19. </w:t>
      </w:r>
      <w:r>
        <w:rPr>
          <w:color w:val="000000"/>
          <w:spacing w:val="0"/>
          <w:w w:val="100"/>
          <w:position w:val="0"/>
          <w:sz w:val="18"/>
          <w:szCs w:val="18"/>
        </w:rPr>
        <w:t>05</w:t>
      </w:r>
      <w:r>
        <w:rPr>
          <w:color w:val="000000"/>
          <w:spacing w:val="0"/>
          <w:w w:val="100"/>
          <w:position w:val="0"/>
        </w:rPr>
        <w:t>亿元，业务占比</w:t>
      </w:r>
      <w:r>
        <w:rPr>
          <w:color w:val="000000"/>
          <w:spacing w:val="0"/>
          <w:w w:val="100"/>
          <w:position w:val="0"/>
          <w:sz w:val="18"/>
          <w:szCs w:val="18"/>
        </w:rPr>
        <w:t>7.26%；</w:t>
      </w:r>
      <w:r>
        <w:rPr>
          <w:color w:val="000000"/>
          <w:spacing w:val="0"/>
          <w:w w:val="100"/>
          <w:position w:val="0"/>
        </w:rPr>
        <w:t>幕墙、装饰装修工程业务承接</w:t>
      </w:r>
      <w:r>
        <w:rPr>
          <w:color w:val="000000"/>
          <w:spacing w:val="0"/>
          <w:w w:val="100"/>
          <w:position w:val="0"/>
          <w:sz w:val="18"/>
          <w:szCs w:val="18"/>
        </w:rPr>
        <w:t>9.02</w:t>
      </w:r>
      <w:r>
        <w:rPr>
          <w:color w:val="000000"/>
          <w:spacing w:val="0"/>
          <w:w w:val="100"/>
          <w:position w:val="0"/>
        </w:rPr>
        <w:t>亿元，业 务占比</w:t>
      </w:r>
      <w:r>
        <w:rPr>
          <w:color w:val="000000"/>
          <w:spacing w:val="0"/>
          <w:w w:val="100"/>
          <w:position w:val="0"/>
          <w:sz w:val="18"/>
          <w:szCs w:val="18"/>
        </w:rPr>
        <w:t>3.44%；</w:t>
      </w:r>
      <w:r>
        <w:rPr>
          <w:color w:val="000000"/>
          <w:spacing w:val="0"/>
          <w:w w:val="100"/>
          <w:position w:val="0"/>
        </w:rPr>
        <w:t>安装工程承接</w:t>
      </w:r>
      <w:r>
        <w:rPr>
          <w:color w:val="000000"/>
          <w:spacing w:val="0"/>
          <w:w w:val="100"/>
          <w:position w:val="0"/>
          <w:sz w:val="18"/>
          <w:szCs w:val="18"/>
        </w:rPr>
        <w:t xml:space="preserve">8. </w:t>
      </w:r>
      <w:r>
        <w:rPr>
          <w:color w:val="000000"/>
          <w:spacing w:val="0"/>
          <w:w w:val="100"/>
          <w:position w:val="0"/>
          <w:sz w:val="18"/>
          <w:szCs w:val="18"/>
        </w:rPr>
        <w:t>19</w:t>
      </w:r>
      <w:r>
        <w:rPr>
          <w:color w:val="000000"/>
          <w:spacing w:val="0"/>
          <w:w w:val="100"/>
          <w:position w:val="0"/>
        </w:rPr>
        <w:t>亿元，占比</w:t>
      </w:r>
      <w:r>
        <w:rPr>
          <w:color w:val="000000"/>
          <w:spacing w:val="0"/>
          <w:w w:val="100"/>
          <w:position w:val="0"/>
          <w:sz w:val="18"/>
          <w:szCs w:val="18"/>
        </w:rPr>
        <w:t>3.12%；</w:t>
      </w:r>
      <w:r>
        <w:rPr>
          <w:color w:val="000000"/>
          <w:spacing w:val="0"/>
          <w:w w:val="100"/>
          <w:position w:val="0"/>
        </w:rPr>
        <w:t>钢结构业务承接</w:t>
      </w:r>
      <w:r>
        <w:rPr>
          <w:color w:val="000000"/>
          <w:spacing w:val="0"/>
          <w:w w:val="100"/>
          <w:position w:val="0"/>
          <w:sz w:val="18"/>
          <w:szCs w:val="18"/>
        </w:rPr>
        <w:t>2.48</w:t>
      </w:r>
      <w:r>
        <w:rPr>
          <w:color w:val="000000"/>
          <w:spacing w:val="0"/>
          <w:w w:val="100"/>
          <w:position w:val="0"/>
        </w:rPr>
        <w:t>亿元，业务占比</w:t>
      </w:r>
      <w:r>
        <w:rPr>
          <w:color w:val="000000"/>
          <w:spacing w:val="0"/>
          <w:w w:val="100"/>
          <w:position w:val="0"/>
          <w:sz w:val="18"/>
          <w:szCs w:val="18"/>
        </w:rPr>
        <w:t xml:space="preserve">0.94%， </w:t>
      </w:r>
      <w:r>
        <w:rPr>
          <w:color w:val="000000"/>
          <w:spacing w:val="0"/>
          <w:w w:val="100"/>
          <w:position w:val="0"/>
        </w:rPr>
        <w:t>勘察设计及其他承接</w:t>
      </w:r>
      <w:r>
        <w:rPr>
          <w:color w:val="000000"/>
          <w:spacing w:val="0"/>
          <w:w w:val="100"/>
          <w:position w:val="0"/>
          <w:sz w:val="18"/>
          <w:szCs w:val="18"/>
        </w:rPr>
        <w:t>7.24</w:t>
      </w:r>
      <w:r>
        <w:rPr>
          <w:color w:val="000000"/>
          <w:spacing w:val="0"/>
          <w:w w:val="100"/>
          <w:position w:val="0"/>
        </w:rPr>
        <w:t>亿元，占比</w:t>
      </w:r>
      <w:r>
        <w:rPr>
          <w:color w:val="000000"/>
          <w:spacing w:val="0"/>
          <w:w w:val="100"/>
          <w:position w:val="0"/>
          <w:sz w:val="18"/>
          <w:szCs w:val="18"/>
        </w:rPr>
        <w:t>2.76%</w:t>
      </w:r>
      <w:r>
        <w:rPr>
          <w:color w:val="000000"/>
          <w:spacing w:val="0"/>
          <w:w w:val="100"/>
          <w:position w:val="0"/>
        </w:rPr>
        <w:t>。外地市场拓展方面，全年承接宁波市外浙江省内项 目</w:t>
      </w:r>
      <w:r>
        <w:rPr>
          <w:color w:val="000000"/>
          <w:spacing w:val="0"/>
          <w:w w:val="100"/>
          <w:position w:val="0"/>
          <w:sz w:val="18"/>
          <w:szCs w:val="18"/>
        </w:rPr>
        <w:t>25.49</w:t>
      </w:r>
      <w:r>
        <w:rPr>
          <w:color w:val="000000"/>
          <w:spacing w:val="0"/>
          <w:w w:val="100"/>
          <w:position w:val="0"/>
        </w:rPr>
        <w:t>亿元，占比</w:t>
      </w:r>
      <w:r>
        <w:rPr>
          <w:color w:val="000000"/>
          <w:spacing w:val="0"/>
          <w:w w:val="100"/>
          <w:position w:val="0"/>
          <w:sz w:val="18"/>
          <w:szCs w:val="18"/>
        </w:rPr>
        <w:t>10.45%，</w:t>
      </w:r>
      <w:r>
        <w:rPr>
          <w:color w:val="000000"/>
          <w:spacing w:val="0"/>
          <w:w w:val="100"/>
          <w:position w:val="0"/>
        </w:rPr>
        <w:t>承接浙江省外项目</w:t>
      </w:r>
      <w:r>
        <w:rPr>
          <w:color w:val="000000"/>
          <w:spacing w:val="0"/>
          <w:w w:val="100"/>
          <w:position w:val="0"/>
          <w:sz w:val="18"/>
          <w:szCs w:val="18"/>
        </w:rPr>
        <w:t>46.69</w:t>
      </w:r>
      <w:r>
        <w:rPr>
          <w:color w:val="000000"/>
          <w:spacing w:val="0"/>
          <w:w w:val="100"/>
          <w:position w:val="0"/>
        </w:rPr>
        <w:t>亿元，占比</w:t>
      </w:r>
      <w:r>
        <w:rPr>
          <w:color w:val="000000"/>
          <w:spacing w:val="0"/>
          <w:w w:val="100"/>
          <w:position w:val="0"/>
          <w:sz w:val="18"/>
          <w:szCs w:val="18"/>
        </w:rPr>
        <w:t xml:space="preserve">19. </w:t>
      </w:r>
      <w:r>
        <w:rPr>
          <w:color w:val="000000"/>
          <w:spacing w:val="0"/>
          <w:w w:val="100"/>
          <w:position w:val="0"/>
          <w:sz w:val="18"/>
          <w:szCs w:val="18"/>
        </w:rPr>
        <w:t>14%，</w:t>
      </w:r>
      <w:r>
        <w:rPr>
          <w:color w:val="000000"/>
          <w:spacing w:val="0"/>
          <w:w w:val="100"/>
          <w:position w:val="0"/>
        </w:rPr>
        <w:t>其中浙江省外业务同 比增长</w:t>
      </w:r>
      <w:r>
        <w:rPr>
          <w:color w:val="000000"/>
          <w:spacing w:val="0"/>
          <w:w w:val="100"/>
          <w:position w:val="0"/>
          <w:sz w:val="18"/>
          <w:szCs w:val="18"/>
        </w:rPr>
        <w:t xml:space="preserve">33. </w:t>
      </w:r>
      <w:r>
        <w:rPr>
          <w:color w:val="000000"/>
          <w:spacing w:val="0"/>
          <w:w w:val="100"/>
          <w:position w:val="0"/>
          <w:sz w:val="18"/>
          <w:szCs w:val="18"/>
        </w:rPr>
        <w:t>67%</w:t>
      </w:r>
      <w:r>
        <w:rPr>
          <w:color w:val="000000"/>
          <w:spacing w:val="0"/>
          <w:w w:val="100"/>
          <w:position w:val="0"/>
        </w:rPr>
        <w:t>。</w:t>
      </w:r>
    </w:p>
    <w:p>
      <w:pPr>
        <w:pStyle w:val="Style5"/>
        <w:keepNext w:val="0"/>
        <w:keepLines w:val="0"/>
        <w:widowControl w:val="0"/>
        <w:shd w:val="clear" w:color="auto" w:fill="auto"/>
        <w:bidi w:val="0"/>
        <w:spacing w:before="0" w:after="0" w:line="272" w:lineRule="exact"/>
        <w:ind w:left="280" w:right="0" w:firstLine="420"/>
        <w:jc w:val="both"/>
      </w:pPr>
      <w:r>
        <w:rPr>
          <w:color w:val="000000"/>
          <w:spacing w:val="0"/>
          <w:w w:val="100"/>
          <w:position w:val="0"/>
        </w:rPr>
        <w:t>房产业务审时度势精益求精。随着房地产行业的调整升级，公司强化了房产业务的项目遴选 及风险防控，主要与品牌信誉良好、资金实力雄厚的优势房企合作。报告期承接了宁波东部新城 开发投资集团邱一村安置房</w:t>
      </w:r>
      <w:r>
        <w:rPr>
          <w:color w:val="000000"/>
          <w:spacing w:val="0"/>
          <w:w w:val="100"/>
          <w:position w:val="0"/>
          <w:sz w:val="18"/>
          <w:szCs w:val="18"/>
        </w:rPr>
        <w:t>C1-4</w:t>
      </w:r>
      <w:r>
        <w:rPr>
          <w:color w:val="000000"/>
          <w:spacing w:val="0"/>
          <w:w w:val="100"/>
          <w:position w:val="0"/>
        </w:rPr>
        <w:t>项目及</w:t>
      </w:r>
      <w:r>
        <w:rPr>
          <w:color w:val="000000"/>
          <w:spacing w:val="0"/>
          <w:w w:val="100"/>
          <w:position w:val="0"/>
          <w:sz w:val="18"/>
          <w:szCs w:val="18"/>
        </w:rPr>
        <w:t>C1-5</w:t>
      </w:r>
      <w:r>
        <w:rPr>
          <w:color w:val="000000"/>
          <w:spacing w:val="0"/>
          <w:w w:val="100"/>
          <w:position w:val="0"/>
        </w:rPr>
        <w:t>项目、慈溪车站路地块项目、宁波绿城浙砾房产项 目及鄞州区</w:t>
      </w:r>
      <w:r>
        <w:rPr>
          <w:color w:val="000000"/>
          <w:spacing w:val="0"/>
          <w:w w:val="100"/>
          <w:position w:val="0"/>
          <w:sz w:val="18"/>
          <w:szCs w:val="18"/>
        </w:rPr>
        <w:t>JD06-02-12</w:t>
      </w:r>
      <w:r>
        <w:rPr>
          <w:color w:val="000000"/>
          <w:spacing w:val="0"/>
          <w:w w:val="100"/>
          <w:position w:val="0"/>
        </w:rPr>
        <w:t>地块一标段项目、浙江荣盛宁波高新区品盛房产商住地产项目及龙港市 象北</w:t>
      </w:r>
      <w:r>
        <w:rPr>
          <w:color w:val="000000"/>
          <w:spacing w:val="0"/>
          <w:w w:val="100"/>
          <w:position w:val="0"/>
          <w:sz w:val="18"/>
          <w:szCs w:val="18"/>
        </w:rPr>
        <w:t>D03-03</w:t>
      </w:r>
      <w:r>
        <w:rPr>
          <w:color w:val="000000"/>
          <w:spacing w:val="0"/>
          <w:w w:val="100"/>
          <w:position w:val="0"/>
        </w:rPr>
        <w:t>地块项目、上海春申景城三、四街坊住宅小区四期等一系列质优量大项目。报告期公 司继续保持与本地及浙江省内教育系统的良好合作关系，大力拓展教育类公建项目，全年承接了 集士港九年一贯制学校（海西实验学校）新建工程、宁波前湾慈吉外国语学校、温州肯恩大学后 勤综合楼建设工程、宁波诺丁汉大学室外运动场地改扩建项目等一系列项目。报告期公司深耕宁 波，积极投身宁波市老旧小区改造项目，先后承接了鄞州区城镇老旧小区改造二期工程（一批次）、 鄞州区“污水零直排”改造三期工程（一批次）</w:t>
      </w:r>
      <w:r>
        <w:rPr>
          <w:color w:val="000000"/>
          <w:spacing w:val="0"/>
          <w:w w:val="100"/>
          <w:position w:val="0"/>
          <w:sz w:val="18"/>
          <w:szCs w:val="18"/>
        </w:rPr>
        <w:t>III</w:t>
      </w:r>
      <w:r>
        <w:rPr>
          <w:color w:val="000000"/>
          <w:spacing w:val="0"/>
          <w:w w:val="100"/>
          <w:position w:val="0"/>
        </w:rPr>
        <w:t>标段、白云街道</w:t>
      </w:r>
      <w:r>
        <w:rPr>
          <w:color w:val="000000"/>
          <w:spacing w:val="0"/>
          <w:w w:val="100"/>
          <w:position w:val="0"/>
          <w:sz w:val="18"/>
          <w:szCs w:val="18"/>
        </w:rPr>
        <w:t>2021</w:t>
      </w:r>
      <w:r>
        <w:rPr>
          <w:color w:val="000000"/>
          <w:spacing w:val="0"/>
          <w:w w:val="100"/>
          <w:position w:val="0"/>
        </w:rPr>
        <w:t>年老旧小区改造工程（二 期）施工等项目，随着《宁波市全面推进未来社区建设实施方案》的实施，本地未来社区建设及 城乡风貌整治提升行动将为公司业务承接带来更多机遇。</w:t>
      </w:r>
    </w:p>
    <w:p>
      <w:pPr>
        <w:pStyle w:val="Style5"/>
        <w:keepNext w:val="0"/>
        <w:keepLines w:val="0"/>
        <w:widowControl w:val="0"/>
        <w:shd w:val="clear" w:color="auto" w:fill="auto"/>
        <w:bidi w:val="0"/>
        <w:spacing w:before="0" w:after="0" w:line="272" w:lineRule="exact"/>
        <w:ind w:left="280" w:right="0" w:firstLine="420"/>
        <w:jc w:val="both"/>
      </w:pPr>
      <w:r>
        <w:rPr>
          <w:color w:val="000000"/>
          <w:spacing w:val="0"/>
          <w:w w:val="100"/>
          <w:position w:val="0"/>
        </w:rPr>
        <w:t>抓住机遇加大本地制造业建筑市场经营。公司精准对接长三角先进制造业基地优势，深度发 掘工业建筑市场机会，报告期承接了爱柯迪智能制造科技产业园项目、公牛集团年产</w:t>
      </w:r>
      <w:r>
        <w:rPr>
          <w:color w:val="000000"/>
          <w:spacing w:val="0"/>
          <w:w w:val="100"/>
          <w:position w:val="0"/>
          <w:sz w:val="18"/>
          <w:szCs w:val="18"/>
        </w:rPr>
        <w:t>1.8</w:t>
      </w:r>
      <w:r>
        <w:rPr>
          <w:color w:val="000000"/>
          <w:spacing w:val="0"/>
          <w:w w:val="100"/>
          <w:position w:val="0"/>
        </w:rPr>
        <w:t>亿套</w:t>
      </w:r>
      <w:r>
        <w:rPr>
          <w:color w:val="000000"/>
          <w:spacing w:val="0"/>
          <w:w w:val="100"/>
          <w:position w:val="0"/>
          <w:sz w:val="18"/>
          <w:szCs w:val="18"/>
        </w:rPr>
        <w:t xml:space="preserve">LED </w:t>
      </w:r>
      <w:r>
        <w:rPr>
          <w:color w:val="000000"/>
          <w:spacing w:val="0"/>
          <w:w w:val="100"/>
          <w:position w:val="0"/>
        </w:rPr>
        <w:t>灯生产基地建设项目、年产</w:t>
      </w:r>
      <w:r>
        <w:rPr>
          <w:color w:val="000000"/>
          <w:spacing w:val="0"/>
          <w:w w:val="100"/>
          <w:position w:val="0"/>
          <w:sz w:val="18"/>
          <w:szCs w:val="18"/>
        </w:rPr>
        <w:t xml:space="preserve">4. </w:t>
      </w:r>
      <w:r>
        <w:rPr>
          <w:color w:val="000000"/>
          <w:spacing w:val="0"/>
          <w:w w:val="100"/>
          <w:position w:val="0"/>
          <w:sz w:val="18"/>
          <w:szCs w:val="18"/>
        </w:rPr>
        <w:t>1</w:t>
      </w:r>
      <w:r>
        <w:rPr>
          <w:color w:val="000000"/>
          <w:spacing w:val="0"/>
          <w:w w:val="100"/>
          <w:position w:val="0"/>
        </w:rPr>
        <w:t>亿套墙壁开关插座生产基地建设项目及研发中心总部基地项目、 金力永磁（宁波）科技有限公司年产</w:t>
      </w:r>
      <w:r>
        <w:rPr>
          <w:color w:val="000000"/>
          <w:spacing w:val="0"/>
          <w:w w:val="100"/>
          <w:position w:val="0"/>
          <w:sz w:val="18"/>
          <w:szCs w:val="18"/>
        </w:rPr>
        <w:t>3000</w:t>
      </w:r>
      <w:r>
        <w:rPr>
          <w:color w:val="000000"/>
          <w:spacing w:val="0"/>
          <w:w w:val="100"/>
          <w:position w:val="0"/>
        </w:rPr>
        <w:t>吨高端磁材及</w:t>
      </w:r>
      <w:r>
        <w:rPr>
          <w:color w:val="000000"/>
          <w:spacing w:val="0"/>
          <w:w w:val="100"/>
          <w:position w:val="0"/>
          <w:sz w:val="18"/>
          <w:szCs w:val="18"/>
        </w:rPr>
        <w:t>1</w:t>
      </w:r>
      <w:r>
        <w:rPr>
          <w:color w:val="000000"/>
          <w:spacing w:val="0"/>
          <w:w w:val="100"/>
          <w:position w:val="0"/>
        </w:rPr>
        <w:t>亿台/套组件项目、广博集团电子专用 高端金属粉体材料生产基地建设及搬迁升级项目、杭州市祥符水厂扩建项目、金鹿集团总部大厦 等一系列质优项目。</w:t>
      </w:r>
    </w:p>
    <w:p>
      <w:pPr>
        <w:pStyle w:val="Style5"/>
        <w:keepNext w:val="0"/>
        <w:keepLines w:val="0"/>
        <w:widowControl w:val="0"/>
        <w:shd w:val="clear" w:color="auto" w:fill="auto"/>
        <w:bidi w:val="0"/>
        <w:spacing w:before="0" w:after="0" w:line="272" w:lineRule="exact"/>
        <w:ind w:left="280" w:right="0" w:firstLine="420"/>
        <w:jc w:val="both"/>
      </w:pPr>
      <w:r>
        <w:rPr>
          <w:color w:val="000000"/>
          <w:spacing w:val="0"/>
          <w:w w:val="100"/>
          <w:position w:val="0"/>
        </w:rPr>
        <w:t>市政园林业务稳中有进，外地拓展成果丰硕。报告期市政园林业务承接总量</w:t>
      </w:r>
      <w:r>
        <w:rPr>
          <w:color w:val="000000"/>
          <w:spacing w:val="0"/>
          <w:w w:val="100"/>
          <w:position w:val="0"/>
          <w:sz w:val="18"/>
          <w:szCs w:val="18"/>
        </w:rPr>
        <w:t>68.44</w:t>
      </w:r>
      <w:r>
        <w:rPr>
          <w:color w:val="000000"/>
          <w:spacing w:val="0"/>
          <w:w w:val="100"/>
          <w:position w:val="0"/>
        </w:rPr>
        <w:t>亿元，其 中宁波大市以外浙江省内业务占比</w:t>
      </w:r>
      <w:r>
        <w:rPr>
          <w:color w:val="000000"/>
          <w:spacing w:val="0"/>
          <w:w w:val="100"/>
          <w:position w:val="0"/>
          <w:sz w:val="18"/>
          <w:szCs w:val="18"/>
        </w:rPr>
        <w:t>12.53%，</w:t>
      </w:r>
      <w:r>
        <w:rPr>
          <w:color w:val="000000"/>
          <w:spacing w:val="0"/>
          <w:w w:val="100"/>
          <w:position w:val="0"/>
        </w:rPr>
        <w:t>浙江省外业务占比</w:t>
      </w:r>
      <w:r>
        <w:rPr>
          <w:color w:val="000000"/>
          <w:spacing w:val="0"/>
          <w:w w:val="100"/>
          <w:position w:val="0"/>
          <w:sz w:val="18"/>
          <w:szCs w:val="18"/>
        </w:rPr>
        <w:t>32.12%</w:t>
      </w:r>
      <w:r>
        <w:rPr>
          <w:color w:val="000000"/>
          <w:spacing w:val="0"/>
          <w:w w:val="100"/>
          <w:position w:val="0"/>
        </w:rPr>
        <w:t>。同时，业务创新取得新成 绩，报告期首次承接了管廊盾构业务鄞州大道一福庆路综合管廊工程，高速公路养护业务喜迎突 破，承接了象山港大桥及连接线、三门湾大桥及连接线养护工程。招宝山大桥北仑侧接线工程及 杭州湾新区科兴路东延一期工程补充了公司一级公路桥梁建设及二级公路改建工程业绩，为后续 业务成绩夯实基础。</w:t>
      </w:r>
    </w:p>
    <w:p>
      <w:pPr>
        <w:pStyle w:val="Style5"/>
        <w:keepNext w:val="0"/>
        <w:keepLines w:val="0"/>
        <w:widowControl w:val="0"/>
        <w:shd w:val="clear" w:color="auto" w:fill="auto"/>
        <w:bidi w:val="0"/>
        <w:spacing w:before="0" w:after="0" w:line="272" w:lineRule="exact"/>
        <w:ind w:left="280" w:right="0" w:firstLine="420"/>
        <w:jc w:val="both"/>
      </w:pPr>
      <w:r>
        <w:rPr>
          <w:color w:val="000000"/>
          <w:spacing w:val="0"/>
          <w:w w:val="100"/>
          <w:position w:val="0"/>
        </w:rPr>
        <w:t>建筑工业化板块面对需求低迷、原材料价格攀升的市场形势，紧抓成本管理实施“滴水成河” 行动，优化规章制度、推进产品创新，行业地位得到加强。广天构件新建实心方桩生产线，且已 具备“省标、国标”全序列实心方桩规模化批量生产能力，同时，致力于新技术的研发，</w:t>
      </w:r>
      <w:r>
        <w:rPr>
          <w:color w:val="000000"/>
          <w:spacing w:val="0"/>
          <w:w w:val="100"/>
          <w:position w:val="0"/>
          <w:sz w:val="18"/>
          <w:szCs w:val="18"/>
        </w:rPr>
        <w:t>UHPC</w:t>
      </w:r>
      <w:r>
        <w:rPr>
          <w:color w:val="000000"/>
          <w:spacing w:val="0"/>
          <w:w w:val="100"/>
          <w:position w:val="0"/>
        </w:rPr>
        <w:t xml:space="preserve">超 </w:t>
      </w:r>
      <w:r>
        <w:rPr>
          <w:color w:val="000000"/>
          <w:spacing w:val="0"/>
          <w:w w:val="100"/>
          <w:position w:val="0"/>
        </w:rPr>
        <w:t>高性能混凝土已试验研制成功。建工钢构新承接工程量</w:t>
      </w:r>
      <w:r>
        <w:rPr>
          <w:color w:val="000000"/>
          <w:spacing w:val="0"/>
          <w:w w:val="100"/>
          <w:position w:val="0"/>
          <w:sz w:val="18"/>
          <w:szCs w:val="18"/>
        </w:rPr>
        <w:t>2.95</w:t>
      </w:r>
      <w:r>
        <w:rPr>
          <w:color w:val="000000"/>
          <w:spacing w:val="0"/>
          <w:w w:val="100"/>
          <w:position w:val="0"/>
        </w:rPr>
        <w:t>万吨，完成构件生产量</w:t>
      </w:r>
      <w:r>
        <w:rPr>
          <w:color w:val="000000"/>
          <w:spacing w:val="0"/>
          <w:w w:val="100"/>
          <w:position w:val="0"/>
          <w:sz w:val="18"/>
          <w:szCs w:val="18"/>
        </w:rPr>
        <w:t>2.35</w:t>
      </w:r>
      <w:r>
        <w:rPr>
          <w:color w:val="000000"/>
          <w:spacing w:val="0"/>
          <w:w w:val="100"/>
          <w:position w:val="0"/>
        </w:rPr>
        <w:t>万吨， 普利凯</w:t>
      </w:r>
      <w:r>
        <w:rPr>
          <w:color w:val="000000"/>
          <w:spacing w:val="0"/>
          <w:w w:val="100"/>
          <w:position w:val="0"/>
          <w:sz w:val="18"/>
          <w:szCs w:val="18"/>
        </w:rPr>
        <w:t>PC</w:t>
      </w:r>
      <w:r>
        <w:rPr>
          <w:color w:val="000000"/>
          <w:spacing w:val="0"/>
          <w:w w:val="100"/>
          <w:position w:val="0"/>
        </w:rPr>
        <w:t>构件产能达</w:t>
      </w:r>
      <w:r>
        <w:rPr>
          <w:color w:val="000000"/>
          <w:spacing w:val="0"/>
          <w:w w:val="100"/>
          <w:position w:val="0"/>
          <w:sz w:val="18"/>
          <w:szCs w:val="18"/>
        </w:rPr>
        <w:t>5.78</w:t>
      </w:r>
      <w:r>
        <w:rPr>
          <w:color w:val="000000"/>
          <w:spacing w:val="0"/>
          <w:w w:val="100"/>
          <w:position w:val="0"/>
        </w:rPr>
        <w:t>万立方，同比增长</w:t>
      </w:r>
      <w:r>
        <w:rPr>
          <w:color w:val="000000"/>
          <w:spacing w:val="0"/>
          <w:w w:val="100"/>
          <w:position w:val="0"/>
          <w:sz w:val="18"/>
          <w:szCs w:val="18"/>
        </w:rPr>
        <w:t>17.58%</w:t>
      </w:r>
      <w:r>
        <w:rPr>
          <w:color w:val="000000"/>
          <w:spacing w:val="0"/>
          <w:w w:val="100"/>
          <w:position w:val="0"/>
        </w:rPr>
        <w:t>。东兴沥青积极求新谋变，首次成功中标大 型交通工程沥青采购、高速道路养护供料项目。报告期广天构件及新力建材双获全国混凝土行业 高质发展示范企业，广天构件荣获浙江省绿色建材省级高新技术企业研发中心、宁波市轨道交通 立功竞赛先进集体。</w:t>
      </w:r>
    </w:p>
    <w:p>
      <w:pPr>
        <w:pStyle w:val="Style5"/>
        <w:keepNext w:val="0"/>
        <w:keepLines w:val="0"/>
        <w:widowControl w:val="0"/>
        <w:shd w:val="clear" w:color="auto" w:fill="auto"/>
        <w:bidi w:val="0"/>
        <w:spacing w:before="0" w:after="0" w:line="273" w:lineRule="exact"/>
        <w:ind w:left="280" w:right="0" w:firstLine="420"/>
        <w:jc w:val="both"/>
      </w:pPr>
      <w:r>
        <w:rPr>
          <w:color w:val="000000"/>
          <w:spacing w:val="0"/>
          <w:w w:val="100"/>
          <w:position w:val="0"/>
        </w:rPr>
        <w:t>装饰装修板块以总承包业务为引领，夯实管理基础、充分发挥“建乐班”的人才发掘和培育 作用提升管控水平，发起装修幕墙重新出发行动，稳固强化与建材供应商及开发商的战略协同关 系，承接了博洋宁波时尚中心项目幕墙工程、宁波工业互联网研究院产业园项目幕墙工程、东钱 湖湖景酒店幕墙工程等多个大型有特色有影响力的专业工程。勘察设计板块在稳步提升传统业务 的同时，紧抓宁波市智慧勘察改革机遇，积极开拓创新，加强对勘察设计前沿新技术、新方法的 学习和应用。宁冶勘承接了宁波市海曙、鄞州的历史建筑测绘建档及房屋安全排查服务项目，宁 波市鄞州区、海曙区、余姚市等地区的农房确权通过了各县市区组织的验收，同时抓住全国第一 次自然灾害风险普查业务机遇，承接了宁波地区</w:t>
      </w:r>
      <w:r>
        <w:rPr>
          <w:color w:val="000000"/>
          <w:spacing w:val="0"/>
          <w:w w:val="100"/>
          <w:position w:val="0"/>
          <w:sz w:val="18"/>
          <w:szCs w:val="18"/>
        </w:rPr>
        <w:t>80%</w:t>
      </w:r>
      <w:r>
        <w:rPr>
          <w:color w:val="000000"/>
          <w:spacing w:val="0"/>
          <w:w w:val="100"/>
          <w:position w:val="0"/>
        </w:rPr>
        <w:t>以上的项目，为公司带来新的利润增长点。 建工集团发挥建工设计院和明森院两院资源互补优势，成立了建工院二所，以温州金融中心项目 为试点协同合作，有效推动了设计团队和技术资源的整合，强化了企业设计、采购、施工总承包 一体化能力。市政设计新设嘉兴办事处和上虞办事处，多点联动，中标率有所增长。</w:t>
      </w:r>
    </w:p>
    <w:p>
      <w:pPr>
        <w:pStyle w:val="Style5"/>
        <w:keepNext w:val="0"/>
        <w:keepLines w:val="0"/>
        <w:widowControl w:val="0"/>
        <w:shd w:val="clear" w:color="auto" w:fill="auto"/>
        <w:bidi w:val="0"/>
        <w:spacing w:before="0" w:after="0" w:line="273" w:lineRule="exact"/>
        <w:ind w:left="280" w:right="0" w:firstLine="420"/>
        <w:jc w:val="both"/>
      </w:pPr>
      <w:r>
        <w:rPr>
          <w:color w:val="000000"/>
          <w:spacing w:val="0"/>
          <w:w w:val="100"/>
          <w:position w:val="0"/>
          <w:sz w:val="18"/>
          <w:szCs w:val="18"/>
        </w:rPr>
        <w:t>2021</w:t>
      </w:r>
      <w:r>
        <w:rPr>
          <w:color w:val="000000"/>
          <w:spacing w:val="0"/>
          <w:w w:val="100"/>
          <w:position w:val="0"/>
        </w:rPr>
        <w:t>年公司根据相关要求及经营实际，对现行的规章制度进行了全面梳理和优化提升，修订 颁布了《总经理工作细则》、《对外担保管理办法》、《财务管理制度》、《投资管理制度》、 《内部控制评价办法》、《内部审计制度》等一系列管理制度，进一步完善了内部管控体系，为 公司平稳有序发展保驾护航。</w:t>
      </w:r>
    </w:p>
    <w:p>
      <w:pPr>
        <w:pStyle w:val="Style5"/>
        <w:keepNext w:val="0"/>
        <w:keepLines w:val="0"/>
        <w:widowControl w:val="0"/>
        <w:shd w:val="clear" w:color="auto" w:fill="auto"/>
        <w:bidi w:val="0"/>
        <w:spacing w:before="0" w:after="0" w:line="273" w:lineRule="exact"/>
        <w:ind w:left="280" w:right="0" w:firstLine="420"/>
        <w:jc w:val="both"/>
      </w:pPr>
      <w:r>
        <w:rPr>
          <w:color w:val="000000"/>
          <w:spacing w:val="0"/>
          <w:w w:val="100"/>
          <w:position w:val="0"/>
        </w:rPr>
        <w:t>报告期公司积极利用资本市场助力公司发展，以较低利率发行三期超短期融资券，共计募集 资金</w:t>
      </w:r>
      <w:r>
        <w:rPr>
          <w:color w:val="000000"/>
          <w:spacing w:val="0"/>
          <w:w w:val="100"/>
          <w:position w:val="0"/>
          <w:sz w:val="18"/>
          <w:szCs w:val="18"/>
        </w:rPr>
        <w:t>7</w:t>
      </w:r>
      <w:r>
        <w:rPr>
          <w:color w:val="000000"/>
          <w:spacing w:val="0"/>
          <w:w w:val="100"/>
          <w:position w:val="0"/>
        </w:rPr>
        <w:t>亿元，同时，公司拟发行</w:t>
      </w:r>
      <w:r>
        <w:rPr>
          <w:color w:val="000000"/>
          <w:spacing w:val="0"/>
          <w:w w:val="100"/>
          <w:position w:val="0"/>
          <w:sz w:val="18"/>
          <w:szCs w:val="18"/>
        </w:rPr>
        <w:t>10</w:t>
      </w:r>
      <w:r>
        <w:rPr>
          <w:color w:val="000000"/>
          <w:spacing w:val="0"/>
          <w:w w:val="100"/>
          <w:position w:val="0"/>
        </w:rPr>
        <w:t>亿元长期限含权中期票据及</w:t>
      </w:r>
      <w:r>
        <w:rPr>
          <w:color w:val="000000"/>
          <w:spacing w:val="0"/>
          <w:w w:val="100"/>
          <w:position w:val="0"/>
          <w:sz w:val="18"/>
          <w:szCs w:val="18"/>
        </w:rPr>
        <w:t>10</w:t>
      </w:r>
      <w:r>
        <w:rPr>
          <w:color w:val="000000"/>
          <w:spacing w:val="0"/>
          <w:w w:val="100"/>
          <w:position w:val="0"/>
        </w:rPr>
        <w:t>亿元中期票据的注册申请获得 中国银行间市场交易商协会同意。超短期融资券及中期票据等的发行丰富了公司融资渠道，优化 了融资结构，降低了经营成本，提升了竞争优势。</w:t>
      </w:r>
    </w:p>
    <w:p>
      <w:pPr>
        <w:pStyle w:val="Style5"/>
        <w:keepNext w:val="0"/>
        <w:keepLines w:val="0"/>
        <w:widowControl w:val="0"/>
        <w:shd w:val="clear" w:color="auto" w:fill="auto"/>
        <w:bidi w:val="0"/>
        <w:spacing w:before="0" w:after="0" w:line="273" w:lineRule="exact"/>
        <w:ind w:left="280" w:right="0" w:firstLine="420"/>
        <w:jc w:val="both"/>
      </w:pPr>
      <w:r>
        <w:rPr>
          <w:color w:val="000000"/>
          <w:spacing w:val="0"/>
          <w:w w:val="100"/>
          <w:position w:val="0"/>
        </w:rPr>
        <w:t>科技研发工作取得新成绩。年度内东兴沥青、新力建材、建工广天、广天重工四家企业获评 国家高新技术企业，截至目前公司已拥有</w:t>
      </w:r>
      <w:r>
        <w:rPr>
          <w:color w:val="000000"/>
          <w:spacing w:val="0"/>
          <w:w w:val="100"/>
          <w:position w:val="0"/>
          <w:sz w:val="18"/>
          <w:szCs w:val="18"/>
        </w:rPr>
        <w:t>9</w:t>
      </w:r>
      <w:r>
        <w:rPr>
          <w:color w:val="000000"/>
          <w:spacing w:val="0"/>
          <w:w w:val="100"/>
          <w:position w:val="0"/>
        </w:rPr>
        <w:t>家高新技术企业，科技研发实力进一步增强。公司全 年获得发明专利</w:t>
      </w:r>
      <w:r>
        <w:rPr>
          <w:color w:val="000000"/>
          <w:spacing w:val="0"/>
          <w:w w:val="100"/>
          <w:position w:val="0"/>
          <w:sz w:val="18"/>
          <w:szCs w:val="18"/>
        </w:rPr>
        <w:t>20</w:t>
      </w:r>
      <w:r>
        <w:rPr>
          <w:color w:val="000000"/>
          <w:spacing w:val="0"/>
          <w:w w:val="100"/>
          <w:position w:val="0"/>
        </w:rPr>
        <w:t>项、实用新型专利</w:t>
      </w:r>
      <w:r>
        <w:rPr>
          <w:color w:val="000000"/>
          <w:spacing w:val="0"/>
          <w:w w:val="100"/>
          <w:position w:val="0"/>
          <w:sz w:val="18"/>
          <w:szCs w:val="18"/>
        </w:rPr>
        <w:t>92</w:t>
      </w:r>
      <w:r>
        <w:rPr>
          <w:color w:val="000000"/>
          <w:spacing w:val="0"/>
          <w:w w:val="100"/>
          <w:position w:val="0"/>
        </w:rPr>
        <w:t>项、软件著作权</w:t>
      </w:r>
      <w:r>
        <w:rPr>
          <w:color w:val="000000"/>
          <w:spacing w:val="0"/>
          <w:w w:val="100"/>
          <w:position w:val="0"/>
          <w:sz w:val="18"/>
          <w:szCs w:val="18"/>
        </w:rPr>
        <w:t>5</w:t>
      </w:r>
      <w:r>
        <w:rPr>
          <w:color w:val="000000"/>
          <w:spacing w:val="0"/>
          <w:w w:val="100"/>
          <w:position w:val="0"/>
        </w:rPr>
        <w:t>项，获评省级工法</w:t>
      </w:r>
      <w:r>
        <w:rPr>
          <w:color w:val="000000"/>
          <w:spacing w:val="0"/>
          <w:w w:val="100"/>
          <w:position w:val="0"/>
          <w:sz w:val="18"/>
          <w:szCs w:val="18"/>
        </w:rPr>
        <w:t>14</w:t>
      </w:r>
      <w:r>
        <w:rPr>
          <w:color w:val="000000"/>
          <w:spacing w:val="0"/>
          <w:w w:val="100"/>
          <w:position w:val="0"/>
        </w:rPr>
        <w:t>项，主编参编行 业标准</w:t>
      </w:r>
      <w:r>
        <w:rPr>
          <w:color w:val="000000"/>
          <w:spacing w:val="0"/>
          <w:w w:val="100"/>
          <w:position w:val="0"/>
          <w:sz w:val="18"/>
          <w:szCs w:val="18"/>
        </w:rPr>
        <w:t>9</w:t>
      </w:r>
      <w:r>
        <w:rPr>
          <w:color w:val="000000"/>
          <w:spacing w:val="0"/>
          <w:w w:val="100"/>
          <w:position w:val="0"/>
        </w:rPr>
        <w:t>项。完成《舟山港主通道工程北斗导航定位系统应用于跨海桥梁工程中的关键技术研究 与工程示范》、《基于预制小箱梁的隐式盖梁施工技术研究》、</w:t>
      </w:r>
      <w:r>
        <w:rPr>
          <w:color w:val="000000"/>
          <w:spacing w:val="0"/>
          <w:w w:val="100"/>
          <w:position w:val="0"/>
        </w:rPr>
        <w:t>《</w:t>
      </w:r>
      <w:r>
        <w:rPr>
          <w:color w:val="000000"/>
          <w:spacing w:val="0"/>
          <w:w w:val="100"/>
          <w:position w:val="0"/>
          <w:sz w:val="18"/>
          <w:szCs w:val="18"/>
        </w:rPr>
        <w:t>BIM</w:t>
      </w:r>
      <w:r>
        <w:rPr>
          <w:color w:val="000000"/>
          <w:spacing w:val="0"/>
          <w:w w:val="100"/>
          <w:position w:val="0"/>
        </w:rPr>
        <w:t>技术在砌体工程中精细化管 理应用研究》等省级科研课题结题，新获省级科研课题立项</w:t>
      </w:r>
      <w:r>
        <w:rPr>
          <w:color w:val="000000"/>
          <w:spacing w:val="0"/>
          <w:w w:val="100"/>
          <w:position w:val="0"/>
          <w:sz w:val="18"/>
          <w:szCs w:val="18"/>
        </w:rPr>
        <w:t>4</w:t>
      </w:r>
      <w:r>
        <w:rPr>
          <w:color w:val="000000"/>
          <w:spacing w:val="0"/>
          <w:w w:val="100"/>
          <w:position w:val="0"/>
        </w:rPr>
        <w:t>项，市级科研课题立项</w:t>
      </w:r>
      <w:r>
        <w:rPr>
          <w:color w:val="000000"/>
          <w:spacing w:val="0"/>
          <w:w w:val="100"/>
          <w:position w:val="0"/>
          <w:sz w:val="18"/>
          <w:szCs w:val="18"/>
        </w:rPr>
        <w:t>12</w:t>
      </w:r>
      <w:r>
        <w:rPr>
          <w:color w:val="000000"/>
          <w:spacing w:val="0"/>
          <w:w w:val="100"/>
          <w:position w:val="0"/>
        </w:rPr>
        <w:t>项。 公司建筑业信息化持续赋能，数智系统助推项目管理，安全质量管理迈上新台阶，</w:t>
      </w:r>
      <w:r>
        <w:rPr>
          <w:color w:val="000000"/>
          <w:spacing w:val="0"/>
          <w:w w:val="100"/>
          <w:position w:val="0"/>
          <w:sz w:val="18"/>
          <w:szCs w:val="18"/>
        </w:rPr>
        <w:t>BIM</w:t>
      </w:r>
      <w:r>
        <w:rPr>
          <w:color w:val="000000"/>
          <w:spacing w:val="0"/>
          <w:w w:val="100"/>
          <w:position w:val="0"/>
        </w:rPr>
        <w:t>技术应用 成效显著，全年累计获国家级奖项</w:t>
      </w:r>
      <w:r>
        <w:rPr>
          <w:color w:val="000000"/>
          <w:spacing w:val="0"/>
          <w:w w:val="100"/>
          <w:position w:val="0"/>
          <w:sz w:val="18"/>
          <w:szCs w:val="18"/>
        </w:rPr>
        <w:t>4</w:t>
      </w:r>
      <w:r>
        <w:rPr>
          <w:color w:val="000000"/>
          <w:spacing w:val="0"/>
          <w:w w:val="100"/>
          <w:position w:val="0"/>
        </w:rPr>
        <w:t>项、省级奖项</w:t>
      </w:r>
      <w:r>
        <w:rPr>
          <w:color w:val="000000"/>
          <w:spacing w:val="0"/>
          <w:w w:val="100"/>
          <w:position w:val="0"/>
          <w:sz w:val="18"/>
          <w:szCs w:val="18"/>
        </w:rPr>
        <w:t>1</w:t>
      </w:r>
      <w:r>
        <w:rPr>
          <w:color w:val="000000"/>
          <w:spacing w:val="0"/>
          <w:w w:val="100"/>
          <w:position w:val="0"/>
        </w:rPr>
        <w:t>项、市级奖项</w:t>
      </w:r>
      <w:r>
        <w:rPr>
          <w:color w:val="000000"/>
          <w:spacing w:val="0"/>
          <w:w w:val="100"/>
          <w:position w:val="0"/>
          <w:sz w:val="18"/>
          <w:szCs w:val="18"/>
        </w:rPr>
        <w:t>1</w:t>
      </w:r>
      <w:r>
        <w:rPr>
          <w:color w:val="000000"/>
          <w:spacing w:val="0"/>
          <w:w w:val="100"/>
          <w:position w:val="0"/>
        </w:rPr>
        <w:t>项。建工集团打造了 “数智 建工</w:t>
      </w:r>
      <w:r>
        <w:rPr>
          <w:color w:val="000000"/>
          <w:spacing w:val="0"/>
          <w:w w:val="100"/>
          <w:position w:val="0"/>
          <w:sz w:val="18"/>
          <w:szCs w:val="18"/>
        </w:rPr>
        <w:t>”5+1</w:t>
      </w:r>
      <w:r>
        <w:rPr>
          <w:color w:val="000000"/>
          <w:spacing w:val="0"/>
          <w:w w:val="100"/>
          <w:position w:val="0"/>
        </w:rPr>
        <w:t>模式，完成了供应商协同管理系统</w:t>
      </w:r>
      <w:r>
        <w:rPr>
          <w:color w:val="000000"/>
          <w:spacing w:val="0"/>
          <w:w w:val="100"/>
          <w:position w:val="0"/>
          <w:sz w:val="18"/>
          <w:szCs w:val="18"/>
        </w:rPr>
        <w:t>1.0</w:t>
      </w:r>
      <w:r>
        <w:rPr>
          <w:color w:val="000000"/>
          <w:spacing w:val="0"/>
          <w:w w:val="100"/>
          <w:position w:val="0"/>
        </w:rPr>
        <w:t>版本的设计开发，发票管理</w:t>
      </w:r>
      <w:r>
        <w:rPr>
          <w:color w:val="000000"/>
          <w:spacing w:val="0"/>
          <w:w w:val="100"/>
          <w:position w:val="0"/>
          <w:sz w:val="18"/>
          <w:szCs w:val="18"/>
        </w:rPr>
        <w:t>2.0</w:t>
      </w:r>
      <w:r>
        <w:rPr>
          <w:color w:val="000000"/>
          <w:spacing w:val="0"/>
          <w:w w:val="100"/>
          <w:position w:val="0"/>
        </w:rPr>
        <w:t>版本和应收模 块全面上线，业务财务一体化系统试点运行。市政集团市政云系统完成了二期扩容与双机热备建 设，在分公司及项目部推进智能决策分析系统，远程视频会议系统建设集成完毕。建工建乐根据 不同业务管理需要，对现有工作流程进行了深化提高，审批工作基本实现了 “最多跑一次”。</w:t>
      </w:r>
    </w:p>
    <w:p>
      <w:pPr>
        <w:pStyle w:val="Style5"/>
        <w:keepNext w:val="0"/>
        <w:keepLines w:val="0"/>
        <w:widowControl w:val="0"/>
        <w:shd w:val="clear" w:color="auto" w:fill="auto"/>
        <w:bidi w:val="0"/>
        <w:spacing w:before="0" w:after="320" w:line="273" w:lineRule="exact"/>
        <w:ind w:left="280" w:right="0" w:firstLine="420"/>
        <w:jc w:val="both"/>
      </w:pPr>
      <w:r>
        <w:rPr>
          <w:color w:val="000000"/>
          <w:spacing w:val="0"/>
          <w:w w:val="100"/>
          <w:position w:val="0"/>
          <w:sz w:val="18"/>
          <w:szCs w:val="18"/>
        </w:rPr>
        <w:t>2021</w:t>
      </w:r>
      <w:r>
        <w:rPr>
          <w:color w:val="000000"/>
          <w:spacing w:val="0"/>
          <w:w w:val="100"/>
          <w:position w:val="0"/>
        </w:rPr>
        <w:t>年公司获《财富》中国</w:t>
      </w:r>
      <w:r>
        <w:rPr>
          <w:color w:val="000000"/>
          <w:spacing w:val="0"/>
          <w:w w:val="100"/>
          <w:position w:val="0"/>
          <w:sz w:val="18"/>
          <w:szCs w:val="18"/>
        </w:rPr>
        <w:t>500</w:t>
      </w:r>
      <w:r>
        <w:rPr>
          <w:color w:val="000000"/>
          <w:spacing w:val="0"/>
          <w:w w:val="100"/>
          <w:position w:val="0"/>
        </w:rPr>
        <w:t>强第</w:t>
      </w:r>
      <w:r>
        <w:rPr>
          <w:color w:val="000000"/>
          <w:spacing w:val="0"/>
          <w:w w:val="100"/>
          <w:position w:val="0"/>
          <w:sz w:val="18"/>
          <w:szCs w:val="18"/>
        </w:rPr>
        <w:t>475</w:t>
      </w:r>
      <w:r>
        <w:rPr>
          <w:color w:val="000000"/>
          <w:spacing w:val="0"/>
          <w:w w:val="100"/>
          <w:position w:val="0"/>
        </w:rPr>
        <w:t>位、宁波市综合企业百强第</w:t>
      </w:r>
      <w:r>
        <w:rPr>
          <w:color w:val="000000"/>
          <w:spacing w:val="0"/>
          <w:w w:val="100"/>
          <w:position w:val="0"/>
          <w:sz w:val="18"/>
          <w:szCs w:val="18"/>
        </w:rPr>
        <w:t>22</w:t>
      </w:r>
      <w:r>
        <w:rPr>
          <w:color w:val="000000"/>
          <w:spacing w:val="0"/>
          <w:w w:val="100"/>
          <w:position w:val="0"/>
        </w:rPr>
        <w:t>位、宁波市房地产 建筑业纳税</w:t>
      </w:r>
      <w:r>
        <w:rPr>
          <w:color w:val="000000"/>
          <w:spacing w:val="0"/>
          <w:w w:val="100"/>
          <w:position w:val="0"/>
          <w:sz w:val="18"/>
          <w:szCs w:val="18"/>
        </w:rPr>
        <w:t>50</w:t>
      </w:r>
      <w:r>
        <w:rPr>
          <w:color w:val="000000"/>
          <w:spacing w:val="0"/>
          <w:w w:val="100"/>
          <w:position w:val="0"/>
        </w:rPr>
        <w:t>强第</w:t>
      </w:r>
      <w:r>
        <w:rPr>
          <w:color w:val="000000"/>
          <w:spacing w:val="0"/>
          <w:w w:val="100"/>
          <w:position w:val="0"/>
          <w:sz w:val="18"/>
          <w:szCs w:val="18"/>
        </w:rPr>
        <w:t>11</w:t>
      </w:r>
      <w:r>
        <w:rPr>
          <w:color w:val="000000"/>
          <w:spacing w:val="0"/>
          <w:w w:val="100"/>
          <w:position w:val="0"/>
        </w:rPr>
        <w:t>位（建筑业企业纳税第一位），宁波品牌百强榜服务业第</w:t>
      </w:r>
      <w:r>
        <w:rPr>
          <w:color w:val="000000"/>
          <w:spacing w:val="0"/>
          <w:w w:val="100"/>
          <w:position w:val="0"/>
          <w:sz w:val="18"/>
          <w:szCs w:val="18"/>
        </w:rPr>
        <w:t>25</w:t>
      </w:r>
      <w:r>
        <w:rPr>
          <w:color w:val="000000"/>
          <w:spacing w:val="0"/>
          <w:w w:val="100"/>
          <w:position w:val="0"/>
        </w:rPr>
        <w:t>位；建工集团 获全国工程建设诚信典型企业、浙江省建筑业先进企业；市政集团获中国施工企业管理协会信用 等级评价</w:t>
      </w:r>
      <w:r>
        <w:rPr>
          <w:color w:val="000000"/>
          <w:spacing w:val="0"/>
          <w:w w:val="100"/>
          <w:position w:val="0"/>
          <w:sz w:val="18"/>
          <w:szCs w:val="18"/>
        </w:rPr>
        <w:t>5</w:t>
      </w:r>
      <w:r>
        <w:rPr>
          <w:color w:val="000000"/>
          <w:spacing w:val="0"/>
          <w:w w:val="100"/>
          <w:position w:val="0"/>
        </w:rPr>
        <w:t>星、浙江省市政行业先进单位；建乐公司获中国建筑装饰协会信用</w:t>
      </w:r>
      <w:r>
        <w:rPr>
          <w:color w:val="000000"/>
          <w:spacing w:val="0"/>
          <w:w w:val="100"/>
          <w:position w:val="0"/>
          <w:sz w:val="18"/>
          <w:szCs w:val="18"/>
        </w:rPr>
        <w:t>AAA</w:t>
      </w:r>
      <w:r>
        <w:rPr>
          <w:color w:val="000000"/>
          <w:spacing w:val="0"/>
          <w:w w:val="100"/>
          <w:position w:val="0"/>
        </w:rPr>
        <w:t>级、复评浙江 省文明单位；广天构件获全国混凝土行业高质量发展示范企业、宁波市竞争力百强第</w:t>
      </w:r>
      <w:r>
        <w:rPr>
          <w:color w:val="000000"/>
          <w:spacing w:val="0"/>
          <w:w w:val="100"/>
          <w:position w:val="0"/>
          <w:sz w:val="18"/>
          <w:szCs w:val="18"/>
        </w:rPr>
        <w:t>24</w:t>
      </w:r>
      <w:r>
        <w:rPr>
          <w:color w:val="000000"/>
          <w:spacing w:val="0"/>
          <w:w w:val="100"/>
          <w:position w:val="0"/>
        </w:rPr>
        <w:t>位；宁冶 勘获浙江省勘察设计行业诚信单位、宁波市服务业百强企业。</w:t>
      </w:r>
    </w:p>
    <w:p>
      <w:pPr>
        <w:pStyle w:val="Style21"/>
        <w:keepNext/>
        <w:keepLines/>
        <w:widowControl w:val="0"/>
        <w:shd w:val="clear" w:color="auto" w:fill="auto"/>
        <w:bidi w:val="0"/>
        <w:spacing w:before="0" w:after="60" w:line="273" w:lineRule="exact"/>
        <w:ind w:left="0" w:right="0" w:firstLine="280"/>
        <w:jc w:val="both"/>
      </w:pPr>
      <w:bookmarkStart w:id="56" w:name="bookmark56"/>
      <w:bookmarkStart w:id="57" w:name="bookmark57"/>
      <w:bookmarkStart w:id="58" w:name="bookmark58"/>
      <w:bookmarkStart w:id="59" w:name="bookmark59"/>
      <w:r>
        <w:rPr>
          <w:color w:val="000000"/>
          <w:spacing w:val="0"/>
          <w:w w:val="100"/>
          <w:position w:val="0"/>
        </w:rPr>
        <w:t>二</w:t>
      </w:r>
      <w:bookmarkEnd w:id="58"/>
      <w:r>
        <w:rPr>
          <w:color w:val="000000"/>
          <w:spacing w:val="0"/>
          <w:w w:val="100"/>
          <w:position w:val="0"/>
        </w:rPr>
        <w:t>、报告期内公司所处行业情况</w:t>
      </w:r>
      <w:bookmarkEnd w:id="56"/>
      <w:bookmarkEnd w:id="57"/>
      <w:bookmarkEnd w:id="59"/>
    </w:p>
    <w:p>
      <w:pPr>
        <w:pStyle w:val="Style5"/>
        <w:keepNext w:val="0"/>
        <w:keepLines w:val="0"/>
        <w:widowControl w:val="0"/>
        <w:shd w:val="clear" w:color="auto" w:fill="auto"/>
        <w:bidi w:val="0"/>
        <w:spacing w:before="0" w:after="180" w:line="270" w:lineRule="exact"/>
        <w:ind w:left="280" w:right="0" w:firstLine="420"/>
        <w:jc w:val="both"/>
      </w:pPr>
      <w:r>
        <w:rPr>
          <w:color w:val="000000"/>
          <w:spacing w:val="0"/>
          <w:w w:val="100"/>
          <w:position w:val="0"/>
        </w:rPr>
        <w:t>建筑业是国民经济发展的重要支柱产业，在拉动经济增长、保障就业、推动新型城镇化建设 和共同富裕等方面发挥着至关重要的作用。固定资产投资及房地产投资情况与建筑业发展密切相 关，</w:t>
      </w:r>
      <w:r>
        <w:rPr>
          <w:color w:val="000000"/>
          <w:spacing w:val="0"/>
          <w:w w:val="100"/>
          <w:position w:val="0"/>
          <w:sz w:val="18"/>
          <w:szCs w:val="18"/>
        </w:rPr>
        <w:t>2021</w:t>
      </w:r>
      <w:r>
        <w:rPr>
          <w:color w:val="000000"/>
          <w:spacing w:val="0"/>
          <w:w w:val="100"/>
          <w:position w:val="0"/>
        </w:rPr>
        <w:t>年全社会固定资产投资</w:t>
      </w:r>
      <w:r>
        <w:rPr>
          <w:color w:val="000000"/>
          <w:spacing w:val="0"/>
          <w:w w:val="100"/>
          <w:position w:val="0"/>
          <w:sz w:val="18"/>
          <w:szCs w:val="18"/>
        </w:rPr>
        <w:t>552884</w:t>
      </w:r>
      <w:r>
        <w:rPr>
          <w:color w:val="000000"/>
          <w:spacing w:val="0"/>
          <w:w w:val="100"/>
          <w:position w:val="0"/>
        </w:rPr>
        <w:t>亿元，比上年增长</w:t>
      </w:r>
      <w:r>
        <w:rPr>
          <w:color w:val="000000"/>
          <w:spacing w:val="0"/>
          <w:w w:val="100"/>
          <w:position w:val="0"/>
          <w:sz w:val="18"/>
          <w:szCs w:val="18"/>
        </w:rPr>
        <w:t>4.9%</w:t>
      </w:r>
      <w:r>
        <w:rPr>
          <w:color w:val="000000"/>
          <w:spacing w:val="0"/>
          <w:w w:val="100"/>
          <w:position w:val="0"/>
        </w:rPr>
        <w:t>。其中，固定资产投资（不含农 户</w:t>
      </w:r>
      <w:r>
        <w:rPr>
          <w:color w:val="000000"/>
          <w:spacing w:val="0"/>
          <w:w w:val="100"/>
          <w:position w:val="0"/>
          <w:sz w:val="18"/>
          <w:szCs w:val="18"/>
        </w:rPr>
        <w:t>）544547</w:t>
      </w:r>
      <w:r>
        <w:rPr>
          <w:color w:val="000000"/>
          <w:spacing w:val="0"/>
          <w:w w:val="100"/>
          <w:position w:val="0"/>
        </w:rPr>
        <w:t>亿元，增长</w:t>
      </w:r>
      <w:r>
        <w:rPr>
          <w:color w:val="000000"/>
          <w:spacing w:val="0"/>
          <w:w w:val="100"/>
          <w:position w:val="0"/>
          <w:sz w:val="18"/>
          <w:szCs w:val="18"/>
        </w:rPr>
        <w:t>4.9%</w:t>
      </w:r>
      <w:r>
        <w:rPr>
          <w:color w:val="000000"/>
          <w:spacing w:val="0"/>
          <w:w w:val="100"/>
          <w:position w:val="0"/>
        </w:rPr>
        <w:t>。分区域看，东部地区投资比上年增长</w:t>
      </w:r>
      <w:r>
        <w:rPr>
          <w:color w:val="000000"/>
          <w:spacing w:val="0"/>
          <w:w w:val="100"/>
          <w:position w:val="0"/>
          <w:sz w:val="18"/>
          <w:szCs w:val="18"/>
        </w:rPr>
        <w:t>6.4%</w:t>
      </w:r>
      <w:r>
        <w:rPr>
          <w:color w:val="000000"/>
          <w:spacing w:val="0"/>
          <w:w w:val="100"/>
          <w:position w:val="0"/>
        </w:rPr>
        <w:t>，中部地区投资增长</w:t>
      </w:r>
      <w:r>
        <w:rPr>
          <w:color w:val="000000"/>
          <w:spacing w:val="0"/>
          <w:w w:val="100"/>
          <w:position w:val="0"/>
          <w:sz w:val="18"/>
          <w:szCs w:val="18"/>
        </w:rPr>
        <w:t xml:space="preserve">10. </w:t>
      </w:r>
      <w:r>
        <w:rPr>
          <w:color w:val="000000"/>
          <w:spacing w:val="0"/>
          <w:w w:val="100"/>
          <w:position w:val="0"/>
          <w:sz w:val="18"/>
          <w:szCs w:val="18"/>
        </w:rPr>
        <w:t xml:space="preserve">2%， </w:t>
      </w:r>
      <w:r>
        <w:rPr>
          <w:color w:val="000000"/>
          <w:spacing w:val="0"/>
          <w:w w:val="100"/>
          <w:position w:val="0"/>
        </w:rPr>
        <w:t>西部地区投资增长</w:t>
      </w:r>
      <w:r>
        <w:rPr>
          <w:color w:val="000000"/>
          <w:spacing w:val="0"/>
          <w:w w:val="100"/>
          <w:position w:val="0"/>
          <w:sz w:val="18"/>
          <w:szCs w:val="18"/>
        </w:rPr>
        <w:t>3.9%，</w:t>
      </w:r>
      <w:r>
        <w:rPr>
          <w:color w:val="000000"/>
          <w:spacing w:val="0"/>
          <w:w w:val="100"/>
          <w:position w:val="0"/>
        </w:rPr>
        <w:t>东北地区投资增长</w:t>
      </w:r>
      <w:r>
        <w:rPr>
          <w:color w:val="000000"/>
          <w:spacing w:val="0"/>
          <w:w w:val="100"/>
          <w:position w:val="0"/>
          <w:sz w:val="18"/>
          <w:szCs w:val="18"/>
        </w:rPr>
        <w:t>5.7%</w:t>
      </w:r>
      <w:r>
        <w:rPr>
          <w:color w:val="000000"/>
          <w:spacing w:val="0"/>
          <w:w w:val="100"/>
          <w:position w:val="0"/>
        </w:rPr>
        <w:t>。</w:t>
      </w:r>
      <w:r>
        <w:br w:type="page"/>
      </w:r>
    </w:p>
    <w:p>
      <w:pPr>
        <w:pStyle w:val="Style5"/>
        <w:keepNext w:val="0"/>
        <w:keepLines w:val="0"/>
        <w:widowControl w:val="0"/>
        <w:shd w:val="clear" w:color="auto" w:fill="auto"/>
        <w:bidi w:val="0"/>
        <w:spacing w:before="0" w:after="280" w:line="274" w:lineRule="exact"/>
        <w:ind w:left="280" w:right="0" w:firstLine="420"/>
        <w:jc w:val="both"/>
      </w:pPr>
      <w:r>
        <w:rPr>
          <w:color w:val="000000"/>
          <w:spacing w:val="0"/>
          <w:w w:val="100"/>
          <w:position w:val="0"/>
          <w:sz w:val="18"/>
          <w:szCs w:val="18"/>
        </w:rPr>
        <w:t>2021</w:t>
      </w:r>
      <w:r>
        <w:rPr>
          <w:color w:val="000000"/>
          <w:spacing w:val="0"/>
          <w:w w:val="100"/>
          <w:position w:val="0"/>
        </w:rPr>
        <w:t>年房地产开发投资</w:t>
      </w:r>
      <w:r>
        <w:rPr>
          <w:color w:val="000000"/>
          <w:spacing w:val="0"/>
          <w:w w:val="100"/>
          <w:position w:val="0"/>
          <w:sz w:val="18"/>
          <w:szCs w:val="18"/>
        </w:rPr>
        <w:t>147602</w:t>
      </w:r>
      <w:r>
        <w:rPr>
          <w:color w:val="000000"/>
          <w:spacing w:val="0"/>
          <w:w w:val="100"/>
          <w:position w:val="0"/>
        </w:rPr>
        <w:t>亿元，比上年增长</w:t>
      </w:r>
      <w:r>
        <w:rPr>
          <w:color w:val="000000"/>
          <w:spacing w:val="0"/>
          <w:w w:val="100"/>
          <w:position w:val="0"/>
          <w:sz w:val="18"/>
          <w:szCs w:val="18"/>
        </w:rPr>
        <w:t xml:space="preserve">4. </w:t>
      </w:r>
      <w:r>
        <w:rPr>
          <w:color w:val="000000"/>
          <w:spacing w:val="0"/>
          <w:w w:val="100"/>
          <w:position w:val="0"/>
          <w:sz w:val="18"/>
          <w:szCs w:val="18"/>
        </w:rPr>
        <w:t>4%</w:t>
      </w:r>
      <w:r>
        <w:rPr>
          <w:color w:val="000000"/>
          <w:spacing w:val="0"/>
          <w:w w:val="100"/>
          <w:position w:val="0"/>
        </w:rPr>
        <w:t>。其中住宅投资</w:t>
      </w:r>
      <w:r>
        <w:rPr>
          <w:color w:val="000000"/>
          <w:spacing w:val="0"/>
          <w:w w:val="100"/>
          <w:position w:val="0"/>
          <w:sz w:val="18"/>
          <w:szCs w:val="18"/>
        </w:rPr>
        <w:t>111173</w:t>
      </w:r>
      <w:r>
        <w:rPr>
          <w:color w:val="000000"/>
          <w:spacing w:val="0"/>
          <w:w w:val="100"/>
          <w:position w:val="0"/>
        </w:rPr>
        <w:t xml:space="preserve">亿元，增长 </w:t>
      </w:r>
      <w:r>
        <w:rPr>
          <w:color w:val="000000"/>
          <w:spacing w:val="0"/>
          <w:w w:val="100"/>
          <w:position w:val="0"/>
          <w:sz w:val="18"/>
          <w:szCs w:val="18"/>
        </w:rPr>
        <w:t>6.4%；</w:t>
      </w:r>
      <w:r>
        <w:rPr>
          <w:color w:val="000000"/>
          <w:spacing w:val="0"/>
          <w:w w:val="100"/>
          <w:position w:val="0"/>
        </w:rPr>
        <w:t>办公楼投资</w:t>
      </w:r>
      <w:r>
        <w:rPr>
          <w:color w:val="000000"/>
          <w:spacing w:val="0"/>
          <w:w w:val="100"/>
          <w:position w:val="0"/>
          <w:sz w:val="18"/>
          <w:szCs w:val="18"/>
        </w:rPr>
        <w:t>5974</w:t>
      </w:r>
      <w:r>
        <w:rPr>
          <w:color w:val="000000"/>
          <w:spacing w:val="0"/>
          <w:w w:val="100"/>
          <w:position w:val="0"/>
        </w:rPr>
        <w:t>亿元，下降</w:t>
      </w:r>
      <w:r>
        <w:rPr>
          <w:color w:val="000000"/>
          <w:spacing w:val="0"/>
          <w:w w:val="100"/>
          <w:position w:val="0"/>
          <w:sz w:val="18"/>
          <w:szCs w:val="18"/>
        </w:rPr>
        <w:t>8.0%；</w:t>
      </w:r>
      <w:r>
        <w:rPr>
          <w:color w:val="000000"/>
          <w:spacing w:val="0"/>
          <w:w w:val="100"/>
          <w:position w:val="0"/>
        </w:rPr>
        <w:t>商业营业用房投资</w:t>
      </w:r>
      <w:r>
        <w:rPr>
          <w:color w:val="000000"/>
          <w:spacing w:val="0"/>
          <w:w w:val="100"/>
          <w:position w:val="0"/>
          <w:sz w:val="18"/>
          <w:szCs w:val="18"/>
        </w:rPr>
        <w:t>12445</w:t>
      </w:r>
      <w:r>
        <w:rPr>
          <w:color w:val="000000"/>
          <w:spacing w:val="0"/>
          <w:w w:val="100"/>
          <w:position w:val="0"/>
        </w:rPr>
        <w:t>亿元，下降</w:t>
      </w:r>
      <w:r>
        <w:rPr>
          <w:color w:val="000000"/>
          <w:spacing w:val="0"/>
          <w:w w:val="100"/>
          <w:position w:val="0"/>
          <w:sz w:val="18"/>
          <w:szCs w:val="18"/>
        </w:rPr>
        <w:t>4.8%</w:t>
      </w:r>
      <w:r>
        <w:rPr>
          <w:color w:val="000000"/>
          <w:spacing w:val="0"/>
          <w:w w:val="100"/>
          <w:position w:val="0"/>
        </w:rPr>
        <w:t>。年末商品 房待售面积</w:t>
      </w:r>
      <w:r>
        <w:rPr>
          <w:color w:val="000000"/>
          <w:spacing w:val="0"/>
          <w:w w:val="100"/>
          <w:position w:val="0"/>
          <w:sz w:val="18"/>
          <w:szCs w:val="18"/>
        </w:rPr>
        <w:t>51023</w:t>
      </w:r>
      <w:r>
        <w:rPr>
          <w:color w:val="000000"/>
          <w:spacing w:val="0"/>
          <w:w w:val="100"/>
          <w:position w:val="0"/>
        </w:rPr>
        <w:t>万平方米，比上年末增加</w:t>
      </w:r>
      <w:r>
        <w:rPr>
          <w:color w:val="000000"/>
          <w:spacing w:val="0"/>
          <w:w w:val="100"/>
          <w:position w:val="0"/>
          <w:sz w:val="18"/>
          <w:szCs w:val="18"/>
        </w:rPr>
        <w:t>1173</w:t>
      </w:r>
      <w:r>
        <w:rPr>
          <w:color w:val="000000"/>
          <w:spacing w:val="0"/>
          <w:w w:val="100"/>
          <w:position w:val="0"/>
        </w:rPr>
        <w:t>万平方米，其中商品住宅待售面积</w:t>
      </w:r>
      <w:r>
        <w:rPr>
          <w:color w:val="000000"/>
          <w:spacing w:val="0"/>
          <w:w w:val="100"/>
          <w:position w:val="0"/>
          <w:sz w:val="18"/>
          <w:szCs w:val="18"/>
        </w:rPr>
        <w:t>22761</w:t>
      </w:r>
      <w:r>
        <w:rPr>
          <w:color w:val="000000"/>
          <w:spacing w:val="0"/>
          <w:w w:val="100"/>
          <w:position w:val="0"/>
        </w:rPr>
        <w:t>万平方 米，增加</w:t>
      </w:r>
      <w:r>
        <w:rPr>
          <w:color w:val="000000"/>
          <w:spacing w:val="0"/>
          <w:w w:val="100"/>
          <w:position w:val="0"/>
          <w:sz w:val="18"/>
          <w:szCs w:val="18"/>
        </w:rPr>
        <w:t>381</w:t>
      </w:r>
      <w:r>
        <w:rPr>
          <w:color w:val="000000"/>
          <w:spacing w:val="0"/>
          <w:w w:val="100"/>
          <w:position w:val="0"/>
        </w:rPr>
        <w:t>万平方米。全年各类棚户区改造开工</w:t>
      </w:r>
      <w:r>
        <w:rPr>
          <w:color w:val="000000"/>
          <w:spacing w:val="0"/>
          <w:w w:val="100"/>
          <w:position w:val="0"/>
          <w:sz w:val="18"/>
          <w:szCs w:val="18"/>
        </w:rPr>
        <w:t>165</w:t>
      </w:r>
      <w:r>
        <w:rPr>
          <w:color w:val="000000"/>
          <w:spacing w:val="0"/>
          <w:w w:val="100"/>
          <w:position w:val="0"/>
        </w:rPr>
        <w:t>万套，基本建成</w:t>
      </w:r>
      <w:r>
        <w:rPr>
          <w:color w:val="000000"/>
          <w:spacing w:val="0"/>
          <w:w w:val="100"/>
          <w:position w:val="0"/>
          <w:sz w:val="18"/>
          <w:szCs w:val="18"/>
        </w:rPr>
        <w:t>205</w:t>
      </w:r>
      <w:r>
        <w:rPr>
          <w:color w:val="000000"/>
          <w:spacing w:val="0"/>
          <w:w w:val="100"/>
          <w:position w:val="0"/>
        </w:rPr>
        <w:t>万套；全国保障性租 赁住房开工建设和筹集</w:t>
      </w:r>
      <w:r>
        <w:rPr>
          <w:color w:val="000000"/>
          <w:spacing w:val="0"/>
          <w:w w:val="100"/>
          <w:position w:val="0"/>
          <w:sz w:val="18"/>
          <w:szCs w:val="18"/>
        </w:rPr>
        <w:t>94</w:t>
      </w:r>
      <w:r>
        <w:rPr>
          <w:color w:val="000000"/>
          <w:spacing w:val="0"/>
          <w:w w:val="100"/>
          <w:position w:val="0"/>
        </w:rPr>
        <w:t>万套。</w:t>
      </w:r>
    </w:p>
    <w:p>
      <w:pPr>
        <w:widowControl w:val="0"/>
        <w:jc w:val="center"/>
        <w:rPr>
          <w:sz w:val="2"/>
          <w:szCs w:val="2"/>
        </w:rPr>
      </w:pPr>
      <w:r>
        <w:drawing>
          <wp:inline>
            <wp:extent cx="5279390" cy="212153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5279390" cy="2121535"/>
                    </a:xfrm>
                    <a:prstGeom prst="rect"/>
                  </pic:spPr>
                </pic:pic>
              </a:graphicData>
            </a:graphic>
          </wp:inline>
        </w:drawing>
      </w:r>
    </w:p>
    <w:p>
      <w:pPr>
        <w:widowControl w:val="0"/>
        <w:spacing w:after="799" w:line="1" w:lineRule="exact"/>
      </w:pPr>
    </w:p>
    <w:p>
      <w:pPr>
        <w:pStyle w:val="Style5"/>
        <w:keepNext w:val="0"/>
        <w:keepLines w:val="0"/>
        <w:widowControl w:val="0"/>
        <w:shd w:val="clear" w:color="auto" w:fill="auto"/>
        <w:bidi w:val="0"/>
        <w:spacing w:before="0" w:after="280" w:line="278" w:lineRule="exact"/>
        <w:ind w:left="280" w:right="0" w:firstLine="420"/>
        <w:jc w:val="both"/>
      </w:pPr>
      <w:r>
        <w:rPr>
          <w:color w:val="000000"/>
          <w:spacing w:val="0"/>
          <w:w w:val="100"/>
          <w:position w:val="0"/>
        </w:rPr>
        <w:t>全年建筑业增加值</w:t>
      </w:r>
      <w:r>
        <w:rPr>
          <w:color w:val="000000"/>
          <w:spacing w:val="0"/>
          <w:w w:val="100"/>
          <w:position w:val="0"/>
          <w:sz w:val="18"/>
          <w:szCs w:val="18"/>
        </w:rPr>
        <w:t>80138</w:t>
      </w:r>
      <w:r>
        <w:rPr>
          <w:color w:val="000000"/>
          <w:spacing w:val="0"/>
          <w:w w:val="100"/>
          <w:position w:val="0"/>
        </w:rPr>
        <w:t>亿元，比上年增长</w:t>
      </w:r>
      <w:r>
        <w:rPr>
          <w:color w:val="000000"/>
          <w:spacing w:val="0"/>
          <w:w w:val="100"/>
          <w:position w:val="0"/>
          <w:sz w:val="18"/>
          <w:szCs w:val="18"/>
        </w:rPr>
        <w:t>2.1%</w:t>
      </w:r>
      <w:r>
        <w:rPr>
          <w:color w:val="000000"/>
          <w:spacing w:val="0"/>
          <w:w w:val="100"/>
          <w:position w:val="0"/>
        </w:rPr>
        <w:t>。全国具有资质等级的总承包和专业承包建 筑业企业利润</w:t>
      </w:r>
      <w:r>
        <w:rPr>
          <w:color w:val="000000"/>
          <w:spacing w:val="0"/>
          <w:w w:val="100"/>
          <w:position w:val="0"/>
          <w:sz w:val="18"/>
          <w:szCs w:val="18"/>
        </w:rPr>
        <w:t>8554</w:t>
      </w:r>
      <w:r>
        <w:rPr>
          <w:color w:val="000000"/>
          <w:spacing w:val="0"/>
          <w:w w:val="100"/>
          <w:position w:val="0"/>
        </w:rPr>
        <w:t>亿元，比上年增长</w:t>
      </w:r>
      <w:r>
        <w:rPr>
          <w:color w:val="000000"/>
          <w:spacing w:val="0"/>
          <w:w w:val="100"/>
          <w:position w:val="0"/>
          <w:sz w:val="18"/>
          <w:szCs w:val="18"/>
        </w:rPr>
        <w:t>1.3%，</w:t>
      </w:r>
      <w:r>
        <w:rPr>
          <w:color w:val="000000"/>
          <w:spacing w:val="0"/>
          <w:w w:val="100"/>
          <w:position w:val="0"/>
        </w:rPr>
        <w:t>其中国有控股企业</w:t>
      </w:r>
      <w:r>
        <w:rPr>
          <w:color w:val="000000"/>
          <w:spacing w:val="0"/>
          <w:w w:val="100"/>
          <w:position w:val="0"/>
          <w:sz w:val="18"/>
          <w:szCs w:val="18"/>
        </w:rPr>
        <w:t>3620</w:t>
      </w:r>
      <w:r>
        <w:rPr>
          <w:color w:val="000000"/>
          <w:spacing w:val="0"/>
          <w:w w:val="100"/>
          <w:position w:val="0"/>
        </w:rPr>
        <w:t>亿元，增长</w:t>
      </w:r>
      <w:r>
        <w:rPr>
          <w:color w:val="000000"/>
          <w:spacing w:val="0"/>
          <w:w w:val="100"/>
          <w:position w:val="0"/>
          <w:sz w:val="18"/>
          <w:szCs w:val="18"/>
        </w:rPr>
        <w:t>8.0%</w:t>
      </w:r>
      <w:r>
        <w:rPr>
          <w:color w:val="000000"/>
          <w:spacing w:val="0"/>
          <w:w w:val="100"/>
          <w:position w:val="0"/>
        </w:rPr>
        <w:t>。（数据来 源：国家统计局）。</w:t>
      </w:r>
    </w:p>
    <w:p>
      <w:pPr>
        <w:widowControl w:val="0"/>
        <w:jc w:val="center"/>
        <w:rPr>
          <w:sz w:val="2"/>
          <w:szCs w:val="2"/>
        </w:rPr>
      </w:pPr>
      <w:r>
        <w:drawing>
          <wp:inline>
            <wp:extent cx="5291455" cy="231648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pic:blipFill>
                  <pic:spPr>
                    <a:xfrm>
                      <a:ext cx="5291455" cy="2316480"/>
                    </a:xfrm>
                    <a:prstGeom prst="rect"/>
                  </pic:spPr>
                </pic:pic>
              </a:graphicData>
            </a:graphic>
          </wp:inline>
        </w:drawing>
      </w:r>
    </w:p>
    <w:p>
      <w:pPr>
        <w:widowControl w:val="0"/>
        <w:spacing w:after="579" w:line="1" w:lineRule="exact"/>
      </w:pPr>
    </w:p>
    <w:p>
      <w:pPr>
        <w:pStyle w:val="Style21"/>
        <w:keepNext/>
        <w:keepLines/>
        <w:widowControl w:val="0"/>
        <w:shd w:val="clear" w:color="auto" w:fill="auto"/>
        <w:bidi w:val="0"/>
        <w:spacing w:before="0" w:after="40" w:line="272" w:lineRule="exact"/>
        <w:ind w:left="0" w:right="0" w:firstLine="280"/>
        <w:jc w:val="left"/>
      </w:pPr>
      <w:bookmarkStart w:id="60" w:name="bookmark60"/>
      <w:bookmarkStart w:id="61" w:name="bookmark61"/>
      <w:bookmarkStart w:id="62" w:name="bookmark62"/>
      <w:bookmarkStart w:id="63" w:name="bookmark63"/>
      <w:r>
        <w:rPr>
          <w:color w:val="000000"/>
          <w:spacing w:val="0"/>
          <w:w w:val="100"/>
          <w:position w:val="0"/>
        </w:rPr>
        <w:t>三</w:t>
      </w:r>
      <w:bookmarkEnd w:id="62"/>
      <w:r>
        <w:rPr>
          <w:color w:val="000000"/>
          <w:spacing w:val="0"/>
          <w:w w:val="100"/>
          <w:position w:val="0"/>
        </w:rPr>
        <w:t>、报告期内公司从事的业务情况</w:t>
      </w:r>
      <w:bookmarkEnd w:id="60"/>
      <w:bookmarkEnd w:id="61"/>
      <w:bookmarkEnd w:id="63"/>
    </w:p>
    <w:p>
      <w:pPr>
        <w:pStyle w:val="Style5"/>
        <w:keepNext w:val="0"/>
        <w:keepLines w:val="0"/>
        <w:widowControl w:val="0"/>
        <w:shd w:val="clear" w:color="auto" w:fill="auto"/>
        <w:tabs>
          <w:tab w:pos="1017" w:val="left"/>
        </w:tabs>
        <w:bidi w:val="0"/>
        <w:spacing w:before="0" w:after="0" w:line="272" w:lineRule="exact"/>
        <w:ind w:left="0" w:right="0" w:firstLine="700"/>
        <w:jc w:val="left"/>
      </w:pPr>
      <w:bookmarkStart w:id="64" w:name="bookmark64"/>
      <w:r>
        <w:rPr>
          <w:color w:val="000000"/>
          <w:spacing w:val="0"/>
          <w:w w:val="100"/>
          <w:position w:val="0"/>
          <w:sz w:val="18"/>
          <w:szCs w:val="18"/>
        </w:rPr>
        <w:t>1</w:t>
      </w:r>
      <w:bookmarkEnd w:id="64"/>
      <w:r>
        <w:rPr>
          <w:color w:val="000000"/>
          <w:spacing w:val="0"/>
          <w:w w:val="100"/>
          <w:position w:val="0"/>
        </w:rPr>
        <w:t>、</w:t>
        <w:tab/>
        <w:t>公司的主要业务</w:t>
      </w:r>
    </w:p>
    <w:p>
      <w:pPr>
        <w:pStyle w:val="Style5"/>
        <w:keepNext w:val="0"/>
        <w:keepLines w:val="0"/>
        <w:widowControl w:val="0"/>
        <w:shd w:val="clear" w:color="auto" w:fill="auto"/>
        <w:bidi w:val="0"/>
        <w:spacing w:before="0" w:after="0" w:line="272" w:lineRule="exact"/>
        <w:ind w:left="280" w:right="0" w:firstLine="420"/>
        <w:jc w:val="left"/>
      </w:pPr>
      <w:r>
        <w:rPr>
          <w:color w:val="000000"/>
          <w:spacing w:val="0"/>
          <w:w w:val="100"/>
          <w:position w:val="0"/>
        </w:rPr>
        <w:t>公司主业为房屋建筑工程勘察、设计、施工、安装，市政道路桥梁、园林绿化，建筑装修装 饰、建筑幕墙的设计、施工及预拌商品混凝土、水泥预制构件、装配式建筑等的生产、销售。</w:t>
      </w:r>
    </w:p>
    <w:p>
      <w:pPr>
        <w:pStyle w:val="Style5"/>
        <w:keepNext w:val="0"/>
        <w:keepLines w:val="0"/>
        <w:widowControl w:val="0"/>
        <w:shd w:val="clear" w:color="auto" w:fill="auto"/>
        <w:tabs>
          <w:tab w:pos="1029" w:val="left"/>
        </w:tabs>
        <w:bidi w:val="0"/>
        <w:spacing w:before="0" w:after="0" w:line="272" w:lineRule="exact"/>
        <w:ind w:left="0" w:right="0" w:firstLine="700"/>
        <w:jc w:val="left"/>
      </w:pPr>
      <w:bookmarkStart w:id="65" w:name="bookmark65"/>
      <w:r>
        <w:rPr>
          <w:color w:val="000000"/>
          <w:spacing w:val="0"/>
          <w:w w:val="100"/>
          <w:position w:val="0"/>
          <w:sz w:val="18"/>
          <w:szCs w:val="18"/>
        </w:rPr>
        <w:t>2</w:t>
      </w:r>
      <w:bookmarkEnd w:id="65"/>
      <w:r>
        <w:rPr>
          <w:color w:val="000000"/>
          <w:spacing w:val="0"/>
          <w:w w:val="100"/>
          <w:position w:val="0"/>
        </w:rPr>
        <w:t>、</w:t>
        <w:tab/>
        <w:t>主营业务经营模式</w:t>
      </w:r>
    </w:p>
    <w:p>
      <w:pPr>
        <w:pStyle w:val="Style5"/>
        <w:keepNext w:val="0"/>
        <w:keepLines w:val="0"/>
        <w:widowControl w:val="0"/>
        <w:shd w:val="clear" w:color="auto" w:fill="auto"/>
        <w:bidi w:val="0"/>
        <w:spacing w:before="0" w:after="280" w:line="272" w:lineRule="exact"/>
        <w:ind w:left="280" w:right="0" w:firstLine="420"/>
        <w:jc w:val="both"/>
      </w:pPr>
      <w:r>
        <w:rPr>
          <w:color w:val="000000"/>
          <w:spacing w:val="0"/>
          <w:w w:val="100"/>
          <w:position w:val="0"/>
        </w:rPr>
        <w:t>多年来公司建筑主业形成了以“大市场、大业主、大项目”为主的目标市场经营策略及总承 包业务和专业分包业务相互配合的横向营销体系。公司通过成功孵化实施一大批富有影响力的 “高、大、精、尖”项目，进行品牌经营，提升品牌优势，强化精品理念，深耕并巩固宁波本地 及周边市场，拓展外地市场，逐步实现大区域发展。</w:t>
      </w:r>
    </w:p>
    <w:p>
      <w:pPr>
        <w:pStyle w:val="Style5"/>
        <w:keepNext w:val="0"/>
        <w:keepLines w:val="0"/>
        <w:widowControl w:val="0"/>
        <w:shd w:val="clear" w:color="auto" w:fill="auto"/>
        <w:bidi w:val="0"/>
        <w:spacing w:before="0" w:after="320" w:line="274" w:lineRule="exact"/>
        <w:ind w:left="280" w:right="0" w:firstLine="420"/>
        <w:jc w:val="both"/>
      </w:pPr>
      <w:r>
        <w:rPr>
          <w:color w:val="000000"/>
          <w:spacing w:val="0"/>
          <w:w w:val="100"/>
          <w:position w:val="0"/>
        </w:rPr>
        <w:t>生产经营方面，通常情况下在公司工程项目中标签约之后，在公司各级职能管理部门管控、 指导和支持下，由各子、分公司成立工程项目部负责具体项目履约过程中各项事务（合约、成 本、进度、技术、质量、安全等）的策划、实施、管理与综合协调，完成各项工程任务。</w:t>
      </w:r>
    </w:p>
    <w:p>
      <w:pPr>
        <w:pStyle w:val="Style21"/>
        <w:keepNext/>
        <w:keepLines/>
        <w:widowControl w:val="0"/>
        <w:shd w:val="clear" w:color="auto" w:fill="auto"/>
        <w:bidi w:val="0"/>
        <w:spacing w:before="0" w:after="60" w:line="272" w:lineRule="exact"/>
        <w:ind w:left="0" w:right="0" w:firstLine="280"/>
        <w:jc w:val="both"/>
      </w:pPr>
      <w:bookmarkStart w:id="66" w:name="bookmark66"/>
      <w:bookmarkStart w:id="67" w:name="bookmark67"/>
      <w:bookmarkStart w:id="68" w:name="bookmark68"/>
      <w:bookmarkStart w:id="69" w:name="bookmark69"/>
      <w:r>
        <w:rPr>
          <w:color w:val="000000"/>
          <w:spacing w:val="0"/>
          <w:w w:val="100"/>
          <w:position w:val="0"/>
        </w:rPr>
        <w:t>四</w:t>
      </w:r>
      <w:bookmarkEnd w:id="68"/>
      <w:r>
        <w:rPr>
          <w:color w:val="000000"/>
          <w:spacing w:val="0"/>
          <w:w w:val="100"/>
          <w:position w:val="0"/>
        </w:rPr>
        <w:t>、报告期内核心竞争力分析</w:t>
      </w:r>
      <w:bookmarkEnd w:id="66"/>
      <w:bookmarkEnd w:id="67"/>
      <w:bookmarkEnd w:id="69"/>
    </w:p>
    <w:p>
      <w:pPr>
        <w:pStyle w:val="Style5"/>
        <w:keepNext w:val="0"/>
        <w:keepLines w:val="0"/>
        <w:widowControl w:val="0"/>
        <w:shd w:val="clear" w:color="auto" w:fill="auto"/>
        <w:bidi w:val="0"/>
        <w:spacing w:before="0" w:after="0" w:line="272" w:lineRule="exact"/>
        <w:ind w:left="0" w:right="0" w:firstLine="28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2" w:lineRule="exact"/>
        <w:ind w:left="280" w:right="0" w:firstLine="420"/>
        <w:jc w:val="both"/>
      </w:pPr>
      <w:r>
        <w:rPr>
          <w:color w:val="000000"/>
          <w:spacing w:val="0"/>
          <w:w w:val="100"/>
          <w:position w:val="0"/>
        </w:rPr>
        <w:t>公司自成立以来一直聚焦于建筑施工及相关业务，经过</w:t>
      </w:r>
      <w:r>
        <w:rPr>
          <w:color w:val="000000"/>
          <w:spacing w:val="0"/>
          <w:w w:val="100"/>
          <w:position w:val="0"/>
          <w:sz w:val="18"/>
          <w:szCs w:val="18"/>
        </w:rPr>
        <w:t>70</w:t>
      </w:r>
      <w:r>
        <w:rPr>
          <w:color w:val="000000"/>
          <w:spacing w:val="0"/>
          <w:w w:val="100"/>
          <w:position w:val="0"/>
        </w:rPr>
        <w:t>年的积累和沉淀，目前已形成了以 建筑施工、市政园林、装饰幕墙为核心，涵盖建筑科研、勘察测绘、工程设计、施工、安装、钢 结构、商品混凝土、装配式建筑等完整而紧凑的产业链，各细分产业协同发展，整体效益日益增 强。</w:t>
      </w:r>
    </w:p>
    <w:p>
      <w:pPr>
        <w:pStyle w:val="Style5"/>
        <w:keepNext w:val="0"/>
        <w:keepLines w:val="0"/>
        <w:widowControl w:val="0"/>
        <w:shd w:val="clear" w:color="auto" w:fill="auto"/>
        <w:bidi w:val="0"/>
        <w:spacing w:before="0" w:after="0" w:line="272" w:lineRule="exact"/>
        <w:ind w:left="280" w:right="0" w:firstLine="420"/>
        <w:jc w:val="both"/>
      </w:pPr>
      <w:r>
        <w:rPr>
          <w:color w:val="000000"/>
          <w:spacing w:val="0"/>
          <w:w w:val="100"/>
          <w:position w:val="0"/>
        </w:rPr>
        <w:t>经过产业优化和架构调整，公司形成了由上市公司母公司平台引领，下辖建工工程、市政集 团、建工建乐三个总承包业务板块齐头并进，广天构件、宁冶勘等专业公司协同互补的产业拓展 态势，受益于宁波建工母公司良好的战略管理、投资资产管理及资本经营能力，下辖各业务板块 经营活力得到充分激发，上市公司总体经营风险有效降低，经营拓展能力大幅增强。</w:t>
      </w:r>
    </w:p>
    <w:p>
      <w:pPr>
        <w:pStyle w:val="Style5"/>
        <w:keepNext w:val="0"/>
        <w:keepLines w:val="0"/>
        <w:widowControl w:val="0"/>
        <w:shd w:val="clear" w:color="auto" w:fill="auto"/>
        <w:bidi w:val="0"/>
        <w:spacing w:before="0" w:after="0" w:line="272" w:lineRule="exact"/>
        <w:ind w:left="280" w:right="0" w:firstLine="420"/>
        <w:jc w:val="both"/>
      </w:pPr>
      <w:r>
        <w:rPr>
          <w:color w:val="000000"/>
          <w:spacing w:val="0"/>
          <w:w w:val="100"/>
          <w:position w:val="0"/>
        </w:rPr>
        <w:t>公司具有房屋建筑工程施工总承包特级、市政公用工程施工总承包特级、建筑装饰装修工程 专业承包壹级、机电安装工程施工总承包壹级、钢结构工程专业承包壹级、地基与基础工程专业 承包壹级、消防设施工程专业承包壹级、电子与智能化工程专业承包壹级资质、建筑幕墙工程专 业承包壹级、起重设备安装工程专业承包壹级、模架脚手架专业承包、公路总承包贰级、市政公 用工程施工总承包贰级、环保工程专业承包壹级、桥梁工程专业承包贰级、石油化工工程施工总 承包贰级、预拌商品混凝土专业承包、混凝土预制构件专业贰级、工程勘察综合甲级、测绘甲级、 地灾评估甲级、工程设计建筑行业（建筑工程）甲级、工程设计市政行业甲级、建筑装饰工程设 计专项甲级、建筑幕墙工程设计专项甲级等资质。</w:t>
      </w:r>
    </w:p>
    <w:p>
      <w:pPr>
        <w:pStyle w:val="Style5"/>
        <w:keepNext w:val="0"/>
        <w:keepLines w:val="0"/>
        <w:widowControl w:val="0"/>
        <w:shd w:val="clear" w:color="auto" w:fill="auto"/>
        <w:bidi w:val="0"/>
        <w:spacing w:before="0" w:after="0" w:line="272" w:lineRule="exact"/>
        <w:ind w:left="280" w:right="0" w:firstLine="420"/>
        <w:jc w:val="both"/>
      </w:pPr>
      <w:r>
        <w:rPr>
          <w:color w:val="000000"/>
          <w:spacing w:val="0"/>
          <w:w w:val="100"/>
          <w:position w:val="0"/>
        </w:rPr>
        <w:t>宁波建工专注主营业务、深耕区域市场，参与了本地区建筑业发展中所有阶段的重大建设任 务，在长期生产实践和市场竞争中培养了自身的核心竞争力：</w:t>
      </w:r>
    </w:p>
    <w:p>
      <w:pPr>
        <w:pStyle w:val="Style5"/>
        <w:keepNext w:val="0"/>
        <w:keepLines w:val="0"/>
        <w:widowControl w:val="0"/>
        <w:shd w:val="clear" w:color="auto" w:fill="auto"/>
        <w:tabs>
          <w:tab w:pos="1346" w:val="left"/>
        </w:tabs>
        <w:bidi w:val="0"/>
        <w:spacing w:before="0" w:after="0" w:line="272" w:lineRule="exact"/>
        <w:ind w:left="280" w:right="0" w:firstLine="420"/>
        <w:jc w:val="both"/>
      </w:pPr>
      <w:bookmarkStart w:id="70" w:name="bookmark70"/>
      <w:r>
        <w:rPr>
          <w:color w:val="000000"/>
          <w:spacing w:val="0"/>
          <w:w w:val="100"/>
          <w:position w:val="0"/>
        </w:rPr>
        <w:t>（</w:t>
      </w:r>
      <w:bookmarkEnd w:id="70"/>
      <w:r>
        <w:rPr>
          <w:color w:val="000000"/>
          <w:spacing w:val="0"/>
          <w:w w:val="100"/>
          <w:position w:val="0"/>
        </w:rPr>
        <w:t>一）</w:t>
        <w:tab/>
        <w:t xml:space="preserve">区域市场品牌知名度和美誉度高，业务基础良好。公司深耕区域市场几十年，承建了 宁波万豪大酒店、宁波科技广场、丽水财税局办公大楼、宁波商会国贸中心、宁波汇金大厦和东 部新城及南部商务区大量的地标性建筑。公司获得国家建筑业最高奖项“鲁班奖” </w:t>
      </w:r>
      <w:r>
        <w:rPr>
          <w:color w:val="000000"/>
          <w:spacing w:val="0"/>
          <w:w w:val="100"/>
          <w:position w:val="0"/>
          <w:sz w:val="18"/>
          <w:szCs w:val="18"/>
        </w:rPr>
        <w:t>4</w:t>
      </w:r>
      <w:r>
        <w:rPr>
          <w:color w:val="000000"/>
          <w:spacing w:val="0"/>
          <w:w w:val="100"/>
          <w:position w:val="0"/>
        </w:rPr>
        <w:t>项，获评“全 国五一劳动奖状”、“全国先进施工企业”、“浙江省重点骨干企业”等殊荣多次，是宁波市竞 争力最强的施工企业。报告期宁波建工获《财富》中国</w:t>
      </w:r>
      <w:r>
        <w:rPr>
          <w:color w:val="000000"/>
          <w:spacing w:val="0"/>
          <w:w w:val="100"/>
          <w:position w:val="0"/>
          <w:sz w:val="18"/>
          <w:szCs w:val="18"/>
        </w:rPr>
        <w:t>500</w:t>
      </w:r>
      <w:r>
        <w:rPr>
          <w:color w:val="000000"/>
          <w:spacing w:val="0"/>
          <w:w w:val="100"/>
          <w:position w:val="0"/>
        </w:rPr>
        <w:t>强第</w:t>
      </w:r>
      <w:r>
        <w:rPr>
          <w:color w:val="000000"/>
          <w:spacing w:val="0"/>
          <w:w w:val="100"/>
          <w:position w:val="0"/>
          <w:sz w:val="18"/>
          <w:szCs w:val="18"/>
        </w:rPr>
        <w:t>475</w:t>
      </w:r>
      <w:r>
        <w:rPr>
          <w:color w:val="000000"/>
          <w:spacing w:val="0"/>
          <w:w w:val="100"/>
          <w:position w:val="0"/>
        </w:rPr>
        <w:t xml:space="preserve">位、宁波市综合企业百强第 </w:t>
      </w:r>
      <w:r>
        <w:rPr>
          <w:color w:val="000000"/>
          <w:spacing w:val="0"/>
          <w:w w:val="100"/>
          <w:position w:val="0"/>
          <w:sz w:val="18"/>
          <w:szCs w:val="18"/>
        </w:rPr>
        <w:t>22</w:t>
      </w:r>
      <w:r>
        <w:rPr>
          <w:color w:val="000000"/>
          <w:spacing w:val="0"/>
          <w:w w:val="100"/>
          <w:position w:val="0"/>
        </w:rPr>
        <w:t>位、宁波市“纳税</w:t>
      </w:r>
      <w:r>
        <w:rPr>
          <w:color w:val="000000"/>
          <w:spacing w:val="0"/>
          <w:w w:val="100"/>
          <w:position w:val="0"/>
          <w:sz w:val="18"/>
          <w:szCs w:val="18"/>
        </w:rPr>
        <w:t>50</w:t>
      </w:r>
      <w:r>
        <w:rPr>
          <w:color w:val="000000"/>
          <w:spacing w:val="0"/>
          <w:w w:val="100"/>
          <w:position w:val="0"/>
        </w:rPr>
        <w:t>强”企业第</w:t>
      </w:r>
      <w:r>
        <w:rPr>
          <w:color w:val="000000"/>
          <w:spacing w:val="0"/>
          <w:w w:val="100"/>
          <w:position w:val="0"/>
          <w:sz w:val="18"/>
          <w:szCs w:val="18"/>
        </w:rPr>
        <w:t>45</w:t>
      </w:r>
      <w:r>
        <w:rPr>
          <w:color w:val="000000"/>
          <w:spacing w:val="0"/>
          <w:w w:val="100"/>
          <w:position w:val="0"/>
        </w:rPr>
        <w:t>位、宁波市房地产建筑业纳税</w:t>
      </w:r>
      <w:r>
        <w:rPr>
          <w:color w:val="000000"/>
          <w:spacing w:val="0"/>
          <w:w w:val="100"/>
          <w:position w:val="0"/>
          <w:sz w:val="18"/>
          <w:szCs w:val="18"/>
        </w:rPr>
        <w:t>20</w:t>
      </w:r>
      <w:r>
        <w:rPr>
          <w:color w:val="000000"/>
          <w:spacing w:val="0"/>
          <w:w w:val="100"/>
          <w:position w:val="0"/>
        </w:rPr>
        <w:t>强第</w:t>
      </w:r>
      <w:r>
        <w:rPr>
          <w:color w:val="000000"/>
          <w:spacing w:val="0"/>
          <w:w w:val="100"/>
          <w:position w:val="0"/>
          <w:sz w:val="18"/>
          <w:szCs w:val="18"/>
        </w:rPr>
        <w:t>11</w:t>
      </w:r>
      <w:r>
        <w:rPr>
          <w:color w:val="000000"/>
          <w:spacing w:val="0"/>
          <w:w w:val="100"/>
          <w:position w:val="0"/>
        </w:rPr>
        <w:t>位、宁波品牌百 强榜服务业第</w:t>
      </w:r>
      <w:r>
        <w:rPr>
          <w:color w:val="000000"/>
          <w:spacing w:val="0"/>
          <w:w w:val="100"/>
          <w:position w:val="0"/>
          <w:sz w:val="18"/>
          <w:szCs w:val="18"/>
        </w:rPr>
        <w:t>25</w:t>
      </w:r>
      <w:r>
        <w:rPr>
          <w:color w:val="000000"/>
          <w:spacing w:val="0"/>
          <w:w w:val="100"/>
          <w:position w:val="0"/>
        </w:rPr>
        <w:t>位，公司子公司荣获“浙江省建筑业先进企业”、“浙江省市政行业先进单位”、</w:t>
      </w:r>
    </w:p>
    <w:p>
      <w:pPr>
        <w:pStyle w:val="Style5"/>
        <w:keepNext w:val="0"/>
        <w:keepLines w:val="0"/>
        <w:widowControl w:val="0"/>
        <w:shd w:val="clear" w:color="auto" w:fill="auto"/>
        <w:bidi w:val="0"/>
        <w:spacing w:before="0" w:after="0" w:line="272" w:lineRule="exact"/>
        <w:ind w:left="280" w:right="0" w:firstLine="0"/>
        <w:jc w:val="both"/>
      </w:pPr>
      <w:r>
        <w:rPr>
          <w:color w:val="000000"/>
          <w:spacing w:val="0"/>
          <w:w w:val="100"/>
          <w:position w:val="0"/>
        </w:rPr>
        <w:t>“浙江省建筑产业现代化示范企业”、“浙江省建筑产业现代化示范企业（建筑装饰类）”、“浙 江省建筑业行业协会科学技术创新成果”、“浙江省勘察设计行业协会诚信单位”、“中国混凝 土高质量发展示范企业”等多项荣誉。</w:t>
      </w:r>
    </w:p>
    <w:p>
      <w:pPr>
        <w:pStyle w:val="Style5"/>
        <w:keepNext w:val="0"/>
        <w:keepLines w:val="0"/>
        <w:widowControl w:val="0"/>
        <w:shd w:val="clear" w:color="auto" w:fill="auto"/>
        <w:tabs>
          <w:tab w:pos="1346" w:val="left"/>
        </w:tabs>
        <w:bidi w:val="0"/>
        <w:spacing w:before="0" w:after="0" w:line="272" w:lineRule="exact"/>
        <w:ind w:left="280" w:right="0" w:firstLine="420"/>
        <w:jc w:val="both"/>
      </w:pPr>
      <w:bookmarkStart w:id="71" w:name="bookmark71"/>
      <w:r>
        <w:rPr>
          <w:color w:val="000000"/>
          <w:spacing w:val="0"/>
          <w:w w:val="100"/>
          <w:position w:val="0"/>
        </w:rPr>
        <w:t>（</w:t>
      </w:r>
      <w:bookmarkEnd w:id="71"/>
      <w:r>
        <w:rPr>
          <w:color w:val="000000"/>
          <w:spacing w:val="0"/>
          <w:w w:val="100"/>
          <w:position w:val="0"/>
        </w:rPr>
        <w:t>二）</w:t>
        <w:tab/>
        <w:t>拥有一支勇于开拓、善于学习、素质优良、管理有力的企业团队。公司董事、监事、 高级管理人员及绝大多数业务、技术骨干都具有深厚的理论基础及实践经验，在公司生产经营、 技术研发、资本运营中发挥着重要作用。</w:t>
      </w:r>
    </w:p>
    <w:p>
      <w:pPr>
        <w:pStyle w:val="Style5"/>
        <w:keepNext w:val="0"/>
        <w:keepLines w:val="0"/>
        <w:widowControl w:val="0"/>
        <w:shd w:val="clear" w:color="auto" w:fill="auto"/>
        <w:tabs>
          <w:tab w:pos="1346" w:val="left"/>
        </w:tabs>
        <w:bidi w:val="0"/>
        <w:spacing w:before="0" w:after="0" w:line="272" w:lineRule="exact"/>
        <w:ind w:left="280" w:right="0" w:firstLine="420"/>
        <w:jc w:val="both"/>
      </w:pPr>
      <w:bookmarkStart w:id="72" w:name="bookmark72"/>
      <w:r>
        <w:rPr>
          <w:color w:val="000000"/>
          <w:spacing w:val="0"/>
          <w:w w:val="100"/>
          <w:position w:val="0"/>
        </w:rPr>
        <w:t>（</w:t>
      </w:r>
      <w:bookmarkEnd w:id="72"/>
      <w:r>
        <w:rPr>
          <w:color w:val="000000"/>
          <w:spacing w:val="0"/>
          <w:w w:val="100"/>
          <w:position w:val="0"/>
        </w:rPr>
        <w:t>三）</w:t>
        <w:tab/>
        <w:t>产业链完整而紧凑、产业布局优化合理。公司目前已形成涵盖勘察测绘、工程设计、 建筑施工、市政工程、园林绿化、轨道交通、安装工程、装饰幕墙、建筑材料、装配式建筑等完 整的建筑业产业链，具备提供全方位建筑服务的能力。</w:t>
      </w:r>
    </w:p>
    <w:p>
      <w:pPr>
        <w:pStyle w:val="Style5"/>
        <w:keepNext w:val="0"/>
        <w:keepLines w:val="0"/>
        <w:widowControl w:val="0"/>
        <w:shd w:val="clear" w:color="auto" w:fill="auto"/>
        <w:tabs>
          <w:tab w:pos="1346" w:val="left"/>
        </w:tabs>
        <w:bidi w:val="0"/>
        <w:spacing w:before="0" w:after="0" w:line="272" w:lineRule="exact"/>
        <w:ind w:left="280" w:right="0" w:firstLine="420"/>
        <w:jc w:val="both"/>
      </w:pPr>
      <w:bookmarkStart w:id="73" w:name="bookmark73"/>
      <w:r>
        <w:rPr>
          <w:color w:val="000000"/>
          <w:spacing w:val="0"/>
          <w:w w:val="100"/>
          <w:position w:val="0"/>
        </w:rPr>
        <w:t>（</w:t>
      </w:r>
      <w:bookmarkEnd w:id="73"/>
      <w:r>
        <w:rPr>
          <w:color w:val="000000"/>
          <w:spacing w:val="0"/>
          <w:w w:val="100"/>
          <w:position w:val="0"/>
        </w:rPr>
        <w:t>四）</w:t>
        <w:tab/>
        <w:t>技术优势明显。公司下辖九家高新技术企业，三个浙江省级企业技术中心，拥有一大 批包括教授级高级工程师、高级工程师、一级注册建造师、一级注册建筑师、一级注册结构师等 高级技术人员，为生产经营提供了强大的技术支持。多年来获得了大量技术研发成果，部分已应 用于生产实际。</w:t>
      </w:r>
      <w:r>
        <w:rPr>
          <w:color w:val="000000"/>
          <w:spacing w:val="0"/>
          <w:w w:val="100"/>
          <w:position w:val="0"/>
          <w:sz w:val="18"/>
          <w:szCs w:val="18"/>
        </w:rPr>
        <w:t>2021</w:t>
      </w:r>
      <w:r>
        <w:rPr>
          <w:color w:val="000000"/>
          <w:spacing w:val="0"/>
          <w:w w:val="100"/>
          <w:position w:val="0"/>
        </w:rPr>
        <w:t>年全年新授权发明专利</w:t>
      </w:r>
      <w:r>
        <w:rPr>
          <w:color w:val="000000"/>
          <w:spacing w:val="0"/>
          <w:w w:val="100"/>
          <w:position w:val="0"/>
          <w:sz w:val="18"/>
          <w:szCs w:val="18"/>
        </w:rPr>
        <w:t>20</w:t>
      </w:r>
      <w:r>
        <w:rPr>
          <w:color w:val="000000"/>
          <w:spacing w:val="0"/>
          <w:w w:val="100"/>
          <w:position w:val="0"/>
        </w:rPr>
        <w:t>项，实用新型及外观设计专利</w:t>
      </w:r>
      <w:r>
        <w:rPr>
          <w:color w:val="000000"/>
          <w:spacing w:val="0"/>
          <w:w w:val="100"/>
          <w:position w:val="0"/>
          <w:sz w:val="18"/>
          <w:szCs w:val="18"/>
        </w:rPr>
        <w:t>92</w:t>
      </w:r>
      <w:r>
        <w:rPr>
          <w:color w:val="000000"/>
          <w:spacing w:val="0"/>
          <w:w w:val="100"/>
          <w:position w:val="0"/>
        </w:rPr>
        <w:t>项，获评省级工 法</w:t>
      </w:r>
      <w:r>
        <w:rPr>
          <w:color w:val="000000"/>
          <w:spacing w:val="0"/>
          <w:w w:val="100"/>
          <w:position w:val="0"/>
          <w:sz w:val="18"/>
          <w:szCs w:val="18"/>
        </w:rPr>
        <w:t>14</w:t>
      </w:r>
      <w:r>
        <w:rPr>
          <w:color w:val="000000"/>
          <w:spacing w:val="0"/>
          <w:w w:val="100"/>
          <w:position w:val="0"/>
        </w:rPr>
        <w:t>项。</w:t>
      </w:r>
    </w:p>
    <w:p>
      <w:pPr>
        <w:pStyle w:val="Style21"/>
        <w:keepNext/>
        <w:keepLines/>
        <w:widowControl w:val="0"/>
        <w:shd w:val="clear" w:color="auto" w:fill="auto"/>
        <w:bidi w:val="0"/>
        <w:spacing w:before="0" w:after="60" w:line="276" w:lineRule="exact"/>
        <w:ind w:left="0" w:right="0"/>
        <w:jc w:val="left"/>
      </w:pPr>
      <w:bookmarkStart w:id="74" w:name="bookmark74"/>
      <w:bookmarkStart w:id="75" w:name="bookmark75"/>
      <w:bookmarkStart w:id="76" w:name="bookmark76"/>
      <w:bookmarkStart w:id="77" w:name="bookmark77"/>
      <w:r>
        <w:rPr>
          <w:color w:val="000000"/>
          <w:spacing w:val="0"/>
          <w:w w:val="100"/>
          <w:position w:val="0"/>
        </w:rPr>
        <w:t>五</w:t>
      </w:r>
      <w:bookmarkEnd w:id="76"/>
      <w:r>
        <w:rPr>
          <w:color w:val="000000"/>
          <w:spacing w:val="0"/>
          <w:w w:val="100"/>
          <w:position w:val="0"/>
        </w:rPr>
        <w:t>、报告期内主要经营情况</w:t>
      </w:r>
      <w:bookmarkEnd w:id="74"/>
      <w:bookmarkEnd w:id="75"/>
      <w:bookmarkEnd w:id="77"/>
    </w:p>
    <w:p>
      <w:pPr>
        <w:pStyle w:val="Style5"/>
        <w:keepNext w:val="0"/>
        <w:keepLines w:val="0"/>
        <w:widowControl w:val="0"/>
        <w:shd w:val="clear" w:color="auto" w:fill="auto"/>
        <w:bidi w:val="0"/>
        <w:spacing w:before="0" w:after="320" w:line="276" w:lineRule="exact"/>
        <w:ind w:left="560" w:right="0" w:firstLine="420"/>
        <w:jc w:val="left"/>
      </w:pPr>
      <w:r>
        <w:rPr>
          <w:color w:val="000000"/>
          <w:spacing w:val="0"/>
          <w:w w:val="100"/>
          <w:position w:val="0"/>
        </w:rPr>
        <w:t>报告期末，公司资产总额</w:t>
      </w:r>
      <w:r>
        <w:rPr>
          <w:color w:val="000000"/>
          <w:spacing w:val="0"/>
          <w:w w:val="100"/>
          <w:position w:val="0"/>
          <w:sz w:val="18"/>
          <w:szCs w:val="18"/>
        </w:rPr>
        <w:t xml:space="preserve">208. </w:t>
      </w:r>
      <w:r>
        <w:rPr>
          <w:color w:val="000000"/>
          <w:spacing w:val="0"/>
          <w:w w:val="100"/>
          <w:position w:val="0"/>
          <w:sz w:val="18"/>
          <w:szCs w:val="18"/>
        </w:rPr>
        <w:t>31</w:t>
      </w:r>
      <w:r>
        <w:rPr>
          <w:color w:val="000000"/>
          <w:spacing w:val="0"/>
          <w:w w:val="100"/>
          <w:position w:val="0"/>
        </w:rPr>
        <w:t>亿元，同比增长</w:t>
      </w:r>
      <w:r>
        <w:rPr>
          <w:color w:val="000000"/>
          <w:spacing w:val="0"/>
          <w:w w:val="100"/>
          <w:position w:val="0"/>
          <w:sz w:val="18"/>
          <w:szCs w:val="18"/>
        </w:rPr>
        <w:t>11.86%,</w:t>
      </w:r>
      <w:r>
        <w:rPr>
          <w:color w:val="000000"/>
          <w:spacing w:val="0"/>
          <w:w w:val="100"/>
          <w:position w:val="0"/>
        </w:rPr>
        <w:t>所有者权益</w:t>
      </w:r>
      <w:r>
        <w:rPr>
          <w:color w:val="000000"/>
          <w:spacing w:val="0"/>
          <w:w w:val="100"/>
          <w:position w:val="0"/>
          <w:sz w:val="18"/>
          <w:szCs w:val="18"/>
        </w:rPr>
        <w:t>42.44</w:t>
      </w:r>
      <w:r>
        <w:rPr>
          <w:color w:val="000000"/>
          <w:spacing w:val="0"/>
          <w:w w:val="100"/>
          <w:position w:val="0"/>
        </w:rPr>
        <w:t xml:space="preserve">亿元，同比增长 </w:t>
      </w:r>
      <w:r>
        <w:rPr>
          <w:color w:val="000000"/>
          <w:spacing w:val="0"/>
          <w:w w:val="100"/>
          <w:position w:val="0"/>
          <w:sz w:val="18"/>
          <w:szCs w:val="18"/>
        </w:rPr>
        <w:t>11.86%</w:t>
      </w:r>
      <w:r>
        <w:rPr>
          <w:color w:val="000000"/>
          <w:spacing w:val="0"/>
          <w:w w:val="100"/>
          <w:position w:val="0"/>
        </w:rPr>
        <w:t>。全年实现营业收入</w:t>
      </w:r>
      <w:r>
        <w:rPr>
          <w:color w:val="000000"/>
          <w:spacing w:val="0"/>
          <w:w w:val="100"/>
          <w:position w:val="0"/>
          <w:sz w:val="18"/>
          <w:szCs w:val="18"/>
        </w:rPr>
        <w:t xml:space="preserve">213. </w:t>
      </w:r>
      <w:r>
        <w:rPr>
          <w:color w:val="000000"/>
          <w:spacing w:val="0"/>
          <w:w w:val="100"/>
          <w:position w:val="0"/>
          <w:sz w:val="18"/>
          <w:szCs w:val="18"/>
        </w:rPr>
        <w:t>20</w:t>
      </w:r>
      <w:r>
        <w:rPr>
          <w:color w:val="000000"/>
          <w:spacing w:val="0"/>
          <w:w w:val="100"/>
          <w:position w:val="0"/>
        </w:rPr>
        <w:t>亿元，同比增长</w:t>
      </w:r>
      <w:r>
        <w:rPr>
          <w:color w:val="000000"/>
          <w:spacing w:val="0"/>
          <w:w w:val="100"/>
          <w:position w:val="0"/>
          <w:sz w:val="18"/>
          <w:szCs w:val="18"/>
        </w:rPr>
        <w:t xml:space="preserve">7. </w:t>
      </w:r>
      <w:r>
        <w:rPr>
          <w:color w:val="000000"/>
          <w:spacing w:val="0"/>
          <w:w w:val="100"/>
          <w:position w:val="0"/>
          <w:sz w:val="18"/>
          <w:szCs w:val="18"/>
        </w:rPr>
        <w:t>69%；</w:t>
      </w:r>
      <w:r>
        <w:rPr>
          <w:color w:val="000000"/>
          <w:spacing w:val="0"/>
          <w:w w:val="100"/>
          <w:position w:val="0"/>
        </w:rPr>
        <w:t>实现净利润</w:t>
      </w:r>
      <w:r>
        <w:rPr>
          <w:color w:val="000000"/>
          <w:spacing w:val="0"/>
          <w:w w:val="100"/>
          <w:position w:val="0"/>
          <w:sz w:val="18"/>
          <w:szCs w:val="18"/>
        </w:rPr>
        <w:t>4.43</w:t>
      </w:r>
      <w:r>
        <w:rPr>
          <w:color w:val="000000"/>
          <w:spacing w:val="0"/>
          <w:w w:val="100"/>
          <w:position w:val="0"/>
        </w:rPr>
        <w:t>亿元，同比增长</w:t>
      </w:r>
      <w:r>
        <w:rPr>
          <w:color w:val="000000"/>
          <w:spacing w:val="0"/>
          <w:w w:val="100"/>
          <w:position w:val="0"/>
          <w:sz w:val="18"/>
          <w:szCs w:val="18"/>
        </w:rPr>
        <w:t xml:space="preserve">48. </w:t>
      </w:r>
      <w:r>
        <w:rPr>
          <w:color w:val="000000"/>
          <w:spacing w:val="0"/>
          <w:w w:val="100"/>
          <w:position w:val="0"/>
          <w:sz w:val="18"/>
          <w:szCs w:val="18"/>
        </w:rPr>
        <w:t xml:space="preserve">84%； </w:t>
      </w:r>
      <w:r>
        <w:rPr>
          <w:color w:val="000000"/>
          <w:spacing w:val="0"/>
          <w:w w:val="100"/>
          <w:position w:val="0"/>
        </w:rPr>
        <w:t>实现归属于母公司所有者净利润</w:t>
      </w:r>
      <w:r>
        <w:rPr>
          <w:color w:val="000000"/>
          <w:spacing w:val="0"/>
          <w:w w:val="100"/>
          <w:position w:val="0"/>
          <w:sz w:val="18"/>
          <w:szCs w:val="18"/>
        </w:rPr>
        <w:t>4.16</w:t>
      </w:r>
      <w:r>
        <w:rPr>
          <w:color w:val="000000"/>
          <w:spacing w:val="0"/>
          <w:w w:val="100"/>
          <w:position w:val="0"/>
        </w:rPr>
        <w:t>亿元，同比增长</w:t>
      </w:r>
      <w:r>
        <w:rPr>
          <w:color w:val="000000"/>
          <w:spacing w:val="0"/>
          <w:w w:val="100"/>
          <w:position w:val="0"/>
          <w:sz w:val="18"/>
          <w:szCs w:val="18"/>
        </w:rPr>
        <w:t xml:space="preserve">48. </w:t>
      </w:r>
      <w:r>
        <w:rPr>
          <w:color w:val="000000"/>
          <w:spacing w:val="0"/>
          <w:w w:val="100"/>
          <w:position w:val="0"/>
          <w:sz w:val="18"/>
          <w:szCs w:val="18"/>
        </w:rPr>
        <w:t>70%</w:t>
      </w:r>
      <w:r>
        <w:rPr>
          <w:color w:val="000000"/>
          <w:spacing w:val="0"/>
          <w:w w:val="100"/>
          <w:position w:val="0"/>
        </w:rPr>
        <w:t>。</w:t>
      </w:r>
    </w:p>
    <w:p>
      <w:pPr>
        <w:pStyle w:val="Style21"/>
        <w:keepNext/>
        <w:keepLines/>
        <w:widowControl w:val="0"/>
        <w:shd w:val="clear" w:color="auto" w:fill="auto"/>
        <w:bidi w:val="0"/>
        <w:spacing w:before="0" w:after="60" w:line="276" w:lineRule="exact"/>
        <w:ind w:left="0" w:right="0"/>
        <w:jc w:val="left"/>
      </w:pPr>
      <w:bookmarkStart w:id="78" w:name="bookmark78"/>
      <w:bookmarkStart w:id="79" w:name="bookmark79"/>
      <w:bookmarkStart w:id="80" w:name="bookmark80"/>
      <w:bookmarkStart w:id="81" w:name="bookmark81"/>
      <w:r>
        <w:rPr>
          <w:color w:val="000000"/>
          <w:spacing w:val="0"/>
          <w:w w:val="100"/>
          <w:position w:val="0"/>
        </w:rPr>
        <w:t>（</w:t>
      </w:r>
      <w:bookmarkEnd w:id="80"/>
      <w:r>
        <w:rPr>
          <w:color w:val="000000"/>
          <w:spacing w:val="0"/>
          <w:w w:val="100"/>
          <w:position w:val="0"/>
        </w:rPr>
        <w:t>一）主营业务分析</w:t>
      </w:r>
      <w:bookmarkEnd w:id="78"/>
      <w:bookmarkEnd w:id="79"/>
      <w:bookmarkEnd w:id="81"/>
    </w:p>
    <w:p>
      <w:pPr>
        <w:pStyle w:val="Style21"/>
        <w:keepNext/>
        <w:keepLines/>
        <w:widowControl w:val="0"/>
        <w:numPr>
          <w:ilvl w:val="0"/>
          <w:numId w:val="1"/>
        </w:numPr>
        <w:shd w:val="clear" w:color="auto" w:fill="auto"/>
        <w:bidi w:val="0"/>
        <w:spacing w:before="0" w:after="60" w:line="276" w:lineRule="exact"/>
        <w:ind w:left="0" w:right="0"/>
        <w:jc w:val="left"/>
      </w:pPr>
      <w:bookmarkStart w:id="78" w:name="bookmark78"/>
      <w:bookmarkStart w:id="79" w:name="bookmark79"/>
      <w:bookmarkStart w:id="82" w:name="bookmark82"/>
      <w:bookmarkStart w:id="83" w:name="bookmark83"/>
      <w:bookmarkEnd w:id="82"/>
      <w:r>
        <w:rPr>
          <w:color w:val="000000"/>
          <w:spacing w:val="0"/>
          <w:w w:val="100"/>
          <w:position w:val="0"/>
        </w:rPr>
        <w:t>利润表及现金流量表相关科目变动分析表</w:t>
      </w:r>
      <w:bookmarkEnd w:id="78"/>
      <w:bookmarkEnd w:id="79"/>
      <w:bookmarkEnd w:id="83"/>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0"/>
        <w:gridCol w:w="2050"/>
        <w:gridCol w:w="2002"/>
        <w:gridCol w:w="1786"/>
      </w:tblGrid>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本期数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21,320,191,631.25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19,796,854,240.57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19,596,553,910.59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18,268,652,583.25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2,751, </w:t>
            </w:r>
            <w:r>
              <w:rPr>
                <w:color w:val="000000"/>
                <w:spacing w:val="0"/>
                <w:w w:val="100"/>
                <w:position w:val="0"/>
                <w:sz w:val="18"/>
                <w:szCs w:val="18"/>
              </w:rPr>
              <w:t xml:space="preserve">179. </w:t>
            </w:r>
            <w:r>
              <w:rPr>
                <w:color w:val="000000"/>
                <w:spacing w:val="0"/>
                <w:w w:val="100"/>
                <w:position w:val="0"/>
                <w:sz w:val="18"/>
                <w:szCs w:val="18"/>
              </w:rPr>
              <w:t>72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3,911,370.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-29.66%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574,419,859.89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496,079,353.22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15.79%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133,785,018.78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133,103,770.28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0.51%</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510,025,014.08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354,433,583.59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43.90%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-907,497,258.22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969,604,456.45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-193.</w:t>
            </w:r>
            <w:r>
              <w:rPr>
                <w:color w:val="000000"/>
                <w:spacing w:val="0"/>
                <w:w w:val="100"/>
                <w:position w:val="0"/>
                <w:sz w:val="18"/>
                <w:szCs w:val="18"/>
              </w:rPr>
              <w:t>59%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86,798,740.48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-132,639,962.49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891,231,062.68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-297,221,114.23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31,227,231.99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16,304,278.90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91.53%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8,988, </w:t>
            </w:r>
            <w:r>
              <w:rPr>
                <w:color w:val="000000"/>
                <w:spacing w:val="0"/>
                <w:w w:val="100"/>
                <w:position w:val="0"/>
                <w:sz w:val="18"/>
                <w:szCs w:val="18"/>
              </w:rPr>
              <w:t xml:space="preserve">969.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-47,401,126.76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-26,841,725.32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-143,847,146.60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-16,903,101.39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18,899,223.94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-189.44%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70,596,432.19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3,031,860.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2,228. </w:t>
            </w:r>
            <w:r>
              <w:rPr>
                <w:color w:val="000000"/>
                <w:spacing w:val="0"/>
                <w:w w:val="100"/>
                <w:position w:val="0"/>
                <w:sz w:val="18"/>
                <w:szCs w:val="18"/>
              </w:rPr>
              <w:t>49%</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5,986, </w:t>
            </w:r>
            <w:r>
              <w:rPr>
                <w:color w:val="000000"/>
                <w:spacing w:val="0"/>
                <w:w w:val="100"/>
                <w:position w:val="0"/>
                <w:sz w:val="18"/>
                <w:szCs w:val="18"/>
              </w:rPr>
              <w:t>171.38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3,945, </w:t>
            </w:r>
            <w:r>
              <w:rPr>
                <w:color w:val="000000"/>
                <w:spacing w:val="0"/>
                <w:w w:val="100"/>
                <w:position w:val="0"/>
                <w:sz w:val="18"/>
                <w:szCs w:val="18"/>
              </w:rPr>
              <w:t xml:space="preserve">098. </w:t>
            </w:r>
            <w:r>
              <w:rPr>
                <w:color w:val="000000"/>
                <w:spacing w:val="0"/>
                <w:w w:val="100"/>
                <w:position w:val="0"/>
                <w:sz w:val="18"/>
                <w:szCs w:val="18"/>
              </w:rPr>
              <w:t>93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51.74%</w:t>
            </w:r>
          </w:p>
        </w:tc>
      </w:tr>
    </w:tbl>
    <w:p>
      <w:pPr>
        <w:widowControl w:val="0"/>
        <w:spacing w:after="259" w:line="1" w:lineRule="exact"/>
      </w:pPr>
    </w:p>
    <w:p>
      <w:pPr>
        <w:pStyle w:val="Style5"/>
        <w:keepNext w:val="0"/>
        <w:keepLines w:val="0"/>
        <w:widowControl w:val="0"/>
        <w:shd w:val="clear" w:color="auto" w:fill="auto"/>
        <w:bidi w:val="0"/>
        <w:spacing w:before="0" w:after="0" w:line="270" w:lineRule="exact"/>
        <w:ind w:left="0" w:right="0" w:firstLine="560"/>
        <w:jc w:val="left"/>
      </w:pPr>
      <w:r>
        <w:rPr>
          <w:color w:val="000000"/>
          <w:spacing w:val="0"/>
          <w:w w:val="100"/>
          <w:position w:val="0"/>
        </w:rPr>
        <w:t>研发费用变动原因说明：本期研发投入增加所致。</w:t>
      </w:r>
    </w:p>
    <w:p>
      <w:pPr>
        <w:pStyle w:val="Style5"/>
        <w:keepNext w:val="0"/>
        <w:keepLines w:val="0"/>
        <w:widowControl w:val="0"/>
        <w:shd w:val="clear" w:color="auto" w:fill="auto"/>
        <w:bidi w:val="0"/>
        <w:spacing w:before="0" w:after="0" w:line="270" w:lineRule="exact"/>
        <w:ind w:left="560" w:right="0" w:firstLine="0"/>
        <w:jc w:val="left"/>
      </w:pPr>
      <w:r>
        <w:rPr>
          <w:color w:val="000000"/>
          <w:spacing w:val="0"/>
          <w:w w:val="100"/>
          <w:position w:val="0"/>
        </w:rPr>
        <w:t>经营活动产生的现金流量净额变动原因说明：主要由于本期购买商品、接受劳务支付的现金增长 所致。</w:t>
      </w:r>
    </w:p>
    <w:p>
      <w:pPr>
        <w:pStyle w:val="Style5"/>
        <w:keepNext w:val="0"/>
        <w:keepLines w:val="0"/>
        <w:widowControl w:val="0"/>
        <w:shd w:val="clear" w:color="auto" w:fill="auto"/>
        <w:bidi w:val="0"/>
        <w:spacing w:before="0" w:after="0" w:line="270" w:lineRule="exact"/>
        <w:ind w:left="560" w:right="0" w:firstLine="0"/>
        <w:jc w:val="left"/>
      </w:pPr>
      <w:r>
        <w:rPr>
          <w:color w:val="000000"/>
          <w:spacing w:val="0"/>
          <w:w w:val="100"/>
          <w:position w:val="0"/>
        </w:rPr>
        <w:t>投资活动产生的现金流量净额变动原因说明：主要由于公司下属子公司宁波冶金勘察设计研究股 份有限公司，于本期收到办公楼拆迁款，致使处置固定资产收回的现金金额较大。</w:t>
      </w:r>
    </w:p>
    <w:p>
      <w:pPr>
        <w:pStyle w:val="Style5"/>
        <w:keepNext w:val="0"/>
        <w:keepLines w:val="0"/>
        <w:widowControl w:val="0"/>
        <w:shd w:val="clear" w:color="auto" w:fill="auto"/>
        <w:bidi w:val="0"/>
        <w:spacing w:before="0" w:after="0" w:line="270" w:lineRule="exact"/>
        <w:ind w:left="560" w:right="0" w:firstLine="0"/>
        <w:jc w:val="left"/>
      </w:pPr>
      <w:r>
        <w:rPr>
          <w:color w:val="000000"/>
          <w:spacing w:val="0"/>
          <w:w w:val="100"/>
          <w:position w:val="0"/>
        </w:rPr>
        <w:t>筹资活动产生的现金流量净额变动原因说明：主要由于上年同期归还了较多银行贷款等债务，而</w:t>
      </w:r>
    </w:p>
    <w:p>
      <w:pPr>
        <w:pStyle w:val="Style5"/>
        <w:keepNext w:val="0"/>
        <w:keepLines w:val="0"/>
        <w:widowControl w:val="0"/>
        <w:shd w:val="clear" w:color="auto" w:fill="auto"/>
        <w:bidi w:val="0"/>
        <w:spacing w:before="0" w:after="0" w:line="270" w:lineRule="exact"/>
        <w:ind w:left="0" w:right="0" w:firstLine="560"/>
        <w:jc w:val="left"/>
      </w:pPr>
      <w:r>
        <w:rPr>
          <w:color w:val="000000"/>
          <w:spacing w:val="0"/>
          <w:w w:val="100"/>
          <w:position w:val="0"/>
        </w:rPr>
        <w:t>本期偿还债务支付的现金比上年减少。</w:t>
      </w:r>
    </w:p>
    <w:p>
      <w:pPr>
        <w:pStyle w:val="Style5"/>
        <w:keepNext w:val="0"/>
        <w:keepLines w:val="0"/>
        <w:widowControl w:val="0"/>
        <w:shd w:val="clear" w:color="auto" w:fill="auto"/>
        <w:bidi w:val="0"/>
        <w:spacing w:before="0" w:after="0" w:line="270" w:lineRule="exact"/>
        <w:ind w:left="0" w:right="0" w:firstLine="560"/>
        <w:jc w:val="left"/>
      </w:pPr>
      <w:r>
        <w:rPr>
          <w:color w:val="000000"/>
          <w:spacing w:val="0"/>
          <w:w w:val="100"/>
          <w:position w:val="0"/>
        </w:rPr>
        <w:t>其他收益变动原因说明：本期收到与收益相关的政府补助金额增长所致。</w:t>
      </w:r>
    </w:p>
    <w:p>
      <w:pPr>
        <w:pStyle w:val="Style5"/>
        <w:keepNext w:val="0"/>
        <w:keepLines w:val="0"/>
        <w:widowControl w:val="0"/>
        <w:shd w:val="clear" w:color="auto" w:fill="auto"/>
        <w:bidi w:val="0"/>
        <w:spacing w:before="0" w:after="0" w:line="270" w:lineRule="exact"/>
        <w:ind w:left="0" w:right="0" w:firstLine="560"/>
        <w:jc w:val="left"/>
      </w:pPr>
      <w:r>
        <w:rPr>
          <w:color w:val="000000"/>
          <w:spacing w:val="0"/>
          <w:w w:val="100"/>
          <w:position w:val="0"/>
        </w:rPr>
        <w:t>投资收益变动原因说明：本期对三家子公司的处置，投资收益变动较大。</w:t>
      </w:r>
    </w:p>
    <w:p>
      <w:pPr>
        <w:pStyle w:val="Style5"/>
        <w:keepNext w:val="0"/>
        <w:keepLines w:val="0"/>
        <w:widowControl w:val="0"/>
        <w:shd w:val="clear" w:color="auto" w:fill="auto"/>
        <w:bidi w:val="0"/>
        <w:spacing w:before="0" w:after="0" w:line="270" w:lineRule="exact"/>
        <w:ind w:left="0" w:right="0" w:firstLine="560"/>
        <w:jc w:val="left"/>
      </w:pPr>
      <w:r>
        <w:rPr>
          <w:color w:val="000000"/>
          <w:spacing w:val="0"/>
          <w:w w:val="100"/>
          <w:position w:val="0"/>
        </w:rPr>
        <w:t>信用减值损失变动原因说明：本期存在较大应收账款坏账准备转回的情况。</w:t>
      </w:r>
    </w:p>
    <w:p>
      <w:pPr>
        <w:pStyle w:val="Style5"/>
        <w:keepNext w:val="0"/>
        <w:keepLines w:val="0"/>
        <w:widowControl w:val="0"/>
        <w:shd w:val="clear" w:color="auto" w:fill="auto"/>
        <w:bidi w:val="0"/>
        <w:spacing w:before="0" w:after="0" w:line="270" w:lineRule="exact"/>
        <w:ind w:left="560" w:right="0" w:firstLine="0"/>
        <w:jc w:val="left"/>
      </w:pPr>
      <w:r>
        <w:rPr>
          <w:color w:val="000000"/>
          <w:spacing w:val="0"/>
          <w:w w:val="100"/>
          <w:position w:val="0"/>
        </w:rPr>
        <w:t>资产减值损失变动原因说明：本期新增较多的非流动资产，导致相应计提的资产减值损失金额增 长。</w:t>
      </w:r>
    </w:p>
    <w:p>
      <w:pPr>
        <w:pStyle w:val="Style5"/>
        <w:keepNext w:val="0"/>
        <w:keepLines w:val="0"/>
        <w:widowControl w:val="0"/>
        <w:shd w:val="clear" w:color="auto" w:fill="auto"/>
        <w:bidi w:val="0"/>
        <w:spacing w:before="0" w:after="0" w:line="270" w:lineRule="exact"/>
        <w:ind w:left="560" w:right="0" w:firstLine="0"/>
        <w:jc w:val="left"/>
      </w:pPr>
      <w:r>
        <w:rPr>
          <w:color w:val="000000"/>
          <w:spacing w:val="0"/>
          <w:w w:val="100"/>
          <w:position w:val="0"/>
        </w:rPr>
        <w:t>资产处置收益变动原因说明：公司下属子公司宁波冶金勘察设计研究股份有限公司，于本期收到 办公楼拆迁补偿款，致使处置固定资产收入大幅增长。</w:t>
      </w:r>
    </w:p>
    <w:p>
      <w:pPr>
        <w:pStyle w:val="Style5"/>
        <w:keepNext w:val="0"/>
        <w:keepLines w:val="0"/>
        <w:widowControl w:val="0"/>
        <w:shd w:val="clear" w:color="auto" w:fill="auto"/>
        <w:bidi w:val="0"/>
        <w:spacing w:before="0" w:after="260" w:line="270" w:lineRule="exact"/>
        <w:ind w:left="0" w:right="0" w:firstLine="560"/>
        <w:jc w:val="left"/>
      </w:pPr>
      <w:r>
        <w:rPr>
          <w:color w:val="000000"/>
          <w:spacing w:val="0"/>
          <w:w w:val="100"/>
          <w:position w:val="0"/>
        </w:rPr>
        <w:t>营业外支出变动原因说明：本期其他营业外支出金额较大。</w:t>
      </w:r>
    </w:p>
    <w:p>
      <w:pPr>
        <w:pStyle w:val="Style5"/>
        <w:keepNext w:val="0"/>
        <w:keepLines w:val="0"/>
        <w:widowControl w:val="0"/>
        <w:shd w:val="clear" w:color="auto" w:fill="auto"/>
        <w:bidi w:val="0"/>
        <w:spacing w:before="0" w:after="0" w:line="270" w:lineRule="exact"/>
        <w:ind w:left="0" w:right="0" w:firstLine="560"/>
        <w:jc w:val="left"/>
      </w:pPr>
      <w:r>
        <w:rPr>
          <w:color w:val="000000"/>
          <w:spacing w:val="0"/>
          <w:w w:val="100"/>
          <w:position w:val="0"/>
        </w:rPr>
        <w:t>本期公司业务类型、利润构成或利润来源发生重大变动的详细说明</w:t>
      </w:r>
    </w:p>
    <w:p>
      <w:pPr>
        <w:pStyle w:val="Style5"/>
        <w:keepNext w:val="0"/>
        <w:keepLines w:val="0"/>
        <w:widowControl w:val="0"/>
        <w:shd w:val="clear" w:color="auto" w:fill="auto"/>
        <w:bidi w:val="0"/>
        <w:spacing w:before="0" w:after="320" w:line="270"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
        </w:numPr>
        <w:shd w:val="clear" w:color="auto" w:fill="auto"/>
        <w:bidi w:val="0"/>
        <w:spacing w:before="0" w:after="60" w:line="270" w:lineRule="exact"/>
        <w:ind w:left="0" w:right="0"/>
        <w:jc w:val="left"/>
      </w:pPr>
      <w:bookmarkStart w:id="84" w:name="bookmark84"/>
      <w:bookmarkStart w:id="85" w:name="bookmark85"/>
      <w:bookmarkStart w:id="86" w:name="bookmark86"/>
      <w:bookmarkStart w:id="87" w:name="bookmark87"/>
      <w:bookmarkEnd w:id="86"/>
      <w:r>
        <w:rPr>
          <w:color w:val="000000"/>
          <w:spacing w:val="0"/>
          <w:w w:val="100"/>
          <w:position w:val="0"/>
        </w:rPr>
        <w:t>收入和成本分析</w:t>
      </w:r>
      <w:bookmarkEnd w:id="84"/>
      <w:bookmarkEnd w:id="85"/>
      <w:bookmarkEnd w:id="87"/>
    </w:p>
    <w:p>
      <w:pPr>
        <w:pStyle w:val="Style5"/>
        <w:keepNext w:val="0"/>
        <w:keepLines w:val="0"/>
        <w:widowControl w:val="0"/>
        <w:shd w:val="clear" w:color="auto" w:fill="auto"/>
        <w:bidi w:val="0"/>
        <w:spacing w:before="0" w:after="0" w:line="270" w:lineRule="exact"/>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0" w:lineRule="exact"/>
        <w:ind w:left="0" w:right="0" w:firstLine="560"/>
        <w:jc w:val="left"/>
      </w:pPr>
      <w:r>
        <w:rPr>
          <w:color w:val="000000"/>
          <w:spacing w:val="0"/>
          <w:w w:val="100"/>
          <w:position w:val="0"/>
        </w:rPr>
        <w:t>报告期内公司营业收入和营业成本情况与去年同期相比基本平稳。</w:t>
      </w:r>
      <w:r>
        <w:br w:type="page"/>
      </w:r>
    </w:p>
    <w:p>
      <w:pPr>
        <w:pStyle w:val="Style23"/>
        <w:keepNext w:val="0"/>
        <w:keepLines w:val="0"/>
        <w:widowControl w:val="0"/>
        <w:shd w:val="clear" w:color="auto" w:fill="auto"/>
        <w:bidi w:val="0"/>
        <w:spacing w:before="0" w:after="0" w:line="240" w:lineRule="auto"/>
        <w:ind w:left="576" w:right="0" w:firstLine="0"/>
        <w:jc w:val="left"/>
      </w:pPr>
      <w:r>
        <w:rPr>
          <w:b/>
          <w:bCs/>
          <w:color w:val="000000"/>
          <w:spacing w:val="0"/>
          <w:w w:val="100"/>
          <w:position w:val="0"/>
        </w:rPr>
        <w:t>(1).</w:t>
      </w:r>
      <w:r>
        <w:rPr>
          <w:b/>
          <w:bCs/>
          <w:color w:val="000000"/>
          <w:spacing w:val="0"/>
          <w:w w:val="100"/>
          <w:position w:val="0"/>
        </w:rPr>
        <w:t>主营业务分行业、分产品、分地区、分销售模式情况</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46"/>
        <w:gridCol w:w="2002"/>
        <w:gridCol w:w="1997"/>
        <w:gridCol w:w="845"/>
        <w:gridCol w:w="850"/>
        <w:gridCol w:w="994"/>
        <w:gridCol w:w="2131"/>
      </w:tblGrid>
      <w:tr>
        <w:trPr>
          <w:trHeight w:val="288" w:hRule="exact"/>
        </w:trPr>
        <w:tc>
          <w:tcPr>
            <w:gridSpan w:val="7"/>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109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毛利 率 (%)</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营业成</w:t>
            </w:r>
          </w:p>
          <w:p>
            <w:pPr>
              <w:pStyle w:val="Style1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本比上</w:t>
            </w:r>
          </w:p>
          <w:p>
            <w:pPr>
              <w:pStyle w:val="Style1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年增减</w:t>
            </w:r>
          </w:p>
          <w:p>
            <w:pPr>
              <w:pStyle w:val="Style1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220"/>
              <w:jc w:val="left"/>
            </w:pPr>
            <w:r>
              <w:rPr>
                <w:color w:val="000000"/>
                <w:spacing w:val="0"/>
                <w:w w:val="100"/>
                <w:position w:val="0"/>
              </w:rPr>
              <w:t>毛利率比上年增减</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11,801,784,928.53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11,168,962,307.82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5.36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11.63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11.55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增加</w:t>
            </w:r>
            <w:r>
              <w:rPr>
                <w:color w:val="000000"/>
                <w:spacing w:val="0"/>
                <w:w w:val="100"/>
                <w:position w:val="0"/>
                <w:sz w:val="18"/>
                <w:szCs w:val="18"/>
              </w:rPr>
              <w:t>0.08</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市政与公用设 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5,309, </w:t>
            </w:r>
            <w:r>
              <w:rPr>
                <w:color w:val="000000"/>
                <w:spacing w:val="0"/>
                <w:w w:val="100"/>
                <w:position w:val="0"/>
                <w:sz w:val="18"/>
                <w:szCs w:val="18"/>
              </w:rPr>
              <w:t>674,015.08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4,883, </w:t>
            </w:r>
            <w:r>
              <w:rPr>
                <w:color w:val="000000"/>
                <w:spacing w:val="0"/>
                <w:w w:val="100"/>
                <w:position w:val="0"/>
                <w:sz w:val="18"/>
                <w:szCs w:val="18"/>
              </w:rPr>
              <w:t xml:space="preserve">320,275. </w:t>
            </w:r>
            <w:r>
              <w:rPr>
                <w:color w:val="000000"/>
                <w:spacing w:val="0"/>
                <w:w w:val="100"/>
                <w:position w:val="0"/>
                <w:sz w:val="18"/>
                <w:szCs w:val="18"/>
              </w:rPr>
              <w:t>34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8.03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5.27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4.30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增加</w:t>
            </w:r>
            <w:r>
              <w:rPr>
                <w:color w:val="000000"/>
                <w:spacing w:val="0"/>
                <w:w w:val="100"/>
                <w:position w:val="0"/>
                <w:sz w:val="18"/>
                <w:szCs w:val="18"/>
              </w:rPr>
              <w:t>0.86</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1,910, 924, </w:t>
            </w:r>
            <w:r>
              <w:rPr>
                <w:color w:val="000000"/>
                <w:spacing w:val="0"/>
                <w:w w:val="100"/>
                <w:position w:val="0"/>
                <w:sz w:val="18"/>
                <w:szCs w:val="18"/>
              </w:rPr>
              <w:t xml:space="preserve">935. </w:t>
            </w:r>
            <w:r>
              <w:rPr>
                <w:color w:val="000000"/>
                <w:spacing w:val="0"/>
                <w:w w:val="100"/>
                <w:position w:val="0"/>
                <w:sz w:val="18"/>
                <w:szCs w:val="18"/>
              </w:rPr>
              <w:t>99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1,754, 550, </w:t>
            </w:r>
            <w:r>
              <w:rPr>
                <w:color w:val="000000"/>
                <w:spacing w:val="0"/>
                <w:w w:val="100"/>
                <w:position w:val="0"/>
                <w:sz w:val="18"/>
                <w:szCs w:val="18"/>
              </w:rPr>
              <w:t xml:space="preserve">696. </w:t>
            </w:r>
            <w:r>
              <w:rPr>
                <w:color w:val="000000"/>
                <w:spacing w:val="0"/>
                <w:w w:val="100"/>
                <w:position w:val="0"/>
                <w:sz w:val="18"/>
                <w:szCs w:val="18"/>
              </w:rPr>
              <w:t>25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6.87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4.66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增加</w:t>
            </w:r>
            <w:r>
              <w:rPr>
                <w:color w:val="000000"/>
                <w:spacing w:val="0"/>
                <w:w w:val="100"/>
                <w:position w:val="0"/>
                <w:sz w:val="18"/>
                <w:szCs w:val="18"/>
              </w:rPr>
              <w:t>1.94</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431,186,673.88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394,474,067.86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增加</w:t>
            </w:r>
            <w:r>
              <w:rPr>
                <w:color w:val="000000"/>
                <w:spacing w:val="0"/>
                <w:w w:val="100"/>
                <w:position w:val="0"/>
                <w:sz w:val="18"/>
                <w:szCs w:val="18"/>
              </w:rPr>
              <w:t>4.18</w:t>
            </w:r>
            <w:r>
              <w:rPr>
                <w:color w:val="000000"/>
                <w:spacing w:val="0"/>
                <w:w w:val="100"/>
                <w:position w:val="0"/>
              </w:rPr>
              <w:t>个百分点</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销售建筑材料</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1,169, 987, </w:t>
            </w:r>
            <w:r>
              <w:rPr>
                <w:color w:val="000000"/>
                <w:spacing w:val="0"/>
                <w:w w:val="100"/>
                <w:position w:val="0"/>
                <w:sz w:val="18"/>
                <w:szCs w:val="18"/>
              </w:rPr>
              <w:t xml:space="preserve">686. </w:t>
            </w:r>
            <w:r>
              <w:rPr>
                <w:color w:val="000000"/>
                <w:spacing w:val="0"/>
                <w:w w:val="100"/>
                <w:position w:val="0"/>
                <w:sz w:val="18"/>
                <w:szCs w:val="18"/>
              </w:rPr>
              <w:t>95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883,150,900.61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24.52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-7.51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-4.94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减少</w:t>
            </w:r>
            <w:r>
              <w:rPr>
                <w:color w:val="000000"/>
                <w:spacing w:val="0"/>
                <w:w w:val="100"/>
                <w:position w:val="0"/>
                <w:sz w:val="18"/>
                <w:szCs w:val="18"/>
              </w:rPr>
              <w:t>2.04</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207,408,449.80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159,281,895.88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23.20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-2.37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-11.13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增加</w:t>
            </w:r>
            <w:r>
              <w:rPr>
                <w:color w:val="000000"/>
                <w:spacing w:val="0"/>
                <w:w w:val="100"/>
                <w:position w:val="0"/>
                <w:sz w:val="18"/>
                <w:szCs w:val="18"/>
              </w:rPr>
              <w:t>7.57</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桩基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306,828,413.98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288,295,843.71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6.04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12.93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12.68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增加</w:t>
            </w:r>
            <w:r>
              <w:rPr>
                <w:color w:val="000000"/>
                <w:spacing w:val="0"/>
                <w:w w:val="100"/>
                <w:position w:val="0"/>
                <w:sz w:val="18"/>
                <w:szCs w:val="18"/>
              </w:rPr>
              <w:t>0.21</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40,663,583.17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35,124,578.80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13.62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98.27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color w:val="000000"/>
                <w:spacing w:val="0"/>
                <w:w w:val="100"/>
                <w:position w:val="0"/>
                <w:sz w:val="18"/>
                <w:szCs w:val="18"/>
              </w:rPr>
              <w:t>41.99</w:t>
            </w:r>
            <w:r>
              <w:rPr>
                <w:color w:val="000000"/>
                <w:spacing w:val="0"/>
                <w:w w:val="100"/>
                <w:position w:val="0"/>
              </w:rPr>
              <w:t>个百分点</w:t>
            </w:r>
          </w:p>
        </w:tc>
      </w:tr>
      <w:tr>
        <w:trPr>
          <w:trHeight w:val="283" w:hRule="exact"/>
        </w:trPr>
        <w:tc>
          <w:tcPr>
            <w:gridSpan w:val="3"/>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主营业务分地</w:t>
            </w:r>
          </w:p>
        </w:tc>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区情况</w:t>
            </w:r>
          </w:p>
        </w:tc>
      </w:tr>
      <w:tr>
        <w:trPr>
          <w:trHeight w:val="109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毛利 率 (%)</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0"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营业成</w:t>
            </w:r>
          </w:p>
          <w:p>
            <w:pPr>
              <w:pStyle w:val="Style1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本比上</w:t>
            </w:r>
          </w:p>
          <w:p>
            <w:pPr>
              <w:pStyle w:val="Style1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年增减</w:t>
            </w:r>
          </w:p>
          <w:p>
            <w:pPr>
              <w:pStyle w:val="Style1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220"/>
              <w:jc w:val="left"/>
            </w:pPr>
            <w:r>
              <w:rPr>
                <w:color w:val="000000"/>
                <w:spacing w:val="0"/>
                <w:w w:val="100"/>
                <w:position w:val="0"/>
              </w:rPr>
              <w:t>毛利率比上年增减</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宁波大市内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15,162,501,745.69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13,757,258,292.13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增加</w:t>
            </w:r>
            <w:r>
              <w:rPr>
                <w:color w:val="000000"/>
                <w:spacing w:val="0"/>
                <w:w w:val="100"/>
                <w:position w:val="0"/>
                <w:sz w:val="18"/>
                <w:szCs w:val="18"/>
              </w:rPr>
              <w:t>1.28</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宁波大市外省 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3,195, 939, </w:t>
            </w:r>
            <w:r>
              <w:rPr>
                <w:color w:val="000000"/>
                <w:spacing w:val="0"/>
                <w:w w:val="100"/>
                <w:position w:val="0"/>
                <w:sz w:val="18"/>
                <w:szCs w:val="18"/>
              </w:rPr>
              <w:t xml:space="preserve">908.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3,115, 520, </w:t>
            </w:r>
            <w:r>
              <w:rPr>
                <w:color w:val="000000"/>
                <w:spacing w:val="0"/>
                <w:w w:val="100"/>
                <w:position w:val="0"/>
                <w:sz w:val="18"/>
                <w:szCs w:val="18"/>
              </w:rPr>
              <w:t xml:space="preserve">160. </w:t>
            </w:r>
            <w:r>
              <w:rPr>
                <w:color w:val="000000"/>
                <w:spacing w:val="0"/>
                <w:w w:val="100"/>
                <w:position w:val="0"/>
                <w:sz w:val="18"/>
                <w:szCs w:val="18"/>
              </w:rPr>
              <w:t>22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14.95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18.64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减少</w:t>
            </w:r>
            <w:r>
              <w:rPr>
                <w:color w:val="000000"/>
                <w:spacing w:val="0"/>
                <w:w w:val="100"/>
                <w:position w:val="0"/>
                <w:sz w:val="18"/>
                <w:szCs w:val="18"/>
              </w:rPr>
              <w:t>3.03</w:t>
            </w:r>
            <w:r>
              <w:rPr>
                <w:color w:val="000000"/>
                <w:spacing w:val="0"/>
                <w:w w:val="100"/>
                <w:position w:val="0"/>
              </w:rPr>
              <w:t>个百分点</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2,820,017, </w:t>
            </w:r>
            <w:r>
              <w:rPr>
                <w:color w:val="000000"/>
                <w:spacing w:val="0"/>
                <w:w w:val="100"/>
                <w:position w:val="0"/>
                <w:sz w:val="18"/>
                <w:szCs w:val="18"/>
              </w:rPr>
              <w:t>033.23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2,694, 382, </w:t>
            </w:r>
            <w:r>
              <w:rPr>
                <w:color w:val="000000"/>
                <w:spacing w:val="0"/>
                <w:w w:val="100"/>
                <w:position w:val="0"/>
                <w:sz w:val="18"/>
                <w:szCs w:val="18"/>
              </w:rPr>
              <w:t>113.92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-0.16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减少</w:t>
            </w:r>
            <w:r>
              <w:rPr>
                <w:color w:val="000000"/>
                <w:spacing w:val="0"/>
                <w:w w:val="100"/>
                <w:position w:val="0"/>
                <w:sz w:val="18"/>
                <w:szCs w:val="18"/>
              </w:rPr>
              <w:t>1.97</w:t>
            </w:r>
            <w:r>
              <w:rPr>
                <w:color w:val="000000"/>
                <w:spacing w:val="0"/>
                <w:w w:val="100"/>
                <w:position w:val="0"/>
              </w:rPr>
              <w:t>个百分点</w:t>
            </w:r>
          </w:p>
        </w:tc>
      </w:tr>
    </w:tbl>
    <w:p>
      <w:pPr>
        <w:widowControl w:val="0"/>
        <w:spacing w:after="619" w:line="1" w:lineRule="exact"/>
      </w:pPr>
    </w:p>
    <w:p>
      <w:pPr>
        <w:pStyle w:val="Style21"/>
        <w:keepNext/>
        <w:keepLines/>
        <w:widowControl w:val="0"/>
        <w:numPr>
          <w:ilvl w:val="0"/>
          <w:numId w:val="3"/>
        </w:numPr>
        <w:shd w:val="clear" w:color="auto" w:fill="auto"/>
        <w:bidi w:val="0"/>
        <w:spacing w:before="0" w:after="100" w:line="240" w:lineRule="auto"/>
        <w:ind w:left="0" w:right="0"/>
        <w:jc w:val="left"/>
      </w:pPr>
      <w:bookmarkStart w:id="88" w:name="bookmark88"/>
      <w:bookmarkStart w:id="89" w:name="bookmark89"/>
      <w:bookmarkStart w:id="90" w:name="bookmark90"/>
      <w:bookmarkStart w:id="91" w:name="bookmark91"/>
      <w:bookmarkEnd w:id="90"/>
      <w:r>
        <w:rPr>
          <w:color w:val="000000"/>
          <w:spacing w:val="0"/>
          <w:w w:val="100"/>
          <w:position w:val="0"/>
        </w:rPr>
        <w:t>.</w:t>
      </w:r>
      <w:r>
        <w:rPr>
          <w:color w:val="000000"/>
          <w:spacing w:val="0"/>
          <w:w w:val="100"/>
          <w:position w:val="0"/>
        </w:rPr>
        <w:t>产销量情况分析表</w:t>
      </w:r>
      <w:bookmarkEnd w:id="88"/>
      <w:bookmarkEnd w:id="89"/>
      <w:bookmarkEnd w:id="91"/>
    </w:p>
    <w:p>
      <w:pPr>
        <w:pStyle w:val="Style5"/>
        <w:keepNext w:val="0"/>
        <w:keepLines w:val="0"/>
        <w:widowControl w:val="0"/>
        <w:shd w:val="clear" w:color="auto" w:fill="auto"/>
        <w:bidi w:val="0"/>
        <w:spacing w:before="0" w:after="620" w:line="240" w:lineRule="auto"/>
        <w:ind w:left="0" w:right="0" w:firstLine="560"/>
        <w:jc w:val="left"/>
      </w:pPr>
      <w:bookmarkStart w:id="92" w:name="bookmark92"/>
      <w:r>
        <w:rPr>
          <w:color w:val="000000"/>
          <w:spacing w:val="0"/>
          <w:w w:val="100"/>
          <w:position w:val="0"/>
        </w:rPr>
        <w:t>口</w:t>
      </w:r>
      <w:bookmarkEnd w:id="92"/>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576" w:right="0" w:firstLine="0"/>
        <w:jc w:val="left"/>
      </w:pPr>
      <w:r>
        <w:rPr>
          <w:b/>
          <w:bCs/>
          <w:color w:val="000000"/>
          <w:spacing w:val="0"/>
          <w:w w:val="100"/>
          <w:position w:val="0"/>
        </w:rPr>
        <w:t>(3).</w:t>
      </w:r>
      <w:r>
        <w:rPr>
          <w:b/>
          <w:bCs/>
          <w:color w:val="000000"/>
          <w:spacing w:val="0"/>
          <w:w w:val="100"/>
          <w:position w:val="0"/>
        </w:rPr>
        <w:t>成本分析表</w:t>
      </w:r>
    </w:p>
    <w:p>
      <w:pPr>
        <w:pStyle w:val="Style23"/>
        <w:keepNext w:val="0"/>
        <w:keepLines w:val="0"/>
        <w:widowControl w:val="0"/>
        <w:shd w:val="clear" w:color="auto" w:fill="auto"/>
        <w:bidi w:val="0"/>
        <w:spacing w:before="0" w:after="0" w:line="240" w:lineRule="auto"/>
        <w:ind w:left="8554" w:right="0" w:firstLine="0"/>
        <w:jc w:val="left"/>
      </w:pPr>
      <w:r>
        <w:rPr>
          <w:color w:val="000000"/>
          <w:spacing w:val="0"/>
          <w:w w:val="100"/>
          <w:position w:val="0"/>
        </w:rPr>
        <w:t>单位：元</w:t>
      </w:r>
    </w:p>
    <w:tbl>
      <w:tblPr>
        <w:tblOverlap w:val="never"/>
        <w:jc w:val="center"/>
        <w:tblLayout w:type="fixed"/>
      </w:tblPr>
      <w:tblGrid>
        <w:gridCol w:w="1205"/>
        <w:gridCol w:w="1498"/>
        <w:gridCol w:w="2002"/>
        <w:gridCol w:w="960"/>
        <w:gridCol w:w="2069"/>
        <w:gridCol w:w="960"/>
        <w:gridCol w:w="960"/>
        <w:gridCol w:w="562"/>
      </w:tblGrid>
      <w:tr>
        <w:trPr>
          <w:trHeight w:val="288" w:hRule="exact"/>
        </w:trPr>
        <w:tc>
          <w:tcPr>
            <w:gridSpan w:val="8"/>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7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成本构成项目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本期占 总成本 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textDirection w:val="tbRlV"/>
            <w:vAlign w:val="top"/>
          </w:tcPr>
          <w:p>
            <w:pPr>
              <w:pStyle w:val="Style30"/>
              <w:keepNext w:val="0"/>
              <w:keepLines w:val="0"/>
              <w:widowControl w:val="0"/>
              <w:shd w:val="clear" w:color="auto" w:fill="auto"/>
              <w:bidi w:val="0"/>
              <w:spacing w:before="160" w:after="0" w:line="240" w:lineRule="auto"/>
              <w:ind w:left="0" w:right="0" w:firstLine="0"/>
              <w:jc w:val="center"/>
              <w:rPr>
                <w:sz w:val="20"/>
                <w:szCs w:val="20"/>
              </w:rPr>
            </w:pPr>
            <w:r>
              <w:rPr>
                <w:color w:val="000000"/>
                <w:spacing w:val="0"/>
                <w:w w:val="100"/>
                <w:position w:val="0"/>
                <w:sz w:val="20"/>
                <w:szCs w:val="20"/>
              </w:rPr>
              <w:t>情况说明</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5,473,852, </w:t>
            </w:r>
            <w:r>
              <w:rPr>
                <w:color w:val="000000"/>
                <w:spacing w:val="0"/>
                <w:w w:val="100"/>
                <w:position w:val="0"/>
                <w:sz w:val="18"/>
                <w:szCs w:val="18"/>
              </w:rPr>
              <w:t xml:space="preserve">164. </w:t>
            </w:r>
            <w:r>
              <w:rPr>
                <w:color w:val="000000"/>
                <w:spacing w:val="0"/>
                <w:w w:val="100"/>
                <w:position w:val="0"/>
                <w:sz w:val="18"/>
                <w:szCs w:val="18"/>
              </w:rPr>
              <w:t>11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49.01%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4,786, 726, </w:t>
            </w:r>
            <w:r>
              <w:rPr>
                <w:color w:val="000000"/>
                <w:spacing w:val="0"/>
                <w:w w:val="100"/>
                <w:position w:val="0"/>
                <w:sz w:val="18"/>
                <w:szCs w:val="18"/>
              </w:rPr>
              <w:t xml:space="preserve">180. </w:t>
            </w:r>
            <w:r>
              <w:rPr>
                <w:color w:val="000000"/>
                <w:spacing w:val="0"/>
                <w:w w:val="100"/>
                <w:position w:val="0"/>
                <w:sz w:val="18"/>
                <w:szCs w:val="18"/>
              </w:rPr>
              <w:t>05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47.81%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14.35%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3,003, 085, </w:t>
            </w:r>
            <w:r>
              <w:rPr>
                <w:color w:val="000000"/>
                <w:spacing w:val="0"/>
                <w:w w:val="100"/>
                <w:position w:val="0"/>
                <w:sz w:val="18"/>
                <w:szCs w:val="18"/>
              </w:rPr>
              <w:t xml:space="preserve">456. </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26.89%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2,769, 930, </w:t>
            </w:r>
            <w:r>
              <w:rPr>
                <w:color w:val="000000"/>
                <w:spacing w:val="0"/>
                <w:w w:val="100"/>
                <w:position w:val="0"/>
                <w:sz w:val="18"/>
                <w:szCs w:val="18"/>
              </w:rPr>
              <w:t xml:space="preserve">756. </w:t>
            </w:r>
            <w:r>
              <w:rPr>
                <w:color w:val="000000"/>
                <w:spacing w:val="0"/>
                <w:w w:val="100"/>
                <w:position w:val="0"/>
                <w:sz w:val="18"/>
                <w:szCs w:val="18"/>
              </w:rPr>
              <w:t>92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27.66%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机械使用费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310,592,698.71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2.78%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277,902,566.35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2.78%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11.76%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其他直接费用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97,971,310.96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0.88%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74,694,644.94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0.75%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31.16%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分包费用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1,833,855, </w:t>
            </w:r>
            <w:r>
              <w:rPr>
                <w:color w:val="000000"/>
                <w:spacing w:val="0"/>
                <w:w w:val="100"/>
                <w:position w:val="0"/>
                <w:sz w:val="18"/>
                <w:szCs w:val="18"/>
              </w:rPr>
              <w:t xml:space="preserve">980.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16.42%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1,655, 436, </w:t>
            </w:r>
            <w:r>
              <w:rPr>
                <w:color w:val="000000"/>
                <w:spacing w:val="0"/>
                <w:w w:val="100"/>
                <w:position w:val="0"/>
                <w:sz w:val="18"/>
                <w:szCs w:val="18"/>
              </w:rPr>
              <w:t xml:space="preserve">157.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16.53%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10.78%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449,604,696.62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4.03%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448,222,671.06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4.48%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11,168,962,307.82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10,012,912,976.43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11.55%</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基建工程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(市政与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2,596, 834, </w:t>
            </w:r>
            <w:r>
              <w:rPr>
                <w:color w:val="000000"/>
                <w:spacing w:val="0"/>
                <w:w w:val="100"/>
                <w:position w:val="0"/>
                <w:sz w:val="18"/>
                <w:szCs w:val="18"/>
              </w:rPr>
              <w:t xml:space="preserve">792. </w:t>
            </w:r>
            <w:r>
              <w:rPr>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53.18%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2,600, 526, </w:t>
            </w:r>
            <w:r>
              <w:rPr>
                <w:color w:val="000000"/>
                <w:spacing w:val="0"/>
                <w:w w:val="100"/>
                <w:position w:val="0"/>
                <w:sz w:val="18"/>
                <w:szCs w:val="18"/>
              </w:rPr>
              <w:t xml:space="preserve">423. </w:t>
            </w:r>
            <w:r>
              <w:rPr>
                <w:color w:val="000000"/>
                <w:spacing w:val="0"/>
                <w:w w:val="100"/>
                <w:position w:val="0"/>
                <w:sz w:val="18"/>
                <w:szCs w:val="18"/>
              </w:rPr>
              <w:t>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55.54%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-0.14%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498"/>
        <w:gridCol w:w="2002"/>
        <w:gridCol w:w="960"/>
        <w:gridCol w:w="2069"/>
        <w:gridCol w:w="960"/>
        <w:gridCol w:w="960"/>
        <w:gridCol w:w="562"/>
      </w:tblGrid>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公用投资）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基建工程</w:t>
            </w:r>
          </w:p>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（市政与 公用投资）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1,185, 622, </w:t>
            </w:r>
            <w:r>
              <w:rPr>
                <w:color w:val="000000"/>
                <w:spacing w:val="0"/>
                <w:w w:val="100"/>
                <w:position w:val="0"/>
                <w:sz w:val="18"/>
                <w:szCs w:val="18"/>
              </w:rPr>
              <w:t>795.81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24.28%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1,032,647,324.48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22.05%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14.81%</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基建工程</w:t>
            </w:r>
          </w:p>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（市政与 公用投资）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机械使用费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454,398,307.06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331,586,204.82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37.04%</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基建工程</w:t>
            </w:r>
          </w:p>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（市政与 公用投资）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其他直接费用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113,979,855.19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127,478,257.28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-10.59%</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基建工程</w:t>
            </w:r>
          </w:p>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（市政与 公用投资）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分包费用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453,232,305.08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503,578,040.03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基建工程</w:t>
            </w:r>
          </w:p>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（市政与 公用投资）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79,252,219.78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86,334,505.69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-8.20%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基建工程</w:t>
            </w:r>
          </w:p>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（市政与 公用投资）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4,883,320,275.34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4,682,150,756.18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183,861,399.39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46.61%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246,420,575.17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48.68%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143,554,599.99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36.39%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149,209,680.86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29.48%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机械使用费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8,032, </w:t>
            </w:r>
            <w:r>
              <w:rPr>
                <w:color w:val="000000"/>
                <w:spacing w:val="0"/>
                <w:w w:val="100"/>
                <w:position w:val="0"/>
                <w:sz w:val="18"/>
                <w:szCs w:val="18"/>
              </w:rPr>
              <w:t xml:space="preserve">300. </w:t>
            </w:r>
            <w:r>
              <w:rPr>
                <w:color w:val="000000"/>
                <w:spacing w:val="0"/>
                <w:w w:val="100"/>
                <w:position w:val="0"/>
                <w:sz w:val="18"/>
                <w:szCs w:val="18"/>
              </w:rPr>
              <w:t>88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10,459,957.12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其他直接费用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767,875.00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632,130.24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21.47%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分包费用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50,351,434.96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12.76%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84,413,250.60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16.68%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-40.35%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7,906, </w:t>
            </w:r>
            <w:r>
              <w:rPr>
                <w:color w:val="000000"/>
                <w:spacing w:val="0"/>
                <w:w w:val="100"/>
                <w:position w:val="0"/>
                <w:sz w:val="18"/>
                <w:szCs w:val="18"/>
              </w:rPr>
              <w:t xml:space="preserve">457. </w:t>
            </w:r>
            <w:r>
              <w:rPr>
                <w:color w:val="000000"/>
                <w:spacing w:val="0"/>
                <w:w w:val="100"/>
                <w:position w:val="0"/>
                <w:sz w:val="18"/>
                <w:szCs w:val="18"/>
              </w:rPr>
              <w:t>65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15,023,532.91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2.97%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-47.37%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394,474,067.86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506,159,126.90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1,003, 140, </w:t>
            </w:r>
            <w:r>
              <w:rPr>
                <w:color w:val="000000"/>
                <w:spacing w:val="0"/>
                <w:w w:val="100"/>
                <w:position w:val="0"/>
                <w:sz w:val="18"/>
                <w:szCs w:val="18"/>
              </w:rPr>
              <w:t xml:space="preserve">416. </w:t>
            </w:r>
            <w:r>
              <w:rPr>
                <w:color w:val="000000"/>
                <w:spacing w:val="0"/>
                <w:w w:val="100"/>
                <w:position w:val="0"/>
                <w:sz w:val="18"/>
                <w:szCs w:val="18"/>
              </w:rPr>
              <w:t>06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57.17%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944,170,205.68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56.32%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437,472,993.46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24.93%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423,564,507.37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25.27%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机械使用费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5,508,737.91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4,386,618.13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25.58%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其他直接费用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33,159,908.09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36,171,111.69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2.16%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分包费用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214,941,743.26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12.25%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212,321,501.09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12.67%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60,326,897.46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3.44%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55,812,676.33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3.33%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1,754, 550, </w:t>
            </w:r>
            <w:r>
              <w:rPr>
                <w:color w:val="000000"/>
                <w:spacing w:val="0"/>
                <w:w w:val="100"/>
                <w:position w:val="0"/>
                <w:sz w:val="18"/>
                <w:szCs w:val="18"/>
              </w:rPr>
              <w:t xml:space="preserve">696. </w:t>
            </w:r>
            <w:r>
              <w:rPr>
                <w:color w:val="000000"/>
                <w:spacing w:val="0"/>
                <w:w w:val="100"/>
                <w:position w:val="0"/>
                <w:sz w:val="18"/>
                <w:szCs w:val="18"/>
              </w:rPr>
              <w:t>25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1,676, 426, </w:t>
            </w:r>
            <w:r>
              <w:rPr>
                <w:color w:val="000000"/>
                <w:spacing w:val="0"/>
                <w:w w:val="100"/>
                <w:position w:val="0"/>
                <w:sz w:val="18"/>
                <w:szCs w:val="18"/>
              </w:rPr>
              <w:t xml:space="preserve">620. </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桩基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141,239,991.05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48.99%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100,604,133.52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39.32%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40.39%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桩基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95,125,012.99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101,958,001.14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39.85%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-6.70%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桩基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机械使用费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19,094,826.09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6.62%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19,937,914.54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7.79%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桩基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其他直接费用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13,900,806.78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4.82%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17,652,082.17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6.90%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桩基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分包费用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16,113,516.42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5.59%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12,497,967.46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4.88%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28.93%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桩基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2,821,690. </w:t>
            </w:r>
            <w:r>
              <w:rPr>
                <w:color w:val="000000"/>
                <w:spacing w:val="0"/>
                <w:w w:val="100"/>
                <w:position w:val="0"/>
                <w:sz w:val="18"/>
                <w:szCs w:val="18"/>
              </w:rPr>
              <w:t>38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0.98%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3,202, </w:t>
            </w:r>
            <w:r>
              <w:rPr>
                <w:color w:val="000000"/>
                <w:spacing w:val="0"/>
                <w:w w:val="100"/>
                <w:position w:val="0"/>
                <w:sz w:val="18"/>
                <w:szCs w:val="18"/>
              </w:rPr>
              <w:t xml:space="preserve">159. </w:t>
            </w:r>
            <w:r>
              <w:rPr>
                <w:color w:val="000000"/>
                <w:spacing w:val="0"/>
                <w:w w:val="100"/>
                <w:position w:val="0"/>
                <w:sz w:val="18"/>
                <w:szCs w:val="18"/>
              </w:rPr>
              <w:t>99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桩基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288,295,843.71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255,852,258.82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12.68%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建材物资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883,150,900.61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929,082,005.65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勘察设计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159,281,895.88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179,220,362.73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35,124,578.80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17,715,347.98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98.27%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19,567,160,566.27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18,259,519,454.98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1"/>
        <w:keepNext/>
        <w:keepLines/>
        <w:widowControl w:val="0"/>
        <w:shd w:val="clear" w:color="auto" w:fill="auto"/>
        <w:bidi w:val="0"/>
        <w:spacing w:before="0" w:after="100" w:line="240" w:lineRule="auto"/>
        <w:ind w:left="0" w:right="0"/>
        <w:jc w:val="left"/>
      </w:pPr>
      <w:bookmarkStart w:id="93" w:name="bookmark93"/>
      <w:bookmarkStart w:id="94" w:name="bookmark94"/>
      <w:bookmarkStart w:id="95" w:name="bookmark95"/>
      <w:bookmarkStart w:id="96" w:name="bookmark96"/>
      <w:r>
        <w:rPr>
          <w:color w:val="000000"/>
          <w:spacing w:val="0"/>
          <w:w w:val="100"/>
          <w:position w:val="0"/>
        </w:rPr>
        <w:t>（</w:t>
      </w:r>
      <w:bookmarkEnd w:id="95"/>
      <w:r>
        <w:rPr>
          <w:color w:val="000000"/>
          <w:spacing w:val="0"/>
          <w:w w:val="100"/>
          <w:position w:val="0"/>
        </w:rPr>
        <w:t>4）.</w:t>
      </w:r>
      <w:r>
        <w:rPr>
          <w:color w:val="000000"/>
          <w:spacing w:val="0"/>
          <w:w w:val="100"/>
          <w:position w:val="0"/>
        </w:rPr>
        <w:t>报告期主要子公司股权变动导致合并范围变化</w:t>
      </w:r>
      <w:bookmarkEnd w:id="93"/>
      <w:bookmarkEnd w:id="94"/>
      <w:bookmarkEnd w:id="96"/>
    </w:p>
    <w:p>
      <w:pPr>
        <w:pStyle w:val="Style5"/>
        <w:keepNext w:val="0"/>
        <w:keepLines w:val="0"/>
        <w:widowControl w:val="0"/>
        <w:shd w:val="clear" w:color="auto" w:fill="auto"/>
        <w:bidi w:val="0"/>
        <w:spacing w:before="0" w:after="22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5"/>
        </w:numPr>
        <w:shd w:val="clear" w:color="auto" w:fill="auto"/>
        <w:bidi w:val="0"/>
        <w:spacing w:before="0" w:after="0" w:line="286" w:lineRule="exact"/>
        <w:ind w:left="0" w:right="0"/>
        <w:jc w:val="left"/>
      </w:pPr>
      <w:bookmarkStart w:id="100" w:name="bookmark100"/>
      <w:bookmarkStart w:id="97" w:name="bookmark97"/>
      <w:bookmarkStart w:id="98" w:name="bookmark98"/>
      <w:bookmarkStart w:id="99" w:name="bookmark99"/>
      <w:bookmarkEnd w:id="99"/>
      <w:r>
        <w:rPr>
          <w:color w:val="000000"/>
          <w:spacing w:val="0"/>
          <w:w w:val="100"/>
          <w:position w:val="0"/>
        </w:rPr>
        <w:t>.</w:t>
      </w:r>
      <w:r>
        <w:rPr>
          <w:color w:val="000000"/>
          <w:spacing w:val="0"/>
          <w:w w:val="100"/>
          <w:position w:val="0"/>
        </w:rPr>
        <w:t>主要销售客户及主要供应商情况</w:t>
      </w:r>
      <w:bookmarkEnd w:id="100"/>
      <w:bookmarkEnd w:id="97"/>
      <w:bookmarkEnd w:id="98"/>
    </w:p>
    <w:p>
      <w:pPr>
        <w:pStyle w:val="Style21"/>
        <w:keepNext/>
        <w:keepLines/>
        <w:widowControl w:val="0"/>
        <w:numPr>
          <w:ilvl w:val="0"/>
          <w:numId w:val="7"/>
        </w:numPr>
        <w:shd w:val="clear" w:color="auto" w:fill="auto"/>
        <w:tabs>
          <w:tab w:pos="909" w:val="left"/>
        </w:tabs>
        <w:bidi w:val="0"/>
        <w:spacing w:before="0" w:after="0" w:line="283" w:lineRule="exact"/>
        <w:ind w:left="0" w:right="0"/>
        <w:jc w:val="both"/>
      </w:pPr>
      <w:bookmarkStart w:id="101" w:name="bookmark101"/>
      <w:bookmarkStart w:id="102" w:name="bookmark102"/>
      <w:bookmarkStart w:id="97" w:name="bookmark97"/>
      <w:bookmarkStart w:id="98" w:name="bookmark98"/>
      <w:bookmarkEnd w:id="101"/>
      <w:r>
        <w:rPr>
          <w:color w:val="000000"/>
          <w:spacing w:val="0"/>
          <w:w w:val="100"/>
          <w:position w:val="0"/>
        </w:rPr>
        <w:t>公司主要销售客户情况</w:t>
      </w:r>
      <w:bookmarkEnd w:id="102"/>
      <w:bookmarkEnd w:id="97"/>
      <w:bookmarkEnd w:id="98"/>
    </w:p>
    <w:p>
      <w:pPr>
        <w:pStyle w:val="Style5"/>
        <w:keepNext w:val="0"/>
        <w:keepLines w:val="0"/>
        <w:widowControl w:val="0"/>
        <w:shd w:val="clear" w:color="auto" w:fill="auto"/>
        <w:bidi w:val="0"/>
        <w:spacing w:before="0" w:after="260" w:line="283" w:lineRule="exact"/>
        <w:ind w:left="560" w:right="0" w:firstLine="0"/>
        <w:jc w:val="left"/>
      </w:pPr>
      <w:r>
        <w:rPr>
          <w:color w:val="000000"/>
          <w:spacing w:val="0"/>
          <w:w w:val="100"/>
          <w:position w:val="0"/>
        </w:rPr>
        <w:t>前五名客户销售额</w:t>
      </w:r>
      <w:r>
        <w:rPr>
          <w:color w:val="000000"/>
          <w:spacing w:val="0"/>
          <w:w w:val="100"/>
          <w:position w:val="0"/>
          <w:sz w:val="18"/>
          <w:szCs w:val="18"/>
        </w:rPr>
        <w:t>183,947.33</w:t>
      </w:r>
      <w:r>
        <w:rPr>
          <w:color w:val="000000"/>
          <w:spacing w:val="0"/>
          <w:w w:val="100"/>
          <w:position w:val="0"/>
        </w:rPr>
        <w:t>万元，占年度销售总额</w:t>
      </w:r>
      <w:r>
        <w:rPr>
          <w:color w:val="000000"/>
          <w:spacing w:val="0"/>
          <w:w w:val="100"/>
          <w:position w:val="0"/>
          <w:sz w:val="18"/>
          <w:szCs w:val="18"/>
        </w:rPr>
        <w:t>8.63%；</w:t>
      </w:r>
      <w:r>
        <w:rPr>
          <w:color w:val="000000"/>
          <w:spacing w:val="0"/>
          <w:w w:val="100"/>
          <w:position w:val="0"/>
        </w:rPr>
        <w:t>其中前五名客户销售额中关联方 销售额</w:t>
      </w:r>
      <w:r>
        <w:rPr>
          <w:color w:val="000000"/>
          <w:spacing w:val="0"/>
          <w:w w:val="100"/>
          <w:position w:val="0"/>
          <w:sz w:val="18"/>
          <w:szCs w:val="18"/>
        </w:rPr>
        <w:t>0</w:t>
      </w:r>
      <w:r>
        <w:rPr>
          <w:color w:val="000000"/>
          <w:spacing w:val="0"/>
          <w:w w:val="100"/>
          <w:position w:val="0"/>
        </w:rPr>
        <w:t>万元，占年度销售总额</w:t>
      </w:r>
      <w:r>
        <w:rPr>
          <w:color w:val="000000"/>
          <w:spacing w:val="0"/>
          <w:w w:val="100"/>
          <w:position w:val="0"/>
          <w:sz w:val="18"/>
          <w:szCs w:val="18"/>
        </w:rPr>
        <w:t>0%</w:t>
      </w:r>
      <w:r>
        <w:rPr>
          <w:color w:val="000000"/>
          <w:spacing w:val="0"/>
          <w:w w:val="100"/>
          <w:position w:val="0"/>
        </w:rPr>
        <w:t>。</w:t>
      </w:r>
    </w:p>
    <w:p>
      <w:pPr>
        <w:pStyle w:val="Style5"/>
        <w:keepNext w:val="0"/>
        <w:keepLines w:val="0"/>
        <w:widowControl w:val="0"/>
        <w:shd w:val="clear" w:color="auto" w:fill="auto"/>
        <w:bidi w:val="0"/>
        <w:spacing w:before="0" w:after="0" w:line="288" w:lineRule="exact"/>
        <w:ind w:left="560" w:right="0" w:firstLine="0"/>
        <w:jc w:val="left"/>
      </w:pPr>
      <w:r>
        <w:rPr>
          <w:color w:val="000000"/>
          <w:spacing w:val="0"/>
          <w:w w:val="100"/>
          <w:position w:val="0"/>
        </w:rPr>
        <w:t>报告期内向单个客户的销售比例超过总额的</w:t>
      </w:r>
      <w:r>
        <w:rPr>
          <w:color w:val="000000"/>
          <w:spacing w:val="0"/>
          <w:w w:val="100"/>
          <w:position w:val="0"/>
          <w:sz w:val="18"/>
          <w:szCs w:val="18"/>
        </w:rPr>
        <w:t>50%</w:t>
      </w:r>
      <w:r>
        <w:rPr>
          <w:color w:val="000000"/>
          <w:spacing w:val="0"/>
          <w:w w:val="100"/>
          <w:position w:val="0"/>
        </w:rPr>
        <w:t>、前</w:t>
      </w:r>
      <w:r>
        <w:rPr>
          <w:color w:val="000000"/>
          <w:spacing w:val="0"/>
          <w:w w:val="100"/>
          <w:position w:val="0"/>
          <w:sz w:val="18"/>
          <w:szCs w:val="18"/>
        </w:rPr>
        <w:t>5</w:t>
      </w:r>
      <w:r>
        <w:rPr>
          <w:color w:val="000000"/>
          <w:spacing w:val="0"/>
          <w:w w:val="100"/>
          <w:position w:val="0"/>
        </w:rPr>
        <w:t>名客户中存在新增客户的或严重依赖于少</w:t>
      </w:r>
    </w:p>
    <w:p>
      <w:pPr>
        <w:pStyle w:val="Style5"/>
        <w:keepNext w:val="0"/>
        <w:keepLines w:val="0"/>
        <w:widowControl w:val="0"/>
        <w:shd w:val="clear" w:color="auto" w:fill="auto"/>
        <w:bidi w:val="0"/>
        <w:spacing w:before="0" w:after="0" w:line="288" w:lineRule="exact"/>
        <w:ind w:left="0" w:right="0" w:firstLine="560"/>
        <w:jc w:val="both"/>
      </w:pPr>
      <w:r>
        <w:rPr>
          <w:color w:val="000000"/>
          <w:spacing w:val="0"/>
          <w:w w:val="100"/>
          <w:position w:val="0"/>
        </w:rPr>
        <w:t>数客户的情形</w:t>
      </w:r>
    </w:p>
    <w:p>
      <w:pPr>
        <w:pStyle w:val="Style5"/>
        <w:keepNext w:val="0"/>
        <w:keepLines w:val="0"/>
        <w:widowControl w:val="0"/>
        <w:shd w:val="clear" w:color="auto" w:fill="auto"/>
        <w:bidi w:val="0"/>
        <w:spacing w:before="0" w:after="0" w:line="288" w:lineRule="exact"/>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7"/>
        </w:numPr>
        <w:shd w:val="clear" w:color="auto" w:fill="auto"/>
        <w:tabs>
          <w:tab w:pos="909" w:val="left"/>
        </w:tabs>
        <w:bidi w:val="0"/>
        <w:spacing w:before="0" w:after="0" w:line="288" w:lineRule="exact"/>
        <w:ind w:left="0" w:right="0" w:firstLine="560"/>
        <w:jc w:val="both"/>
      </w:pPr>
      <w:bookmarkStart w:id="103" w:name="bookmark103"/>
      <w:bookmarkEnd w:id="103"/>
      <w:r>
        <w:rPr>
          <w:b/>
          <w:bCs/>
          <w:color w:val="000000"/>
          <w:spacing w:val="0"/>
          <w:w w:val="100"/>
          <w:position w:val="0"/>
        </w:rPr>
        <w:t>公司主要供应商情况</w:t>
      </w:r>
    </w:p>
    <w:p>
      <w:pPr>
        <w:pStyle w:val="Style5"/>
        <w:keepNext w:val="0"/>
        <w:keepLines w:val="0"/>
        <w:widowControl w:val="0"/>
        <w:shd w:val="clear" w:color="auto" w:fill="auto"/>
        <w:bidi w:val="0"/>
        <w:spacing w:before="0" w:after="260" w:line="288" w:lineRule="exact"/>
        <w:ind w:left="560" w:right="0" w:firstLine="0"/>
        <w:jc w:val="left"/>
      </w:pPr>
      <w:r>
        <w:rPr>
          <w:color w:val="000000"/>
          <w:spacing w:val="0"/>
          <w:w w:val="100"/>
          <w:position w:val="0"/>
        </w:rPr>
        <w:t>前五名供应商采购额</w:t>
      </w:r>
      <w:r>
        <w:rPr>
          <w:color w:val="000000"/>
          <w:spacing w:val="0"/>
          <w:w w:val="100"/>
          <w:position w:val="0"/>
          <w:sz w:val="18"/>
          <w:szCs w:val="18"/>
        </w:rPr>
        <w:t xml:space="preserve">513, </w:t>
      </w:r>
      <w:r>
        <w:rPr>
          <w:color w:val="000000"/>
          <w:spacing w:val="0"/>
          <w:w w:val="100"/>
          <w:position w:val="0"/>
          <w:sz w:val="18"/>
          <w:szCs w:val="18"/>
        </w:rPr>
        <w:t>591.50</w:t>
      </w:r>
      <w:r>
        <w:rPr>
          <w:color w:val="000000"/>
          <w:spacing w:val="0"/>
          <w:w w:val="100"/>
          <w:position w:val="0"/>
        </w:rPr>
        <w:t>万元，占年度采购总额</w:t>
      </w:r>
      <w:r>
        <w:rPr>
          <w:color w:val="000000"/>
          <w:spacing w:val="0"/>
          <w:w w:val="100"/>
          <w:position w:val="0"/>
          <w:sz w:val="18"/>
          <w:szCs w:val="18"/>
        </w:rPr>
        <w:t>26.21%；</w:t>
      </w:r>
      <w:r>
        <w:rPr>
          <w:color w:val="000000"/>
          <w:spacing w:val="0"/>
          <w:w w:val="100"/>
          <w:position w:val="0"/>
        </w:rPr>
        <w:t>其中前五名供应商采购额中关 联方采购额</w:t>
      </w:r>
      <w:r>
        <w:rPr>
          <w:color w:val="000000"/>
          <w:spacing w:val="0"/>
          <w:w w:val="100"/>
          <w:position w:val="0"/>
          <w:sz w:val="18"/>
          <w:szCs w:val="18"/>
        </w:rPr>
        <w:t>0</w:t>
      </w:r>
      <w:r>
        <w:rPr>
          <w:color w:val="000000"/>
          <w:spacing w:val="0"/>
          <w:w w:val="100"/>
          <w:position w:val="0"/>
        </w:rPr>
        <w:t>万元，占年度采购总额</w:t>
      </w:r>
      <w:r>
        <w:rPr>
          <w:color w:val="000000"/>
          <w:spacing w:val="0"/>
          <w:w w:val="100"/>
          <w:position w:val="0"/>
          <w:sz w:val="18"/>
          <w:szCs w:val="18"/>
        </w:rPr>
        <w:t>0%</w:t>
      </w:r>
      <w:r>
        <w:rPr>
          <w:color w:val="000000"/>
          <w:spacing w:val="0"/>
          <w:w w:val="100"/>
          <w:position w:val="0"/>
        </w:rPr>
        <w:t>。</w:t>
      </w:r>
    </w:p>
    <w:p>
      <w:pPr>
        <w:pStyle w:val="Style5"/>
        <w:keepNext w:val="0"/>
        <w:keepLines w:val="0"/>
        <w:widowControl w:val="0"/>
        <w:shd w:val="clear" w:color="auto" w:fill="auto"/>
        <w:bidi w:val="0"/>
        <w:spacing w:before="0" w:after="0" w:line="278" w:lineRule="exact"/>
        <w:ind w:left="560" w:right="0" w:firstLine="0"/>
        <w:jc w:val="left"/>
      </w:pPr>
      <w:r>
        <w:rPr>
          <w:color w:val="000000"/>
          <w:spacing w:val="0"/>
          <w:w w:val="100"/>
          <w:position w:val="0"/>
        </w:rPr>
        <w:t>报告期内向单个供应商的采购比例超过总额的</w:t>
      </w:r>
      <w:r>
        <w:rPr>
          <w:color w:val="000000"/>
          <w:spacing w:val="0"/>
          <w:w w:val="100"/>
          <w:position w:val="0"/>
          <w:sz w:val="18"/>
          <w:szCs w:val="18"/>
        </w:rPr>
        <w:t>50%</w:t>
      </w:r>
      <w:r>
        <w:rPr>
          <w:color w:val="000000"/>
          <w:spacing w:val="0"/>
          <w:w w:val="100"/>
          <w:position w:val="0"/>
        </w:rPr>
        <w:t>、前</w:t>
      </w:r>
      <w:r>
        <w:rPr>
          <w:color w:val="000000"/>
          <w:spacing w:val="0"/>
          <w:w w:val="100"/>
          <w:position w:val="0"/>
          <w:sz w:val="18"/>
          <w:szCs w:val="18"/>
        </w:rPr>
        <w:t>5</w:t>
      </w:r>
      <w:r>
        <w:rPr>
          <w:color w:val="000000"/>
          <w:spacing w:val="0"/>
          <w:w w:val="100"/>
          <w:position w:val="0"/>
        </w:rPr>
        <w:t>名供应商中存在新增供应商的或严重依 赖于少数供应商的情形</w:t>
      </w:r>
    </w:p>
    <w:p>
      <w:pPr>
        <w:pStyle w:val="Style5"/>
        <w:keepNext w:val="0"/>
        <w:keepLines w:val="0"/>
        <w:widowControl w:val="0"/>
        <w:shd w:val="clear" w:color="auto" w:fill="auto"/>
        <w:bidi w:val="0"/>
        <w:spacing w:before="0" w:after="340" w:line="278"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
        </w:numPr>
        <w:shd w:val="clear" w:color="auto" w:fill="auto"/>
        <w:bidi w:val="0"/>
        <w:spacing w:before="0" w:after="100" w:line="240" w:lineRule="auto"/>
        <w:ind w:left="0" w:right="0"/>
        <w:jc w:val="left"/>
      </w:pPr>
      <w:bookmarkStart w:id="104" w:name="bookmark104"/>
      <w:bookmarkStart w:id="105" w:name="bookmark105"/>
      <w:bookmarkStart w:id="106" w:name="bookmark106"/>
      <w:bookmarkStart w:id="107" w:name="bookmark107"/>
      <w:bookmarkEnd w:id="106"/>
      <w:r>
        <w:rPr>
          <w:color w:val="000000"/>
          <w:spacing w:val="0"/>
          <w:w w:val="100"/>
          <w:position w:val="0"/>
        </w:rPr>
        <w:t>费用</w:t>
      </w:r>
      <w:bookmarkEnd w:id="104"/>
      <w:bookmarkEnd w:id="105"/>
      <w:bookmarkEnd w:id="107"/>
    </w:p>
    <w:p>
      <w:pPr>
        <w:pStyle w:val="Style5"/>
        <w:keepNext w:val="0"/>
        <w:keepLines w:val="0"/>
        <w:widowControl w:val="0"/>
        <w:shd w:val="clear" w:color="auto" w:fill="auto"/>
        <w:bidi w:val="0"/>
        <w:spacing w:before="0" w:after="26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08"/>
        <w:gridCol w:w="2208"/>
        <w:gridCol w:w="2203"/>
        <w:gridCol w:w="221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2,751, </w:t>
            </w:r>
            <w:r>
              <w:rPr>
                <w:color w:val="000000"/>
                <w:spacing w:val="0"/>
                <w:w w:val="100"/>
                <w:position w:val="0"/>
                <w:sz w:val="18"/>
                <w:szCs w:val="18"/>
              </w:rPr>
              <w:t xml:space="preserve">179. </w:t>
            </w:r>
            <w:r>
              <w:rPr>
                <w:color w:val="000000"/>
                <w:spacing w:val="0"/>
                <w:w w:val="100"/>
                <w:position w:val="0"/>
                <w:sz w:val="18"/>
                <w:szCs w:val="18"/>
              </w:rPr>
              <w:t>72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3,911,370.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-29.66%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574,419,859.89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496,079,353.22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15.79%</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510,025,014.08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354,433,583.59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43.90%</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133,785,018.78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133,103,770.28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0.51%</w:t>
            </w:r>
          </w:p>
        </w:tc>
      </w:tr>
    </w:tbl>
    <w:p>
      <w:pPr>
        <w:widowControl w:val="0"/>
        <w:spacing w:after="339" w:line="1" w:lineRule="exact"/>
      </w:pPr>
    </w:p>
    <w:p>
      <w:pPr>
        <w:pStyle w:val="Style21"/>
        <w:keepNext/>
        <w:keepLines/>
        <w:widowControl w:val="0"/>
        <w:numPr>
          <w:ilvl w:val="0"/>
          <w:numId w:val="1"/>
        </w:numPr>
        <w:shd w:val="clear" w:color="auto" w:fill="auto"/>
        <w:bidi w:val="0"/>
        <w:spacing w:before="0" w:after="100" w:line="240" w:lineRule="auto"/>
        <w:ind w:left="0" w:right="0"/>
        <w:jc w:val="both"/>
      </w:pPr>
      <w:bookmarkStart w:id="108" w:name="bookmark108"/>
      <w:bookmarkStart w:id="109" w:name="bookmark109"/>
      <w:bookmarkStart w:id="110" w:name="bookmark110"/>
      <w:bookmarkStart w:id="111" w:name="bookmark111"/>
      <w:bookmarkEnd w:id="110"/>
      <w:r>
        <w:rPr>
          <w:color w:val="000000"/>
          <w:spacing w:val="0"/>
          <w:w w:val="100"/>
          <w:position w:val="0"/>
        </w:rPr>
        <w:t>研发投入</w:t>
      </w:r>
      <w:bookmarkEnd w:id="108"/>
      <w:bookmarkEnd w:id="109"/>
      <w:bookmarkEnd w:id="111"/>
    </w:p>
    <w:p>
      <w:pPr>
        <w:pStyle w:val="Style21"/>
        <w:keepNext/>
        <w:keepLines/>
        <w:widowControl w:val="0"/>
        <w:numPr>
          <w:ilvl w:val="0"/>
          <w:numId w:val="9"/>
        </w:numPr>
        <w:shd w:val="clear" w:color="auto" w:fill="auto"/>
        <w:bidi w:val="0"/>
        <w:spacing w:before="0" w:after="100" w:line="240" w:lineRule="auto"/>
        <w:ind w:left="0" w:right="0"/>
        <w:jc w:val="both"/>
      </w:pPr>
      <w:bookmarkStart w:id="108" w:name="bookmark108"/>
      <w:bookmarkStart w:id="109" w:name="bookmark109"/>
      <w:bookmarkStart w:id="112" w:name="bookmark112"/>
      <w:bookmarkStart w:id="113" w:name="bookmark113"/>
      <w:bookmarkEnd w:id="112"/>
      <w:r>
        <w:rPr>
          <w:color w:val="000000"/>
          <w:spacing w:val="0"/>
          <w:w w:val="100"/>
          <w:position w:val="0"/>
        </w:rPr>
        <w:t>.</w:t>
      </w:r>
      <w:r>
        <w:rPr>
          <w:color w:val="000000"/>
          <w:spacing w:val="0"/>
          <w:w w:val="100"/>
          <w:position w:val="0"/>
        </w:rPr>
        <w:t>研发投入情况表</w:t>
      </w:r>
      <w:bookmarkEnd w:id="108"/>
      <w:bookmarkEnd w:id="109"/>
      <w:bookmarkEnd w:id="113"/>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3706"/>
        <w:gridCol w:w="5131"/>
      </w:tblGrid>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510,025,014.08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510,025,014.08</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39" w:line="1" w:lineRule="exact"/>
      </w:pPr>
    </w:p>
    <w:p>
      <w:pPr>
        <w:pStyle w:val="Style21"/>
        <w:keepNext/>
        <w:keepLines/>
        <w:widowControl w:val="0"/>
        <w:numPr>
          <w:ilvl w:val="0"/>
          <w:numId w:val="9"/>
        </w:numPr>
        <w:shd w:val="clear" w:color="auto" w:fill="auto"/>
        <w:bidi w:val="0"/>
        <w:spacing w:before="0" w:after="100" w:line="240" w:lineRule="auto"/>
        <w:ind w:left="0" w:right="0"/>
        <w:jc w:val="both"/>
      </w:pPr>
      <w:bookmarkStart w:id="114" w:name="bookmark114"/>
      <w:bookmarkStart w:id="115" w:name="bookmark115"/>
      <w:bookmarkStart w:id="116" w:name="bookmark116"/>
      <w:bookmarkStart w:id="117" w:name="bookmark117"/>
      <w:bookmarkEnd w:id="116"/>
      <w:r>
        <w:rPr>
          <w:color w:val="000000"/>
          <w:spacing w:val="0"/>
          <w:w w:val="100"/>
          <w:position w:val="0"/>
        </w:rPr>
        <w:t>.</w:t>
      </w:r>
      <w:r>
        <w:rPr>
          <w:color w:val="000000"/>
          <w:spacing w:val="0"/>
          <w:w w:val="100"/>
          <w:position w:val="0"/>
        </w:rPr>
        <w:t>研发人员情况表</w:t>
      </w:r>
      <w:bookmarkEnd w:id="114"/>
      <w:bookmarkEnd w:id="115"/>
      <w:bookmarkEnd w:id="117"/>
    </w:p>
    <w:p>
      <w:pPr>
        <w:pStyle w:val="Style5"/>
        <w:keepNext w:val="0"/>
        <w:keepLines w:val="0"/>
        <w:widowControl w:val="0"/>
        <w:shd w:val="clear" w:color="auto" w:fill="auto"/>
        <w:bidi w:val="0"/>
        <w:spacing w:before="0" w:after="26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818"/>
        <w:gridCol w:w="3350"/>
      </w:tblGrid>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515</w:t>
            </w:r>
          </w:p>
        </w:tc>
      </w:tr>
      <w:tr>
        <w:trPr>
          <w:trHeight w:val="2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9.17%</w:t>
            </w:r>
          </w:p>
        </w:tc>
      </w:tr>
      <w:tr>
        <w:trPr>
          <w:trHeight w:val="283" w:hRule="exact"/>
        </w:trPr>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spacing w:lineRule="exact" w:line="1"/>
        <w:rPr>
          <w:sz w:val="2"/>
          <w:szCs w:val="2"/>
        </w:rPr>
      </w:pPr>
      <w:r>
        <w:br w:type="page"/>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bl>
      <w:tblPr>
        <w:tblOverlap w:val="never"/>
        <w:jc w:val="center"/>
        <w:tblLayout w:type="fixed"/>
      </w:tblPr>
      <w:tblGrid>
        <w:gridCol w:w="5818"/>
        <w:gridCol w:w="3350"/>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30</w:t>
            </w:r>
            <w:r>
              <w:rPr>
                <w:color w:val="000000"/>
                <w:spacing w:val="0"/>
                <w:w w:val="100"/>
                <w:position w:val="0"/>
              </w:rPr>
              <w:t>岁以下（不含</w:t>
            </w:r>
            <w:r>
              <w:rPr>
                <w:color w:val="000000"/>
                <w:spacing w:val="0"/>
                <w:w w:val="100"/>
                <w:position w:val="0"/>
                <w:sz w:val="18"/>
                <w:szCs w:val="18"/>
              </w:rPr>
              <w:t>30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30-40</w:t>
            </w:r>
            <w:r>
              <w:rPr>
                <w:color w:val="000000"/>
                <w:spacing w:val="0"/>
                <w:w w:val="100"/>
                <w:position w:val="0"/>
              </w:rPr>
              <w:t>岁（含</w:t>
            </w:r>
            <w:r>
              <w:rPr>
                <w:color w:val="000000"/>
                <w:spacing w:val="0"/>
                <w:w w:val="100"/>
                <w:position w:val="0"/>
                <w:sz w:val="18"/>
                <w:szCs w:val="18"/>
              </w:rPr>
              <w:t>30</w:t>
            </w:r>
            <w:r>
              <w:rPr>
                <w:color w:val="000000"/>
                <w:spacing w:val="0"/>
                <w:w w:val="100"/>
                <w:position w:val="0"/>
              </w:rPr>
              <w:t>岁，不含</w:t>
            </w:r>
            <w:r>
              <w:rPr>
                <w:color w:val="000000"/>
                <w:spacing w:val="0"/>
                <w:w w:val="100"/>
                <w:position w:val="0"/>
                <w:sz w:val="18"/>
                <w:szCs w:val="18"/>
              </w:rPr>
              <w:t>40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40-50</w:t>
            </w:r>
            <w:r>
              <w:rPr>
                <w:color w:val="000000"/>
                <w:spacing w:val="0"/>
                <w:w w:val="100"/>
                <w:position w:val="0"/>
              </w:rPr>
              <w:t>岁（含</w:t>
            </w:r>
            <w:r>
              <w:rPr>
                <w:color w:val="000000"/>
                <w:spacing w:val="0"/>
                <w:w w:val="100"/>
                <w:position w:val="0"/>
                <w:sz w:val="18"/>
                <w:szCs w:val="18"/>
              </w:rPr>
              <w:t>40</w:t>
            </w:r>
            <w:r>
              <w:rPr>
                <w:color w:val="000000"/>
                <w:spacing w:val="0"/>
                <w:w w:val="100"/>
                <w:position w:val="0"/>
              </w:rPr>
              <w:t>岁，不含</w:t>
            </w:r>
            <w:r>
              <w:rPr>
                <w:color w:val="000000"/>
                <w:spacing w:val="0"/>
                <w:w w:val="100"/>
                <w:position w:val="0"/>
                <w:sz w:val="18"/>
                <w:szCs w:val="18"/>
              </w:rPr>
              <w:t>50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50-60</w:t>
            </w:r>
            <w:r>
              <w:rPr>
                <w:color w:val="000000"/>
                <w:spacing w:val="0"/>
                <w:w w:val="100"/>
                <w:position w:val="0"/>
              </w:rPr>
              <w:t>岁（含</w:t>
            </w:r>
            <w:r>
              <w:rPr>
                <w:color w:val="000000"/>
                <w:spacing w:val="0"/>
                <w:w w:val="100"/>
                <w:position w:val="0"/>
                <w:sz w:val="18"/>
                <w:szCs w:val="18"/>
              </w:rPr>
              <w:t>50</w:t>
            </w:r>
            <w:r>
              <w:rPr>
                <w:color w:val="000000"/>
                <w:spacing w:val="0"/>
                <w:w w:val="100"/>
                <w:position w:val="0"/>
              </w:rPr>
              <w:t>岁，不含</w:t>
            </w:r>
            <w:r>
              <w:rPr>
                <w:color w:val="000000"/>
                <w:spacing w:val="0"/>
                <w:w w:val="100"/>
                <w:position w:val="0"/>
                <w:sz w:val="18"/>
                <w:szCs w:val="18"/>
              </w:rPr>
              <w:t>60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659" w:line="1" w:lineRule="exact"/>
      </w:pPr>
    </w:p>
    <w:p>
      <w:pPr>
        <w:pStyle w:val="Style21"/>
        <w:keepNext/>
        <w:keepLines/>
        <w:widowControl w:val="0"/>
        <w:shd w:val="clear" w:color="auto" w:fill="auto"/>
        <w:bidi w:val="0"/>
        <w:spacing w:before="0" w:after="100" w:line="240" w:lineRule="auto"/>
        <w:ind w:left="0" w:right="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color w:val="000000"/>
          <w:spacing w:val="0"/>
          <w:w w:val="100"/>
          <w:position w:val="0"/>
        </w:rPr>
        <w:t>3）.</w:t>
      </w:r>
      <w:r>
        <w:rPr>
          <w:color w:val="000000"/>
          <w:spacing w:val="0"/>
          <w:w w:val="100"/>
          <w:position w:val="0"/>
        </w:rPr>
        <w:t>研发人员构成发生重大变化的原因及对公司未来发展的影响</w:t>
      </w:r>
      <w:bookmarkEnd w:id="118"/>
      <w:bookmarkEnd w:id="119"/>
      <w:bookmarkEnd w:id="121"/>
    </w:p>
    <w:p>
      <w:pPr>
        <w:pStyle w:val="Style5"/>
        <w:keepNext w:val="0"/>
        <w:keepLines w:val="0"/>
        <w:widowControl w:val="0"/>
        <w:shd w:val="clear" w:color="auto" w:fill="auto"/>
        <w:bidi w:val="0"/>
        <w:spacing w:before="0" w:after="42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
        </w:numPr>
        <w:shd w:val="clear" w:color="auto" w:fill="auto"/>
        <w:bidi w:val="0"/>
        <w:spacing w:before="0" w:after="100" w:line="240" w:lineRule="auto"/>
        <w:ind w:left="0" w:right="0"/>
        <w:jc w:val="left"/>
      </w:pPr>
      <w:bookmarkStart w:id="122" w:name="bookmark122"/>
      <w:bookmarkStart w:id="123" w:name="bookmark123"/>
      <w:bookmarkStart w:id="124" w:name="bookmark124"/>
      <w:bookmarkStart w:id="125" w:name="bookmark125"/>
      <w:bookmarkEnd w:id="124"/>
      <w:r>
        <w:rPr>
          <w:color w:val="000000"/>
          <w:spacing w:val="0"/>
          <w:w w:val="100"/>
          <w:position w:val="0"/>
        </w:rPr>
        <w:t>现金流</w:t>
      </w:r>
      <w:bookmarkEnd w:id="122"/>
      <w:bookmarkEnd w:id="123"/>
      <w:bookmarkEnd w:id="125"/>
    </w:p>
    <w:p>
      <w:pPr>
        <w:pStyle w:val="Style5"/>
        <w:keepNext w:val="0"/>
        <w:keepLines w:val="0"/>
        <w:widowControl w:val="0"/>
        <w:shd w:val="clear" w:color="auto" w:fill="auto"/>
        <w:bidi w:val="0"/>
        <w:spacing w:before="0" w:after="28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76"/>
        <w:gridCol w:w="1843"/>
        <w:gridCol w:w="1982"/>
        <w:gridCol w:w="203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-907,497,258.22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969,604,456.45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-1,877,101,714.67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86,798,740.48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-132,639,962.49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219,438,702.97</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891,231,062.68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-297,221,114.23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1,188, 452, </w:t>
            </w:r>
            <w:r>
              <w:rPr>
                <w:color w:val="000000"/>
                <w:spacing w:val="0"/>
                <w:w w:val="100"/>
                <w:position w:val="0"/>
                <w:sz w:val="18"/>
                <w:szCs w:val="18"/>
              </w:rPr>
              <w:t>176.91</w:t>
            </w:r>
          </w:p>
        </w:tc>
      </w:tr>
    </w:tbl>
    <w:p>
      <w:pPr>
        <w:widowControl w:val="0"/>
        <w:spacing w:after="619" w:line="1" w:lineRule="exact"/>
      </w:pPr>
    </w:p>
    <w:p>
      <w:pPr>
        <w:pStyle w:val="Style21"/>
        <w:keepNext/>
        <w:keepLines/>
        <w:widowControl w:val="0"/>
        <w:shd w:val="clear" w:color="auto" w:fill="auto"/>
        <w:bidi w:val="0"/>
        <w:spacing w:before="0" w:after="100" w:line="240" w:lineRule="auto"/>
        <w:ind w:left="0" w:right="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color w:val="000000"/>
          <w:spacing w:val="0"/>
          <w:w w:val="100"/>
          <w:position w:val="0"/>
        </w:rPr>
        <w:t>二）非主营业务导致利润重大变化的说明</w:t>
      </w:r>
      <w:bookmarkEnd w:id="126"/>
      <w:bookmarkEnd w:id="127"/>
      <w:bookmarkEnd w:id="129"/>
    </w:p>
    <w:p>
      <w:pPr>
        <w:pStyle w:val="Style5"/>
        <w:keepNext w:val="0"/>
        <w:keepLines w:val="0"/>
        <w:widowControl w:val="0"/>
        <w:shd w:val="clear" w:color="auto" w:fill="auto"/>
        <w:bidi w:val="0"/>
        <w:spacing w:before="0" w:after="28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565"/>
        <w:gridCol w:w="1699"/>
        <w:gridCol w:w="1843"/>
        <w:gridCol w:w="1138"/>
        <w:gridCol w:w="2549"/>
        <w:gridCol w:w="859"/>
      </w:tblGrid>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78" w:lineRule="exact"/>
              <w:ind w:left="0" w:right="0" w:firstLine="0"/>
              <w:jc w:val="center"/>
            </w:pPr>
            <w:r>
              <w:rPr>
                <w:color w:val="000000"/>
                <w:spacing w:val="0"/>
                <w:w w:val="100"/>
                <w:position w:val="0"/>
              </w:rPr>
              <w:t>增减比例 变动</w:t>
            </w:r>
          </w:p>
          <w:p>
            <w:pPr>
              <w:pStyle w:val="Style18"/>
              <w:keepNext w:val="0"/>
              <w:keepLines w:val="0"/>
              <w:widowControl w:val="0"/>
              <w:shd w:val="clear" w:color="auto" w:fill="auto"/>
              <w:bidi w:val="0"/>
              <w:spacing w:before="0" w:after="0" w:line="278" w:lineRule="exact"/>
              <w:ind w:left="0" w:right="0" w:firstLine="280"/>
              <w:jc w:val="left"/>
            </w:pP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是否具</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有可持</w:t>
            </w:r>
          </w:p>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续性</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-26,841,725.32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-143,847,146.60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-81.34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公司涉诉项目收到与诉讼 相关执行款，本期转回上 述项目应收账款单项计提 坏账准备金额。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109"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70,596,432.19</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3,031,860. </w:t>
            </w:r>
            <w:r>
              <w:rPr>
                <w:color w:val="000000"/>
                <w:spacing w:val="0"/>
                <w:w w:val="100"/>
                <w:position w:val="0"/>
                <w:sz w:val="18"/>
                <w:szCs w:val="18"/>
              </w:rPr>
              <w:t>50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2228.49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5" w:lineRule="exact"/>
              <w:ind w:left="0" w:right="0" w:firstLine="0"/>
              <w:jc w:val="left"/>
            </w:pPr>
            <w:r>
              <w:rPr>
                <w:color w:val="000000"/>
                <w:spacing w:val="0"/>
                <w:w w:val="100"/>
                <w:position w:val="0"/>
              </w:rPr>
              <w:t>公司子公司宁波冶金勘察 设计研究院股份有限公司 收到原办公大楼拆迁补偿 款。</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619" w:line="1" w:lineRule="exact"/>
      </w:pPr>
    </w:p>
    <w:p>
      <w:pPr>
        <w:pStyle w:val="Style21"/>
        <w:keepNext/>
        <w:keepLines/>
        <w:widowControl w:val="0"/>
        <w:shd w:val="clear" w:color="auto" w:fill="auto"/>
        <w:bidi w:val="0"/>
        <w:spacing w:before="0" w:after="100" w:line="240" w:lineRule="auto"/>
        <w:ind w:left="0" w:right="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color w:val="000000"/>
          <w:spacing w:val="0"/>
          <w:w w:val="100"/>
          <w:position w:val="0"/>
        </w:rPr>
        <w:t>三）资产、负债情况分析</w:t>
      </w:r>
      <w:bookmarkEnd w:id="130"/>
      <w:bookmarkEnd w:id="131"/>
      <w:bookmarkEnd w:id="133"/>
    </w:p>
    <w:p>
      <w:pPr>
        <w:pStyle w:val="Style5"/>
        <w:keepNext w:val="0"/>
        <w:keepLines w:val="0"/>
        <w:widowControl w:val="0"/>
        <w:shd w:val="clear" w:color="auto" w:fill="auto"/>
        <w:bidi w:val="0"/>
        <w:spacing w:before="0" w:after="100" w:line="240" w:lineRule="auto"/>
        <w:ind w:left="0" w:right="0" w:firstLine="560"/>
        <w:jc w:val="left"/>
      </w:pPr>
      <w:r>
        <w:rPr>
          <w:color w:val="000000"/>
          <w:spacing w:val="0"/>
          <w:w w:val="100"/>
          <w:position w:val="0"/>
          <w:sz w:val="18"/>
          <w:szCs w:val="18"/>
        </w:rPr>
        <w:t>J</w:t>
      </w:r>
      <w:r>
        <w:rPr>
          <w:color w:val="000000"/>
          <w:spacing w:val="0"/>
          <w:w w:val="100"/>
          <w:position w:val="0"/>
        </w:rPr>
        <w:t>适用 口不适用</w:t>
      </w:r>
    </w:p>
    <w:p>
      <w:pPr>
        <w:pStyle w:val="Style21"/>
        <w:keepNext/>
        <w:keepLines/>
        <w:widowControl w:val="0"/>
        <w:numPr>
          <w:ilvl w:val="0"/>
          <w:numId w:val="11"/>
        </w:numPr>
        <w:shd w:val="clear" w:color="auto" w:fill="auto"/>
        <w:bidi w:val="0"/>
        <w:spacing w:before="0" w:after="100" w:line="240" w:lineRule="auto"/>
        <w:ind w:left="0" w:right="0"/>
        <w:jc w:val="left"/>
      </w:pPr>
      <w:bookmarkStart w:id="134" w:name="bookmark134"/>
      <w:bookmarkStart w:id="135" w:name="bookmark135"/>
      <w:bookmarkStart w:id="136" w:name="bookmark136"/>
      <w:bookmarkStart w:id="137" w:name="bookmark137"/>
      <w:bookmarkEnd w:id="136"/>
      <w:r>
        <w:rPr>
          <w:color w:val="000000"/>
          <w:spacing w:val="0"/>
          <w:w w:val="100"/>
          <w:position w:val="0"/>
        </w:rPr>
        <w:t>资产及负债状况</w:t>
      </w:r>
      <w:bookmarkEnd w:id="134"/>
      <w:bookmarkEnd w:id="135"/>
      <w:bookmarkEnd w:id="137"/>
    </w:p>
    <w:p>
      <w:pPr>
        <w:pStyle w:val="Style23"/>
        <w:keepNext w:val="0"/>
        <w:keepLines w:val="0"/>
        <w:widowControl w:val="0"/>
        <w:shd w:val="clear" w:color="auto" w:fill="auto"/>
        <w:bidi w:val="0"/>
        <w:spacing w:before="0" w:after="0" w:line="240" w:lineRule="auto"/>
        <w:ind w:left="8155" w:right="0" w:firstLine="0"/>
        <w:jc w:val="left"/>
      </w:pPr>
      <w:r>
        <w:rPr>
          <w:color w:val="000000"/>
          <w:spacing w:val="0"/>
          <w:w w:val="100"/>
          <w:position w:val="0"/>
        </w:rPr>
        <w:t>单位：元</w:t>
      </w:r>
    </w:p>
    <w:tbl>
      <w:tblPr>
        <w:tblOverlap w:val="never"/>
        <w:jc w:val="center"/>
        <w:tblLayout w:type="fixed"/>
      </w:tblPr>
      <w:tblGrid>
        <w:gridCol w:w="1680"/>
        <w:gridCol w:w="1896"/>
        <w:gridCol w:w="994"/>
        <w:gridCol w:w="1699"/>
        <w:gridCol w:w="917"/>
        <w:gridCol w:w="1070"/>
        <w:gridCol w:w="754"/>
      </w:tblGrid>
      <w:tr>
        <w:trPr>
          <w:trHeight w:val="13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 末数占 总资产 的比例 （%）</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140"/>
              <w:jc w:val="left"/>
            </w:pPr>
            <w:r>
              <w:rPr>
                <w:color w:val="000000"/>
                <w:spacing w:val="0"/>
                <w:w w:val="100"/>
                <w:position w:val="0"/>
              </w:rPr>
              <w:t>上期期</w:t>
            </w:r>
          </w:p>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末数占 总资产 的比例 （%）</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本期期末</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金额较上</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期期末变</w:t>
            </w:r>
          </w:p>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动比例</w:t>
            </w:r>
          </w:p>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情况 说明</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230,855,036.00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w:t>
            </w: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495,644,317.63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-53.42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20"/>
                <w:szCs w:val="20"/>
              </w:rPr>
              <w:t>注</w:t>
            </w:r>
            <w:r>
              <w:rPr>
                <w:color w:val="000000"/>
                <w:spacing w:val="0"/>
                <w:w w:val="100"/>
                <w:position w:val="0"/>
                <w:sz w:val="18"/>
                <w:szCs w:val="18"/>
              </w:rPr>
              <w:t>1</w:t>
            </w:r>
          </w:p>
        </w:tc>
      </w:tr>
    </w:tbl>
    <w:tbl>
      <w:tblPr>
        <w:tblOverlap w:val="never"/>
        <w:jc w:val="center"/>
        <w:tblLayout w:type="fixed"/>
      </w:tblPr>
      <w:tblGrid>
        <w:gridCol w:w="1680"/>
        <w:gridCol w:w="1896"/>
        <w:gridCol w:w="994"/>
        <w:gridCol w:w="1699"/>
        <w:gridCol w:w="917"/>
        <w:gridCol w:w="1056"/>
        <w:gridCol w:w="768"/>
      </w:tblGrid>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62,846,753.96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96,147,323.65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-34.63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2</w:t>
            </w:r>
          </w:p>
        </w:tc>
      </w:tr>
      <w:tr>
        <w:trPr>
          <w:trHeight w:val="2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883,290,952.69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643,946,087.71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426,954,084.20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2.05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36,111,532.01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1,082.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7,426, </w:t>
            </w:r>
            <w:r>
              <w:rPr>
                <w:color w:val="000000"/>
                <w:spacing w:val="0"/>
                <w:w w:val="100"/>
                <w:position w:val="0"/>
                <w:sz w:val="18"/>
                <w:szCs w:val="18"/>
              </w:rPr>
              <w:t xml:space="preserve">847.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45,990,861.41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-83.85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23,635,139.31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6</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其他非流动资 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1,716, 863, </w:t>
            </w:r>
            <w:r>
              <w:rPr>
                <w:color w:val="000000"/>
                <w:spacing w:val="0"/>
                <w:w w:val="100"/>
                <w:position w:val="0"/>
                <w:sz w:val="18"/>
                <w:szCs w:val="18"/>
              </w:rPr>
              <w:t xml:space="preserve">893. </w:t>
            </w:r>
            <w:r>
              <w:rPr>
                <w:color w:val="000000"/>
                <w:spacing w:val="0"/>
                <w:w w:val="100"/>
                <w:position w:val="0"/>
                <w:sz w:val="18"/>
                <w:szCs w:val="18"/>
              </w:rPr>
              <w:t>34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8.24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485,812,206.32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2.61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253.40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7</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一年内到期非</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64,000,000.00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0.31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0.13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156.00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8</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1,286, 994, </w:t>
            </w:r>
            <w:r>
              <w:rPr>
                <w:color w:val="000000"/>
                <w:spacing w:val="0"/>
                <w:w w:val="100"/>
                <w:position w:val="0"/>
                <w:sz w:val="18"/>
                <w:szCs w:val="18"/>
              </w:rPr>
              <w:t xml:space="preserve">450.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550,383,671.00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133.84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9</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670,000,000.00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274,000,000.00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144. </w:t>
            </w:r>
            <w:r>
              <w:rPr>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10</w:t>
            </w:r>
          </w:p>
        </w:tc>
      </w:tr>
      <w:tr>
        <w:trPr>
          <w:trHeight w:val="2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28,255,555.80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11</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51,723,769.46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25,618,954.36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101.90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12</w:t>
            </w:r>
          </w:p>
        </w:tc>
      </w:tr>
    </w:tbl>
    <w:p>
      <w:pPr>
        <w:widowControl w:val="0"/>
        <w:spacing w:after="239" w:line="1" w:lineRule="exact"/>
      </w:pPr>
    </w:p>
    <w:p>
      <w:pPr>
        <w:pStyle w:val="Style5"/>
        <w:keepNext w:val="0"/>
        <w:keepLines w:val="0"/>
        <w:widowControl w:val="0"/>
        <w:shd w:val="clear" w:color="auto" w:fill="auto"/>
        <w:bidi w:val="0"/>
        <w:spacing w:before="0" w:after="0" w:line="283" w:lineRule="exact"/>
        <w:ind w:left="0" w:right="0" w:firstLine="560"/>
        <w:jc w:val="both"/>
      </w:pPr>
      <w:r>
        <w:rPr>
          <w:color w:val="000000"/>
          <w:spacing w:val="0"/>
          <w:w w:val="100"/>
          <w:position w:val="0"/>
        </w:rPr>
        <w:t>其他说明</w:t>
      </w:r>
    </w:p>
    <w:p>
      <w:pPr>
        <w:pStyle w:val="Style5"/>
        <w:keepNext w:val="0"/>
        <w:keepLines w:val="0"/>
        <w:widowControl w:val="0"/>
        <w:shd w:val="clear" w:color="auto" w:fill="auto"/>
        <w:bidi w:val="0"/>
        <w:spacing w:before="0" w:after="0" w:line="288" w:lineRule="exact"/>
        <w:ind w:left="56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应收票据期末余额较上年期末数减少</w:t>
      </w:r>
      <w:r>
        <w:rPr>
          <w:color w:val="000000"/>
          <w:spacing w:val="0"/>
          <w:w w:val="100"/>
          <w:position w:val="0"/>
          <w:sz w:val="18"/>
          <w:szCs w:val="18"/>
        </w:rPr>
        <w:t>53.42%</w:t>
      </w:r>
      <w:r>
        <w:rPr>
          <w:color w:val="000000"/>
          <w:spacing w:val="0"/>
          <w:w w:val="100"/>
          <w:position w:val="0"/>
        </w:rPr>
        <w:t>，主要由于公司本期票据到期兑付金额较大。</w:t>
      </w:r>
    </w:p>
    <w:p>
      <w:pPr>
        <w:pStyle w:val="Style5"/>
        <w:keepNext w:val="0"/>
        <w:keepLines w:val="0"/>
        <w:widowControl w:val="0"/>
        <w:shd w:val="clear" w:color="auto" w:fill="auto"/>
        <w:bidi w:val="0"/>
        <w:spacing w:before="0" w:after="0" w:line="288" w:lineRule="exact"/>
        <w:ind w:left="56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应收款项融资期末余额较上年期末数减少</w:t>
      </w:r>
      <w:r>
        <w:rPr>
          <w:color w:val="000000"/>
          <w:spacing w:val="0"/>
          <w:w w:val="100"/>
          <w:position w:val="0"/>
          <w:sz w:val="18"/>
          <w:szCs w:val="18"/>
        </w:rPr>
        <w:t>34.63%，</w:t>
      </w:r>
      <w:r>
        <w:rPr>
          <w:color w:val="000000"/>
          <w:spacing w:val="0"/>
          <w:w w:val="100"/>
          <w:position w:val="0"/>
        </w:rPr>
        <w:t>主要由于公司本期银行承兑汇票到期兑 付金额较大。</w:t>
      </w:r>
    </w:p>
    <w:p>
      <w:pPr>
        <w:pStyle w:val="Style5"/>
        <w:keepNext w:val="0"/>
        <w:keepLines w:val="0"/>
        <w:widowControl w:val="0"/>
        <w:shd w:val="clear" w:color="auto" w:fill="auto"/>
        <w:bidi w:val="0"/>
        <w:spacing w:before="0" w:after="0" w:line="283" w:lineRule="exact"/>
        <w:ind w:left="560" w:right="0" w:firstLine="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其他流动资产期末余额较上年期末数增长</w:t>
      </w:r>
      <w:r>
        <w:rPr>
          <w:color w:val="000000"/>
          <w:spacing w:val="0"/>
          <w:w w:val="100"/>
          <w:position w:val="0"/>
          <w:sz w:val="18"/>
          <w:szCs w:val="18"/>
        </w:rPr>
        <w:t>37.17%，</w:t>
      </w:r>
      <w:r>
        <w:rPr>
          <w:color w:val="000000"/>
          <w:spacing w:val="0"/>
          <w:w w:val="100"/>
          <w:position w:val="0"/>
        </w:rPr>
        <w:t>主要由于本期待转销项税及预交各项税 费金额增长。</w:t>
      </w:r>
    </w:p>
    <w:p>
      <w:pPr>
        <w:pStyle w:val="Style5"/>
        <w:keepNext w:val="0"/>
        <w:keepLines w:val="0"/>
        <w:widowControl w:val="0"/>
        <w:shd w:val="clear" w:color="auto" w:fill="auto"/>
        <w:bidi w:val="0"/>
        <w:spacing w:before="0" w:after="0" w:line="288" w:lineRule="exact"/>
        <w:ind w:left="560" w:right="0" w:firstLine="0"/>
        <w:jc w:val="left"/>
      </w:pPr>
      <w:r>
        <w:rPr>
          <w:color w:val="000000"/>
          <w:spacing w:val="0"/>
          <w:w w:val="100"/>
          <w:position w:val="0"/>
        </w:rPr>
        <w:t>注</w:t>
      </w:r>
      <w:r>
        <w:rPr>
          <w:color w:val="000000"/>
          <w:spacing w:val="0"/>
          <w:w w:val="100"/>
          <w:position w:val="0"/>
          <w:sz w:val="18"/>
          <w:szCs w:val="18"/>
        </w:rPr>
        <w:t>4：</w:t>
      </w:r>
      <w:r>
        <w:rPr>
          <w:color w:val="000000"/>
          <w:spacing w:val="0"/>
          <w:w w:val="100"/>
          <w:position w:val="0"/>
        </w:rPr>
        <w:t>长期应收款期末余额较上年期末数增长</w:t>
      </w:r>
      <w:r>
        <w:rPr>
          <w:color w:val="000000"/>
          <w:spacing w:val="0"/>
          <w:w w:val="100"/>
          <w:position w:val="0"/>
          <w:sz w:val="18"/>
          <w:szCs w:val="18"/>
        </w:rPr>
        <w:t>1,082.32%，</w:t>
      </w:r>
      <w:r>
        <w:rPr>
          <w:color w:val="000000"/>
          <w:spacing w:val="0"/>
          <w:w w:val="100"/>
          <w:position w:val="0"/>
        </w:rPr>
        <w:t>主要由于本期处于回购期的</w:t>
      </w:r>
      <w:r>
        <w:rPr>
          <w:color w:val="000000"/>
          <w:spacing w:val="0"/>
          <w:w w:val="100"/>
          <w:position w:val="0"/>
          <w:sz w:val="18"/>
          <w:szCs w:val="18"/>
        </w:rPr>
        <w:t>PPP</w:t>
      </w:r>
      <w:r>
        <w:rPr>
          <w:color w:val="000000"/>
          <w:spacing w:val="0"/>
          <w:w w:val="100"/>
          <w:position w:val="0"/>
        </w:rPr>
        <w:t>项目 回款金额较上年增加。</w:t>
      </w:r>
    </w:p>
    <w:p>
      <w:pPr>
        <w:pStyle w:val="Style5"/>
        <w:keepNext w:val="0"/>
        <w:keepLines w:val="0"/>
        <w:widowControl w:val="0"/>
        <w:shd w:val="clear" w:color="auto" w:fill="auto"/>
        <w:bidi w:val="0"/>
        <w:spacing w:before="0" w:after="0" w:line="288" w:lineRule="exact"/>
        <w:ind w:left="560" w:right="0" w:firstLine="0"/>
        <w:jc w:val="left"/>
      </w:pPr>
      <w:r>
        <w:rPr>
          <w:color w:val="000000"/>
          <w:spacing w:val="0"/>
          <w:w w:val="100"/>
          <w:position w:val="0"/>
        </w:rPr>
        <w:t>注</w:t>
      </w:r>
      <w:r>
        <w:rPr>
          <w:color w:val="000000"/>
          <w:spacing w:val="0"/>
          <w:w w:val="100"/>
          <w:position w:val="0"/>
          <w:sz w:val="18"/>
          <w:szCs w:val="18"/>
        </w:rPr>
        <w:t>5：</w:t>
      </w:r>
      <w:r>
        <w:rPr>
          <w:color w:val="000000"/>
          <w:spacing w:val="0"/>
          <w:w w:val="100"/>
          <w:position w:val="0"/>
        </w:rPr>
        <w:t>在建工程期末余额较上年期末数减少</w:t>
      </w:r>
      <w:r>
        <w:rPr>
          <w:color w:val="000000"/>
          <w:spacing w:val="0"/>
          <w:w w:val="100"/>
          <w:position w:val="0"/>
          <w:sz w:val="18"/>
          <w:szCs w:val="18"/>
        </w:rPr>
        <w:t>83.85%，</w:t>
      </w:r>
      <w:r>
        <w:rPr>
          <w:color w:val="000000"/>
          <w:spacing w:val="0"/>
          <w:w w:val="100"/>
          <w:position w:val="0"/>
        </w:rPr>
        <w:t>主要由于本公司下属子公司市政集团对技术 设备的改造建设于本期转固。</w:t>
      </w:r>
    </w:p>
    <w:p>
      <w:pPr>
        <w:pStyle w:val="Style5"/>
        <w:keepNext w:val="0"/>
        <w:keepLines w:val="0"/>
        <w:widowControl w:val="0"/>
        <w:shd w:val="clear" w:color="auto" w:fill="auto"/>
        <w:bidi w:val="0"/>
        <w:spacing w:before="0" w:after="0" w:line="283" w:lineRule="exact"/>
        <w:ind w:left="560" w:right="0" w:firstLine="0"/>
        <w:jc w:val="left"/>
      </w:pPr>
      <w:r>
        <w:rPr>
          <w:color w:val="000000"/>
          <w:spacing w:val="0"/>
          <w:w w:val="100"/>
          <w:position w:val="0"/>
        </w:rPr>
        <w:t>注</w:t>
      </w:r>
      <w:r>
        <w:rPr>
          <w:color w:val="000000"/>
          <w:spacing w:val="0"/>
          <w:w w:val="100"/>
          <w:position w:val="0"/>
          <w:sz w:val="18"/>
          <w:szCs w:val="18"/>
        </w:rPr>
        <w:t>6：</w:t>
      </w:r>
      <w:r>
        <w:rPr>
          <w:color w:val="000000"/>
          <w:spacing w:val="0"/>
          <w:w w:val="100"/>
          <w:position w:val="0"/>
        </w:rPr>
        <w:t>使用权资产期末余额较上年期末数增长，主要由于根据新租赁准则的要求，新设科目使用 权资产进行列报。</w:t>
      </w:r>
    </w:p>
    <w:p>
      <w:pPr>
        <w:pStyle w:val="Style5"/>
        <w:keepNext w:val="0"/>
        <w:keepLines w:val="0"/>
        <w:widowControl w:val="0"/>
        <w:shd w:val="clear" w:color="auto" w:fill="auto"/>
        <w:bidi w:val="0"/>
        <w:spacing w:before="0" w:after="0" w:line="281" w:lineRule="exact"/>
        <w:ind w:left="560" w:right="0" w:firstLine="0"/>
        <w:jc w:val="left"/>
      </w:pPr>
      <w:r>
        <w:rPr>
          <w:color w:val="000000"/>
          <w:spacing w:val="0"/>
          <w:w w:val="100"/>
          <w:position w:val="0"/>
        </w:rPr>
        <w:t>注</w:t>
      </w:r>
      <w:r>
        <w:rPr>
          <w:color w:val="000000"/>
          <w:spacing w:val="0"/>
          <w:w w:val="100"/>
          <w:position w:val="0"/>
          <w:sz w:val="18"/>
          <w:szCs w:val="18"/>
        </w:rPr>
        <w:t>7：</w:t>
      </w:r>
      <w:r>
        <w:rPr>
          <w:color w:val="000000"/>
          <w:spacing w:val="0"/>
          <w:w w:val="100"/>
          <w:position w:val="0"/>
        </w:rPr>
        <w:t>其他非流动资产期末余额较上年期末数增长</w:t>
      </w:r>
      <w:r>
        <w:rPr>
          <w:color w:val="000000"/>
          <w:spacing w:val="0"/>
          <w:w w:val="100"/>
          <w:position w:val="0"/>
          <w:sz w:val="18"/>
          <w:szCs w:val="18"/>
        </w:rPr>
        <w:t>253.40%，</w:t>
      </w:r>
      <w:r>
        <w:rPr>
          <w:color w:val="000000"/>
          <w:spacing w:val="0"/>
          <w:w w:val="100"/>
          <w:position w:val="0"/>
        </w:rPr>
        <w:t>主要由于本期收购</w:t>
      </w:r>
      <w:r>
        <w:rPr>
          <w:color w:val="000000"/>
          <w:spacing w:val="0"/>
          <w:w w:val="100"/>
          <w:position w:val="0"/>
          <w:sz w:val="18"/>
          <w:szCs w:val="18"/>
        </w:rPr>
        <w:t>PPP</w:t>
      </w:r>
      <w:r>
        <w:rPr>
          <w:color w:val="000000"/>
          <w:spacing w:val="0"/>
          <w:w w:val="100"/>
          <w:position w:val="0"/>
        </w:rPr>
        <w:t>项目公司宁 波甬宁建设有限公司，将其原有报表上的大额其他非流动资产纳入合并范围；且</w:t>
      </w:r>
      <w:r>
        <w:rPr>
          <w:color w:val="000000"/>
          <w:spacing w:val="0"/>
          <w:w w:val="100"/>
          <w:position w:val="0"/>
          <w:sz w:val="18"/>
          <w:szCs w:val="18"/>
        </w:rPr>
        <w:t>PPP</w:t>
      </w:r>
      <w:r>
        <w:rPr>
          <w:color w:val="000000"/>
          <w:spacing w:val="0"/>
          <w:w w:val="100"/>
          <w:position w:val="0"/>
        </w:rPr>
        <w:t>项目公司广 安市宁建广通建设管理有限公司本年项目进程较快，对应的其他非流动资产大幅增长。</w:t>
      </w:r>
    </w:p>
    <w:p>
      <w:pPr>
        <w:pStyle w:val="Style5"/>
        <w:keepNext w:val="0"/>
        <w:keepLines w:val="0"/>
        <w:widowControl w:val="0"/>
        <w:shd w:val="clear" w:color="auto" w:fill="auto"/>
        <w:bidi w:val="0"/>
        <w:spacing w:before="0" w:after="0" w:line="283" w:lineRule="exact"/>
        <w:ind w:left="560" w:right="0" w:firstLine="0"/>
        <w:jc w:val="left"/>
      </w:pPr>
      <w:r>
        <w:rPr>
          <w:color w:val="000000"/>
          <w:spacing w:val="0"/>
          <w:w w:val="100"/>
          <w:position w:val="0"/>
        </w:rPr>
        <w:t>注</w:t>
      </w:r>
      <w:r>
        <w:rPr>
          <w:color w:val="000000"/>
          <w:spacing w:val="0"/>
          <w:w w:val="100"/>
          <w:position w:val="0"/>
          <w:sz w:val="18"/>
          <w:szCs w:val="18"/>
        </w:rPr>
        <w:t xml:space="preserve">8： </w:t>
      </w:r>
      <w:r>
        <w:rPr>
          <w:color w:val="000000"/>
          <w:spacing w:val="0"/>
          <w:w w:val="100"/>
          <w:position w:val="0"/>
        </w:rPr>
        <w:t>一年内到期非流动负债期末余额较上年期末数增长</w:t>
      </w:r>
      <w:r>
        <w:rPr>
          <w:color w:val="000000"/>
          <w:spacing w:val="0"/>
          <w:w w:val="100"/>
          <w:position w:val="0"/>
          <w:sz w:val="18"/>
          <w:szCs w:val="18"/>
        </w:rPr>
        <w:t>156.00%，</w:t>
      </w:r>
      <w:r>
        <w:rPr>
          <w:color w:val="000000"/>
          <w:spacing w:val="0"/>
          <w:w w:val="100"/>
          <w:position w:val="0"/>
        </w:rPr>
        <w:t>主要由于本期于一年内到期 的长期借款金额增长所致。</w:t>
      </w:r>
    </w:p>
    <w:p>
      <w:pPr>
        <w:pStyle w:val="Style5"/>
        <w:keepNext w:val="0"/>
        <w:keepLines w:val="0"/>
        <w:widowControl w:val="0"/>
        <w:shd w:val="clear" w:color="auto" w:fill="auto"/>
        <w:bidi w:val="0"/>
        <w:spacing w:before="0" w:after="0" w:line="293" w:lineRule="exact"/>
        <w:ind w:left="560" w:right="0" w:firstLine="0"/>
        <w:jc w:val="left"/>
      </w:pPr>
      <w:r>
        <w:rPr>
          <w:color w:val="000000"/>
          <w:spacing w:val="0"/>
          <w:w w:val="100"/>
          <w:position w:val="0"/>
        </w:rPr>
        <w:t>注</w:t>
      </w:r>
      <w:r>
        <w:rPr>
          <w:color w:val="000000"/>
          <w:spacing w:val="0"/>
          <w:w w:val="100"/>
          <w:position w:val="0"/>
          <w:sz w:val="18"/>
          <w:szCs w:val="18"/>
        </w:rPr>
        <w:t>9：</w:t>
      </w:r>
      <w:r>
        <w:rPr>
          <w:color w:val="000000"/>
          <w:spacing w:val="0"/>
          <w:w w:val="100"/>
          <w:position w:val="0"/>
        </w:rPr>
        <w:t>其他流动负债期末余额较上年期末数增长</w:t>
      </w:r>
      <w:r>
        <w:rPr>
          <w:color w:val="000000"/>
          <w:spacing w:val="0"/>
          <w:w w:val="100"/>
          <w:position w:val="0"/>
          <w:sz w:val="18"/>
          <w:szCs w:val="18"/>
        </w:rPr>
        <w:t>133.84%，</w:t>
      </w:r>
      <w:r>
        <w:rPr>
          <w:color w:val="000000"/>
          <w:spacing w:val="0"/>
          <w:w w:val="100"/>
          <w:position w:val="0"/>
        </w:rPr>
        <w:t>主要由于本期公司发行了短期融资债 券。</w:t>
      </w:r>
    </w:p>
    <w:p>
      <w:pPr>
        <w:pStyle w:val="Style5"/>
        <w:keepNext w:val="0"/>
        <w:keepLines w:val="0"/>
        <w:widowControl w:val="0"/>
        <w:shd w:val="clear" w:color="auto" w:fill="auto"/>
        <w:bidi w:val="0"/>
        <w:spacing w:before="0" w:after="0" w:line="278" w:lineRule="exact"/>
        <w:ind w:left="560" w:right="0" w:firstLine="0"/>
        <w:jc w:val="left"/>
      </w:pPr>
      <w:r>
        <w:rPr>
          <w:color w:val="000000"/>
          <w:spacing w:val="0"/>
          <w:w w:val="100"/>
          <w:position w:val="0"/>
        </w:rPr>
        <w:t>注</w:t>
      </w:r>
      <w:r>
        <w:rPr>
          <w:color w:val="000000"/>
          <w:spacing w:val="0"/>
          <w:w w:val="100"/>
          <w:position w:val="0"/>
          <w:sz w:val="18"/>
          <w:szCs w:val="18"/>
        </w:rPr>
        <w:t>10：</w:t>
      </w:r>
      <w:r>
        <w:rPr>
          <w:color w:val="000000"/>
          <w:spacing w:val="0"/>
          <w:w w:val="100"/>
          <w:position w:val="0"/>
        </w:rPr>
        <w:t>长期借款期末余额较上年期末数增长</w:t>
      </w:r>
      <w:r>
        <w:rPr>
          <w:color w:val="000000"/>
          <w:spacing w:val="0"/>
          <w:w w:val="100"/>
          <w:position w:val="0"/>
          <w:sz w:val="18"/>
          <w:szCs w:val="18"/>
        </w:rPr>
        <w:t>144.53%，</w:t>
      </w:r>
      <w:r>
        <w:rPr>
          <w:color w:val="000000"/>
          <w:spacing w:val="0"/>
          <w:w w:val="100"/>
          <w:position w:val="0"/>
        </w:rPr>
        <w:t>本期新增长期银行贷款所致。</w:t>
      </w:r>
    </w:p>
    <w:p>
      <w:pPr>
        <w:pStyle w:val="Style5"/>
        <w:keepNext w:val="0"/>
        <w:keepLines w:val="0"/>
        <w:widowControl w:val="0"/>
        <w:shd w:val="clear" w:color="auto" w:fill="auto"/>
        <w:bidi w:val="0"/>
        <w:spacing w:before="0" w:after="0" w:line="278" w:lineRule="exact"/>
        <w:ind w:left="560" w:right="0" w:firstLine="0"/>
        <w:jc w:val="left"/>
      </w:pPr>
      <w:r>
        <w:rPr>
          <w:color w:val="000000"/>
          <w:spacing w:val="0"/>
          <w:w w:val="100"/>
          <w:position w:val="0"/>
        </w:rPr>
        <w:t>注</w:t>
      </w:r>
      <w:r>
        <w:rPr>
          <w:color w:val="000000"/>
          <w:spacing w:val="0"/>
          <w:w w:val="100"/>
          <w:position w:val="0"/>
          <w:sz w:val="18"/>
          <w:szCs w:val="18"/>
        </w:rPr>
        <w:t>11：</w:t>
      </w:r>
      <w:r>
        <w:rPr>
          <w:color w:val="000000"/>
          <w:spacing w:val="0"/>
          <w:w w:val="100"/>
          <w:position w:val="0"/>
        </w:rPr>
        <w:t>租赁负债期末余额较上年期末数增长，主要由于根据新租赁准则的要求，新设科目使用 权资产进行列报。</w:t>
      </w:r>
    </w:p>
    <w:p>
      <w:pPr>
        <w:pStyle w:val="Style5"/>
        <w:keepNext w:val="0"/>
        <w:keepLines w:val="0"/>
        <w:widowControl w:val="0"/>
        <w:shd w:val="clear" w:color="auto" w:fill="auto"/>
        <w:bidi w:val="0"/>
        <w:spacing w:before="0" w:after="40" w:line="281" w:lineRule="exact"/>
        <w:ind w:left="560" w:right="0" w:firstLine="0"/>
        <w:jc w:val="left"/>
      </w:pPr>
      <w:r>
        <w:rPr>
          <w:color w:val="000000"/>
          <w:spacing w:val="0"/>
          <w:w w:val="100"/>
          <w:position w:val="0"/>
        </w:rPr>
        <w:t>注</w:t>
      </w:r>
      <w:r>
        <w:rPr>
          <w:color w:val="000000"/>
          <w:spacing w:val="0"/>
          <w:w w:val="100"/>
          <w:position w:val="0"/>
          <w:sz w:val="18"/>
          <w:szCs w:val="18"/>
        </w:rPr>
        <w:t>12：</w:t>
      </w:r>
      <w:r>
        <w:rPr>
          <w:color w:val="000000"/>
          <w:spacing w:val="0"/>
          <w:w w:val="100"/>
          <w:position w:val="0"/>
        </w:rPr>
        <w:t>递延收益期末余额较上年期末数增长</w:t>
      </w:r>
      <w:r>
        <w:rPr>
          <w:color w:val="000000"/>
          <w:spacing w:val="0"/>
          <w:w w:val="100"/>
          <w:position w:val="0"/>
          <w:sz w:val="18"/>
          <w:szCs w:val="18"/>
        </w:rPr>
        <w:t>101.90%</w:t>
      </w:r>
      <w:r>
        <w:rPr>
          <w:color w:val="000000"/>
          <w:spacing w:val="0"/>
          <w:w w:val="100"/>
          <w:position w:val="0"/>
        </w:rPr>
        <w:t>，主要由于公司下属子公司宁波冶金勘察设 计研究股份有限公司办公楼拆迁事项中，收到的货币补偿补助和购房补助作为递延收益入账，并 按资产使用年限分摊。</w:t>
      </w:r>
    </w:p>
    <w:p>
      <w:pPr>
        <w:pStyle w:val="Style21"/>
        <w:keepNext/>
        <w:keepLines/>
        <w:widowControl w:val="0"/>
        <w:numPr>
          <w:ilvl w:val="0"/>
          <w:numId w:val="11"/>
        </w:numPr>
        <w:shd w:val="clear" w:color="auto" w:fill="auto"/>
        <w:bidi w:val="0"/>
        <w:spacing w:before="0" w:after="40" w:line="283" w:lineRule="exact"/>
        <w:ind w:left="0" w:right="0"/>
        <w:jc w:val="left"/>
      </w:pPr>
      <w:bookmarkStart w:id="138" w:name="bookmark138"/>
      <w:bookmarkStart w:id="139" w:name="bookmark139"/>
      <w:bookmarkStart w:id="140" w:name="bookmark140"/>
      <w:bookmarkStart w:id="141" w:name="bookmark141"/>
      <w:bookmarkEnd w:id="140"/>
      <w:r>
        <w:rPr>
          <w:color w:val="000000"/>
          <w:spacing w:val="0"/>
          <w:w w:val="100"/>
          <w:position w:val="0"/>
        </w:rPr>
        <w:t>截至报告期末主要资产受限情况</w:t>
      </w:r>
      <w:bookmarkEnd w:id="138"/>
      <w:bookmarkEnd w:id="139"/>
      <w:bookmarkEnd w:id="141"/>
    </w:p>
    <w:p>
      <w:pPr>
        <w:pStyle w:val="Style5"/>
        <w:keepNext w:val="0"/>
        <w:keepLines w:val="0"/>
        <w:widowControl w:val="0"/>
        <w:shd w:val="clear" w:color="auto" w:fill="auto"/>
        <w:tabs>
          <w:tab w:pos="1342" w:val="left"/>
        </w:tabs>
        <w:bidi w:val="0"/>
        <w:spacing w:before="0" w:after="280" w:line="283" w:lineRule="exact"/>
        <w:ind w:left="0" w:right="0" w:firstLine="560"/>
        <w:jc w:val="left"/>
      </w:pPr>
      <w:r>
        <w:rPr>
          <w:color w:val="000000"/>
          <w:spacing w:val="0"/>
          <w:w w:val="100"/>
          <w:position w:val="0"/>
          <w:sz w:val="18"/>
          <w:szCs w:val="18"/>
        </w:rPr>
        <w:t>J</w:t>
      </w:r>
      <w:r>
        <w:rPr>
          <w:color w:val="000000"/>
          <w:spacing w:val="0"/>
          <w:w w:val="100"/>
          <w:position w:val="0"/>
        </w:rPr>
        <w:t>适用</w:t>
        <w:tab/>
        <w:t>口不适用</w:t>
      </w:r>
    </w:p>
    <w:tbl>
      <w:tblPr>
        <w:tblOverlap w:val="never"/>
        <w:jc w:val="center"/>
        <w:tblLayout w:type="fixed"/>
      </w:tblPr>
      <w:tblGrid>
        <w:gridCol w:w="1843"/>
        <w:gridCol w:w="1982"/>
        <w:gridCol w:w="5011"/>
      </w:tblGrid>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期末账面价值</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222,986,842.08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保函保证金等到期日</w:t>
            </w:r>
            <w:r>
              <w:rPr>
                <w:color w:val="000000"/>
                <w:spacing w:val="0"/>
                <w:w w:val="100"/>
                <w:position w:val="0"/>
                <w:sz w:val="18"/>
                <w:szCs w:val="18"/>
              </w:rPr>
              <w:t>3</w:t>
            </w:r>
            <w:r>
              <w:rPr>
                <w:color w:val="000000"/>
                <w:spacing w:val="0"/>
                <w:w w:val="100"/>
                <w:position w:val="0"/>
              </w:rPr>
              <w:t>个月以上其他货币资金</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215,601,325.87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抵押贷款</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162,113,004.22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抵押贷款</w:t>
            </w:r>
          </w:p>
        </w:tc>
      </w:tr>
    </w:tbl>
    <w:p>
      <w:pPr>
        <w:pStyle w:val="Style21"/>
        <w:keepNext/>
        <w:keepLines/>
        <w:widowControl w:val="0"/>
        <w:shd w:val="clear" w:color="auto" w:fill="auto"/>
        <w:bidi w:val="0"/>
        <w:spacing w:before="0" w:after="60" w:line="273" w:lineRule="exact"/>
        <w:ind w:left="0" w:right="0" w:firstLine="54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color w:val="000000"/>
          <w:spacing w:val="0"/>
          <w:w w:val="100"/>
          <w:position w:val="0"/>
        </w:rPr>
        <w:t>四）行业经营性信息分析</w:t>
      </w:r>
      <w:bookmarkEnd w:id="142"/>
      <w:bookmarkEnd w:id="143"/>
      <w:bookmarkEnd w:id="145"/>
    </w:p>
    <w:p>
      <w:pPr>
        <w:pStyle w:val="Style5"/>
        <w:keepNext w:val="0"/>
        <w:keepLines w:val="0"/>
        <w:widowControl w:val="0"/>
        <w:shd w:val="clear" w:color="auto" w:fill="auto"/>
        <w:tabs>
          <w:tab w:pos="1276" w:val="left"/>
        </w:tabs>
        <w:bidi w:val="0"/>
        <w:spacing w:before="0" w:after="0" w:line="273" w:lineRule="exact"/>
        <w:ind w:left="0" w:right="0" w:firstLine="540"/>
        <w:jc w:val="left"/>
      </w:pPr>
      <w:r>
        <w:rPr>
          <w:color w:val="000000"/>
          <w:spacing w:val="0"/>
          <w:w w:val="100"/>
          <w:position w:val="0"/>
        </w:rPr>
        <w:t>"适用</w:t>
        <w:tab/>
        <w:t>口不适用</w:t>
      </w:r>
    </w:p>
    <w:p>
      <w:pPr>
        <w:pStyle w:val="Style5"/>
        <w:keepNext w:val="0"/>
        <w:keepLines w:val="0"/>
        <w:widowControl w:val="0"/>
        <w:shd w:val="clear" w:color="auto" w:fill="auto"/>
        <w:bidi w:val="0"/>
        <w:spacing w:before="0" w:after="0" w:line="273" w:lineRule="exact"/>
        <w:ind w:left="0" w:right="0" w:firstLine="980"/>
        <w:jc w:val="left"/>
      </w:pPr>
      <w:bookmarkStart w:id="146" w:name="bookmark146"/>
      <w:r>
        <w:rPr>
          <w:color w:val="000000"/>
          <w:spacing w:val="0"/>
          <w:w w:val="100"/>
          <w:position w:val="0"/>
          <w:sz w:val="18"/>
          <w:szCs w:val="18"/>
        </w:rPr>
        <w:t>1</w:t>
      </w:r>
      <w:bookmarkEnd w:id="146"/>
      <w:r>
        <w:rPr>
          <w:color w:val="000000"/>
          <w:spacing w:val="0"/>
          <w:w w:val="100"/>
          <w:position w:val="0"/>
        </w:rPr>
        <w:t>、建筑行业情况</w:t>
      </w:r>
    </w:p>
    <w:p>
      <w:pPr>
        <w:pStyle w:val="Style5"/>
        <w:keepNext w:val="0"/>
        <w:keepLines w:val="0"/>
        <w:widowControl w:val="0"/>
        <w:shd w:val="clear" w:color="auto" w:fill="auto"/>
        <w:bidi w:val="0"/>
        <w:spacing w:before="0" w:after="0" w:line="273" w:lineRule="exact"/>
        <w:ind w:left="540" w:right="0" w:firstLine="440"/>
        <w:jc w:val="both"/>
      </w:pPr>
      <w:r>
        <w:rPr>
          <w:color w:val="000000"/>
          <w:spacing w:val="0"/>
          <w:w w:val="100"/>
          <w:position w:val="0"/>
          <w:sz w:val="18"/>
          <w:szCs w:val="18"/>
        </w:rPr>
        <w:t>2021</w:t>
      </w:r>
      <w:r>
        <w:rPr>
          <w:color w:val="000000"/>
          <w:spacing w:val="0"/>
          <w:w w:val="100"/>
          <w:position w:val="0"/>
        </w:rPr>
        <w:t>年全国建筑业企业（资质等级的总承包和专业承包建筑业企业）完成建筑业总产值</w:t>
      </w:r>
      <w:r>
        <w:rPr>
          <w:color w:val="000000"/>
          <w:spacing w:val="0"/>
          <w:w w:val="100"/>
          <w:position w:val="0"/>
          <w:sz w:val="18"/>
          <w:szCs w:val="18"/>
        </w:rPr>
        <w:t xml:space="preserve">29. </w:t>
      </w:r>
      <w:r>
        <w:rPr>
          <w:color w:val="000000"/>
          <w:spacing w:val="0"/>
          <w:w w:val="100"/>
          <w:position w:val="0"/>
          <w:sz w:val="18"/>
          <w:szCs w:val="18"/>
        </w:rPr>
        <w:t xml:space="preserve">3 </w:t>
      </w:r>
      <w:r>
        <w:rPr>
          <w:color w:val="000000"/>
          <w:spacing w:val="0"/>
          <w:w w:val="100"/>
          <w:position w:val="0"/>
        </w:rPr>
        <w:t>万亿元，同比增长</w:t>
      </w:r>
      <w:r>
        <w:rPr>
          <w:color w:val="000000"/>
          <w:spacing w:val="0"/>
          <w:w w:val="100"/>
          <w:position w:val="0"/>
          <w:sz w:val="18"/>
          <w:szCs w:val="18"/>
        </w:rPr>
        <w:t>11.04%；</w:t>
      </w:r>
      <w:r>
        <w:rPr>
          <w:color w:val="000000"/>
          <w:spacing w:val="0"/>
          <w:w w:val="100"/>
          <w:position w:val="0"/>
        </w:rPr>
        <w:t>完成竣工产值</w:t>
      </w:r>
      <w:r>
        <w:rPr>
          <w:color w:val="000000"/>
          <w:spacing w:val="0"/>
          <w:w w:val="100"/>
          <w:position w:val="0"/>
          <w:sz w:val="18"/>
          <w:szCs w:val="18"/>
        </w:rPr>
        <w:t>13.5</w:t>
      </w:r>
      <w:r>
        <w:rPr>
          <w:color w:val="000000"/>
          <w:spacing w:val="0"/>
          <w:w w:val="100"/>
          <w:position w:val="0"/>
        </w:rPr>
        <w:t>万亿元，同比增长</w:t>
      </w:r>
      <w:r>
        <w:rPr>
          <w:color w:val="000000"/>
          <w:spacing w:val="0"/>
          <w:w w:val="100"/>
          <w:position w:val="0"/>
          <w:sz w:val="18"/>
          <w:szCs w:val="18"/>
        </w:rPr>
        <w:t>10.12%；</w:t>
      </w:r>
      <w:r>
        <w:rPr>
          <w:color w:val="000000"/>
          <w:spacing w:val="0"/>
          <w:w w:val="100"/>
          <w:position w:val="0"/>
        </w:rPr>
        <w:t>签订合同总额</w:t>
      </w:r>
      <w:r>
        <w:rPr>
          <w:color w:val="000000"/>
          <w:spacing w:val="0"/>
          <w:w w:val="100"/>
          <w:position w:val="0"/>
          <w:sz w:val="18"/>
          <w:szCs w:val="18"/>
        </w:rPr>
        <w:t>65.7</w:t>
      </w:r>
      <w:r>
        <w:rPr>
          <w:color w:val="000000"/>
          <w:spacing w:val="0"/>
          <w:w w:val="100"/>
          <w:position w:val="0"/>
        </w:rPr>
        <w:t>万 亿元，同比增长</w:t>
      </w:r>
      <w:r>
        <w:rPr>
          <w:color w:val="000000"/>
          <w:spacing w:val="0"/>
          <w:w w:val="100"/>
          <w:position w:val="0"/>
          <w:sz w:val="18"/>
          <w:szCs w:val="18"/>
        </w:rPr>
        <w:t>10.29%，</w:t>
      </w:r>
      <w:r>
        <w:rPr>
          <w:color w:val="000000"/>
          <w:spacing w:val="0"/>
          <w:w w:val="100"/>
          <w:position w:val="0"/>
        </w:rPr>
        <w:t>其中新签合同额</w:t>
      </w:r>
      <w:r>
        <w:rPr>
          <w:color w:val="000000"/>
          <w:spacing w:val="0"/>
          <w:w w:val="100"/>
          <w:position w:val="0"/>
          <w:sz w:val="18"/>
          <w:szCs w:val="18"/>
        </w:rPr>
        <w:t>34.5</w:t>
      </w:r>
      <w:r>
        <w:rPr>
          <w:color w:val="000000"/>
          <w:spacing w:val="0"/>
          <w:w w:val="100"/>
          <w:position w:val="0"/>
        </w:rPr>
        <w:t>万亿元，同比增长</w:t>
      </w:r>
      <w:r>
        <w:rPr>
          <w:color w:val="000000"/>
          <w:spacing w:val="0"/>
          <w:w w:val="100"/>
          <w:position w:val="0"/>
          <w:sz w:val="18"/>
          <w:szCs w:val="18"/>
        </w:rPr>
        <w:t>5.96%；</w:t>
      </w:r>
      <w:r>
        <w:rPr>
          <w:color w:val="000000"/>
          <w:spacing w:val="0"/>
          <w:w w:val="100"/>
          <w:position w:val="0"/>
        </w:rPr>
        <w:t>房屋施工面积</w:t>
      </w:r>
      <w:r>
        <w:rPr>
          <w:color w:val="000000"/>
          <w:spacing w:val="0"/>
          <w:w w:val="100"/>
          <w:position w:val="0"/>
          <w:sz w:val="18"/>
          <w:szCs w:val="18"/>
        </w:rPr>
        <w:t xml:space="preserve">157.55 </w:t>
      </w:r>
      <w:r>
        <w:rPr>
          <w:color w:val="000000"/>
          <w:spacing w:val="0"/>
          <w:w w:val="100"/>
          <w:position w:val="0"/>
        </w:rPr>
        <w:t>亿平方米，同比增长</w:t>
      </w:r>
      <w:r>
        <w:rPr>
          <w:color w:val="000000"/>
          <w:spacing w:val="0"/>
          <w:w w:val="100"/>
          <w:position w:val="0"/>
          <w:sz w:val="18"/>
          <w:szCs w:val="18"/>
        </w:rPr>
        <w:t>5.41%；</w:t>
      </w:r>
      <w:r>
        <w:rPr>
          <w:color w:val="000000"/>
          <w:spacing w:val="0"/>
          <w:w w:val="100"/>
          <w:position w:val="0"/>
        </w:rPr>
        <w:t>房屋竣工面积</w:t>
      </w:r>
      <w:r>
        <w:rPr>
          <w:color w:val="000000"/>
          <w:spacing w:val="0"/>
          <w:w w:val="100"/>
          <w:position w:val="0"/>
          <w:sz w:val="18"/>
          <w:szCs w:val="18"/>
        </w:rPr>
        <w:t>40.83</w:t>
      </w:r>
      <w:r>
        <w:rPr>
          <w:color w:val="000000"/>
          <w:spacing w:val="0"/>
          <w:w w:val="100"/>
          <w:position w:val="0"/>
        </w:rPr>
        <w:t>亿平方米，同比增长</w:t>
      </w:r>
      <w:r>
        <w:rPr>
          <w:color w:val="000000"/>
          <w:spacing w:val="0"/>
          <w:w w:val="100"/>
          <w:position w:val="0"/>
          <w:sz w:val="18"/>
          <w:szCs w:val="18"/>
        </w:rPr>
        <w:t>6.11%</w:t>
      </w:r>
      <w:r>
        <w:rPr>
          <w:color w:val="000000"/>
          <w:spacing w:val="0"/>
          <w:w w:val="100"/>
          <w:position w:val="0"/>
        </w:rPr>
        <w:t>；实现利润</w:t>
      </w:r>
      <w:r>
        <w:rPr>
          <w:color w:val="000000"/>
          <w:spacing w:val="0"/>
          <w:w w:val="100"/>
          <w:position w:val="0"/>
          <w:sz w:val="18"/>
          <w:szCs w:val="18"/>
        </w:rPr>
        <w:t>8554</w:t>
      </w:r>
      <w:r>
        <w:rPr>
          <w:color w:val="000000"/>
          <w:spacing w:val="0"/>
          <w:w w:val="100"/>
          <w:position w:val="0"/>
        </w:rPr>
        <w:t>亿 元，同比增长</w:t>
      </w:r>
      <w:r>
        <w:rPr>
          <w:color w:val="000000"/>
          <w:spacing w:val="0"/>
          <w:w w:val="100"/>
          <w:position w:val="0"/>
          <w:sz w:val="18"/>
          <w:szCs w:val="18"/>
        </w:rPr>
        <w:t>1.26%</w:t>
      </w:r>
      <w:r>
        <w:rPr>
          <w:color w:val="000000"/>
          <w:spacing w:val="0"/>
          <w:w w:val="100"/>
          <w:position w:val="0"/>
        </w:rPr>
        <w:t>。</w:t>
      </w:r>
    </w:p>
    <w:p>
      <w:pPr>
        <w:pStyle w:val="Style5"/>
        <w:keepNext w:val="0"/>
        <w:keepLines w:val="0"/>
        <w:widowControl w:val="0"/>
        <w:shd w:val="clear" w:color="auto" w:fill="auto"/>
        <w:bidi w:val="0"/>
        <w:spacing w:before="0" w:after="0" w:line="273" w:lineRule="exact"/>
        <w:ind w:left="540" w:right="0" w:firstLine="44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年底，全国有施工活动的建筑业企业</w:t>
      </w:r>
      <w:r>
        <w:rPr>
          <w:color w:val="000000"/>
          <w:spacing w:val="0"/>
          <w:w w:val="100"/>
          <w:position w:val="0"/>
          <w:sz w:val="18"/>
          <w:szCs w:val="18"/>
        </w:rPr>
        <w:t>12.9</w:t>
      </w:r>
      <w:r>
        <w:rPr>
          <w:color w:val="000000"/>
          <w:spacing w:val="0"/>
          <w:w w:val="100"/>
          <w:position w:val="0"/>
        </w:rPr>
        <w:t>万个，同比增长</w:t>
      </w:r>
      <w:r>
        <w:rPr>
          <w:color w:val="000000"/>
          <w:spacing w:val="0"/>
          <w:w w:val="100"/>
          <w:position w:val="0"/>
          <w:sz w:val="18"/>
          <w:szCs w:val="18"/>
        </w:rPr>
        <w:t xml:space="preserve">10. </w:t>
      </w:r>
      <w:r>
        <w:rPr>
          <w:color w:val="000000"/>
          <w:spacing w:val="0"/>
          <w:w w:val="100"/>
          <w:position w:val="0"/>
          <w:sz w:val="18"/>
          <w:szCs w:val="18"/>
        </w:rPr>
        <w:t>31%；</w:t>
      </w:r>
      <w:r>
        <w:rPr>
          <w:color w:val="000000"/>
          <w:spacing w:val="0"/>
          <w:w w:val="100"/>
          <w:position w:val="0"/>
        </w:rPr>
        <w:t>从业人数</w:t>
      </w:r>
      <w:r>
        <w:rPr>
          <w:color w:val="000000"/>
          <w:spacing w:val="0"/>
          <w:w w:val="100"/>
          <w:position w:val="0"/>
          <w:sz w:val="18"/>
          <w:szCs w:val="18"/>
        </w:rPr>
        <w:t xml:space="preserve">5282.94 </w:t>
      </w:r>
      <w:r>
        <w:rPr>
          <w:color w:val="000000"/>
          <w:spacing w:val="0"/>
          <w:w w:val="100"/>
          <w:position w:val="0"/>
        </w:rPr>
        <w:t>万人，同比下降</w:t>
      </w:r>
      <w:r>
        <w:rPr>
          <w:color w:val="000000"/>
          <w:spacing w:val="0"/>
          <w:w w:val="100"/>
          <w:position w:val="0"/>
          <w:sz w:val="18"/>
          <w:szCs w:val="18"/>
        </w:rPr>
        <w:t>1.56%；</w:t>
      </w:r>
      <w:r>
        <w:rPr>
          <w:color w:val="000000"/>
          <w:spacing w:val="0"/>
          <w:w w:val="100"/>
          <w:position w:val="0"/>
        </w:rPr>
        <w:t>按建筑业总产值计算的劳动生产率为</w:t>
      </w:r>
      <w:r>
        <w:rPr>
          <w:color w:val="000000"/>
          <w:spacing w:val="0"/>
          <w:w w:val="100"/>
          <w:position w:val="0"/>
          <w:sz w:val="18"/>
          <w:szCs w:val="18"/>
        </w:rPr>
        <w:t>47.3</w:t>
      </w:r>
      <w:r>
        <w:rPr>
          <w:color w:val="000000"/>
          <w:spacing w:val="0"/>
          <w:w w:val="100"/>
          <w:position w:val="0"/>
        </w:rPr>
        <w:t>万元/人，同比增长</w:t>
      </w:r>
      <w:r>
        <w:rPr>
          <w:color w:val="000000"/>
          <w:spacing w:val="0"/>
          <w:w w:val="100"/>
          <w:position w:val="0"/>
          <w:sz w:val="18"/>
          <w:szCs w:val="18"/>
        </w:rPr>
        <w:t>11.89%</w:t>
      </w:r>
      <w:r>
        <w:rPr>
          <w:color w:val="000000"/>
          <w:spacing w:val="0"/>
          <w:w w:val="100"/>
          <w:position w:val="0"/>
        </w:rPr>
        <w:t>。</w:t>
      </w:r>
    </w:p>
    <w:p>
      <w:pPr>
        <w:pStyle w:val="Style5"/>
        <w:keepNext w:val="0"/>
        <w:keepLines w:val="0"/>
        <w:widowControl w:val="0"/>
        <w:shd w:val="clear" w:color="auto" w:fill="auto"/>
        <w:bidi w:val="0"/>
        <w:spacing w:before="0" w:after="160" w:line="273" w:lineRule="exact"/>
        <w:ind w:left="540" w:right="0" w:firstLine="440"/>
        <w:jc w:val="both"/>
      </w:pPr>
      <w:r>
        <w:rPr>
          <w:color w:val="000000"/>
          <w:spacing w:val="0"/>
          <w:w w:val="100"/>
          <w:position w:val="0"/>
          <w:sz w:val="18"/>
          <w:szCs w:val="18"/>
        </w:rPr>
        <w:t>2021</w:t>
      </w:r>
      <w:r>
        <w:rPr>
          <w:color w:val="000000"/>
          <w:spacing w:val="0"/>
          <w:w w:val="100"/>
          <w:position w:val="0"/>
        </w:rPr>
        <w:t>年建筑业实现增加值</w:t>
      </w:r>
      <w:r>
        <w:rPr>
          <w:color w:val="000000"/>
          <w:spacing w:val="0"/>
          <w:w w:val="100"/>
          <w:position w:val="0"/>
          <w:sz w:val="18"/>
          <w:szCs w:val="18"/>
        </w:rPr>
        <w:t>8</w:t>
      </w:r>
      <w:r>
        <w:rPr>
          <w:color w:val="000000"/>
          <w:spacing w:val="0"/>
          <w:w w:val="100"/>
          <w:position w:val="0"/>
        </w:rPr>
        <w:t>万亿元，比上年增长</w:t>
      </w:r>
      <w:r>
        <w:rPr>
          <w:color w:val="000000"/>
          <w:spacing w:val="0"/>
          <w:w w:val="100"/>
          <w:position w:val="0"/>
          <w:sz w:val="18"/>
          <w:szCs w:val="18"/>
        </w:rPr>
        <w:t>2.1%</w:t>
      </w:r>
      <w:r>
        <w:rPr>
          <w:color w:val="000000"/>
          <w:spacing w:val="0"/>
          <w:w w:val="100"/>
          <w:position w:val="0"/>
        </w:rPr>
        <w:t>，自</w:t>
      </w:r>
      <w:r>
        <w:rPr>
          <w:color w:val="000000"/>
          <w:spacing w:val="0"/>
          <w:w w:val="100"/>
          <w:position w:val="0"/>
          <w:sz w:val="18"/>
          <w:szCs w:val="18"/>
        </w:rPr>
        <w:t>2012</w:t>
      </w:r>
      <w:r>
        <w:rPr>
          <w:color w:val="000000"/>
          <w:spacing w:val="0"/>
          <w:w w:val="100"/>
          <w:position w:val="0"/>
        </w:rPr>
        <w:t>年以来，建筑业增加值占国 内生产总值的比例始终保持在</w:t>
      </w:r>
      <w:r>
        <w:rPr>
          <w:color w:val="000000"/>
          <w:spacing w:val="0"/>
          <w:w w:val="100"/>
          <w:position w:val="0"/>
          <w:sz w:val="18"/>
          <w:szCs w:val="18"/>
        </w:rPr>
        <w:t>6.85%</w:t>
      </w:r>
      <w:r>
        <w:rPr>
          <w:color w:val="000000"/>
          <w:spacing w:val="0"/>
          <w:w w:val="100"/>
          <w:position w:val="0"/>
        </w:rPr>
        <w:t>以上，建筑业国民经济支柱产业的地位稳固。</w:t>
      </w:r>
    </w:p>
    <w:p>
      <w:pPr>
        <w:pStyle w:val="Style33"/>
        <w:keepNext w:val="0"/>
        <w:keepLines w:val="0"/>
        <w:widowControl w:val="0"/>
        <w:shd w:val="clear" w:color="auto" w:fill="auto"/>
        <w:bidi w:val="0"/>
        <w:spacing w:before="0" w:after="0" w:line="240" w:lineRule="auto"/>
        <w:ind w:left="0" w:right="0" w:firstLine="0"/>
        <w:jc w:val="center"/>
      </w:pPr>
      <w:r>
        <w:rPr>
          <w:spacing w:val="0"/>
          <w:w w:val="100"/>
          <w:position w:val="0"/>
        </w:rPr>
        <w:t>建筑业增加值占国内生产总值比重</w:t>
      </w:r>
    </w:p>
    <w:p>
      <w:pPr>
        <w:widowControl w:val="0"/>
        <w:jc w:val="center"/>
        <w:rPr>
          <w:sz w:val="2"/>
          <w:szCs w:val="2"/>
        </w:rPr>
      </w:pPr>
      <w:r>
        <w:drawing>
          <wp:inline>
            <wp:extent cx="4657090" cy="112141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pic:blipFill>
                  <pic:spPr>
                    <a:xfrm>
                      <a:ext cx="4657090" cy="1121410"/>
                    </a:xfrm>
                    <a:prstGeom prst="rect"/>
                  </pic:spPr>
                </pic:pic>
              </a:graphicData>
            </a:graphic>
          </wp:inline>
        </w:drawing>
      </w:r>
    </w:p>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797979"/>
          <w:spacing w:val="0"/>
          <w:w w:val="100"/>
          <w:position w:val="0"/>
          <w:sz w:val="15"/>
          <w:szCs w:val="15"/>
        </w:rPr>
        <w:t>6.6</w:t>
      </w:r>
    </w:p>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797979"/>
          <w:spacing w:val="0"/>
          <w:w w:val="100"/>
          <w:position w:val="0"/>
          <w:sz w:val="15"/>
          <w:szCs w:val="15"/>
        </w:rPr>
        <w:t>6.5</w:t>
      </w:r>
    </w:p>
    <w:p>
      <w:pPr>
        <w:pStyle w:val="Style38"/>
        <w:keepNext w:val="0"/>
        <w:keepLines w:val="0"/>
        <w:widowControl w:val="0"/>
        <w:shd w:val="clear" w:color="auto" w:fill="auto"/>
        <w:tabs>
          <w:tab w:pos="610" w:val="left"/>
          <w:tab w:pos="1276" w:val="left"/>
          <w:tab w:pos="1862" w:val="left"/>
          <w:tab w:pos="2482" w:val="left"/>
          <w:tab w:pos="3101" w:val="left"/>
          <w:tab w:pos="3730" w:val="left"/>
          <w:tab w:pos="4349" w:val="left"/>
          <w:tab w:pos="4968" w:val="left"/>
          <w:tab w:pos="5587" w:val="left"/>
          <w:tab w:pos="6221" w:val="left"/>
        </w:tabs>
        <w:bidi w:val="0"/>
        <w:spacing w:before="0" w:line="240" w:lineRule="auto"/>
        <w:ind w:left="0" w:right="0" w:firstLine="0"/>
        <w:jc w:val="center"/>
      </w:pPr>
      <w:r>
        <w:rPr>
          <w:spacing w:val="0"/>
          <w:w w:val="100"/>
          <w:position w:val="0"/>
        </w:rPr>
        <w:t>2011</w:t>
        <w:tab/>
        <w:t>2012</w:t>
        <w:tab/>
        <w:t>2013</w:t>
        <w:tab/>
      </w:r>
      <w:r>
        <w:rPr>
          <w:color w:val="797979"/>
          <w:spacing w:val="0"/>
          <w:w w:val="100"/>
          <w:position w:val="0"/>
        </w:rPr>
        <w:t>2014</w:t>
        <w:tab/>
      </w:r>
      <w:r>
        <w:rPr>
          <w:spacing w:val="0"/>
          <w:w w:val="100"/>
          <w:position w:val="0"/>
        </w:rPr>
        <w:t>2015</w:t>
        <w:tab/>
        <w:t>2016</w:t>
        <w:tab/>
        <w:t>2017</w:t>
        <w:tab/>
        <w:t>2018</w:t>
        <w:tab/>
        <w:t>2010</w:t>
        <w:tab/>
      </w:r>
      <w:r>
        <w:rPr>
          <w:rFonts w:ascii="SimSun" w:eastAsia="SimSun" w:hAnsi="SimSun" w:cs="SimSun"/>
          <w:i/>
          <w:iCs/>
          <w:spacing w:val="0"/>
          <w:w w:val="100"/>
          <w:position w:val="0"/>
          <w:sz w:val="20"/>
          <w:szCs w:val="20"/>
        </w:rPr>
        <w:t>2.02.0</w:t>
      </w:r>
      <w:r>
        <w:rPr>
          <w:spacing w:val="0"/>
          <w:w w:val="100"/>
          <w:position w:val="0"/>
        </w:rPr>
        <w:tab/>
      </w:r>
      <w:r>
        <w:rPr>
          <w:spacing w:val="0"/>
          <w:w w:val="100"/>
          <w:position w:val="0"/>
        </w:rPr>
        <w:t>2021</w:t>
      </w:r>
    </w:p>
    <w:p>
      <w:pPr>
        <w:pStyle w:val="Style5"/>
        <w:keepNext w:val="0"/>
        <w:keepLines w:val="0"/>
        <w:widowControl w:val="0"/>
        <w:shd w:val="clear" w:color="auto" w:fill="auto"/>
        <w:bidi w:val="0"/>
        <w:spacing w:before="0" w:after="0" w:line="272" w:lineRule="exact"/>
        <w:ind w:left="540" w:right="0" w:firstLine="440"/>
        <w:jc w:val="both"/>
      </w:pPr>
      <w:r>
        <w:rPr>
          <w:color w:val="000000"/>
          <w:spacing w:val="0"/>
          <w:w w:val="100"/>
          <w:position w:val="0"/>
          <w:sz w:val="18"/>
          <w:szCs w:val="18"/>
        </w:rPr>
        <w:t>2021</w:t>
      </w:r>
      <w:r>
        <w:rPr>
          <w:color w:val="000000"/>
          <w:spacing w:val="0"/>
          <w:w w:val="100"/>
          <w:position w:val="0"/>
        </w:rPr>
        <w:t>年长三角建筑业总产值以绝对优势领跑全国，其中江苏省建筑业总产值</w:t>
      </w:r>
      <w:r>
        <w:rPr>
          <w:color w:val="000000"/>
          <w:spacing w:val="0"/>
          <w:w w:val="100"/>
          <w:position w:val="0"/>
          <w:sz w:val="18"/>
          <w:szCs w:val="18"/>
        </w:rPr>
        <w:t>3.8</w:t>
      </w:r>
      <w:r>
        <w:rPr>
          <w:color w:val="000000"/>
          <w:spacing w:val="0"/>
          <w:w w:val="100"/>
          <w:position w:val="0"/>
        </w:rPr>
        <w:t>万亿元排名 第一，浙江省建筑业总产值</w:t>
      </w:r>
      <w:r>
        <w:rPr>
          <w:color w:val="000000"/>
          <w:spacing w:val="0"/>
          <w:w w:val="100"/>
          <w:position w:val="0"/>
          <w:sz w:val="18"/>
          <w:szCs w:val="18"/>
        </w:rPr>
        <w:t>2.3</w:t>
      </w:r>
      <w:r>
        <w:rPr>
          <w:color w:val="000000"/>
          <w:spacing w:val="0"/>
          <w:w w:val="100"/>
          <w:position w:val="0"/>
        </w:rPr>
        <w:t xml:space="preserve">万亿元位居第二，江苏浙江两省建筑业总产值占全国建筑业总产 值的 </w:t>
      </w:r>
      <w:r>
        <w:rPr>
          <w:color w:val="000000"/>
          <w:spacing w:val="0"/>
          <w:w w:val="100"/>
          <w:position w:val="0"/>
          <w:sz w:val="18"/>
          <w:szCs w:val="18"/>
        </w:rPr>
        <w:t>20.90%</w:t>
      </w:r>
      <w:r>
        <w:rPr>
          <w:color w:val="000000"/>
          <w:spacing w:val="0"/>
          <w:w w:val="100"/>
          <w:position w:val="0"/>
        </w:rPr>
        <w:t>。</w:t>
      </w:r>
    </w:p>
    <w:p>
      <w:pPr>
        <w:pStyle w:val="Style5"/>
        <w:keepNext w:val="0"/>
        <w:keepLines w:val="0"/>
        <w:widowControl w:val="0"/>
        <w:shd w:val="clear" w:color="auto" w:fill="auto"/>
        <w:bidi w:val="0"/>
        <w:spacing w:before="0" w:after="100" w:line="272" w:lineRule="exact"/>
        <w:ind w:left="540" w:right="0" w:firstLine="440"/>
        <w:jc w:val="both"/>
      </w:pPr>
      <w:r>
        <w:rPr>
          <w:color w:val="000000"/>
          <w:spacing w:val="0"/>
          <w:w w:val="100"/>
          <w:position w:val="0"/>
        </w:rPr>
        <w:t xml:space="preserve">本公司属于区域龙头建筑企业，业务区域深耕宁波辐射长三角，具有较为稳固的市场基础。 </w:t>
      </w:r>
      <w:r>
        <w:rPr>
          <w:color w:val="000000"/>
          <w:spacing w:val="0"/>
          <w:w w:val="100"/>
          <w:position w:val="0"/>
          <w:sz w:val="18"/>
          <w:szCs w:val="18"/>
        </w:rPr>
        <w:t>2021</w:t>
      </w:r>
      <w:r>
        <w:rPr>
          <w:color w:val="000000"/>
          <w:spacing w:val="0"/>
          <w:w w:val="100"/>
          <w:position w:val="0"/>
        </w:rPr>
        <w:t>年宁波市地区生产总值</w:t>
      </w:r>
      <w:r>
        <w:rPr>
          <w:color w:val="000000"/>
          <w:spacing w:val="0"/>
          <w:w w:val="100"/>
          <w:position w:val="0"/>
          <w:sz w:val="18"/>
          <w:szCs w:val="18"/>
        </w:rPr>
        <w:t xml:space="preserve">14594. </w:t>
      </w:r>
      <w:r>
        <w:rPr>
          <w:color w:val="000000"/>
          <w:spacing w:val="0"/>
          <w:w w:val="100"/>
          <w:position w:val="0"/>
          <w:sz w:val="18"/>
          <w:szCs w:val="18"/>
        </w:rPr>
        <w:t>9</w:t>
      </w:r>
      <w:r>
        <w:rPr>
          <w:color w:val="000000"/>
          <w:spacing w:val="0"/>
          <w:w w:val="100"/>
          <w:position w:val="0"/>
        </w:rPr>
        <w:t>亿元，增长</w:t>
      </w:r>
      <w:r>
        <w:rPr>
          <w:color w:val="000000"/>
          <w:spacing w:val="0"/>
          <w:w w:val="100"/>
          <w:position w:val="0"/>
          <w:sz w:val="18"/>
          <w:szCs w:val="18"/>
        </w:rPr>
        <w:t>8.2%</w:t>
      </w:r>
      <w:r>
        <w:rPr>
          <w:color w:val="000000"/>
          <w:spacing w:val="0"/>
          <w:w w:val="100"/>
          <w:position w:val="0"/>
        </w:rPr>
        <w:t>，全市财政总收入</w:t>
      </w:r>
      <w:r>
        <w:rPr>
          <w:color w:val="000000"/>
          <w:spacing w:val="0"/>
          <w:w w:val="100"/>
          <w:position w:val="0"/>
          <w:sz w:val="18"/>
          <w:szCs w:val="18"/>
        </w:rPr>
        <w:t>3264.4</w:t>
      </w:r>
      <w:r>
        <w:rPr>
          <w:color w:val="000000"/>
          <w:spacing w:val="0"/>
          <w:w w:val="100"/>
          <w:position w:val="0"/>
        </w:rPr>
        <w:t>亿元，比上年增 长</w:t>
      </w:r>
      <w:r>
        <w:rPr>
          <w:color w:val="000000"/>
          <w:spacing w:val="0"/>
          <w:w w:val="100"/>
          <w:position w:val="0"/>
          <w:sz w:val="18"/>
          <w:szCs w:val="18"/>
        </w:rPr>
        <w:t xml:space="preserve">15. </w:t>
      </w:r>
      <w:r>
        <w:rPr>
          <w:color w:val="000000"/>
          <w:spacing w:val="0"/>
          <w:w w:val="100"/>
          <w:position w:val="0"/>
          <w:sz w:val="18"/>
          <w:szCs w:val="18"/>
        </w:rPr>
        <w:t>1%，</w:t>
      </w:r>
      <w:r>
        <w:rPr>
          <w:color w:val="000000"/>
          <w:spacing w:val="0"/>
          <w:w w:val="100"/>
          <w:position w:val="0"/>
        </w:rPr>
        <w:t>建筑业实现增加值</w:t>
      </w:r>
      <w:r>
        <w:rPr>
          <w:color w:val="000000"/>
          <w:spacing w:val="0"/>
          <w:w w:val="100"/>
          <w:position w:val="0"/>
          <w:sz w:val="18"/>
          <w:szCs w:val="18"/>
        </w:rPr>
        <w:t>707.8</w:t>
      </w:r>
      <w:r>
        <w:rPr>
          <w:color w:val="000000"/>
          <w:spacing w:val="0"/>
          <w:w w:val="100"/>
          <w:position w:val="0"/>
        </w:rPr>
        <w:t>亿元，比上年增长</w:t>
      </w:r>
      <w:r>
        <w:rPr>
          <w:color w:val="000000"/>
          <w:spacing w:val="0"/>
          <w:w w:val="100"/>
          <w:position w:val="0"/>
          <w:sz w:val="18"/>
          <w:szCs w:val="18"/>
        </w:rPr>
        <w:t>0.3%，</w:t>
      </w:r>
      <w:r>
        <w:rPr>
          <w:color w:val="000000"/>
          <w:spacing w:val="0"/>
          <w:w w:val="100"/>
          <w:position w:val="0"/>
        </w:rPr>
        <w:t>全市完成商品房销售面积</w:t>
      </w:r>
      <w:r>
        <w:rPr>
          <w:color w:val="000000"/>
          <w:spacing w:val="0"/>
          <w:w w:val="100"/>
          <w:position w:val="0"/>
          <w:sz w:val="18"/>
          <w:szCs w:val="18"/>
        </w:rPr>
        <w:t xml:space="preserve">1606. </w:t>
      </w:r>
      <w:r>
        <w:rPr>
          <w:color w:val="000000"/>
          <w:spacing w:val="0"/>
          <w:w w:val="100"/>
          <w:position w:val="0"/>
          <w:sz w:val="18"/>
          <w:szCs w:val="18"/>
        </w:rPr>
        <w:t>2</w:t>
      </w:r>
      <w:r>
        <w:rPr>
          <w:color w:val="000000"/>
          <w:spacing w:val="0"/>
          <w:w w:val="100"/>
          <w:position w:val="0"/>
        </w:rPr>
        <w:t>万 平方米，下降</w:t>
      </w:r>
      <w:r>
        <w:rPr>
          <w:color w:val="000000"/>
          <w:spacing w:val="0"/>
          <w:w w:val="100"/>
          <w:position w:val="0"/>
          <w:sz w:val="18"/>
          <w:szCs w:val="18"/>
        </w:rPr>
        <w:t>13.6%</w:t>
      </w:r>
      <w:r>
        <w:rPr>
          <w:color w:val="000000"/>
          <w:spacing w:val="0"/>
          <w:w w:val="100"/>
          <w:position w:val="0"/>
        </w:rPr>
        <w:t>。</w:t>
      </w:r>
    </w:p>
    <w:p>
      <w:pPr>
        <w:pStyle w:val="Style42"/>
        <w:keepNext w:val="0"/>
        <w:keepLines w:val="0"/>
        <w:widowControl w:val="0"/>
        <w:shd w:val="clear" w:color="auto" w:fill="auto"/>
        <w:bidi w:val="0"/>
        <w:spacing w:before="0"/>
        <w:ind w:left="0" w:right="0" w:firstLine="0"/>
        <w:jc w:val="center"/>
      </w:pPr>
      <w:r>
        <w:rPr>
          <w:spacing w:val="0"/>
          <w:w w:val="100"/>
          <w:position w:val="0"/>
        </w:rPr>
        <w:t>宁</w:t>
      </w:r>
      <w:r>
        <w:rPr>
          <w:color w:val="8D8D8D"/>
          <w:spacing w:val="0"/>
          <w:w w:val="100"/>
          <w:position w:val="0"/>
        </w:rPr>
        <w:t>波地区</w:t>
      </w:r>
      <w:r>
        <w:rPr>
          <w:spacing w:val="0"/>
          <w:w w:val="100"/>
          <w:position w:val="0"/>
        </w:rPr>
        <w:t>生产总值及增长情况</w:t>
      </w:r>
    </w:p>
    <w:p>
      <w:pPr>
        <w:widowControl w:val="0"/>
        <w:jc w:val="center"/>
        <w:rPr>
          <w:sz w:val="2"/>
          <w:szCs w:val="2"/>
        </w:rPr>
      </w:pPr>
      <w:r>
        <w:drawing>
          <wp:inline>
            <wp:extent cx="4498975" cy="150558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pic:blipFill>
                  <pic:spPr>
                    <a:xfrm>
                      <a:ext cx="4498975" cy="1505585"/>
                    </a:xfrm>
                    <a:prstGeom prst="rect"/>
                  </pic:spPr>
                </pic:pic>
              </a:graphicData>
            </a:graphic>
          </wp:inline>
        </w:drawing>
      </w:r>
    </w:p>
    <w:p>
      <w:pPr>
        <w:pStyle w:val="Style35"/>
        <w:keepNext w:val="0"/>
        <w:keepLines w:val="0"/>
        <w:widowControl w:val="0"/>
        <w:shd w:val="clear" w:color="auto" w:fill="auto"/>
        <w:tabs>
          <w:tab w:leader="hyphen" w:pos="4142" w:val="left"/>
        </w:tabs>
        <w:bidi w:val="0"/>
        <w:spacing w:before="0" w:after="0" w:line="240" w:lineRule="auto"/>
        <w:ind w:left="2285" w:right="0" w:firstLine="0"/>
        <w:jc w:val="left"/>
      </w:pPr>
      <w:r>
        <w:rPr>
          <w:spacing w:val="0"/>
          <w:w w:val="100"/>
          <w:position w:val="0"/>
        </w:rPr>
        <w:t>宁波地区生产总值</w:t>
      </w:r>
      <w:r>
        <w:rPr>
          <w:color w:val="EC7D31"/>
          <w:spacing w:val="0"/>
          <w:w w:val="100"/>
          <w:position w:val="0"/>
        </w:rPr>
        <w:tab/>
      </w:r>
      <w:r>
        <w:rPr>
          <w:spacing w:val="0"/>
          <w:w w:val="100"/>
          <w:position w:val="0"/>
        </w:rPr>
        <w:t>同比增长</w:t>
      </w:r>
      <w:r>
        <w:rPr>
          <w:color w:val="BEBEBE"/>
          <w:spacing w:val="0"/>
          <w:w w:val="100"/>
          <w:position w:val="0"/>
        </w:rPr>
        <w:t>（*）</w:t>
      </w:r>
    </w:p>
    <w:p>
      <w:pPr>
        <w:widowControl w:val="0"/>
        <w:spacing w:after="59" w:line="1" w:lineRule="exact"/>
      </w:pPr>
    </w:p>
    <w:p>
      <w:pPr>
        <w:pStyle w:val="Style5"/>
        <w:keepNext w:val="0"/>
        <w:keepLines w:val="0"/>
        <w:widowControl w:val="0"/>
        <w:shd w:val="clear" w:color="auto" w:fill="auto"/>
        <w:bidi w:val="0"/>
        <w:spacing w:before="0" w:after="0" w:line="275" w:lineRule="exact"/>
        <w:ind w:left="0" w:right="0" w:firstLine="980"/>
        <w:jc w:val="left"/>
      </w:pPr>
      <w:bookmarkStart w:id="147" w:name="bookmark147"/>
      <w:r>
        <w:rPr>
          <w:color w:val="000000"/>
          <w:spacing w:val="0"/>
          <w:w w:val="100"/>
          <w:position w:val="0"/>
          <w:sz w:val="18"/>
          <w:szCs w:val="18"/>
        </w:rPr>
        <w:t>2</w:t>
      </w:r>
      <w:bookmarkEnd w:id="147"/>
      <w:r>
        <w:rPr>
          <w:color w:val="000000"/>
          <w:spacing w:val="0"/>
          <w:w w:val="100"/>
          <w:position w:val="0"/>
        </w:rPr>
        <w:t>、建筑业行业发展机遇</w:t>
      </w:r>
    </w:p>
    <w:p>
      <w:pPr>
        <w:pStyle w:val="Style5"/>
        <w:keepNext w:val="0"/>
        <w:keepLines w:val="0"/>
        <w:widowControl w:val="0"/>
        <w:shd w:val="clear" w:color="auto" w:fill="auto"/>
        <w:bidi w:val="0"/>
        <w:spacing w:before="0" w:after="0" w:line="275" w:lineRule="exact"/>
        <w:ind w:left="540" w:right="0" w:firstLine="440"/>
        <w:jc w:val="both"/>
      </w:pPr>
      <w:r>
        <w:rPr>
          <w:color w:val="000000"/>
          <w:spacing w:val="0"/>
          <w:w w:val="100"/>
          <w:position w:val="0"/>
        </w:rPr>
        <w:t>“十四五”期间国内经济将构建以国内大循环为主体、国内国际双循环相互促进的新发展格 局，基建投资逆周期调节及重大区域发展规划的持续推进仍将为建筑业发展提供较大空间。</w:t>
      </w:r>
    </w:p>
    <w:p>
      <w:pPr>
        <w:pStyle w:val="Style5"/>
        <w:keepNext w:val="0"/>
        <w:keepLines w:val="0"/>
        <w:widowControl w:val="0"/>
        <w:shd w:val="clear" w:color="auto" w:fill="auto"/>
        <w:bidi w:val="0"/>
        <w:spacing w:before="0" w:after="0" w:line="275" w:lineRule="exact"/>
        <w:ind w:left="540" w:right="0" w:firstLine="440"/>
        <w:jc w:val="both"/>
      </w:pPr>
      <w:r>
        <w:rPr>
          <w:color w:val="000000"/>
          <w:spacing w:val="0"/>
          <w:w w:val="100"/>
          <w:position w:val="0"/>
          <w:sz w:val="18"/>
          <w:szCs w:val="18"/>
        </w:rPr>
        <w:t>2022</w:t>
      </w:r>
      <w:r>
        <w:rPr>
          <w:color w:val="000000"/>
          <w:spacing w:val="0"/>
          <w:w w:val="100"/>
          <w:position w:val="0"/>
        </w:rPr>
        <w:t>年中央政府工作报告中定下了国内生产总值增长</w:t>
      </w:r>
      <w:r>
        <w:rPr>
          <w:color w:val="000000"/>
          <w:spacing w:val="0"/>
          <w:w w:val="100"/>
          <w:position w:val="0"/>
          <w:sz w:val="18"/>
          <w:szCs w:val="18"/>
        </w:rPr>
        <w:t>5.5%</w:t>
      </w:r>
      <w:r>
        <w:rPr>
          <w:color w:val="000000"/>
          <w:spacing w:val="0"/>
          <w:w w:val="100"/>
          <w:position w:val="0"/>
        </w:rPr>
        <w:t xml:space="preserve">的目标，要求积极的财政政策更 加注重精准、可持续，稳健的货币政策要保持流动性合理充裕。围绕国家重大战略部署和“十四 五”规划，适度超前开展基础设施投资，推进京津冀协、长江经济带、粤港澳大湾区、长三角一体 </w:t>
      </w:r>
      <w:r>
        <w:rPr>
          <w:color w:val="000000"/>
          <w:spacing w:val="0"/>
          <w:w w:val="100"/>
          <w:position w:val="0"/>
        </w:rPr>
        <w:t>化等重大规划的深化实施，推动西部大开发形成新格局、东北振兴取得新突破、中部地区高质量 发展，增强区域发展平衡性协调性。</w:t>
      </w:r>
    </w:p>
    <w:p>
      <w:pPr>
        <w:pStyle w:val="Style5"/>
        <w:keepNext w:val="0"/>
        <w:keepLines w:val="0"/>
        <w:widowControl w:val="0"/>
        <w:shd w:val="clear" w:color="auto" w:fill="auto"/>
        <w:bidi w:val="0"/>
        <w:spacing w:before="0" w:after="0" w:line="272" w:lineRule="exact"/>
        <w:ind w:left="660" w:right="0" w:firstLine="420"/>
        <w:jc w:val="both"/>
      </w:pPr>
      <w:r>
        <w:rPr>
          <w:color w:val="000000"/>
          <w:spacing w:val="0"/>
          <w:w w:val="100"/>
          <w:position w:val="0"/>
        </w:rPr>
        <w:t>根据浙江省及宁波市十四五规划，十四五期间浙江省城镇化质量要明显提升，常住人口城镇 化率达到</w:t>
      </w:r>
      <w:r>
        <w:rPr>
          <w:color w:val="000000"/>
          <w:spacing w:val="0"/>
          <w:w w:val="100"/>
          <w:position w:val="0"/>
          <w:sz w:val="18"/>
          <w:szCs w:val="18"/>
        </w:rPr>
        <w:t>75%</w:t>
      </w:r>
      <w:r>
        <w:rPr>
          <w:color w:val="000000"/>
          <w:spacing w:val="0"/>
          <w:w w:val="100"/>
          <w:position w:val="0"/>
        </w:rPr>
        <w:t>左右，建成乡村振兴示范省，长三角一体化、海洋强省、山区跨越式发展等要取得新 的重大成效，宁波要深度融入长三角一体化和长江经济带发展，积极引领浙江大湾区建设，唱好 杭甬“双城记”。社会经济区域发展规划的深化实施将为本公司稳健发展提供良好的市场机遇。</w:t>
      </w:r>
    </w:p>
    <w:p>
      <w:pPr>
        <w:pStyle w:val="Style5"/>
        <w:keepNext w:val="0"/>
        <w:keepLines w:val="0"/>
        <w:widowControl w:val="0"/>
        <w:shd w:val="clear" w:color="auto" w:fill="auto"/>
        <w:bidi w:val="0"/>
        <w:spacing w:before="0" w:after="0" w:line="272" w:lineRule="exact"/>
        <w:ind w:left="660" w:right="0" w:firstLine="420"/>
        <w:jc w:val="both"/>
      </w:pPr>
      <w:r>
        <w:rPr>
          <w:color w:val="000000"/>
          <w:spacing w:val="0"/>
          <w:w w:val="100"/>
          <w:position w:val="0"/>
        </w:rPr>
        <w:t xml:space="preserve">推进高质量发展，提升新型城镇化质量为建筑业转型升级指明了方向。围绕集约高效、低碳 环保、品质提升进行的城乡统筹发展、老旧小区改造，无障碍环境建设和公共设施适老化改造， 海绵城市、地下综合管廊、减灾防灾等项目为建筑企业带来了新的业务机遇。锂电光伏新能源、 </w:t>
      </w:r>
      <w:r>
        <w:rPr>
          <w:color w:val="000000"/>
          <w:spacing w:val="0"/>
          <w:w w:val="100"/>
          <w:position w:val="0"/>
          <w:sz w:val="18"/>
          <w:szCs w:val="18"/>
        </w:rPr>
        <w:t>5G</w:t>
      </w:r>
      <w:r>
        <w:rPr>
          <w:color w:val="000000"/>
          <w:spacing w:val="0"/>
          <w:w w:val="100"/>
          <w:position w:val="0"/>
        </w:rPr>
        <w:t>基站物联网等新基建业务也为建筑业发展带来增量。</w:t>
      </w:r>
    </w:p>
    <w:p>
      <w:pPr>
        <w:pStyle w:val="Style5"/>
        <w:keepNext w:val="0"/>
        <w:keepLines w:val="0"/>
        <w:widowControl w:val="0"/>
        <w:shd w:val="clear" w:color="auto" w:fill="auto"/>
        <w:bidi w:val="0"/>
        <w:spacing w:before="0" w:after="0" w:line="272" w:lineRule="exact"/>
        <w:ind w:left="660" w:right="0" w:firstLine="420"/>
        <w:jc w:val="both"/>
      </w:pPr>
      <w:r>
        <w:rPr>
          <w:color w:val="000000"/>
          <w:spacing w:val="0"/>
          <w:w w:val="100"/>
          <w:position w:val="0"/>
        </w:rPr>
        <w:t>建筑工业化、数字化、智能化升级为建筑企业高质量发展打开了空间，以信息技术深化应用 为核心的智能建造在工程建设各环节逐步渗透，参考发达国家建筑业发展路径，智能建造将形成 涵盖科研、设计、生产加工、施工装配、运营等全产业链融合一体的产业体系，积极拥抱信息技 术将使建筑企业在安全生产、质量控制、降本增效、环保节能等方面抢得先机，赢得更大的市场 份额。</w:t>
      </w:r>
    </w:p>
    <w:p>
      <w:pPr>
        <w:pStyle w:val="Style5"/>
        <w:keepNext w:val="0"/>
        <w:keepLines w:val="0"/>
        <w:widowControl w:val="0"/>
        <w:shd w:val="clear" w:color="auto" w:fill="auto"/>
        <w:bidi w:val="0"/>
        <w:spacing w:before="0" w:after="0" w:line="272" w:lineRule="exact"/>
        <w:ind w:left="1080" w:right="0" w:firstLine="0"/>
        <w:jc w:val="both"/>
      </w:pPr>
      <w:bookmarkStart w:id="148" w:name="bookmark148"/>
      <w:r>
        <w:rPr>
          <w:color w:val="000000"/>
          <w:spacing w:val="0"/>
          <w:w w:val="100"/>
          <w:position w:val="0"/>
          <w:sz w:val="18"/>
          <w:szCs w:val="18"/>
        </w:rPr>
        <w:t>3</w:t>
      </w:r>
      <w:bookmarkEnd w:id="148"/>
      <w:r>
        <w:rPr>
          <w:color w:val="000000"/>
          <w:spacing w:val="0"/>
          <w:w w:val="100"/>
          <w:position w:val="0"/>
        </w:rPr>
        <w:t>、公司分行业营业收入及成本情况</w:t>
      </w:r>
    </w:p>
    <w:p>
      <w:pPr>
        <w:pStyle w:val="Style5"/>
        <w:keepNext w:val="0"/>
        <w:keepLines w:val="0"/>
        <w:widowControl w:val="0"/>
        <w:shd w:val="clear" w:color="auto" w:fill="auto"/>
        <w:bidi w:val="0"/>
        <w:spacing w:before="0" w:after="160" w:line="272" w:lineRule="exact"/>
        <w:ind w:left="1080" w:right="0" w:firstLine="0"/>
        <w:jc w:val="both"/>
      </w:pPr>
      <w:bookmarkStart w:id="149" w:name="bookmark149"/>
      <w:r>
        <w:rPr>
          <w:color w:val="000000"/>
          <w:spacing w:val="0"/>
          <w:w w:val="100"/>
          <w:position w:val="0"/>
          <w:sz w:val="18"/>
          <w:szCs w:val="18"/>
        </w:rPr>
        <w:t>（</w:t>
      </w:r>
      <w:bookmarkEnd w:id="149"/>
      <w:r>
        <w:rPr>
          <w:color w:val="000000"/>
          <w:spacing w:val="0"/>
          <w:w w:val="100"/>
          <w:position w:val="0"/>
          <w:sz w:val="18"/>
          <w:szCs w:val="18"/>
        </w:rPr>
        <w:t>1）</w:t>
      </w:r>
      <w:r>
        <w:rPr>
          <w:color w:val="000000"/>
          <w:spacing w:val="0"/>
          <w:w w:val="100"/>
          <w:position w:val="0"/>
        </w:rPr>
        <w:t>近三年内公司各细分行业营业收入如下表所示：</w:t>
      </w:r>
    </w:p>
    <w:tbl>
      <w:tblPr>
        <w:tblOverlap w:val="never"/>
        <w:jc w:val="center"/>
        <w:tblLayout w:type="fixed"/>
      </w:tblPr>
      <w:tblGrid>
        <w:gridCol w:w="1138"/>
        <w:gridCol w:w="1982"/>
        <w:gridCol w:w="1133"/>
        <w:gridCol w:w="2126"/>
        <w:gridCol w:w="1133"/>
        <w:gridCol w:w="1277"/>
        <w:gridCol w:w="1397"/>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 xml:space="preserve">2021 </w:t>
            </w:r>
            <w:r>
              <w:rPr>
                <w:color w:val="000000"/>
                <w:spacing w:val="0"/>
                <w:w w:val="100"/>
                <w:position w:val="0"/>
                <w:sz w:val="22"/>
                <w:szCs w:val="22"/>
              </w:rPr>
              <w:t>年</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营业收入（元）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占当年收 入比例 （%）</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营业收入（元）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占当年收 入比例 （%）</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营业收入</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占当年收入</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房屋建设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11,801,784,928.5</w:t>
            </w:r>
          </w:p>
          <w:p>
            <w:pPr>
              <w:pStyle w:val="Style18"/>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55.73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10,571,808,452.30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9,945, 022,</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737.60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54.00</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市政与公 用设施</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5,309, </w:t>
            </w:r>
            <w:r>
              <w:rPr>
                <w:color w:val="000000"/>
                <w:spacing w:val="0"/>
                <w:w w:val="100"/>
                <w:position w:val="0"/>
                <w:sz w:val="18"/>
                <w:szCs w:val="18"/>
              </w:rPr>
              <w:t>674,015.08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5,043, 956, </w:t>
            </w:r>
            <w:r>
              <w:rPr>
                <w:color w:val="000000"/>
                <w:spacing w:val="0"/>
                <w:w w:val="100"/>
                <w:position w:val="0"/>
                <w:sz w:val="18"/>
                <w:szCs w:val="18"/>
              </w:rPr>
              <w:t xml:space="preserve">642.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4,199, 933,</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499.64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22.80</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1,910, 924, </w:t>
            </w:r>
            <w:r>
              <w:rPr>
                <w:color w:val="000000"/>
                <w:spacing w:val="0"/>
                <w:w w:val="100"/>
                <w:position w:val="0"/>
                <w:sz w:val="18"/>
                <w:szCs w:val="18"/>
              </w:rPr>
              <w:t xml:space="preserve">935.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1,788,118,751.34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1,711,439,</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363.94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9.29</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建筑装饰 工程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431,186,673.88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529,098,182.65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529,923,94</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2.88</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建筑材料 销售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1,169, 987, </w:t>
            </w:r>
            <w:r>
              <w:rPr>
                <w:color w:val="000000"/>
                <w:spacing w:val="0"/>
                <w:w w:val="100"/>
                <w:position w:val="0"/>
                <w:sz w:val="18"/>
                <w:szCs w:val="18"/>
              </w:rPr>
              <w:t xml:space="preserve">686.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1,265, 009, </w:t>
            </w:r>
            <w:r>
              <w:rPr>
                <w:color w:val="000000"/>
                <w:spacing w:val="0"/>
                <w:w w:val="100"/>
                <w:position w:val="0"/>
                <w:sz w:val="18"/>
                <w:szCs w:val="18"/>
              </w:rPr>
              <w:t>653.20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1,411,700,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778.14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7.67</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勘察设计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207,408,449.80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212,441,062.77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206,887,57</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1.12</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桩基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306,828,413.98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271,699,592.72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322,830,90</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1.75</w:t>
            </w:r>
          </w:p>
        </w:tc>
      </w:tr>
      <w:tr>
        <w:trPr>
          <w:trHeight w:val="5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40,663,583.17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39,909,476.74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 xml:space="preserve">93,357,496 </w:t>
            </w:r>
            <w:r>
              <w:rPr>
                <w:color w:val="000000"/>
                <w:spacing w:val="0"/>
                <w:w w:val="100"/>
                <w:position w:val="0"/>
                <w:sz w:val="18"/>
                <w:szCs w:val="18"/>
              </w:rPr>
              <w:t>.23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0.51</w:t>
            </w:r>
          </w:p>
        </w:tc>
      </w:tr>
    </w:tbl>
    <w:p>
      <w:pPr>
        <w:widowControl w:val="0"/>
        <w:spacing w:after="259" w:line="1" w:lineRule="exact"/>
      </w:pPr>
    </w:p>
    <w:p>
      <w:pPr>
        <w:pStyle w:val="Style23"/>
        <w:keepNext w:val="0"/>
        <w:keepLines w:val="0"/>
        <w:widowControl w:val="0"/>
        <w:shd w:val="clear" w:color="auto" w:fill="auto"/>
        <w:bidi w:val="0"/>
        <w:spacing w:before="0" w:after="0" w:line="240" w:lineRule="auto"/>
        <w:ind w:left="1018" w:right="0" w:firstLine="0"/>
        <w:jc w:val="left"/>
      </w:pPr>
      <w:r>
        <w:rPr>
          <w:color w:val="000000"/>
          <w:spacing w:val="0"/>
          <w:w w:val="100"/>
          <w:position w:val="0"/>
          <w:sz w:val="18"/>
          <w:szCs w:val="18"/>
        </w:rPr>
        <w:t>（2）</w:t>
      </w:r>
      <w:r>
        <w:rPr>
          <w:color w:val="000000"/>
          <w:spacing w:val="0"/>
          <w:w w:val="100"/>
          <w:position w:val="0"/>
        </w:rPr>
        <w:t>近三年内公司各细分行业营业成本如下表所示:</w:t>
      </w:r>
    </w:p>
    <w:tbl>
      <w:tblPr>
        <w:tblOverlap w:val="never"/>
        <w:jc w:val="center"/>
        <w:tblLayout w:type="fixed"/>
      </w:tblPr>
      <w:tblGrid>
        <w:gridCol w:w="994"/>
        <w:gridCol w:w="2026"/>
        <w:gridCol w:w="955"/>
        <w:gridCol w:w="2011"/>
        <w:gridCol w:w="1104"/>
        <w:gridCol w:w="1920"/>
        <w:gridCol w:w="1008"/>
      </w:tblGrid>
      <w:tr>
        <w:trPr>
          <w:trHeight w:val="312"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分行业</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 xml:space="preserve">2021 </w:t>
            </w:r>
            <w:r>
              <w:rPr>
                <w:color w:val="000000"/>
                <w:spacing w:val="0"/>
                <w:w w:val="100"/>
                <w:position w:val="0"/>
                <w:sz w:val="22"/>
                <w:szCs w:val="22"/>
              </w:rPr>
              <w:t>年</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r>
      <w:tr>
        <w:trPr>
          <w:trHeight w:val="84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6" w:lineRule="exact"/>
              <w:ind w:left="0" w:right="0" w:firstLine="0"/>
              <w:jc w:val="left"/>
            </w:pPr>
            <w:r>
              <w:rPr>
                <w:color w:val="000000"/>
                <w:spacing w:val="0"/>
                <w:w w:val="100"/>
                <w:position w:val="0"/>
              </w:rPr>
              <w:t>占当年 成本比 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占当年成</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本比例</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6" w:lineRule="exact"/>
              <w:ind w:left="0" w:right="0" w:firstLine="0"/>
              <w:jc w:val="left"/>
            </w:pPr>
            <w:r>
              <w:rPr>
                <w:color w:val="000000"/>
                <w:spacing w:val="0"/>
                <w:w w:val="100"/>
                <w:position w:val="0"/>
              </w:rPr>
              <w:t>占当年 成本比 例（％）</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房屋建 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11,168,962,307.82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10,012,912,976.43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54.84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9,543,518, </w:t>
            </w:r>
            <w:r>
              <w:rPr>
                <w:color w:val="000000"/>
                <w:spacing w:val="0"/>
                <w:w w:val="100"/>
                <w:position w:val="0"/>
                <w:sz w:val="18"/>
                <w:szCs w:val="18"/>
              </w:rPr>
              <w:t>208.96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55.98</w:t>
            </w:r>
          </w:p>
        </w:tc>
      </w:tr>
      <w:tr>
        <w:trPr>
          <w:trHeight w:val="84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180"/>
              <w:jc w:val="left"/>
            </w:pPr>
            <w:r>
              <w:rPr>
                <w:color w:val="000000"/>
                <w:spacing w:val="0"/>
                <w:w w:val="100"/>
                <w:position w:val="0"/>
              </w:rPr>
              <w:t>市政与</w:t>
            </w:r>
          </w:p>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公用设 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4,883,320,275.34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4,682,150,756.18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25.64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3,904,711,225.43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w:t>
            </w:r>
          </w:p>
        </w:tc>
      </w:tr>
      <w:tr>
        <w:trPr>
          <w:trHeight w:val="31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1,754, 550, </w:t>
            </w:r>
            <w:r>
              <w:rPr>
                <w:color w:val="000000"/>
                <w:spacing w:val="0"/>
                <w:w w:val="100"/>
                <w:position w:val="0"/>
                <w:sz w:val="18"/>
                <w:szCs w:val="18"/>
              </w:rPr>
              <w:t xml:space="preserve">696. </w:t>
            </w:r>
            <w:r>
              <w:rPr>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1,676, 426, </w:t>
            </w:r>
            <w:r>
              <w:rPr>
                <w:color w:val="000000"/>
                <w:spacing w:val="0"/>
                <w:w w:val="100"/>
                <w:position w:val="0"/>
                <w:sz w:val="18"/>
                <w:szCs w:val="18"/>
              </w:rPr>
              <w:t xml:space="preserve">620. </w:t>
            </w:r>
            <w:r>
              <w:rPr>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1,576,151,278.80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9.25</w:t>
            </w:r>
          </w:p>
        </w:tc>
      </w:tr>
    </w:tbl>
    <w:p>
      <w:pPr>
        <w:spacing w:lineRule="exact" w:line="1"/>
        <w:rPr>
          <w:sz w:val="2"/>
          <w:szCs w:val="2"/>
        </w:rPr>
      </w:pPr>
      <w:r>
        <w:br w:type="page"/>
      </w:r>
    </w:p>
    <w:tbl>
      <w:tblPr>
        <w:tblOverlap w:val="never"/>
        <w:jc w:val="center"/>
        <w:tblLayout w:type="fixed"/>
      </w:tblPr>
      <w:tblGrid>
        <w:gridCol w:w="994"/>
        <w:gridCol w:w="2026"/>
        <w:gridCol w:w="955"/>
        <w:gridCol w:w="2011"/>
        <w:gridCol w:w="1104"/>
        <w:gridCol w:w="1920"/>
        <w:gridCol w:w="1008"/>
      </w:tblGrid>
      <w:tr>
        <w:trPr>
          <w:trHeight w:val="586"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建筑装</w:t>
            </w:r>
          </w:p>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饰工程</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394,474,067.86</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2.02</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506,159,126.90</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2.77</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472,701,313.41</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2.77</w:t>
            </w:r>
          </w:p>
        </w:tc>
      </w:tr>
      <w:tr>
        <w:trPr>
          <w:trHeight w:val="56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建筑材</w:t>
            </w:r>
          </w:p>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料销售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883,150,900.61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929,082,005.65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1,045,154,116.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6.13</w:t>
            </w:r>
          </w:p>
        </w:tc>
      </w:tr>
      <w:tr>
        <w:trPr>
          <w:trHeight w:val="5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勘察设 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159,281,895.88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0.81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179,220,362.73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176,275,996.84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1.03</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桩基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288,295,843.71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255,852,258.82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308,375,929.04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1.81</w:t>
            </w:r>
          </w:p>
        </w:tc>
      </w:tr>
      <w:tr>
        <w:trPr>
          <w:trHeight w:val="32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35,124,578.80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0.18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17,715,347.98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21,041,589.04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0.12</w:t>
            </w:r>
          </w:p>
        </w:tc>
      </w:tr>
    </w:tbl>
    <w:p>
      <w:pPr>
        <w:widowControl w:val="0"/>
        <w:spacing w:after="219" w:line="1" w:lineRule="exact"/>
      </w:pPr>
    </w:p>
    <w:p>
      <w:pPr>
        <w:pStyle w:val="Style5"/>
        <w:keepNext w:val="0"/>
        <w:keepLines w:val="0"/>
        <w:widowControl w:val="0"/>
        <w:shd w:val="clear" w:color="auto" w:fill="auto"/>
        <w:bidi w:val="0"/>
        <w:spacing w:before="0" w:after="0" w:line="271" w:lineRule="exact"/>
        <w:ind w:left="0" w:right="0" w:firstLine="1000"/>
        <w:jc w:val="both"/>
      </w:pPr>
      <w:bookmarkStart w:id="150" w:name="bookmark150"/>
      <w:r>
        <w:rPr>
          <w:color w:val="000000"/>
          <w:spacing w:val="0"/>
          <w:w w:val="100"/>
          <w:position w:val="0"/>
          <w:sz w:val="18"/>
          <w:szCs w:val="18"/>
        </w:rPr>
        <w:t>4</w:t>
      </w:r>
      <w:bookmarkEnd w:id="150"/>
      <w:r>
        <w:rPr>
          <w:color w:val="000000"/>
          <w:spacing w:val="0"/>
          <w:w w:val="100"/>
          <w:position w:val="0"/>
        </w:rPr>
        <w:t>、公司融资情况</w:t>
      </w:r>
    </w:p>
    <w:p>
      <w:pPr>
        <w:pStyle w:val="Style5"/>
        <w:keepNext w:val="0"/>
        <w:keepLines w:val="0"/>
        <w:widowControl w:val="0"/>
        <w:shd w:val="clear" w:color="auto" w:fill="auto"/>
        <w:bidi w:val="0"/>
        <w:spacing w:before="0" w:after="0" w:line="271" w:lineRule="exact"/>
        <w:ind w:left="580" w:right="540" w:firstLine="420"/>
        <w:jc w:val="both"/>
        <w:rPr>
          <w:sz w:val="18"/>
          <w:szCs w:val="18"/>
        </w:rPr>
      </w:pPr>
      <w:r>
        <w:rPr>
          <w:color w:val="000000"/>
          <w:spacing w:val="0"/>
          <w:w w:val="100"/>
          <w:position w:val="0"/>
          <w:sz w:val="20"/>
          <w:szCs w:val="20"/>
        </w:rPr>
        <w:t>报告期，公司成功发行三期超短期融资券，募集资金为</w:t>
      </w:r>
      <w:r>
        <w:rPr>
          <w:color w:val="000000"/>
          <w:spacing w:val="0"/>
          <w:w w:val="100"/>
          <w:position w:val="0"/>
          <w:sz w:val="18"/>
          <w:szCs w:val="18"/>
        </w:rPr>
        <w:t>3</w:t>
      </w:r>
      <w:r>
        <w:rPr>
          <w:color w:val="000000"/>
          <w:spacing w:val="0"/>
          <w:w w:val="100"/>
          <w:position w:val="0"/>
          <w:sz w:val="20"/>
          <w:szCs w:val="20"/>
        </w:rPr>
        <w:t>亿元、</w:t>
      </w:r>
      <w:r>
        <w:rPr>
          <w:color w:val="000000"/>
          <w:spacing w:val="0"/>
          <w:w w:val="100"/>
          <w:position w:val="0"/>
          <w:sz w:val="18"/>
          <w:szCs w:val="18"/>
        </w:rPr>
        <w:t>2</w:t>
      </w:r>
      <w:r>
        <w:rPr>
          <w:color w:val="000000"/>
          <w:spacing w:val="0"/>
          <w:w w:val="100"/>
          <w:position w:val="0"/>
          <w:sz w:val="20"/>
          <w:szCs w:val="20"/>
        </w:rPr>
        <w:t>亿元、</w:t>
      </w:r>
      <w:r>
        <w:rPr>
          <w:color w:val="000000"/>
          <w:spacing w:val="0"/>
          <w:w w:val="100"/>
          <w:position w:val="0"/>
          <w:sz w:val="18"/>
          <w:szCs w:val="18"/>
        </w:rPr>
        <w:t>2</w:t>
      </w:r>
      <w:r>
        <w:rPr>
          <w:color w:val="000000"/>
          <w:spacing w:val="0"/>
          <w:w w:val="100"/>
          <w:position w:val="0"/>
          <w:sz w:val="20"/>
          <w:szCs w:val="20"/>
        </w:rPr>
        <w:t xml:space="preserve">亿元，发行利率分 别为 </w:t>
      </w:r>
      <w:r>
        <w:rPr>
          <w:color w:val="000000"/>
          <w:spacing w:val="0"/>
          <w:w w:val="100"/>
          <w:position w:val="0"/>
          <w:sz w:val="18"/>
          <w:szCs w:val="18"/>
        </w:rPr>
        <w:t>3.48%，3.33%</w:t>
      </w:r>
      <w:r>
        <w:rPr>
          <w:color w:val="000000"/>
          <w:spacing w:val="0"/>
          <w:w w:val="100"/>
          <w:position w:val="0"/>
          <w:sz w:val="20"/>
          <w:szCs w:val="20"/>
        </w:rPr>
        <w:t>、</w:t>
      </w:r>
      <w:r>
        <w:rPr>
          <w:color w:val="000000"/>
          <w:spacing w:val="0"/>
          <w:w w:val="100"/>
          <w:position w:val="0"/>
          <w:sz w:val="18"/>
          <w:szCs w:val="18"/>
        </w:rPr>
        <w:t>3.08%；</w:t>
      </w:r>
    </w:p>
    <w:p>
      <w:pPr>
        <w:pStyle w:val="Style5"/>
        <w:keepNext w:val="0"/>
        <w:keepLines w:val="0"/>
        <w:widowControl w:val="0"/>
        <w:shd w:val="clear" w:color="auto" w:fill="auto"/>
        <w:bidi w:val="0"/>
        <w:spacing w:before="0" w:after="120" w:line="271" w:lineRule="exact"/>
        <w:ind w:left="580" w:right="540" w:firstLine="420"/>
        <w:jc w:val="both"/>
        <w:sectPr>
          <w:footnotePr>
            <w:pos w:val="pageBottom"/>
            <w:numFmt w:val="decimal"/>
            <w:numRestart w:val="continuous"/>
          </w:footnotePr>
          <w:pgSz w:w="11900" w:h="16840"/>
          <w:pgMar w:top="1407" w:right="876" w:bottom="1532" w:left="662" w:header="0" w:footer="3" w:gutter="0"/>
          <w:cols w:space="720"/>
          <w:noEndnote/>
          <w:rtlGutter w:val="0"/>
          <w:docGrid w:linePitch="360"/>
        </w:sectP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月，经证监会第十八届发行审核委员会</w:t>
      </w:r>
      <w:r>
        <w:rPr>
          <w:color w:val="000000"/>
          <w:spacing w:val="0"/>
          <w:w w:val="100"/>
          <w:position w:val="0"/>
          <w:sz w:val="18"/>
          <w:szCs w:val="18"/>
        </w:rPr>
        <w:t>2020</w:t>
      </w:r>
      <w:r>
        <w:rPr>
          <w:color w:val="000000"/>
          <w:spacing w:val="0"/>
          <w:w w:val="100"/>
          <w:position w:val="0"/>
        </w:rPr>
        <w:t>年第</w:t>
      </w:r>
      <w:r>
        <w:rPr>
          <w:color w:val="000000"/>
          <w:spacing w:val="0"/>
          <w:w w:val="100"/>
          <w:position w:val="0"/>
          <w:sz w:val="18"/>
          <w:szCs w:val="18"/>
        </w:rPr>
        <w:t>45</w:t>
      </w:r>
      <w:r>
        <w:rPr>
          <w:color w:val="000000"/>
          <w:spacing w:val="0"/>
          <w:w w:val="100"/>
          <w:position w:val="0"/>
        </w:rPr>
        <w:t>次工作会议审核，公司公开发 行</w:t>
      </w:r>
      <w:r>
        <w:rPr>
          <w:color w:val="000000"/>
          <w:spacing w:val="0"/>
          <w:w w:val="100"/>
          <w:position w:val="0"/>
          <w:sz w:val="18"/>
          <w:szCs w:val="18"/>
        </w:rPr>
        <w:t>54, 000</w:t>
      </w:r>
      <w:r>
        <w:rPr>
          <w:color w:val="000000"/>
          <w:spacing w:val="0"/>
          <w:w w:val="100"/>
          <w:position w:val="0"/>
        </w:rPr>
        <w:t>万元可转债事项获得审核通过。</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月，公司可转换债券在上交所上市交易。截 止报告期末，累计共有</w:t>
      </w:r>
      <w:r>
        <w:rPr>
          <w:color w:val="000000"/>
          <w:spacing w:val="0"/>
          <w:w w:val="100"/>
          <w:position w:val="0"/>
          <w:sz w:val="18"/>
          <w:szCs w:val="18"/>
        </w:rPr>
        <w:t>56,000</w:t>
      </w:r>
      <w:r>
        <w:rPr>
          <w:color w:val="000000"/>
          <w:spacing w:val="0"/>
          <w:w w:val="100"/>
          <w:position w:val="0"/>
        </w:rPr>
        <w:t>元“宁建转债”已转换成公司股票，转股数为</w:t>
      </w:r>
      <w:r>
        <w:rPr>
          <w:color w:val="000000"/>
          <w:spacing w:val="0"/>
          <w:w w:val="100"/>
          <w:position w:val="0"/>
          <w:sz w:val="18"/>
          <w:szCs w:val="18"/>
        </w:rPr>
        <w:t>11,545</w:t>
      </w:r>
      <w:r>
        <w:rPr>
          <w:color w:val="000000"/>
          <w:spacing w:val="0"/>
          <w:w w:val="100"/>
          <w:position w:val="0"/>
        </w:rPr>
        <w:t>股，占可转 债转股前公司已发行股份总额的</w:t>
      </w:r>
      <w:r>
        <w:rPr>
          <w:color w:val="000000"/>
          <w:spacing w:val="0"/>
          <w:w w:val="100"/>
          <w:position w:val="0"/>
          <w:sz w:val="18"/>
          <w:szCs w:val="18"/>
        </w:rPr>
        <w:t>0.0012%</w:t>
      </w:r>
      <w:r>
        <w:rPr>
          <w:color w:val="000000"/>
          <w:spacing w:val="0"/>
          <w:w w:val="100"/>
          <w:position w:val="0"/>
        </w:rPr>
        <w:t>。</w:t>
      </w:r>
    </w:p>
    <w:p>
      <w:pPr>
        <w:widowControl w:val="0"/>
        <w:spacing w:after="139" w:line="1" w:lineRule="exact"/>
      </w:pPr>
    </w:p>
    <w:p>
      <w:pPr>
        <w:pStyle w:val="Style23"/>
        <w:keepNext w:val="0"/>
        <w:keepLines w:val="0"/>
        <w:widowControl w:val="0"/>
        <w:shd w:val="clear" w:color="auto" w:fill="auto"/>
        <w:bidi w:val="0"/>
        <w:spacing w:before="0" w:after="100" w:line="240" w:lineRule="auto"/>
        <w:ind w:left="269" w:right="0" w:firstLine="0"/>
        <w:jc w:val="left"/>
      </w:pPr>
      <w:r>
        <w:rPr>
          <w:b/>
          <w:bCs/>
          <w:color w:val="000000"/>
          <w:spacing w:val="0"/>
          <w:w w:val="100"/>
          <w:position w:val="0"/>
        </w:rPr>
        <w:t>建筑行业经营性信息分析</w:t>
      </w:r>
    </w:p>
    <w:p>
      <w:pPr>
        <w:pStyle w:val="Style23"/>
        <w:keepNext w:val="0"/>
        <w:keepLines w:val="0"/>
        <w:widowControl w:val="0"/>
        <w:shd w:val="clear" w:color="auto" w:fill="auto"/>
        <w:bidi w:val="0"/>
        <w:spacing w:before="0" w:after="100" w:line="240" w:lineRule="auto"/>
        <w:ind w:left="269" w:right="0" w:firstLine="0"/>
        <w:jc w:val="left"/>
      </w:pPr>
      <w:r>
        <w:rPr>
          <w:b/>
          <w:bCs/>
          <w:color w:val="000000"/>
          <w:spacing w:val="0"/>
          <w:w w:val="100"/>
          <w:position w:val="0"/>
        </w:rPr>
        <w:t>1.</w:t>
      </w:r>
      <w:r>
        <w:rPr>
          <w:b/>
          <w:bCs/>
          <w:color w:val="000000"/>
          <w:spacing w:val="0"/>
          <w:w w:val="100"/>
          <w:position w:val="0"/>
        </w:rPr>
        <w:t>报告期内竣工验收的项目情况</w:t>
      </w:r>
    </w:p>
    <w:p>
      <w:pPr>
        <w:pStyle w:val="Style23"/>
        <w:keepNext w:val="0"/>
        <w:keepLines w:val="0"/>
        <w:widowControl w:val="0"/>
        <w:shd w:val="clear" w:color="auto" w:fill="auto"/>
        <w:bidi w:val="0"/>
        <w:spacing w:before="0" w:after="100" w:line="240" w:lineRule="auto"/>
        <w:ind w:left="269"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565"/>
        <w:gridCol w:w="1555"/>
        <w:gridCol w:w="1267"/>
        <w:gridCol w:w="1166"/>
        <w:gridCol w:w="1267"/>
        <w:gridCol w:w="701"/>
        <w:gridCol w:w="1603"/>
      </w:tblGrid>
      <w:tr>
        <w:trPr>
          <w:trHeight w:val="283" w:hRule="exact"/>
        </w:trPr>
        <w:tc>
          <w:tcPr>
            <w:gridSpan w:val="5"/>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单</w:t>
            </w:r>
            <w:r>
              <w:rPr>
                <w:color w:val="000000"/>
                <w:spacing w:val="0"/>
                <w:w w:val="100"/>
                <w:position w:val="0"/>
                <w:sz w:val="22"/>
                <w:szCs w:val="22"/>
              </w:rPr>
              <w:t>4</w:t>
            </w:r>
          </w:p>
        </w:tc>
        <w:tc>
          <w:tcPr>
            <w:gridSpan w:val="2"/>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立：</w:t>
            </w:r>
            <w:r>
              <w:rPr>
                <w:color w:val="000000"/>
                <w:spacing w:val="0"/>
                <w:w w:val="100"/>
                <w:position w:val="0"/>
                <w:sz w:val="22"/>
                <w:szCs w:val="22"/>
              </w:rPr>
              <w:t xml:space="preserve">万元 </w:t>
            </w:r>
            <w:r>
              <w:rPr>
                <w:color w:val="000000"/>
                <w:spacing w:val="0"/>
                <w:w w:val="100"/>
                <w:position w:val="0"/>
              </w:rPr>
              <w:t>币种：人民币</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细分行业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基建工程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专业工程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建筑装饰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总计</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项目数（个）</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1,417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1,722</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总金额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1,141, </w:t>
            </w:r>
            <w:r>
              <w:rPr>
                <w:color w:val="000000"/>
                <w:spacing w:val="0"/>
                <w:w w:val="100"/>
                <w:position w:val="0"/>
                <w:sz w:val="18"/>
                <w:szCs w:val="18"/>
              </w:rPr>
              <w:t xml:space="preserve">506. </w:t>
            </w:r>
            <w:r>
              <w:rPr>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794,214.56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51,299.85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65,033.73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2,052, </w:t>
            </w:r>
            <w:r>
              <w:rPr>
                <w:color w:val="000000"/>
                <w:spacing w:val="0"/>
                <w:w w:val="100"/>
                <w:position w:val="0"/>
                <w:sz w:val="18"/>
                <w:szCs w:val="18"/>
              </w:rPr>
              <w:t xml:space="preserve">054. </w:t>
            </w:r>
            <w:r>
              <w:rPr>
                <w:color w:val="000000"/>
                <w:spacing w:val="0"/>
                <w:w w:val="100"/>
                <w:position w:val="0"/>
                <w:sz w:val="18"/>
                <w:szCs w:val="18"/>
              </w:rPr>
              <w:t>27</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68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2933"/>
        <w:gridCol w:w="3106"/>
        <w:gridCol w:w="2798"/>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项目地区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项目数量（个）</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总金额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2,052, </w:t>
            </w:r>
            <w:r>
              <w:rPr>
                <w:color w:val="000000"/>
                <w:spacing w:val="0"/>
                <w:w w:val="100"/>
                <w:position w:val="0"/>
                <w:sz w:val="18"/>
                <w:szCs w:val="18"/>
              </w:rPr>
              <w:t xml:space="preserve">054. </w:t>
            </w:r>
            <w:r>
              <w:rPr>
                <w:color w:val="000000"/>
                <w:spacing w:val="0"/>
                <w:w w:val="100"/>
                <w:position w:val="0"/>
                <w:sz w:val="18"/>
                <w:szCs w:val="18"/>
              </w:rPr>
              <w:t>27</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2,052, </w:t>
            </w:r>
            <w:r>
              <w:rPr>
                <w:color w:val="000000"/>
                <w:spacing w:val="0"/>
                <w:w w:val="100"/>
                <w:position w:val="0"/>
                <w:sz w:val="18"/>
                <w:szCs w:val="18"/>
              </w:rPr>
              <w:t xml:space="preserve">054. </w:t>
            </w:r>
            <w:r>
              <w:rPr>
                <w:color w:val="000000"/>
                <w:spacing w:val="0"/>
                <w:w w:val="100"/>
                <w:position w:val="0"/>
                <w:sz w:val="18"/>
                <w:szCs w:val="18"/>
              </w:rPr>
              <w:t>27</w:t>
            </w:r>
          </w:p>
        </w:tc>
      </w:tr>
    </w:tbl>
    <w:p>
      <w:pPr>
        <w:widowControl w:val="0"/>
        <w:spacing w:after="599" w:line="1" w:lineRule="exact"/>
      </w:pPr>
    </w:p>
    <w:p>
      <w:pPr>
        <w:pStyle w:val="Style21"/>
        <w:keepNext/>
        <w:keepLines/>
        <w:widowControl w:val="0"/>
        <w:numPr>
          <w:ilvl w:val="0"/>
          <w:numId w:val="13"/>
        </w:numPr>
        <w:shd w:val="clear" w:color="auto" w:fill="auto"/>
        <w:bidi w:val="0"/>
        <w:spacing w:before="0" w:after="100" w:line="240" w:lineRule="auto"/>
        <w:ind w:left="0" w:right="0" w:firstLine="680"/>
        <w:jc w:val="left"/>
      </w:pPr>
      <w:bookmarkStart w:id="151" w:name="bookmark151"/>
      <w:bookmarkStart w:id="152" w:name="bookmark152"/>
      <w:bookmarkStart w:id="153" w:name="bookmark153"/>
      <w:bookmarkStart w:id="154" w:name="bookmark154"/>
      <w:bookmarkEnd w:id="153"/>
      <w:r>
        <w:rPr>
          <w:color w:val="000000"/>
          <w:spacing w:val="0"/>
          <w:w w:val="100"/>
          <w:position w:val="0"/>
        </w:rPr>
        <w:t>报告期内在建项目情况</w:t>
      </w:r>
      <w:bookmarkEnd w:id="151"/>
      <w:bookmarkEnd w:id="152"/>
      <w:bookmarkEnd w:id="154"/>
    </w:p>
    <w:p>
      <w:pPr>
        <w:pStyle w:val="Style5"/>
        <w:keepNext w:val="0"/>
        <w:keepLines w:val="0"/>
        <w:widowControl w:val="0"/>
        <w:shd w:val="clear" w:color="auto" w:fill="auto"/>
        <w:bidi w:val="0"/>
        <w:spacing w:before="0" w:after="40" w:line="240" w:lineRule="auto"/>
        <w:ind w:left="0" w:right="0" w:firstLine="68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 币种：人民币</w:t>
      </w:r>
    </w:p>
    <w:tbl>
      <w:tblPr>
        <w:tblOverlap w:val="never"/>
        <w:jc w:val="center"/>
        <w:tblLayout w:type="fixed"/>
      </w:tblPr>
      <w:tblGrid>
        <w:gridCol w:w="1781"/>
        <w:gridCol w:w="1478"/>
        <w:gridCol w:w="1474"/>
        <w:gridCol w:w="1162"/>
        <w:gridCol w:w="1162"/>
        <w:gridCol w:w="586"/>
        <w:gridCol w:w="1483"/>
      </w:tblGrid>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细分行业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基建工程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他</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总计</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项目数量（个）</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576</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总金额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3,857, </w:t>
            </w:r>
            <w:r>
              <w:rPr>
                <w:color w:val="000000"/>
                <w:spacing w:val="0"/>
                <w:w w:val="100"/>
                <w:position w:val="0"/>
                <w:sz w:val="18"/>
                <w:szCs w:val="18"/>
              </w:rPr>
              <w:t xml:space="preserve">450. </w:t>
            </w:r>
            <w:r>
              <w:rPr>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1,068, </w:t>
            </w:r>
            <w:r>
              <w:rPr>
                <w:color w:val="000000"/>
                <w:spacing w:val="0"/>
                <w:w w:val="100"/>
                <w:position w:val="0"/>
                <w:sz w:val="18"/>
                <w:szCs w:val="18"/>
              </w:rPr>
              <w:t xml:space="preserve">971. </w:t>
            </w:r>
            <w:r>
              <w:rPr>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29,944.80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37,405.00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4,993,771.83</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68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 币种：人民币</w:t>
      </w:r>
    </w:p>
    <w:tbl>
      <w:tblPr>
        <w:tblOverlap w:val="never"/>
        <w:jc w:val="center"/>
        <w:tblLayout w:type="fixed"/>
      </w:tblPr>
      <w:tblGrid>
        <w:gridCol w:w="2933"/>
        <w:gridCol w:w="3106"/>
        <w:gridCol w:w="2798"/>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项目地区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项目数量（个）</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总金额</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4,993,771.83</w:t>
            </w:r>
          </w:p>
        </w:tc>
      </w:tr>
      <w:tr>
        <w:trPr>
          <w:trHeight w:val="2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4,993,771.83</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680"/>
        <w:jc w:val="both"/>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6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3"/>
        </w:numPr>
        <w:shd w:val="clear" w:color="auto" w:fill="auto"/>
        <w:bidi w:val="0"/>
        <w:spacing w:before="0" w:after="100" w:line="240" w:lineRule="auto"/>
        <w:ind w:left="0" w:right="0" w:firstLine="680"/>
        <w:jc w:val="left"/>
      </w:pPr>
      <w:bookmarkStart w:id="155" w:name="bookmark155"/>
      <w:bookmarkStart w:id="156" w:name="bookmark156"/>
      <w:bookmarkStart w:id="157" w:name="bookmark157"/>
      <w:bookmarkStart w:id="158" w:name="bookmark158"/>
      <w:bookmarkEnd w:id="157"/>
      <w:r>
        <w:rPr>
          <w:color w:val="000000"/>
          <w:spacing w:val="0"/>
          <w:w w:val="100"/>
          <w:position w:val="0"/>
        </w:rPr>
        <w:t>在建重大项目情况</w:t>
      </w:r>
      <w:bookmarkEnd w:id="155"/>
      <w:bookmarkEnd w:id="156"/>
      <w:bookmarkEnd w:id="158"/>
    </w:p>
    <w:p>
      <w:pPr>
        <w:pStyle w:val="Style5"/>
        <w:keepNext w:val="0"/>
        <w:keepLines w:val="0"/>
        <w:widowControl w:val="0"/>
        <w:shd w:val="clear" w:color="auto" w:fill="auto"/>
        <w:bidi w:val="0"/>
        <w:spacing w:before="0" w:after="40" w:line="240" w:lineRule="auto"/>
        <w:ind w:left="0" w:right="0" w:firstLine="68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627"/>
        <w:gridCol w:w="586"/>
        <w:gridCol w:w="1138"/>
        <w:gridCol w:w="850"/>
        <w:gridCol w:w="864"/>
        <w:gridCol w:w="845"/>
        <w:gridCol w:w="830"/>
        <w:gridCol w:w="830"/>
        <w:gridCol w:w="691"/>
        <w:gridCol w:w="830"/>
        <w:gridCol w:w="557"/>
        <w:gridCol w:w="562"/>
      </w:tblGrid>
      <w:tr>
        <w:trPr>
          <w:trHeight w:val="234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模式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380"/>
              <w:jc w:val="left"/>
              <w:rPr>
                <w:sz w:val="18"/>
                <w:szCs w:val="18"/>
              </w:rPr>
            </w:pPr>
            <w:r>
              <w:rPr>
                <w:color w:val="000000"/>
                <w:spacing w:val="0"/>
                <w:w w:val="100"/>
                <w:position w:val="0"/>
                <w:sz w:val="18"/>
                <w:szCs w:val="18"/>
              </w:rPr>
              <w:t>项目</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工期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完工百 分比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本期确 认收入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累计确 认收入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本期成</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本投入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累计</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9" w:lineRule="exact"/>
              <w:ind w:left="0" w:right="0" w:firstLine="0"/>
              <w:jc w:val="center"/>
              <w:rPr>
                <w:sz w:val="18"/>
                <w:szCs w:val="18"/>
              </w:rPr>
            </w:pPr>
            <w:r>
              <w:rPr>
                <w:color w:val="000000"/>
                <w:spacing w:val="0"/>
                <w:w w:val="100"/>
                <w:position w:val="0"/>
                <w:sz w:val="18"/>
                <w:szCs w:val="18"/>
              </w:rPr>
              <w:t>截至期 末累计 回款金 额</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160" w:after="0" w:line="240" w:lineRule="auto"/>
              <w:ind w:left="0" w:right="0" w:firstLine="0"/>
              <w:jc w:val="left"/>
            </w:pPr>
            <w:r>
              <w:rPr>
                <w:color w:val="000000"/>
                <w:spacing w:val="0"/>
                <w:w w:val="100"/>
                <w:position w:val="0"/>
              </w:rPr>
              <w:t>项目进度是否符合预期</w:t>
            </w:r>
          </w:p>
        </w:tc>
        <w:tc>
          <w:tcPr>
            <w:tcBorders>
              <w:top w:val="single" w:sz="4"/>
              <w:left w:val="single" w:sz="4"/>
              <w:right w:val="single" w:sz="4"/>
            </w:tcBorders>
            <w:shd w:val="clear" w:color="auto" w:fill="FFFFFF"/>
            <w:textDirection w:val="tbRlV"/>
            <w:vAlign w:val="top"/>
          </w:tcPr>
          <w:p>
            <w:pPr>
              <w:pStyle w:val="Style30"/>
              <w:keepNext w:val="0"/>
              <w:keepLines w:val="0"/>
              <w:widowControl w:val="0"/>
              <w:shd w:val="clear" w:color="auto" w:fill="auto"/>
              <w:bidi w:val="0"/>
              <w:spacing w:before="180" w:after="0" w:line="240" w:lineRule="auto"/>
              <w:ind w:left="0" w:right="0" w:firstLine="0"/>
              <w:jc w:val="left"/>
            </w:pPr>
            <w:r>
              <w:rPr>
                <w:color w:val="000000"/>
                <w:spacing w:val="0"/>
                <w:w w:val="100"/>
                <w:position w:val="0"/>
              </w:rPr>
              <w:t>付款进度是否符合预期</w:t>
            </w: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长沙奥克斯缔壹 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施工 总承 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1,055, 955,</w:t>
            </w:r>
          </w:p>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206.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 xml:space="preserve">1460 </w:t>
            </w:r>
            <w:r>
              <w:rPr>
                <w:color w:val="000000"/>
                <w:spacing w:val="0"/>
                <w:w w:val="100"/>
                <w:position w:val="0"/>
                <w:sz w:val="18"/>
                <w:szCs w:val="18"/>
              </w:rPr>
              <w:t>日 历天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96. </w:t>
            </w:r>
            <w:r>
              <w:rPr>
                <w:color w:val="000000"/>
                <w:spacing w:val="0"/>
                <w:w w:val="100"/>
                <w:position w:val="0"/>
                <w:sz w:val="16"/>
                <w:szCs w:val="16"/>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963, 70</w:t>
            </w:r>
          </w:p>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7,510.</w:t>
            </w:r>
          </w:p>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939,5</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95,80</w:t>
            </w:r>
          </w:p>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2.42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1,012,</w:t>
            </w:r>
          </w:p>
          <w:p>
            <w:pPr>
              <w:pStyle w:val="Style18"/>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076,81</w:t>
            </w:r>
          </w:p>
          <w:p>
            <w:pPr>
              <w:pStyle w:val="Style18"/>
              <w:keepNext w:val="0"/>
              <w:keepLines w:val="0"/>
              <w:widowControl w:val="0"/>
              <w:shd w:val="clear" w:color="auto" w:fill="auto"/>
              <w:bidi w:val="0"/>
              <w:spacing w:before="0" w:after="40" w:line="240" w:lineRule="auto"/>
              <w:ind w:left="0" w:right="0" w:firstLine="320"/>
              <w:jc w:val="left"/>
              <w:rPr>
                <w:sz w:val="16"/>
                <w:szCs w:val="16"/>
              </w:rPr>
            </w:pPr>
            <w:r>
              <w:rPr>
                <w:color w:val="000000"/>
                <w:spacing w:val="0"/>
                <w:w w:val="100"/>
                <w:position w:val="0"/>
                <w:sz w:val="16"/>
                <w:szCs w:val="16"/>
              </w:rPr>
              <w:t xml:space="preserve">4. </w:t>
            </w:r>
            <w:r>
              <w:rPr>
                <w:color w:val="000000"/>
                <w:spacing w:val="0"/>
                <w:w w:val="100"/>
                <w:position w:val="0"/>
                <w:sz w:val="16"/>
                <w:szCs w:val="16"/>
              </w:rPr>
              <w:t>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tbl>
      <w:tblPr>
        <w:tblOverlap w:val="never"/>
        <w:jc w:val="center"/>
        <w:tblLayout w:type="fixed"/>
      </w:tblPr>
      <w:tblGrid>
        <w:gridCol w:w="1627"/>
        <w:gridCol w:w="586"/>
        <w:gridCol w:w="1138"/>
        <w:gridCol w:w="850"/>
        <w:gridCol w:w="864"/>
        <w:gridCol w:w="845"/>
        <w:gridCol w:w="830"/>
        <w:gridCol w:w="830"/>
        <w:gridCol w:w="691"/>
        <w:gridCol w:w="830"/>
        <w:gridCol w:w="557"/>
        <w:gridCol w:w="562"/>
      </w:tblGrid>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温州金融科技文 化中心建设工程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融资 合同 模式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right"/>
              <w:rPr>
                <w:sz w:val="16"/>
                <w:szCs w:val="16"/>
              </w:rPr>
            </w:pPr>
            <w:r>
              <w:rPr>
                <w:color w:val="000000"/>
                <w:spacing w:val="0"/>
                <w:w w:val="100"/>
                <w:position w:val="0"/>
                <w:sz w:val="16"/>
                <w:szCs w:val="16"/>
              </w:rPr>
              <w:t xml:space="preserve">3, 073, 900,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29.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42,626,</w:t>
            </w:r>
          </w:p>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883.83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223, 78</w:t>
            </w:r>
          </w:p>
          <w:p>
            <w:pPr>
              <w:pStyle w:val="Style1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5,552.</w:t>
            </w:r>
          </w:p>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180" w:right="0" w:firstLine="0"/>
              <w:jc w:val="left"/>
              <w:rPr>
                <w:sz w:val="16"/>
                <w:szCs w:val="16"/>
              </w:rPr>
            </w:pPr>
            <w:r>
              <w:rPr>
                <w:color w:val="000000"/>
                <w:spacing w:val="0"/>
                <w:w w:val="100"/>
                <w:position w:val="0"/>
                <w:sz w:val="16"/>
                <w:szCs w:val="16"/>
              </w:rPr>
              <w:t>33, 651 ,046.7</w:t>
            </w:r>
          </w:p>
          <w:p>
            <w:pPr>
              <w:pStyle w:val="Style18"/>
              <w:keepNext w:val="0"/>
              <w:keepLines w:val="0"/>
              <w:widowControl w:val="0"/>
              <w:shd w:val="clear" w:color="auto" w:fill="auto"/>
              <w:bidi w:val="0"/>
              <w:spacing w:before="0" w:after="0" w:line="230" w:lineRule="exact"/>
              <w:ind w:left="0" w:right="0" w:firstLine="0"/>
              <w:jc w:val="righ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206,4</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42,79</w:t>
            </w:r>
          </w:p>
          <w:p>
            <w:pPr>
              <w:pStyle w:val="Style18"/>
              <w:keepNext w:val="0"/>
              <w:keepLines w:val="0"/>
              <w:widowControl w:val="0"/>
              <w:shd w:val="clear" w:color="auto" w:fill="auto"/>
              <w:bidi w:val="0"/>
              <w:spacing w:before="0" w:after="40" w:line="240" w:lineRule="auto"/>
              <w:ind w:left="0" w:right="0" w:firstLine="220"/>
              <w:jc w:val="both"/>
              <w:rPr>
                <w:sz w:val="16"/>
                <w:szCs w:val="16"/>
              </w:rPr>
            </w:pPr>
            <w:r>
              <w:rPr>
                <w:color w:val="000000"/>
                <w:spacing w:val="0"/>
                <w:w w:val="100"/>
                <w:position w:val="0"/>
                <w:sz w:val="16"/>
                <w:szCs w:val="16"/>
              </w:rPr>
              <w:t xml:space="preserve">4.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right"/>
              <w:rPr>
                <w:sz w:val="16"/>
                <w:szCs w:val="16"/>
              </w:rPr>
            </w:pPr>
            <w:r>
              <w:rPr>
                <w:color w:val="000000"/>
                <w:spacing w:val="0"/>
                <w:w w:val="100"/>
                <w:position w:val="0"/>
                <w:sz w:val="16"/>
                <w:szCs w:val="16"/>
              </w:rPr>
              <w:t>49, 930 ,911.3 0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宁波中心三期 </w:t>
            </w:r>
            <w:r>
              <w:rPr>
                <w:color w:val="000000"/>
                <w:spacing w:val="0"/>
                <w:w w:val="100"/>
                <w:position w:val="0"/>
                <w:sz w:val="16"/>
                <w:szCs w:val="16"/>
              </w:rPr>
              <w:t>（</w:t>
            </w:r>
            <w:r>
              <w:rPr>
                <w:color w:val="000000"/>
                <w:spacing w:val="0"/>
                <w:w w:val="100"/>
                <w:position w:val="0"/>
                <w:sz w:val="16"/>
                <w:szCs w:val="16"/>
              </w:rPr>
              <w:t xml:space="preserve">A3-23/25-1 </w:t>
            </w:r>
            <w:r>
              <w:rPr>
                <w:color w:val="000000"/>
                <w:spacing w:val="0"/>
                <w:w w:val="100"/>
                <w:position w:val="0"/>
                <w:sz w:val="18"/>
                <w:szCs w:val="18"/>
              </w:rPr>
              <w:t>地 块）项目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8"/>
                <w:szCs w:val="18"/>
              </w:rPr>
              <w:t>施工 总承 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right"/>
              <w:rPr>
                <w:sz w:val="16"/>
                <w:szCs w:val="16"/>
              </w:rPr>
            </w:pPr>
            <w:r>
              <w:rPr>
                <w:color w:val="000000"/>
                <w:spacing w:val="0"/>
                <w:w w:val="100"/>
                <w:position w:val="0"/>
                <w:sz w:val="16"/>
                <w:szCs w:val="16"/>
              </w:rPr>
              <w:t>1,357, 539, 451.00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 xml:space="preserve">1252 </w:t>
            </w:r>
            <w:r>
              <w:rPr>
                <w:color w:val="000000"/>
                <w:spacing w:val="0"/>
                <w:w w:val="100"/>
                <w:position w:val="0"/>
                <w:sz w:val="18"/>
                <w:szCs w:val="18"/>
              </w:rPr>
              <w:t>日 历天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80.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29,780,</w:t>
            </w:r>
          </w:p>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272.43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1,028,</w:t>
            </w:r>
          </w:p>
          <w:p>
            <w:pPr>
              <w:pStyle w:val="Style1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487,68</w:t>
            </w:r>
          </w:p>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29,641</w:t>
            </w:r>
          </w:p>
          <w:p>
            <w:pPr>
              <w:pStyle w:val="Style1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,380.1</w:t>
            </w:r>
          </w:p>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1,022 ,758, 160.6</w:t>
            </w:r>
          </w:p>
          <w:p>
            <w:pPr>
              <w:pStyle w:val="Style18"/>
              <w:keepNext w:val="0"/>
              <w:keepLines w:val="0"/>
              <w:widowControl w:val="0"/>
              <w:shd w:val="clear" w:color="auto" w:fill="auto"/>
              <w:bidi w:val="0"/>
              <w:spacing w:before="0" w:after="0" w:line="233" w:lineRule="exact"/>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519,12</w:t>
            </w:r>
          </w:p>
          <w:p>
            <w:pPr>
              <w:pStyle w:val="Style1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4,539.</w:t>
            </w:r>
          </w:p>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磐安玉山镇旅游 开发工程施工项 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施工 总承 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1,250,000,</w:t>
            </w:r>
          </w:p>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 xml:space="preserve">1095 </w:t>
            </w:r>
            <w:r>
              <w:rPr>
                <w:color w:val="000000"/>
                <w:spacing w:val="0"/>
                <w:w w:val="100"/>
                <w:position w:val="0"/>
                <w:sz w:val="18"/>
                <w:szCs w:val="18"/>
              </w:rPr>
              <w:t>日 历天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280,415</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,444.65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180" w:right="0" w:firstLine="0"/>
              <w:jc w:val="left"/>
              <w:rPr>
                <w:sz w:val="16"/>
                <w:szCs w:val="16"/>
              </w:rPr>
            </w:pPr>
            <w:r>
              <w:rPr>
                <w:color w:val="000000"/>
                <w:spacing w:val="0"/>
                <w:w w:val="100"/>
                <w:position w:val="0"/>
                <w:sz w:val="16"/>
                <w:szCs w:val="16"/>
              </w:rPr>
              <w:t>525, 74 3,985.</w:t>
            </w:r>
          </w:p>
          <w:p>
            <w:pPr>
              <w:pStyle w:val="Style18"/>
              <w:keepNext w:val="0"/>
              <w:keepLines w:val="0"/>
              <w:widowControl w:val="0"/>
              <w:shd w:val="clear" w:color="auto" w:fill="auto"/>
              <w:bidi w:val="0"/>
              <w:spacing w:before="0" w:after="0" w:line="235" w:lineRule="exact"/>
              <w:ind w:left="0" w:right="0" w:firstLine="0"/>
              <w:jc w:val="right"/>
              <w:rPr>
                <w:sz w:val="16"/>
                <w:szCs w:val="16"/>
              </w:rPr>
            </w:pP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272, 45</w:t>
            </w:r>
          </w:p>
          <w:p>
            <w:pPr>
              <w:pStyle w:val="Style1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9,109.</w:t>
            </w:r>
          </w:p>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513, 1</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49,80</w:t>
            </w:r>
          </w:p>
          <w:p>
            <w:pPr>
              <w:pStyle w:val="Style18"/>
              <w:keepNext w:val="0"/>
              <w:keepLines w:val="0"/>
              <w:widowControl w:val="0"/>
              <w:shd w:val="clear" w:color="auto" w:fill="auto"/>
              <w:bidi w:val="0"/>
              <w:spacing w:before="0" w:after="40" w:line="240" w:lineRule="auto"/>
              <w:ind w:left="0" w:right="0" w:firstLine="220"/>
              <w:jc w:val="both"/>
              <w:rPr>
                <w:sz w:val="16"/>
                <w:szCs w:val="16"/>
              </w:rPr>
            </w:pPr>
            <w:r>
              <w:rPr>
                <w:color w:val="000000"/>
                <w:spacing w:val="0"/>
                <w:w w:val="100"/>
                <w:position w:val="0"/>
                <w:sz w:val="16"/>
                <w:szCs w:val="16"/>
              </w:rPr>
              <w:t xml:space="preserve">8.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169, 07</w:t>
            </w:r>
          </w:p>
          <w:p>
            <w:pPr>
              <w:pStyle w:val="Style1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2,999.</w:t>
            </w:r>
          </w:p>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上海捷城国际公 寓</w:t>
            </w:r>
            <w:r>
              <w:rPr>
                <w:color w:val="000000"/>
                <w:spacing w:val="0"/>
                <w:w w:val="100"/>
                <w:position w:val="0"/>
                <w:sz w:val="16"/>
                <w:szCs w:val="16"/>
              </w:rPr>
              <w:t>C-2</w:t>
            </w:r>
            <w:r>
              <w:rPr>
                <w:color w:val="000000"/>
                <w:spacing w:val="0"/>
                <w:w w:val="100"/>
                <w:position w:val="0"/>
                <w:sz w:val="18"/>
                <w:szCs w:val="18"/>
              </w:rPr>
              <w:t>地块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施工 总承 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1,702,800,</w:t>
            </w:r>
          </w:p>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 xml:space="preserve">1295 </w:t>
            </w:r>
            <w:r>
              <w:rPr>
                <w:color w:val="000000"/>
                <w:spacing w:val="0"/>
                <w:w w:val="100"/>
                <w:position w:val="0"/>
                <w:sz w:val="18"/>
                <w:szCs w:val="18"/>
              </w:rPr>
              <w:t>日 历天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153, 765 ,007.56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180" w:right="0" w:firstLine="0"/>
              <w:jc w:val="left"/>
              <w:rPr>
                <w:sz w:val="16"/>
                <w:szCs w:val="16"/>
              </w:rPr>
            </w:pPr>
            <w:r>
              <w:rPr>
                <w:color w:val="000000"/>
                <w:spacing w:val="0"/>
                <w:w w:val="100"/>
                <w:position w:val="0"/>
                <w:sz w:val="16"/>
                <w:szCs w:val="16"/>
              </w:rPr>
              <w:t>385, 35 0,361.</w:t>
            </w:r>
          </w:p>
          <w:p>
            <w:pPr>
              <w:pStyle w:val="Style18"/>
              <w:keepNext w:val="0"/>
              <w:keepLines w:val="0"/>
              <w:widowControl w:val="0"/>
              <w:shd w:val="clear" w:color="auto" w:fill="auto"/>
              <w:bidi w:val="0"/>
              <w:spacing w:before="0" w:after="0" w:line="235" w:lineRule="exact"/>
              <w:ind w:left="0" w:right="0" w:firstLine="0"/>
              <w:jc w:val="right"/>
              <w:rPr>
                <w:sz w:val="16"/>
                <w:szCs w:val="16"/>
              </w:rPr>
            </w:pPr>
            <w:r>
              <w:rPr>
                <w:color w:val="000000"/>
                <w:spacing w:val="0"/>
                <w:w w:val="100"/>
                <w:position w:val="0"/>
                <w:sz w:val="16"/>
                <w:szCs w:val="16"/>
              </w:rPr>
              <w:t>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152, 10</w:t>
            </w:r>
          </w:p>
          <w:p>
            <w:pPr>
              <w:pStyle w:val="Style1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6,598.</w:t>
            </w:r>
          </w:p>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381,3</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76,09</w:t>
            </w:r>
          </w:p>
          <w:p>
            <w:pPr>
              <w:pStyle w:val="Style18"/>
              <w:keepNext w:val="0"/>
              <w:keepLines w:val="0"/>
              <w:widowControl w:val="0"/>
              <w:shd w:val="clear" w:color="auto" w:fill="auto"/>
              <w:bidi w:val="0"/>
              <w:spacing w:before="0" w:after="40" w:line="240" w:lineRule="auto"/>
              <w:ind w:left="0" w:right="0" w:firstLine="220"/>
              <w:jc w:val="both"/>
              <w:rPr>
                <w:sz w:val="16"/>
                <w:szCs w:val="16"/>
              </w:rPr>
            </w:pPr>
            <w:r>
              <w:rPr>
                <w:color w:val="000000"/>
                <w:spacing w:val="0"/>
                <w:w w:val="100"/>
                <w:position w:val="0"/>
                <w:sz w:val="16"/>
                <w:szCs w:val="16"/>
              </w:rPr>
              <w:t xml:space="preserve">9.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355, 45</w:t>
            </w:r>
          </w:p>
          <w:p>
            <w:pPr>
              <w:pStyle w:val="Style1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3,447.</w:t>
            </w:r>
          </w:p>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141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长兴县新丰小区 北侧</w:t>
            </w:r>
            <w:r>
              <w:rPr>
                <w:color w:val="000000"/>
                <w:spacing w:val="0"/>
                <w:w w:val="100"/>
                <w:position w:val="0"/>
                <w:sz w:val="16"/>
                <w:szCs w:val="16"/>
              </w:rPr>
              <w:t>A-1</w:t>
            </w:r>
            <w:r>
              <w:rPr>
                <w:color w:val="000000"/>
                <w:spacing w:val="0"/>
                <w:w w:val="100"/>
                <w:position w:val="0"/>
                <w:sz w:val="18"/>
                <w:szCs w:val="18"/>
              </w:rPr>
              <w:t>、</w:t>
            </w:r>
            <w:r>
              <w:rPr>
                <w:color w:val="000000"/>
                <w:spacing w:val="0"/>
                <w:w w:val="100"/>
                <w:position w:val="0"/>
                <w:sz w:val="16"/>
                <w:szCs w:val="16"/>
              </w:rPr>
              <w:t>A-2</w:t>
            </w:r>
            <w:r>
              <w:rPr>
                <w:color w:val="000000"/>
                <w:spacing w:val="0"/>
                <w:w w:val="100"/>
                <w:position w:val="0"/>
                <w:sz w:val="18"/>
                <w:szCs w:val="18"/>
              </w:rPr>
              <w:t>地 块房地产开发建 设项目设计采购 施工</w:t>
            </w:r>
            <w:r>
              <w:rPr>
                <w:color w:val="000000"/>
                <w:spacing w:val="0"/>
                <w:w w:val="100"/>
                <w:position w:val="0"/>
                <w:sz w:val="16"/>
                <w:szCs w:val="16"/>
              </w:rPr>
              <w:t>EPC</w:t>
            </w:r>
            <w:r>
              <w:rPr>
                <w:color w:val="000000"/>
                <w:spacing w:val="0"/>
                <w:w w:val="100"/>
                <w:position w:val="0"/>
                <w:sz w:val="18"/>
                <w:szCs w:val="18"/>
              </w:rPr>
              <w:t>总承包项 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6"/>
                <w:szCs w:val="16"/>
              </w:rPr>
              <w:t xml:space="preserve">EPC </w:t>
            </w:r>
            <w:r>
              <w:rPr>
                <w:color w:val="000000"/>
                <w:spacing w:val="0"/>
                <w:w w:val="100"/>
                <w:position w:val="0"/>
                <w:sz w:val="18"/>
                <w:szCs w:val="18"/>
              </w:rPr>
              <w:t>总承 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1,014, 680,</w:t>
            </w:r>
          </w:p>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880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325,032</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,481.62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325,12</w:t>
            </w:r>
          </w:p>
          <w:p>
            <w:pPr>
              <w:pStyle w:val="Style1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8,669.</w:t>
            </w:r>
          </w:p>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318,96</w:t>
            </w:r>
          </w:p>
          <w:p>
            <w:pPr>
              <w:pStyle w:val="Style1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0,146.</w:t>
            </w:r>
          </w:p>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319,0</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56,33</w:t>
            </w:r>
          </w:p>
          <w:p>
            <w:pPr>
              <w:pStyle w:val="Style18"/>
              <w:keepNext w:val="0"/>
              <w:keepLines w:val="0"/>
              <w:widowControl w:val="0"/>
              <w:shd w:val="clear" w:color="auto" w:fill="auto"/>
              <w:bidi w:val="0"/>
              <w:spacing w:before="0" w:after="40" w:line="240" w:lineRule="auto"/>
              <w:ind w:left="0" w:right="0" w:firstLine="220"/>
              <w:jc w:val="both"/>
              <w:rPr>
                <w:sz w:val="16"/>
                <w:szCs w:val="16"/>
              </w:rPr>
            </w:pPr>
            <w:r>
              <w:rPr>
                <w:color w:val="000000"/>
                <w:spacing w:val="0"/>
                <w:w w:val="100"/>
                <w:position w:val="0"/>
                <w:sz w:val="16"/>
                <w:szCs w:val="16"/>
              </w:rPr>
              <w:t>4.26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268,91</w:t>
            </w:r>
          </w:p>
          <w:p>
            <w:pPr>
              <w:pStyle w:val="Style1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8,662.</w:t>
            </w:r>
          </w:p>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9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湘潭经开区城市 道路建设项目工 程总承包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EPC</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融资</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模式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1,027,774,</w:t>
            </w:r>
          </w:p>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753.00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widowControl w:val="0"/>
        <w:spacing w:after="559" w:line="1" w:lineRule="exact"/>
      </w:pPr>
    </w:p>
    <w:p>
      <w:pPr>
        <w:pStyle w:val="Style21"/>
        <w:keepNext/>
        <w:keepLines/>
        <w:widowControl w:val="0"/>
        <w:numPr>
          <w:ilvl w:val="0"/>
          <w:numId w:val="13"/>
        </w:numPr>
        <w:shd w:val="clear" w:color="auto" w:fill="auto"/>
        <w:tabs>
          <w:tab w:pos="1101" w:val="left"/>
        </w:tabs>
        <w:bidi w:val="0"/>
        <w:spacing w:before="0" w:after="60" w:line="277" w:lineRule="exact"/>
        <w:ind w:left="0" w:right="0" w:firstLine="680"/>
        <w:jc w:val="both"/>
      </w:pPr>
      <w:bookmarkStart w:id="159" w:name="bookmark159"/>
      <w:bookmarkStart w:id="160" w:name="bookmark160"/>
      <w:bookmarkStart w:id="161" w:name="bookmark161"/>
      <w:bookmarkStart w:id="162" w:name="bookmark162"/>
      <w:bookmarkEnd w:id="161"/>
      <w:r>
        <w:rPr>
          <w:color w:val="000000"/>
          <w:spacing w:val="0"/>
          <w:w w:val="100"/>
          <w:position w:val="0"/>
        </w:rPr>
        <w:t>报告期内累计新签项目</w:t>
      </w:r>
      <w:bookmarkEnd w:id="159"/>
      <w:bookmarkEnd w:id="160"/>
      <w:bookmarkEnd w:id="162"/>
    </w:p>
    <w:p>
      <w:pPr>
        <w:pStyle w:val="Style5"/>
        <w:keepNext w:val="0"/>
        <w:keepLines w:val="0"/>
        <w:widowControl w:val="0"/>
        <w:shd w:val="clear" w:color="auto" w:fill="auto"/>
        <w:bidi w:val="0"/>
        <w:spacing w:before="0" w:after="0" w:line="277" w:lineRule="exact"/>
        <w:ind w:left="0" w:right="0" w:firstLine="68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77" w:lineRule="exact"/>
        <w:ind w:left="0" w:right="0" w:firstLine="680"/>
        <w:jc w:val="both"/>
      </w:pPr>
      <w:r>
        <w:rPr>
          <w:color w:val="000000"/>
          <w:spacing w:val="0"/>
          <w:w w:val="100"/>
          <w:position w:val="0"/>
        </w:rPr>
        <w:t>报告期内累计新签项目数量</w:t>
      </w:r>
      <w:r>
        <w:rPr>
          <w:color w:val="000000"/>
          <w:spacing w:val="0"/>
          <w:w w:val="100"/>
          <w:position w:val="0"/>
          <w:sz w:val="18"/>
          <w:szCs w:val="18"/>
        </w:rPr>
        <w:t xml:space="preserve">1,957 </w:t>
      </w:r>
      <w:r>
        <w:rPr>
          <w:color w:val="000000"/>
          <w:spacing w:val="0"/>
          <w:w w:val="100"/>
          <w:position w:val="0"/>
        </w:rPr>
        <w:t>（个</w:t>
      </w:r>
      <w:r>
        <w:rPr>
          <w:color w:val="000000"/>
          <w:spacing w:val="0"/>
          <w:w w:val="100"/>
          <w:position w:val="0"/>
          <w:sz w:val="18"/>
          <w:szCs w:val="18"/>
        </w:rPr>
        <w:t>），</w:t>
      </w:r>
      <w:r>
        <w:rPr>
          <w:color w:val="000000"/>
          <w:spacing w:val="0"/>
          <w:w w:val="100"/>
          <w:position w:val="0"/>
        </w:rPr>
        <w:t>金额</w:t>
      </w:r>
      <w:r>
        <w:rPr>
          <w:color w:val="000000"/>
          <w:spacing w:val="0"/>
          <w:w w:val="100"/>
          <w:position w:val="0"/>
          <w:sz w:val="18"/>
          <w:szCs w:val="18"/>
        </w:rPr>
        <w:t xml:space="preserve">2,184,258. </w:t>
      </w:r>
      <w:r>
        <w:rPr>
          <w:color w:val="000000"/>
          <w:spacing w:val="0"/>
          <w:w w:val="100"/>
          <w:position w:val="0"/>
          <w:sz w:val="18"/>
          <w:szCs w:val="18"/>
        </w:rPr>
        <w:t>33</w:t>
      </w:r>
      <w:r>
        <w:rPr>
          <w:color w:val="000000"/>
          <w:spacing w:val="0"/>
          <w:w w:val="100"/>
          <w:position w:val="0"/>
        </w:rPr>
        <w:t>万元人民币。</w:t>
      </w:r>
    </w:p>
    <w:p>
      <w:pPr>
        <w:pStyle w:val="Style21"/>
        <w:keepNext/>
        <w:keepLines/>
        <w:widowControl w:val="0"/>
        <w:numPr>
          <w:ilvl w:val="0"/>
          <w:numId w:val="13"/>
        </w:numPr>
        <w:shd w:val="clear" w:color="auto" w:fill="auto"/>
        <w:tabs>
          <w:tab w:pos="1101" w:val="left"/>
        </w:tabs>
        <w:bidi w:val="0"/>
        <w:spacing w:before="0" w:after="60" w:line="277" w:lineRule="exact"/>
        <w:ind w:left="0" w:right="0" w:firstLine="680"/>
        <w:jc w:val="both"/>
      </w:pPr>
      <w:bookmarkStart w:id="163" w:name="bookmark163"/>
      <w:bookmarkStart w:id="164" w:name="bookmark164"/>
      <w:bookmarkStart w:id="165" w:name="bookmark165"/>
      <w:bookmarkStart w:id="166" w:name="bookmark166"/>
      <w:bookmarkEnd w:id="165"/>
      <w:r>
        <w:rPr>
          <w:color w:val="000000"/>
          <w:spacing w:val="0"/>
          <w:w w:val="100"/>
          <w:position w:val="0"/>
        </w:rPr>
        <w:t>报告期末在手订单情况</w:t>
      </w:r>
      <w:bookmarkEnd w:id="163"/>
      <w:bookmarkEnd w:id="164"/>
      <w:bookmarkEnd w:id="166"/>
    </w:p>
    <w:p>
      <w:pPr>
        <w:pStyle w:val="Style5"/>
        <w:keepNext w:val="0"/>
        <w:keepLines w:val="0"/>
        <w:widowControl w:val="0"/>
        <w:shd w:val="clear" w:color="auto" w:fill="auto"/>
        <w:bidi w:val="0"/>
        <w:spacing w:before="0" w:after="0" w:line="274" w:lineRule="exact"/>
        <w:ind w:left="0" w:right="0" w:firstLine="68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4" w:lineRule="exact"/>
        <w:ind w:left="680" w:right="0" w:firstLine="0"/>
        <w:jc w:val="both"/>
      </w:pPr>
      <w:r>
        <w:rPr>
          <w:color w:val="000000"/>
          <w:spacing w:val="0"/>
          <w:w w:val="100"/>
          <w:position w:val="0"/>
        </w:rPr>
        <w:t>报告期末在手订单总金额</w:t>
      </w:r>
      <w:r>
        <w:rPr>
          <w:color w:val="000000"/>
          <w:spacing w:val="0"/>
          <w:w w:val="100"/>
          <w:position w:val="0"/>
          <w:sz w:val="18"/>
          <w:szCs w:val="18"/>
        </w:rPr>
        <w:t xml:space="preserve">3,170, </w:t>
      </w:r>
      <w:r>
        <w:rPr>
          <w:color w:val="000000"/>
          <w:spacing w:val="0"/>
          <w:w w:val="100"/>
          <w:position w:val="0"/>
          <w:sz w:val="18"/>
          <w:szCs w:val="18"/>
        </w:rPr>
        <w:t>886.35</w:t>
      </w:r>
      <w:r>
        <w:rPr>
          <w:color w:val="000000"/>
          <w:spacing w:val="0"/>
          <w:w w:val="100"/>
          <w:position w:val="0"/>
        </w:rPr>
        <w:t xml:space="preserve">万元人民币。其中，已签订合同但尚未开工项目金额 </w:t>
      </w:r>
      <w:r>
        <w:rPr>
          <w:color w:val="000000"/>
          <w:spacing w:val="0"/>
          <w:w w:val="100"/>
          <w:position w:val="0"/>
          <w:sz w:val="18"/>
          <w:szCs w:val="18"/>
        </w:rPr>
        <w:t>665,691.75</w:t>
      </w:r>
      <w:r>
        <w:rPr>
          <w:color w:val="000000"/>
          <w:spacing w:val="0"/>
          <w:w w:val="100"/>
          <w:position w:val="0"/>
        </w:rPr>
        <w:t>万元人民币，在建项目中未完工部分金额</w:t>
      </w:r>
      <w:r>
        <w:rPr>
          <w:color w:val="000000"/>
          <w:spacing w:val="0"/>
          <w:w w:val="100"/>
          <w:position w:val="0"/>
          <w:sz w:val="18"/>
          <w:szCs w:val="18"/>
        </w:rPr>
        <w:t>2,505,194.60</w:t>
      </w:r>
      <w:r>
        <w:rPr>
          <w:color w:val="000000"/>
          <w:spacing w:val="0"/>
          <w:w w:val="100"/>
          <w:position w:val="0"/>
        </w:rPr>
        <w:t>万元人民币。</w:t>
      </w:r>
    </w:p>
    <w:p>
      <w:pPr>
        <w:pStyle w:val="Style21"/>
        <w:keepNext/>
        <w:keepLines/>
        <w:widowControl w:val="0"/>
        <w:numPr>
          <w:ilvl w:val="0"/>
          <w:numId w:val="13"/>
        </w:numPr>
        <w:shd w:val="clear" w:color="auto" w:fill="auto"/>
        <w:tabs>
          <w:tab w:pos="1101" w:val="left"/>
        </w:tabs>
        <w:bidi w:val="0"/>
        <w:spacing w:before="0" w:after="60" w:line="277" w:lineRule="exact"/>
        <w:ind w:left="680" w:right="0" w:firstLine="0"/>
        <w:jc w:val="both"/>
      </w:pPr>
      <w:bookmarkStart w:id="167" w:name="bookmark167"/>
      <w:bookmarkStart w:id="168" w:name="bookmark168"/>
      <w:bookmarkStart w:id="169" w:name="bookmark169"/>
      <w:bookmarkStart w:id="170" w:name="bookmark170"/>
      <w:bookmarkEnd w:id="169"/>
      <w:r>
        <w:rPr>
          <w:color w:val="000000"/>
          <w:spacing w:val="0"/>
          <w:w w:val="100"/>
          <w:position w:val="0"/>
        </w:rPr>
        <w:t>其他说明</w:t>
      </w:r>
      <w:bookmarkEnd w:id="167"/>
      <w:bookmarkEnd w:id="168"/>
      <w:bookmarkEnd w:id="170"/>
    </w:p>
    <w:p>
      <w:pPr>
        <w:pStyle w:val="Style5"/>
        <w:keepNext w:val="0"/>
        <w:keepLines w:val="0"/>
        <w:widowControl w:val="0"/>
        <w:shd w:val="clear" w:color="auto" w:fill="auto"/>
        <w:bidi w:val="0"/>
        <w:spacing w:before="0" w:after="0" w:line="274" w:lineRule="exact"/>
        <w:ind w:left="68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583" w:val="left"/>
        </w:tabs>
        <w:bidi w:val="0"/>
        <w:spacing w:before="0" w:after="0" w:line="274" w:lineRule="exact"/>
        <w:ind w:left="1100" w:right="0" w:firstLine="0"/>
        <w:jc w:val="both"/>
      </w:pPr>
      <w:bookmarkStart w:id="171" w:name="bookmark171"/>
      <w:r>
        <w:rPr>
          <w:color w:val="000000"/>
          <w:spacing w:val="0"/>
          <w:w w:val="100"/>
          <w:position w:val="0"/>
          <w:sz w:val="18"/>
          <w:szCs w:val="18"/>
        </w:rPr>
        <w:t>（</w:t>
      </w:r>
      <w:bookmarkEnd w:id="171"/>
      <w:r>
        <w:rPr>
          <w:color w:val="000000"/>
          <w:spacing w:val="0"/>
          <w:w w:val="100"/>
          <w:position w:val="0"/>
          <w:sz w:val="18"/>
          <w:szCs w:val="18"/>
        </w:rPr>
        <w:t>1）</w:t>
        <w:tab/>
      </w:r>
      <w:r>
        <w:rPr>
          <w:color w:val="000000"/>
          <w:spacing w:val="0"/>
          <w:w w:val="100"/>
          <w:position w:val="0"/>
        </w:rPr>
        <w:t>重大项目的定价机制</w:t>
      </w:r>
    </w:p>
    <w:p>
      <w:pPr>
        <w:pStyle w:val="Style5"/>
        <w:keepNext w:val="0"/>
        <w:keepLines w:val="0"/>
        <w:widowControl w:val="0"/>
        <w:shd w:val="clear" w:color="auto" w:fill="auto"/>
        <w:bidi w:val="0"/>
        <w:spacing w:before="0" w:after="0" w:line="274" w:lineRule="exact"/>
        <w:ind w:left="680" w:right="0" w:firstLine="420"/>
        <w:jc w:val="both"/>
      </w:pPr>
      <w:r>
        <w:rPr>
          <w:color w:val="000000"/>
          <w:spacing w:val="0"/>
          <w:w w:val="100"/>
          <w:position w:val="0"/>
        </w:rPr>
        <w:t>常规项目通过招投标确定市场价格。投融资类项目通过招投标或者竞争性磋商确定中标价格 或中标收益率。</w:t>
      </w:r>
    </w:p>
    <w:p>
      <w:pPr>
        <w:pStyle w:val="Style5"/>
        <w:keepNext w:val="0"/>
        <w:keepLines w:val="0"/>
        <w:widowControl w:val="0"/>
        <w:shd w:val="clear" w:color="auto" w:fill="auto"/>
        <w:tabs>
          <w:tab w:pos="1583" w:val="left"/>
        </w:tabs>
        <w:bidi w:val="0"/>
        <w:spacing w:before="0" w:after="0" w:line="274" w:lineRule="exact"/>
        <w:ind w:left="1100" w:right="0" w:firstLine="0"/>
        <w:jc w:val="both"/>
      </w:pPr>
      <w:bookmarkStart w:id="172" w:name="bookmark172"/>
      <w:r>
        <w:rPr>
          <w:color w:val="000000"/>
          <w:spacing w:val="0"/>
          <w:w w:val="100"/>
          <w:position w:val="0"/>
          <w:sz w:val="18"/>
          <w:szCs w:val="18"/>
        </w:rPr>
        <w:t>（</w:t>
      </w:r>
      <w:bookmarkEnd w:id="172"/>
      <w:r>
        <w:rPr>
          <w:color w:val="000000"/>
          <w:spacing w:val="0"/>
          <w:w w:val="100"/>
          <w:position w:val="0"/>
          <w:sz w:val="18"/>
          <w:szCs w:val="18"/>
        </w:rPr>
        <w:t>2）</w:t>
        <w:tab/>
      </w:r>
      <w:r>
        <w:rPr>
          <w:color w:val="000000"/>
          <w:spacing w:val="0"/>
          <w:w w:val="100"/>
          <w:position w:val="0"/>
        </w:rPr>
        <w:t>重大项目的回款安排</w:t>
      </w:r>
    </w:p>
    <w:p>
      <w:pPr>
        <w:pStyle w:val="Style5"/>
        <w:keepNext w:val="0"/>
        <w:keepLines w:val="0"/>
        <w:widowControl w:val="0"/>
        <w:shd w:val="clear" w:color="auto" w:fill="auto"/>
        <w:bidi w:val="0"/>
        <w:spacing w:before="0" w:after="0" w:line="274" w:lineRule="exact"/>
        <w:ind w:left="680" w:right="0" w:firstLine="420"/>
        <w:jc w:val="both"/>
      </w:pPr>
      <w:r>
        <w:rPr>
          <w:color w:val="000000"/>
          <w:spacing w:val="0"/>
          <w:w w:val="100"/>
          <w:position w:val="0"/>
        </w:rPr>
        <w:t>常规施工类项目一般为施工前期收到业主支付的预付款，施工进行中按照完工进度及合同约 定获得施工款项，保修期结束收到施工项目尾款。</w:t>
      </w:r>
    </w:p>
    <w:p>
      <w:pPr>
        <w:pStyle w:val="Style5"/>
        <w:keepNext w:val="0"/>
        <w:keepLines w:val="0"/>
        <w:widowControl w:val="0"/>
        <w:shd w:val="clear" w:color="auto" w:fill="auto"/>
        <w:bidi w:val="0"/>
        <w:spacing w:before="0" w:after="0" w:line="277" w:lineRule="exact"/>
        <w:ind w:left="680" w:right="0" w:firstLine="420"/>
        <w:jc w:val="both"/>
      </w:pPr>
      <w:r>
        <w:rPr>
          <w:color w:val="000000"/>
          <w:spacing w:val="0"/>
          <w:w w:val="100"/>
          <w:position w:val="0"/>
          <w:sz w:val="18"/>
          <w:szCs w:val="18"/>
        </w:rPr>
        <w:t>BT</w:t>
      </w:r>
      <w:r>
        <w:rPr>
          <w:color w:val="000000"/>
          <w:spacing w:val="0"/>
          <w:w w:val="100"/>
          <w:position w:val="0"/>
        </w:rPr>
        <w:t>项目的回款模式一般为建设单位自回购起始日起以公司为投资建设该标的项目实际投入 项目建设的金额及合同约定的投资回报率为计量依据，向公司支付回购款。具体的每笔回购款的 金额及付款时间由融资建设合同中所约定的相关条款确定。</w:t>
      </w:r>
    </w:p>
    <w:p>
      <w:pPr>
        <w:pStyle w:val="Style5"/>
        <w:keepNext w:val="0"/>
        <w:keepLines w:val="0"/>
        <w:widowControl w:val="0"/>
        <w:shd w:val="clear" w:color="auto" w:fill="auto"/>
        <w:bidi w:val="0"/>
        <w:spacing w:before="0" w:after="0" w:line="277" w:lineRule="exact"/>
        <w:ind w:left="680" w:right="0" w:firstLine="420"/>
        <w:jc w:val="both"/>
      </w:pPr>
      <w:r>
        <w:rPr>
          <w:color w:val="000000"/>
          <w:spacing w:val="0"/>
          <w:w w:val="100"/>
          <w:position w:val="0"/>
          <w:sz w:val="18"/>
          <w:szCs w:val="18"/>
        </w:rPr>
        <w:t>PPP</w:t>
      </w:r>
      <w:r>
        <w:rPr>
          <w:color w:val="000000"/>
          <w:spacing w:val="0"/>
          <w:w w:val="100"/>
          <w:position w:val="0"/>
        </w:rPr>
        <w:t>项目的回款模式一般为建设单位采取购买服务的方式退出，具体形式为建设单位向公司 或为投资建设该标的项目设立的项目公司（视具体情况）支付政府采购服务费、市政工程使用服 务费（或合同约定的其他形式的费用）。购买价款的具体付款期限结构（若适用）、对应的金额 及付款时间由融资建设合同中所约定的相关条款确定。</w:t>
      </w:r>
    </w:p>
    <w:p>
      <w:pPr>
        <w:pStyle w:val="Style5"/>
        <w:keepNext w:val="0"/>
        <w:keepLines w:val="0"/>
        <w:widowControl w:val="0"/>
        <w:shd w:val="clear" w:color="auto" w:fill="auto"/>
        <w:tabs>
          <w:tab w:pos="1583" w:val="left"/>
        </w:tabs>
        <w:bidi w:val="0"/>
        <w:spacing w:before="0" w:after="0" w:line="277" w:lineRule="exact"/>
        <w:ind w:left="680" w:right="0" w:firstLine="420"/>
        <w:jc w:val="both"/>
      </w:pPr>
      <w:bookmarkStart w:id="173" w:name="bookmark173"/>
      <w:r>
        <w:rPr>
          <w:color w:val="000000"/>
          <w:spacing w:val="0"/>
          <w:w w:val="100"/>
          <w:position w:val="0"/>
          <w:sz w:val="18"/>
          <w:szCs w:val="18"/>
        </w:rPr>
        <w:t>（</w:t>
      </w:r>
      <w:bookmarkEnd w:id="173"/>
      <w:r>
        <w:rPr>
          <w:color w:val="000000"/>
          <w:spacing w:val="0"/>
          <w:w w:val="100"/>
          <w:position w:val="0"/>
          <w:sz w:val="18"/>
          <w:szCs w:val="18"/>
        </w:rPr>
        <w:t>3）</w:t>
        <w:tab/>
      </w:r>
      <w:r>
        <w:rPr>
          <w:color w:val="000000"/>
          <w:spacing w:val="0"/>
          <w:w w:val="100"/>
          <w:position w:val="0"/>
        </w:rPr>
        <w:t>重大项目的融资方式</w:t>
      </w:r>
    </w:p>
    <w:p>
      <w:pPr>
        <w:pStyle w:val="Style5"/>
        <w:keepNext w:val="0"/>
        <w:keepLines w:val="0"/>
        <w:widowControl w:val="0"/>
        <w:shd w:val="clear" w:color="auto" w:fill="auto"/>
        <w:bidi w:val="0"/>
        <w:spacing w:before="0" w:after="0" w:line="277" w:lineRule="exact"/>
        <w:ind w:left="680" w:right="0" w:firstLine="420"/>
        <w:jc w:val="both"/>
      </w:pPr>
      <w:r>
        <w:rPr>
          <w:color w:val="000000"/>
          <w:spacing w:val="0"/>
          <w:w w:val="100"/>
          <w:position w:val="0"/>
        </w:rPr>
        <w:t>公司重大项目投资建设执行中，主要的融资方式以及资金来源包括：公司及下属子公司的自 有资金、向银行申请项目贷款、通过与其他社会资本合作设立产业基金等方式。</w:t>
      </w:r>
    </w:p>
    <w:p>
      <w:pPr>
        <w:pStyle w:val="Style5"/>
        <w:keepNext w:val="0"/>
        <w:keepLines w:val="0"/>
        <w:widowControl w:val="0"/>
        <w:shd w:val="clear" w:color="auto" w:fill="auto"/>
        <w:tabs>
          <w:tab w:pos="1583" w:val="left"/>
        </w:tabs>
        <w:bidi w:val="0"/>
        <w:spacing w:before="0" w:after="60" w:line="277" w:lineRule="exact"/>
        <w:ind w:left="680" w:right="0" w:firstLine="420"/>
        <w:jc w:val="both"/>
      </w:pPr>
      <w:bookmarkStart w:id="174" w:name="bookmark174"/>
      <w:r>
        <w:rPr>
          <w:color w:val="000000"/>
          <w:spacing w:val="0"/>
          <w:w w:val="100"/>
          <w:position w:val="0"/>
          <w:sz w:val="18"/>
          <w:szCs w:val="18"/>
        </w:rPr>
        <w:t>（</w:t>
      </w:r>
      <w:bookmarkEnd w:id="174"/>
      <w:r>
        <w:rPr>
          <w:color w:val="000000"/>
          <w:spacing w:val="0"/>
          <w:w w:val="100"/>
          <w:position w:val="0"/>
          <w:sz w:val="18"/>
          <w:szCs w:val="18"/>
        </w:rPr>
        <w:t>4）</w:t>
        <w:tab/>
      </w:r>
      <w:r>
        <w:rPr>
          <w:color w:val="000000"/>
          <w:spacing w:val="0"/>
          <w:w w:val="100"/>
          <w:position w:val="0"/>
        </w:rPr>
        <w:t>重大项目的政策优惠。按国家及项目所在地的政策或招标条件执行。</w:t>
      </w:r>
    </w:p>
    <w:p>
      <w:pPr>
        <w:pStyle w:val="Style21"/>
        <w:keepNext/>
        <w:keepLines/>
        <w:widowControl w:val="0"/>
        <w:shd w:val="clear" w:color="auto" w:fill="auto"/>
        <w:bidi w:val="0"/>
        <w:spacing w:before="0" w:after="40" w:line="277" w:lineRule="exact"/>
        <w:ind w:left="0" w:right="0" w:firstLine="680"/>
        <w:jc w:val="both"/>
      </w:pPr>
      <w:bookmarkStart w:id="175" w:name="bookmark175"/>
      <w:bookmarkStart w:id="176" w:name="bookmark176"/>
      <w:bookmarkStart w:id="177" w:name="bookmark177"/>
      <w:bookmarkStart w:id="178" w:name="bookmark178"/>
      <w:r>
        <w:rPr>
          <w:color w:val="000000"/>
          <w:spacing w:val="0"/>
          <w:w w:val="100"/>
          <w:position w:val="0"/>
        </w:rPr>
        <w:t>（</w:t>
      </w:r>
      <w:bookmarkEnd w:id="177"/>
      <w:r>
        <w:rPr>
          <w:color w:val="000000"/>
          <w:spacing w:val="0"/>
          <w:w w:val="100"/>
          <w:position w:val="0"/>
        </w:rPr>
        <w:t>五）投资状况分析</w:t>
      </w:r>
      <w:bookmarkEnd w:id="175"/>
      <w:bookmarkEnd w:id="176"/>
      <w:bookmarkEnd w:id="178"/>
    </w:p>
    <w:p>
      <w:pPr>
        <w:pStyle w:val="Style21"/>
        <w:keepNext/>
        <w:keepLines/>
        <w:widowControl w:val="0"/>
        <w:shd w:val="clear" w:color="auto" w:fill="auto"/>
        <w:bidi w:val="0"/>
        <w:spacing w:before="0" w:after="40" w:line="277" w:lineRule="exact"/>
        <w:ind w:left="0" w:right="0" w:firstLine="680"/>
        <w:jc w:val="both"/>
      </w:pPr>
      <w:bookmarkStart w:id="175" w:name="bookmark175"/>
      <w:bookmarkStart w:id="176" w:name="bookmark176"/>
      <w:bookmarkStart w:id="179" w:name="bookmark179"/>
      <w:r>
        <w:rPr>
          <w:color w:val="000000"/>
          <w:spacing w:val="0"/>
          <w:w w:val="100"/>
          <w:position w:val="0"/>
        </w:rPr>
        <w:t>对外股权投资总体分析</w:t>
      </w:r>
      <w:bookmarkEnd w:id="175"/>
      <w:bookmarkEnd w:id="176"/>
      <w:bookmarkEnd w:id="179"/>
    </w:p>
    <w:p>
      <w:pPr>
        <w:pStyle w:val="Style5"/>
        <w:keepNext w:val="0"/>
        <w:keepLines w:val="0"/>
        <w:widowControl w:val="0"/>
        <w:shd w:val="clear" w:color="auto" w:fill="auto"/>
        <w:bidi w:val="0"/>
        <w:spacing w:before="0" w:after="0" w:line="277" w:lineRule="exact"/>
        <w:ind w:left="0" w:right="0" w:firstLine="68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7" w:lineRule="exact"/>
        <w:ind w:left="680" w:right="0" w:firstLine="420"/>
        <w:jc w:val="both"/>
      </w:pPr>
      <w:r>
        <w:rPr>
          <w:color w:val="000000"/>
          <w:spacing w:val="0"/>
          <w:w w:val="100"/>
          <w:position w:val="0"/>
        </w:rPr>
        <w:t>报告期内，公司收购了宁波甬宁建设有限公司</w:t>
      </w:r>
      <w:r>
        <w:rPr>
          <w:color w:val="000000"/>
          <w:spacing w:val="0"/>
          <w:w w:val="100"/>
          <w:position w:val="0"/>
          <w:sz w:val="18"/>
          <w:szCs w:val="18"/>
        </w:rPr>
        <w:t>65%</w:t>
      </w:r>
      <w:r>
        <w:rPr>
          <w:color w:val="000000"/>
          <w:spacing w:val="0"/>
          <w:w w:val="100"/>
          <w:position w:val="0"/>
        </w:rPr>
        <w:t>股权，甬宁建设作为宁海智能汽车小镇基 础设施</w:t>
      </w:r>
      <w:r>
        <w:rPr>
          <w:color w:val="000000"/>
          <w:spacing w:val="0"/>
          <w:w w:val="100"/>
          <w:position w:val="0"/>
          <w:sz w:val="18"/>
          <w:szCs w:val="18"/>
        </w:rPr>
        <w:t>PPP</w:t>
      </w:r>
      <w:r>
        <w:rPr>
          <w:color w:val="000000"/>
          <w:spacing w:val="0"/>
          <w:w w:val="100"/>
          <w:position w:val="0"/>
        </w:rPr>
        <w:t>项目公司，注册资本</w:t>
      </w:r>
      <w:r>
        <w:rPr>
          <w:color w:val="000000"/>
          <w:spacing w:val="0"/>
          <w:w w:val="100"/>
          <w:position w:val="0"/>
          <w:sz w:val="18"/>
          <w:szCs w:val="18"/>
        </w:rPr>
        <w:t>40000</w:t>
      </w:r>
      <w:r>
        <w:rPr>
          <w:color w:val="000000"/>
          <w:spacing w:val="0"/>
          <w:w w:val="100"/>
          <w:position w:val="0"/>
        </w:rPr>
        <w:t>万元，香港围海有限公司持有</w:t>
      </w:r>
      <w:r>
        <w:rPr>
          <w:color w:val="000000"/>
          <w:spacing w:val="0"/>
          <w:w w:val="100"/>
          <w:position w:val="0"/>
          <w:sz w:val="18"/>
          <w:szCs w:val="18"/>
        </w:rPr>
        <w:t>25%</w:t>
      </w:r>
      <w:r>
        <w:rPr>
          <w:color w:val="000000"/>
          <w:spacing w:val="0"/>
          <w:w w:val="100"/>
          <w:position w:val="0"/>
        </w:rPr>
        <w:t>股权，宁波南部滨海经 济开发区城市建设投资有限公司持有</w:t>
      </w:r>
      <w:r>
        <w:rPr>
          <w:color w:val="000000"/>
          <w:spacing w:val="0"/>
          <w:w w:val="100"/>
          <w:position w:val="0"/>
          <w:sz w:val="18"/>
          <w:szCs w:val="18"/>
        </w:rPr>
        <w:t>10%</w:t>
      </w:r>
      <w:r>
        <w:rPr>
          <w:color w:val="000000"/>
          <w:spacing w:val="0"/>
          <w:w w:val="100"/>
          <w:position w:val="0"/>
        </w:rPr>
        <w:t>股权。</w:t>
      </w:r>
    </w:p>
    <w:p>
      <w:pPr>
        <w:pStyle w:val="Style5"/>
        <w:keepNext w:val="0"/>
        <w:keepLines w:val="0"/>
        <w:widowControl w:val="0"/>
        <w:shd w:val="clear" w:color="auto" w:fill="auto"/>
        <w:bidi w:val="0"/>
        <w:spacing w:before="0" w:after="100" w:line="277" w:lineRule="exact"/>
        <w:ind w:left="680" w:right="0" w:firstLine="420"/>
        <w:jc w:val="both"/>
      </w:pPr>
      <w:r>
        <w:rPr>
          <w:color w:val="000000"/>
          <w:spacing w:val="0"/>
          <w:w w:val="100"/>
          <w:position w:val="0"/>
        </w:rPr>
        <w:t>公司受让控股子公司广天构件部分股权，截至报告期末持股比例为</w:t>
      </w:r>
      <w:r>
        <w:rPr>
          <w:color w:val="000000"/>
          <w:spacing w:val="0"/>
          <w:w w:val="100"/>
          <w:position w:val="0"/>
          <w:sz w:val="18"/>
          <w:szCs w:val="18"/>
        </w:rPr>
        <w:t>77.24%；</w:t>
      </w:r>
      <w:r>
        <w:rPr>
          <w:color w:val="000000"/>
          <w:spacing w:val="0"/>
          <w:w w:val="100"/>
          <w:position w:val="0"/>
        </w:rPr>
        <w:t>对全资子公司 建工建乐增资</w:t>
      </w:r>
      <w:r>
        <w:rPr>
          <w:color w:val="000000"/>
          <w:spacing w:val="0"/>
          <w:w w:val="100"/>
          <w:position w:val="0"/>
          <w:sz w:val="18"/>
          <w:szCs w:val="18"/>
        </w:rPr>
        <w:t>7000</w:t>
      </w:r>
      <w:r>
        <w:rPr>
          <w:color w:val="000000"/>
          <w:spacing w:val="0"/>
          <w:w w:val="100"/>
          <w:position w:val="0"/>
        </w:rPr>
        <w:t>万元。</w:t>
      </w:r>
    </w:p>
    <w:p>
      <w:pPr>
        <w:pStyle w:val="Style21"/>
        <w:keepNext/>
        <w:keepLines/>
        <w:widowControl w:val="0"/>
        <w:numPr>
          <w:ilvl w:val="0"/>
          <w:numId w:val="15"/>
        </w:numPr>
        <w:shd w:val="clear" w:color="auto" w:fill="auto"/>
        <w:bidi w:val="0"/>
        <w:spacing w:before="0" w:after="0" w:line="269" w:lineRule="auto"/>
        <w:ind w:left="0" w:right="0" w:firstLine="680"/>
        <w:jc w:val="both"/>
      </w:pPr>
      <w:bookmarkStart w:id="180" w:name="bookmark180"/>
      <w:bookmarkStart w:id="181" w:name="bookmark181"/>
      <w:bookmarkStart w:id="182" w:name="bookmark182"/>
      <w:bookmarkStart w:id="183" w:name="bookmark183"/>
      <w:bookmarkEnd w:id="182"/>
      <w:r>
        <w:rPr>
          <w:color w:val="000000"/>
          <w:spacing w:val="0"/>
          <w:w w:val="100"/>
          <w:position w:val="0"/>
        </w:rPr>
        <w:t>重大的股权投资</w:t>
      </w:r>
      <w:bookmarkEnd w:id="180"/>
      <w:bookmarkEnd w:id="181"/>
      <w:bookmarkEnd w:id="183"/>
    </w:p>
    <w:p>
      <w:pPr>
        <w:pStyle w:val="Style5"/>
        <w:keepNext w:val="0"/>
        <w:keepLines w:val="0"/>
        <w:widowControl w:val="0"/>
        <w:shd w:val="clear" w:color="auto" w:fill="auto"/>
        <w:bidi w:val="0"/>
        <w:spacing w:before="0" w:after="280" w:line="277" w:lineRule="exact"/>
        <w:ind w:left="0" w:right="0" w:firstLine="68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698"/>
        <w:gridCol w:w="3686"/>
        <w:gridCol w:w="1253"/>
        <w:gridCol w:w="989"/>
        <w:gridCol w:w="826"/>
      </w:tblGrid>
      <w:tr>
        <w:trPr>
          <w:trHeight w:val="49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报告期投资额</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期末持股比</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备注</w:t>
            </w:r>
          </w:p>
        </w:tc>
      </w:tr>
      <w:tr>
        <w:trPr>
          <w:trHeight w:val="48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宁波甬宁建设有限公司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基础设施建设及市政公用工程、园林绿化工 程、地基与基础处理工程、水利水电工程。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127, 936,221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收购</w:t>
            </w:r>
          </w:p>
        </w:tc>
      </w:tr>
      <w:tr>
        <w:trPr>
          <w:trHeight w:val="49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浙江广天构件集团股份有限公司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预拌商品混凝土生产，水泥预制构件、钢结构 的加工、制作。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312, 400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77.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股权受让</w:t>
            </w:r>
          </w:p>
        </w:tc>
      </w:tr>
      <w:tr>
        <w:trPr>
          <w:trHeight w:val="2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宁波建工建乐工程有限公司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房屋建筑工程、建筑装修装饰、建筑幕墙。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70, 000, 000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增资</w:t>
            </w:r>
          </w:p>
        </w:tc>
      </w:tr>
      <w:tr>
        <w:trPr>
          <w:trHeight w:val="30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198,248, 621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599" w:line="1" w:lineRule="exact"/>
      </w:pPr>
    </w:p>
    <w:p>
      <w:pPr>
        <w:pStyle w:val="Style21"/>
        <w:keepNext/>
        <w:keepLines/>
        <w:widowControl w:val="0"/>
        <w:numPr>
          <w:ilvl w:val="0"/>
          <w:numId w:val="15"/>
        </w:numPr>
        <w:shd w:val="clear" w:color="auto" w:fill="auto"/>
        <w:bidi w:val="0"/>
        <w:spacing w:before="0" w:after="100" w:line="240" w:lineRule="auto"/>
        <w:ind w:left="0" w:right="0" w:firstLine="680"/>
        <w:jc w:val="both"/>
      </w:pPr>
      <w:bookmarkStart w:id="184" w:name="bookmark184"/>
      <w:bookmarkStart w:id="185" w:name="bookmark185"/>
      <w:bookmarkStart w:id="186" w:name="bookmark186"/>
      <w:bookmarkStart w:id="187" w:name="bookmark187"/>
      <w:bookmarkEnd w:id="186"/>
      <w:r>
        <w:rPr>
          <w:color w:val="000000"/>
          <w:spacing w:val="0"/>
          <w:w w:val="100"/>
          <w:position w:val="0"/>
        </w:rPr>
        <w:t>重大的非股权投资</w:t>
      </w:r>
      <w:bookmarkEnd w:id="184"/>
      <w:bookmarkEnd w:id="185"/>
      <w:bookmarkEnd w:id="187"/>
    </w:p>
    <w:p>
      <w:pPr>
        <w:pStyle w:val="Style5"/>
        <w:keepNext w:val="0"/>
        <w:keepLines w:val="0"/>
        <w:widowControl w:val="0"/>
        <w:shd w:val="clear" w:color="auto" w:fill="auto"/>
        <w:bidi w:val="0"/>
        <w:spacing w:before="0" w:after="360" w:line="240" w:lineRule="auto"/>
        <w:ind w:left="0" w:right="0" w:firstLine="68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5"/>
        </w:numPr>
        <w:shd w:val="clear" w:color="auto" w:fill="auto"/>
        <w:bidi w:val="0"/>
        <w:spacing w:before="0" w:after="100" w:line="240" w:lineRule="auto"/>
        <w:ind w:left="0" w:right="0" w:firstLine="680"/>
        <w:jc w:val="both"/>
      </w:pPr>
      <w:bookmarkStart w:id="188" w:name="bookmark188"/>
      <w:bookmarkStart w:id="189" w:name="bookmark189"/>
      <w:bookmarkStart w:id="190" w:name="bookmark190"/>
      <w:bookmarkStart w:id="191" w:name="bookmark191"/>
      <w:bookmarkEnd w:id="190"/>
      <w:r>
        <w:rPr>
          <w:color w:val="000000"/>
          <w:spacing w:val="0"/>
          <w:w w:val="100"/>
          <w:position w:val="0"/>
        </w:rPr>
        <w:t>以公允价值计量的金融资产</w:t>
      </w:r>
      <w:bookmarkEnd w:id="188"/>
      <w:bookmarkEnd w:id="189"/>
      <w:bookmarkEnd w:id="191"/>
    </w:p>
    <w:p>
      <w:pPr>
        <w:pStyle w:val="Style5"/>
        <w:keepNext w:val="0"/>
        <w:keepLines w:val="0"/>
        <w:widowControl w:val="0"/>
        <w:shd w:val="clear" w:color="auto" w:fill="auto"/>
        <w:bidi w:val="0"/>
        <w:spacing w:before="0" w:after="280" w:line="240" w:lineRule="auto"/>
        <w:ind w:left="0" w:right="0" w:firstLine="68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47"/>
        <w:gridCol w:w="2942"/>
        <w:gridCol w:w="2947"/>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240,579,500.00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243,879,500.00</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240,579,500.00</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243,879,500.00</w:t>
            </w:r>
          </w:p>
        </w:tc>
      </w:tr>
    </w:tbl>
    <w:p>
      <w:pPr>
        <w:widowControl w:val="0"/>
        <w:spacing w:after="599" w:line="1" w:lineRule="exact"/>
      </w:pPr>
    </w:p>
    <w:p>
      <w:pPr>
        <w:pStyle w:val="Style21"/>
        <w:keepNext/>
        <w:keepLines/>
        <w:widowControl w:val="0"/>
        <w:numPr>
          <w:ilvl w:val="0"/>
          <w:numId w:val="15"/>
        </w:numPr>
        <w:shd w:val="clear" w:color="auto" w:fill="auto"/>
        <w:bidi w:val="0"/>
        <w:spacing w:before="0" w:after="100" w:line="240" w:lineRule="auto"/>
        <w:ind w:left="0" w:right="0" w:firstLine="680"/>
        <w:jc w:val="both"/>
      </w:pPr>
      <w:bookmarkStart w:id="192" w:name="bookmark192"/>
      <w:bookmarkStart w:id="193" w:name="bookmark193"/>
      <w:bookmarkStart w:id="194" w:name="bookmark194"/>
      <w:bookmarkStart w:id="195" w:name="bookmark195"/>
      <w:bookmarkEnd w:id="194"/>
      <w:r>
        <w:rPr>
          <w:color w:val="000000"/>
          <w:spacing w:val="0"/>
          <w:w w:val="100"/>
          <w:position w:val="0"/>
        </w:rPr>
        <w:t>报告期内重大资产重组整合的具体进展情况</w:t>
      </w:r>
      <w:bookmarkEnd w:id="192"/>
      <w:bookmarkEnd w:id="193"/>
      <w:bookmarkEnd w:id="195"/>
    </w:p>
    <w:p>
      <w:pPr>
        <w:pStyle w:val="Style5"/>
        <w:keepNext w:val="0"/>
        <w:keepLines w:val="0"/>
        <w:widowControl w:val="0"/>
        <w:shd w:val="clear" w:color="auto" w:fill="auto"/>
        <w:bidi w:val="0"/>
        <w:spacing w:before="0" w:after="600" w:line="240" w:lineRule="auto"/>
        <w:ind w:left="0" w:right="0" w:firstLine="6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216" w:val="left"/>
        </w:tabs>
        <w:bidi w:val="0"/>
        <w:spacing w:before="0" w:after="40" w:line="272" w:lineRule="exact"/>
        <w:ind w:left="0" w:right="0" w:firstLine="680"/>
        <w:jc w:val="both"/>
      </w:pPr>
      <w:bookmarkStart w:id="196" w:name="bookmark196"/>
      <w:bookmarkStart w:id="197" w:name="bookmark197"/>
      <w:bookmarkStart w:id="198" w:name="bookmark198"/>
      <w:bookmarkStart w:id="199" w:name="bookmark199"/>
      <w:r>
        <w:rPr>
          <w:color w:val="000000"/>
          <w:spacing w:val="0"/>
          <w:w w:val="100"/>
          <w:position w:val="0"/>
        </w:rPr>
        <w:t>（</w:t>
      </w:r>
      <w:bookmarkEnd w:id="198"/>
      <w:r>
        <w:rPr>
          <w:color w:val="000000"/>
          <w:spacing w:val="0"/>
          <w:w w:val="100"/>
          <w:position w:val="0"/>
        </w:rPr>
        <w:t>六）</w:t>
        <w:tab/>
        <w:t>重大资产和股权出售</w:t>
      </w:r>
      <w:bookmarkEnd w:id="196"/>
      <w:bookmarkEnd w:id="197"/>
      <w:bookmarkEnd w:id="199"/>
    </w:p>
    <w:p>
      <w:pPr>
        <w:pStyle w:val="Style5"/>
        <w:keepNext w:val="0"/>
        <w:keepLines w:val="0"/>
        <w:widowControl w:val="0"/>
        <w:shd w:val="clear" w:color="auto" w:fill="auto"/>
        <w:bidi w:val="0"/>
        <w:spacing w:before="0" w:after="0" w:line="272" w:lineRule="exact"/>
        <w:ind w:left="0" w:right="0" w:firstLine="68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2" w:lineRule="exact"/>
        <w:ind w:left="680" w:right="0" w:firstLine="420"/>
        <w:jc w:val="both"/>
      </w:pPr>
      <w:r>
        <w:rPr>
          <w:color w:val="000000"/>
          <w:spacing w:val="0"/>
          <w:w w:val="100"/>
          <w:position w:val="0"/>
        </w:rPr>
        <w:t>经公司第五届董事会第十七次会议及公司</w:t>
      </w:r>
      <w:r>
        <w:rPr>
          <w:color w:val="000000"/>
          <w:spacing w:val="0"/>
          <w:w w:val="100"/>
          <w:position w:val="0"/>
          <w:sz w:val="18"/>
          <w:szCs w:val="18"/>
        </w:rPr>
        <w:t>2020</w:t>
      </w:r>
      <w:r>
        <w:rPr>
          <w:color w:val="000000"/>
          <w:spacing w:val="0"/>
          <w:w w:val="100"/>
          <w:position w:val="0"/>
        </w:rPr>
        <w:t>年度股东大会审议通过，为维护公司权益，支 持中经云后续运营发展，公司同意子公司建工集团以</w:t>
      </w:r>
      <w:r>
        <w:rPr>
          <w:color w:val="000000"/>
          <w:spacing w:val="0"/>
          <w:w w:val="100"/>
          <w:position w:val="0"/>
          <w:sz w:val="18"/>
          <w:szCs w:val="18"/>
        </w:rPr>
        <w:t>3.84</w:t>
      </w:r>
      <w:r>
        <w:rPr>
          <w:color w:val="000000"/>
          <w:spacing w:val="0"/>
          <w:w w:val="100"/>
          <w:position w:val="0"/>
        </w:rPr>
        <w:t>亿元价格向孙茂金指定方贺州融美转 让建工集团增资形成的中经云</w:t>
      </w:r>
      <w:r>
        <w:rPr>
          <w:color w:val="000000"/>
          <w:spacing w:val="0"/>
          <w:w w:val="100"/>
          <w:position w:val="0"/>
          <w:sz w:val="18"/>
          <w:szCs w:val="18"/>
        </w:rPr>
        <w:t>15%</w:t>
      </w:r>
      <w:r>
        <w:rPr>
          <w:color w:val="000000"/>
          <w:spacing w:val="0"/>
          <w:w w:val="100"/>
          <w:position w:val="0"/>
        </w:rPr>
        <w:t>股权，并按照受让方最终支付的股权转让款确定公司应以一元 价格出让的所持融美合伙的企业份额。截止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日，建工工程共计收到受让方支付的 股权转让款</w:t>
      </w:r>
      <w:r>
        <w:rPr>
          <w:color w:val="000000"/>
          <w:spacing w:val="0"/>
          <w:w w:val="100"/>
          <w:position w:val="0"/>
          <w:sz w:val="18"/>
          <w:szCs w:val="18"/>
        </w:rPr>
        <w:t>1</w:t>
      </w:r>
      <w:r>
        <w:rPr>
          <w:color w:val="000000"/>
          <w:spacing w:val="0"/>
          <w:w w:val="100"/>
          <w:position w:val="0"/>
        </w:rPr>
        <w:t>亿元整。详见公司于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5</w:t>
      </w:r>
      <w:r>
        <w:rPr>
          <w:color w:val="000000"/>
          <w:spacing w:val="0"/>
          <w:w w:val="100"/>
          <w:position w:val="0"/>
        </w:rPr>
        <w:t>日发布的《宁波建工关于部分中经云股权转让进 展的公告》（</w:t>
      </w:r>
      <w:r>
        <w:rPr>
          <w:color w:val="000000"/>
          <w:spacing w:val="0"/>
          <w:w w:val="100"/>
          <w:position w:val="0"/>
          <w:sz w:val="18"/>
          <w:szCs w:val="18"/>
        </w:rPr>
        <w:t>2022-003）</w:t>
      </w:r>
      <w:r>
        <w:rPr>
          <w:color w:val="000000"/>
          <w:spacing w:val="0"/>
          <w:w w:val="100"/>
          <w:position w:val="0"/>
        </w:rPr>
        <w:t>。</w:t>
      </w:r>
    </w:p>
    <w:p>
      <w:pPr>
        <w:pStyle w:val="Style5"/>
        <w:keepNext w:val="0"/>
        <w:keepLines w:val="0"/>
        <w:widowControl w:val="0"/>
        <w:shd w:val="clear" w:color="auto" w:fill="auto"/>
        <w:tabs>
          <w:tab w:pos="1216" w:val="left"/>
        </w:tabs>
        <w:bidi w:val="0"/>
        <w:spacing w:before="0" w:after="40" w:line="272" w:lineRule="exact"/>
        <w:ind w:left="0" w:right="0" w:firstLine="680"/>
        <w:jc w:val="both"/>
      </w:pPr>
      <w:bookmarkStart w:id="200" w:name="bookmark200"/>
      <w:r>
        <w:rPr>
          <w:b/>
          <w:bCs/>
          <w:color w:val="000000"/>
          <w:spacing w:val="0"/>
          <w:w w:val="100"/>
          <w:position w:val="0"/>
        </w:rPr>
        <w:t>（</w:t>
      </w:r>
      <w:bookmarkEnd w:id="200"/>
      <w:r>
        <w:rPr>
          <w:b/>
          <w:bCs/>
          <w:color w:val="000000"/>
          <w:spacing w:val="0"/>
          <w:w w:val="100"/>
          <w:position w:val="0"/>
        </w:rPr>
        <w:t>七）</w:t>
        <w:tab/>
        <w:t>主要控股参股公司分析</w:t>
      </w:r>
    </w:p>
    <w:p>
      <w:pPr>
        <w:pStyle w:val="Style5"/>
        <w:keepNext w:val="0"/>
        <w:keepLines w:val="0"/>
        <w:widowControl w:val="0"/>
        <w:shd w:val="clear" w:color="auto" w:fill="auto"/>
        <w:bidi w:val="0"/>
        <w:spacing w:before="0" w:after="100" w:line="272" w:lineRule="exact"/>
        <w:ind w:left="0" w:right="0" w:firstLine="68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445" w:val="left"/>
        </w:tabs>
        <w:bidi w:val="0"/>
        <w:spacing w:before="0" w:after="0" w:line="272" w:lineRule="exact"/>
        <w:ind w:left="700" w:right="0" w:firstLine="420"/>
        <w:jc w:val="both"/>
      </w:pPr>
      <w:bookmarkStart w:id="201" w:name="bookmark201"/>
      <w:r>
        <w:rPr>
          <w:color w:val="000000"/>
          <w:spacing w:val="0"/>
          <w:w w:val="100"/>
          <w:position w:val="0"/>
          <w:sz w:val="18"/>
          <w:szCs w:val="18"/>
        </w:rPr>
        <w:t>1</w:t>
      </w:r>
      <w:bookmarkEnd w:id="201"/>
      <w:r>
        <w:rPr>
          <w:color w:val="000000"/>
          <w:spacing w:val="0"/>
          <w:w w:val="100"/>
          <w:position w:val="0"/>
          <w:sz w:val="18"/>
          <w:szCs w:val="18"/>
        </w:rPr>
        <w:t>）</w:t>
        <w:tab/>
      </w:r>
      <w:r>
        <w:rPr>
          <w:color w:val="000000"/>
          <w:spacing w:val="0"/>
          <w:w w:val="100"/>
          <w:position w:val="0"/>
        </w:rPr>
        <w:t>宁波建工工程集团有限公司，注册资金</w:t>
      </w:r>
      <w:r>
        <w:rPr>
          <w:color w:val="000000"/>
          <w:spacing w:val="0"/>
          <w:w w:val="100"/>
          <w:position w:val="0"/>
          <w:sz w:val="18"/>
          <w:szCs w:val="18"/>
        </w:rPr>
        <w:t>120, 000</w:t>
      </w:r>
      <w:r>
        <w:rPr>
          <w:color w:val="000000"/>
          <w:spacing w:val="0"/>
          <w:w w:val="100"/>
          <w:position w:val="0"/>
        </w:rPr>
        <w:t>万元，公司持股</w:t>
      </w:r>
      <w:r>
        <w:rPr>
          <w:color w:val="000000"/>
          <w:spacing w:val="0"/>
          <w:w w:val="100"/>
          <w:position w:val="0"/>
          <w:sz w:val="18"/>
          <w:szCs w:val="18"/>
        </w:rPr>
        <w:t>100%</w:t>
      </w:r>
      <w:r>
        <w:rPr>
          <w:color w:val="000000"/>
          <w:spacing w:val="0"/>
          <w:w w:val="100"/>
          <w:position w:val="0"/>
        </w:rPr>
        <w:t>，主要业务工程总 承包，房屋和土木工程建筑业，建筑安装业，建筑智能化工程施工，建筑设备及建筑周转材料租 赁，钢结构件制作安装。截止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日，该公司经审计后的资产总额</w:t>
      </w:r>
      <w:r>
        <w:rPr>
          <w:color w:val="000000"/>
          <w:spacing w:val="0"/>
          <w:w w:val="100"/>
          <w:position w:val="0"/>
          <w:sz w:val="18"/>
          <w:szCs w:val="18"/>
        </w:rPr>
        <w:t>925,906.67</w:t>
      </w:r>
      <w:r>
        <w:rPr>
          <w:color w:val="000000"/>
          <w:spacing w:val="0"/>
          <w:w w:val="100"/>
          <w:position w:val="0"/>
        </w:rPr>
        <w:t>万元， 负债总额</w:t>
      </w:r>
      <w:r>
        <w:rPr>
          <w:color w:val="000000"/>
          <w:spacing w:val="0"/>
          <w:w w:val="100"/>
          <w:position w:val="0"/>
          <w:sz w:val="18"/>
          <w:szCs w:val="18"/>
        </w:rPr>
        <w:t>741,717.36</w:t>
      </w:r>
      <w:r>
        <w:rPr>
          <w:color w:val="000000"/>
          <w:spacing w:val="0"/>
          <w:w w:val="100"/>
          <w:position w:val="0"/>
        </w:rPr>
        <w:t>万元，净资产</w:t>
      </w:r>
      <w:r>
        <w:rPr>
          <w:color w:val="000000"/>
          <w:spacing w:val="0"/>
          <w:w w:val="100"/>
          <w:position w:val="0"/>
          <w:sz w:val="18"/>
          <w:szCs w:val="18"/>
        </w:rPr>
        <w:t>184,189.31</w:t>
      </w:r>
      <w:r>
        <w:rPr>
          <w:color w:val="000000"/>
          <w:spacing w:val="0"/>
          <w:w w:val="100"/>
          <w:position w:val="0"/>
        </w:rPr>
        <w:t>万元，资产负债率为</w:t>
      </w:r>
      <w:r>
        <w:rPr>
          <w:color w:val="000000"/>
          <w:spacing w:val="0"/>
          <w:w w:val="100"/>
          <w:position w:val="0"/>
          <w:sz w:val="18"/>
          <w:szCs w:val="18"/>
        </w:rPr>
        <w:t>80.11%</w:t>
      </w:r>
      <w:r>
        <w:rPr>
          <w:color w:val="000000"/>
          <w:spacing w:val="0"/>
          <w:w w:val="100"/>
          <w:position w:val="0"/>
        </w:rPr>
        <w:t>。</w:t>
      </w:r>
      <w:r>
        <w:rPr>
          <w:color w:val="000000"/>
          <w:spacing w:val="0"/>
          <w:w w:val="100"/>
          <w:position w:val="0"/>
          <w:sz w:val="18"/>
          <w:szCs w:val="18"/>
        </w:rPr>
        <w:t>2021</w:t>
      </w:r>
      <w:r>
        <w:rPr>
          <w:color w:val="000000"/>
          <w:spacing w:val="0"/>
          <w:w w:val="100"/>
          <w:position w:val="0"/>
        </w:rPr>
        <w:t>年度实现营业 收入</w:t>
      </w:r>
      <w:r>
        <w:rPr>
          <w:color w:val="000000"/>
          <w:spacing w:val="0"/>
          <w:w w:val="100"/>
          <w:position w:val="0"/>
          <w:sz w:val="18"/>
          <w:szCs w:val="18"/>
        </w:rPr>
        <w:t>1,065,826.31</w:t>
      </w:r>
      <w:r>
        <w:rPr>
          <w:color w:val="000000"/>
          <w:spacing w:val="0"/>
          <w:w w:val="100"/>
          <w:position w:val="0"/>
        </w:rPr>
        <w:t>万元，净利润</w:t>
      </w:r>
      <w:r>
        <w:rPr>
          <w:color w:val="000000"/>
          <w:spacing w:val="0"/>
          <w:w w:val="100"/>
          <w:position w:val="0"/>
          <w:sz w:val="18"/>
          <w:szCs w:val="18"/>
        </w:rPr>
        <w:t xml:space="preserve">10, </w:t>
      </w:r>
      <w:r>
        <w:rPr>
          <w:color w:val="000000"/>
          <w:spacing w:val="0"/>
          <w:w w:val="100"/>
          <w:position w:val="0"/>
          <w:sz w:val="18"/>
          <w:szCs w:val="18"/>
        </w:rPr>
        <w:t xml:space="preserve">671. </w:t>
      </w:r>
      <w:r>
        <w:rPr>
          <w:color w:val="000000"/>
          <w:spacing w:val="0"/>
          <w:w w:val="100"/>
          <w:position w:val="0"/>
          <w:sz w:val="18"/>
          <w:szCs w:val="18"/>
        </w:rPr>
        <w:t>52</w:t>
      </w:r>
      <w:r>
        <w:rPr>
          <w:color w:val="000000"/>
          <w:spacing w:val="0"/>
          <w:w w:val="100"/>
          <w:position w:val="0"/>
        </w:rPr>
        <w:t>万元。</w:t>
      </w:r>
    </w:p>
    <w:p>
      <w:pPr>
        <w:pStyle w:val="Style5"/>
        <w:keepNext w:val="0"/>
        <w:keepLines w:val="0"/>
        <w:widowControl w:val="0"/>
        <w:shd w:val="clear" w:color="auto" w:fill="auto"/>
        <w:tabs>
          <w:tab w:pos="1445" w:val="left"/>
        </w:tabs>
        <w:bidi w:val="0"/>
        <w:spacing w:before="0" w:after="0" w:line="272" w:lineRule="exact"/>
        <w:ind w:left="700" w:right="0" w:firstLine="420"/>
        <w:jc w:val="both"/>
      </w:pPr>
      <w:bookmarkStart w:id="202" w:name="bookmark202"/>
      <w:r>
        <w:rPr>
          <w:color w:val="000000"/>
          <w:spacing w:val="0"/>
          <w:w w:val="100"/>
          <w:position w:val="0"/>
          <w:sz w:val="18"/>
          <w:szCs w:val="18"/>
        </w:rPr>
        <w:t>2</w:t>
      </w:r>
      <w:bookmarkEnd w:id="202"/>
      <w:r>
        <w:rPr>
          <w:color w:val="000000"/>
          <w:spacing w:val="0"/>
          <w:w w:val="100"/>
          <w:position w:val="0"/>
          <w:sz w:val="18"/>
          <w:szCs w:val="18"/>
        </w:rPr>
        <w:t>）</w:t>
        <w:tab/>
      </w:r>
      <w:r>
        <w:rPr>
          <w:color w:val="000000"/>
          <w:spacing w:val="0"/>
          <w:w w:val="100"/>
          <w:position w:val="0"/>
        </w:rPr>
        <w:t>宁波市政工程建设集团股份有限公司，注册资金</w:t>
      </w:r>
      <w:r>
        <w:rPr>
          <w:color w:val="000000"/>
          <w:spacing w:val="0"/>
          <w:w w:val="100"/>
          <w:position w:val="0"/>
          <w:sz w:val="18"/>
          <w:szCs w:val="18"/>
        </w:rPr>
        <w:t>65,050</w:t>
      </w:r>
      <w:r>
        <w:rPr>
          <w:color w:val="000000"/>
          <w:spacing w:val="0"/>
          <w:w w:val="100"/>
          <w:position w:val="0"/>
        </w:rPr>
        <w:t>万元，公司持股</w:t>
      </w:r>
      <w:r>
        <w:rPr>
          <w:color w:val="000000"/>
          <w:spacing w:val="0"/>
          <w:w w:val="100"/>
          <w:position w:val="0"/>
          <w:sz w:val="18"/>
          <w:szCs w:val="18"/>
        </w:rPr>
        <w:t>95%，</w:t>
      </w:r>
      <w:r>
        <w:rPr>
          <w:color w:val="000000"/>
          <w:spacing w:val="0"/>
          <w:w w:val="100"/>
          <w:position w:val="0"/>
        </w:rPr>
        <w:t>公司全资 子公司宁波建工投资有限公司持股</w:t>
      </w:r>
      <w:r>
        <w:rPr>
          <w:color w:val="000000"/>
          <w:spacing w:val="0"/>
          <w:w w:val="100"/>
          <w:position w:val="0"/>
          <w:sz w:val="18"/>
          <w:szCs w:val="18"/>
        </w:rPr>
        <w:t>5%</w:t>
      </w:r>
      <w:r>
        <w:rPr>
          <w:color w:val="000000"/>
          <w:spacing w:val="0"/>
          <w:w w:val="100"/>
          <w:position w:val="0"/>
        </w:rPr>
        <w:t>。主要业务：城市建设工程施工及其他建筑工程施工，园林 工程，公路工程环保工程施工。截至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日，该公司经审计后的资产总额</w:t>
      </w:r>
      <w:r>
        <w:rPr>
          <w:color w:val="000000"/>
          <w:spacing w:val="0"/>
          <w:w w:val="100"/>
          <w:position w:val="0"/>
          <w:sz w:val="18"/>
          <w:szCs w:val="18"/>
        </w:rPr>
        <w:t xml:space="preserve">564,997.26 </w:t>
      </w:r>
      <w:r>
        <w:rPr>
          <w:color w:val="000000"/>
          <w:spacing w:val="0"/>
          <w:w w:val="100"/>
          <w:position w:val="0"/>
        </w:rPr>
        <w:t>万元，负债总额</w:t>
      </w:r>
      <w:r>
        <w:rPr>
          <w:color w:val="000000"/>
          <w:spacing w:val="0"/>
          <w:w w:val="100"/>
          <w:position w:val="0"/>
          <w:sz w:val="18"/>
          <w:szCs w:val="18"/>
        </w:rPr>
        <w:t>460,141.58</w:t>
      </w:r>
      <w:r>
        <w:rPr>
          <w:color w:val="000000"/>
          <w:spacing w:val="0"/>
          <w:w w:val="100"/>
          <w:position w:val="0"/>
        </w:rPr>
        <w:t>万元，净资产</w:t>
      </w:r>
      <w:r>
        <w:rPr>
          <w:color w:val="000000"/>
          <w:spacing w:val="0"/>
          <w:w w:val="100"/>
          <w:position w:val="0"/>
          <w:sz w:val="18"/>
          <w:szCs w:val="18"/>
        </w:rPr>
        <w:t>104,855.68</w:t>
      </w:r>
      <w:r>
        <w:rPr>
          <w:color w:val="000000"/>
          <w:spacing w:val="0"/>
          <w:w w:val="100"/>
          <w:position w:val="0"/>
        </w:rPr>
        <w:t>万元，资产负债率为</w:t>
      </w:r>
      <w:r>
        <w:rPr>
          <w:color w:val="000000"/>
          <w:spacing w:val="0"/>
          <w:w w:val="100"/>
          <w:position w:val="0"/>
          <w:sz w:val="18"/>
          <w:szCs w:val="18"/>
        </w:rPr>
        <w:t>81.44%</w:t>
      </w:r>
      <w:r>
        <w:rPr>
          <w:color w:val="000000"/>
          <w:spacing w:val="0"/>
          <w:w w:val="100"/>
          <w:position w:val="0"/>
        </w:rPr>
        <w:t>。</w:t>
      </w:r>
      <w:r>
        <w:rPr>
          <w:color w:val="000000"/>
          <w:spacing w:val="0"/>
          <w:w w:val="100"/>
          <w:position w:val="0"/>
          <w:sz w:val="18"/>
          <w:szCs w:val="18"/>
        </w:rPr>
        <w:t>2021</w:t>
      </w:r>
      <w:r>
        <w:rPr>
          <w:color w:val="000000"/>
          <w:spacing w:val="0"/>
          <w:w w:val="100"/>
          <w:position w:val="0"/>
        </w:rPr>
        <w:t>年度实 现营业收入</w:t>
      </w:r>
      <w:r>
        <w:rPr>
          <w:color w:val="000000"/>
          <w:spacing w:val="0"/>
          <w:w w:val="100"/>
          <w:position w:val="0"/>
          <w:sz w:val="18"/>
          <w:szCs w:val="18"/>
        </w:rPr>
        <w:t>601,747.25</w:t>
      </w:r>
      <w:r>
        <w:rPr>
          <w:color w:val="000000"/>
          <w:spacing w:val="0"/>
          <w:w w:val="100"/>
          <w:position w:val="0"/>
        </w:rPr>
        <w:t>万元，净利润</w:t>
      </w:r>
      <w:r>
        <w:rPr>
          <w:color w:val="000000"/>
          <w:spacing w:val="0"/>
          <w:w w:val="100"/>
          <w:position w:val="0"/>
          <w:sz w:val="18"/>
          <w:szCs w:val="18"/>
        </w:rPr>
        <w:t>8,307.39</w:t>
      </w:r>
      <w:r>
        <w:rPr>
          <w:color w:val="000000"/>
          <w:spacing w:val="0"/>
          <w:w w:val="100"/>
          <w:position w:val="0"/>
        </w:rPr>
        <w:t>万元。</w:t>
      </w:r>
    </w:p>
    <w:p>
      <w:pPr>
        <w:pStyle w:val="Style5"/>
        <w:keepNext w:val="0"/>
        <w:keepLines w:val="0"/>
        <w:widowControl w:val="0"/>
        <w:shd w:val="clear" w:color="auto" w:fill="auto"/>
        <w:tabs>
          <w:tab w:pos="1450" w:val="left"/>
        </w:tabs>
        <w:bidi w:val="0"/>
        <w:spacing w:before="0" w:after="0" w:line="272" w:lineRule="exact"/>
        <w:ind w:left="700" w:right="0" w:firstLine="420"/>
        <w:jc w:val="both"/>
      </w:pPr>
      <w:bookmarkStart w:id="203" w:name="bookmark203"/>
      <w:r>
        <w:rPr>
          <w:color w:val="000000"/>
          <w:spacing w:val="0"/>
          <w:w w:val="100"/>
          <w:position w:val="0"/>
          <w:sz w:val="18"/>
          <w:szCs w:val="18"/>
        </w:rPr>
        <w:t>3</w:t>
      </w:r>
      <w:bookmarkEnd w:id="203"/>
      <w:r>
        <w:rPr>
          <w:color w:val="000000"/>
          <w:spacing w:val="0"/>
          <w:w w:val="100"/>
          <w:position w:val="0"/>
          <w:sz w:val="18"/>
          <w:szCs w:val="18"/>
        </w:rPr>
        <w:t>）</w:t>
        <w:tab/>
      </w:r>
      <w:r>
        <w:rPr>
          <w:color w:val="000000"/>
          <w:spacing w:val="0"/>
          <w:w w:val="100"/>
          <w:position w:val="0"/>
        </w:rPr>
        <w:t>宁波建工建乐工程有限公司，注册资金</w:t>
      </w:r>
      <w:r>
        <w:rPr>
          <w:color w:val="000000"/>
          <w:spacing w:val="0"/>
          <w:w w:val="100"/>
          <w:position w:val="0"/>
          <w:sz w:val="18"/>
          <w:szCs w:val="18"/>
        </w:rPr>
        <w:t>43,800</w:t>
      </w:r>
      <w:r>
        <w:rPr>
          <w:color w:val="000000"/>
          <w:spacing w:val="0"/>
          <w:w w:val="100"/>
          <w:position w:val="0"/>
        </w:rPr>
        <w:t>万元，公司持股</w:t>
      </w:r>
      <w:r>
        <w:rPr>
          <w:color w:val="000000"/>
          <w:spacing w:val="0"/>
          <w:w w:val="100"/>
          <w:position w:val="0"/>
          <w:sz w:val="18"/>
          <w:szCs w:val="18"/>
        </w:rPr>
        <w:t>100%，</w:t>
      </w:r>
      <w:r>
        <w:rPr>
          <w:color w:val="000000"/>
          <w:spacing w:val="0"/>
          <w:w w:val="100"/>
          <w:position w:val="0"/>
        </w:rPr>
        <w:t>主要业务：房屋建 筑工程、室内外装饰工程的施工。截止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日，该公司经审计后的资产总额</w:t>
      </w:r>
      <w:r>
        <w:rPr>
          <w:color w:val="000000"/>
          <w:spacing w:val="0"/>
          <w:w w:val="100"/>
          <w:position w:val="0"/>
          <w:sz w:val="18"/>
          <w:szCs w:val="18"/>
        </w:rPr>
        <w:t xml:space="preserve">359,008.73 </w:t>
      </w:r>
      <w:r>
        <w:rPr>
          <w:color w:val="000000"/>
          <w:spacing w:val="0"/>
          <w:w w:val="100"/>
          <w:position w:val="0"/>
        </w:rPr>
        <w:t>万元，负债总额</w:t>
      </w:r>
      <w:r>
        <w:rPr>
          <w:color w:val="000000"/>
          <w:spacing w:val="0"/>
          <w:w w:val="100"/>
          <w:position w:val="0"/>
          <w:sz w:val="18"/>
          <w:szCs w:val="18"/>
        </w:rPr>
        <w:t xml:space="preserve">268,780. </w:t>
      </w:r>
      <w:r>
        <w:rPr>
          <w:color w:val="000000"/>
          <w:spacing w:val="0"/>
          <w:w w:val="100"/>
          <w:position w:val="0"/>
          <w:sz w:val="18"/>
          <w:szCs w:val="18"/>
        </w:rPr>
        <w:t>45</w:t>
      </w:r>
      <w:r>
        <w:rPr>
          <w:color w:val="000000"/>
          <w:spacing w:val="0"/>
          <w:w w:val="100"/>
          <w:position w:val="0"/>
        </w:rPr>
        <w:t>万元，净资产</w:t>
      </w:r>
      <w:r>
        <w:rPr>
          <w:color w:val="000000"/>
          <w:spacing w:val="0"/>
          <w:w w:val="100"/>
          <w:position w:val="0"/>
          <w:sz w:val="18"/>
          <w:szCs w:val="18"/>
        </w:rPr>
        <w:t>90,228.28</w:t>
      </w:r>
      <w:r>
        <w:rPr>
          <w:color w:val="000000"/>
          <w:spacing w:val="0"/>
          <w:w w:val="100"/>
          <w:position w:val="0"/>
        </w:rPr>
        <w:t>万元，资产负债率为</w:t>
      </w:r>
      <w:r>
        <w:rPr>
          <w:color w:val="000000"/>
          <w:spacing w:val="0"/>
          <w:w w:val="100"/>
          <w:position w:val="0"/>
          <w:sz w:val="18"/>
          <w:szCs w:val="18"/>
        </w:rPr>
        <w:t>74.87%</w:t>
      </w:r>
      <w:r>
        <w:rPr>
          <w:color w:val="000000"/>
          <w:spacing w:val="0"/>
          <w:w w:val="100"/>
          <w:position w:val="0"/>
        </w:rPr>
        <w:t>。</w:t>
      </w:r>
      <w:r>
        <w:rPr>
          <w:color w:val="000000"/>
          <w:spacing w:val="0"/>
          <w:w w:val="100"/>
          <w:position w:val="0"/>
          <w:sz w:val="18"/>
          <w:szCs w:val="18"/>
        </w:rPr>
        <w:t>2021</w:t>
      </w:r>
      <w:r>
        <w:rPr>
          <w:color w:val="000000"/>
          <w:spacing w:val="0"/>
          <w:w w:val="100"/>
          <w:position w:val="0"/>
        </w:rPr>
        <w:t>年度实 现营业收入</w:t>
      </w:r>
      <w:r>
        <w:rPr>
          <w:color w:val="000000"/>
          <w:spacing w:val="0"/>
          <w:w w:val="100"/>
          <w:position w:val="0"/>
          <w:sz w:val="18"/>
          <w:szCs w:val="18"/>
        </w:rPr>
        <w:t>378,975.81</w:t>
      </w:r>
      <w:r>
        <w:rPr>
          <w:color w:val="000000"/>
          <w:spacing w:val="0"/>
          <w:w w:val="100"/>
          <w:position w:val="0"/>
        </w:rPr>
        <w:t>万元，净利润</w:t>
      </w:r>
      <w:r>
        <w:rPr>
          <w:color w:val="000000"/>
          <w:spacing w:val="0"/>
          <w:w w:val="100"/>
          <w:position w:val="0"/>
          <w:sz w:val="18"/>
          <w:szCs w:val="18"/>
        </w:rPr>
        <w:t>8,097.50</w:t>
      </w:r>
      <w:r>
        <w:rPr>
          <w:color w:val="000000"/>
          <w:spacing w:val="0"/>
          <w:w w:val="100"/>
          <w:position w:val="0"/>
        </w:rPr>
        <w:t>万元。</w:t>
      </w:r>
    </w:p>
    <w:p>
      <w:pPr>
        <w:pStyle w:val="Style5"/>
        <w:keepNext w:val="0"/>
        <w:keepLines w:val="0"/>
        <w:widowControl w:val="0"/>
        <w:shd w:val="clear" w:color="auto" w:fill="auto"/>
        <w:tabs>
          <w:tab w:pos="1445" w:val="left"/>
        </w:tabs>
        <w:bidi w:val="0"/>
        <w:spacing w:before="0" w:after="0" w:line="272" w:lineRule="exact"/>
        <w:ind w:left="700" w:right="0" w:firstLine="420"/>
        <w:jc w:val="both"/>
      </w:pPr>
      <w:bookmarkStart w:id="204" w:name="bookmark204"/>
      <w:r>
        <w:rPr>
          <w:color w:val="000000"/>
          <w:spacing w:val="0"/>
          <w:w w:val="100"/>
          <w:position w:val="0"/>
          <w:sz w:val="18"/>
          <w:szCs w:val="18"/>
        </w:rPr>
        <w:t>4</w:t>
      </w:r>
      <w:bookmarkEnd w:id="204"/>
      <w:r>
        <w:rPr>
          <w:color w:val="000000"/>
          <w:spacing w:val="0"/>
          <w:w w:val="100"/>
          <w:position w:val="0"/>
          <w:sz w:val="18"/>
          <w:szCs w:val="18"/>
        </w:rPr>
        <w:t>）</w:t>
        <w:tab/>
      </w:r>
      <w:r>
        <w:rPr>
          <w:color w:val="000000"/>
          <w:spacing w:val="0"/>
          <w:w w:val="100"/>
          <w:position w:val="0"/>
        </w:rPr>
        <w:t>浙江广天构件集团股份有限公司，注册资金</w:t>
      </w:r>
      <w:r>
        <w:rPr>
          <w:color w:val="000000"/>
          <w:spacing w:val="0"/>
          <w:w w:val="100"/>
          <w:position w:val="0"/>
          <w:sz w:val="18"/>
          <w:szCs w:val="18"/>
        </w:rPr>
        <w:t>6,261.40</w:t>
      </w:r>
      <w:r>
        <w:rPr>
          <w:color w:val="000000"/>
          <w:spacing w:val="0"/>
          <w:w w:val="100"/>
          <w:position w:val="0"/>
        </w:rPr>
        <w:t>万元，公司持股</w:t>
      </w:r>
      <w:r>
        <w:rPr>
          <w:color w:val="000000"/>
          <w:spacing w:val="0"/>
          <w:w w:val="100"/>
          <w:position w:val="0"/>
          <w:sz w:val="18"/>
          <w:szCs w:val="18"/>
        </w:rPr>
        <w:t>77.24%，</w:t>
      </w:r>
      <w:r>
        <w:rPr>
          <w:color w:val="000000"/>
          <w:spacing w:val="0"/>
          <w:w w:val="100"/>
          <w:position w:val="0"/>
        </w:rPr>
        <w:t>主要业务： 预拌商品混凝土生产，水泥预制构件、钢结构件的加工、制作。截止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日，该公司 经审计后的资产总额</w:t>
      </w:r>
      <w:r>
        <w:rPr>
          <w:color w:val="000000"/>
          <w:spacing w:val="0"/>
          <w:w w:val="100"/>
          <w:position w:val="0"/>
          <w:sz w:val="18"/>
          <w:szCs w:val="18"/>
        </w:rPr>
        <w:t xml:space="preserve">125, </w:t>
      </w:r>
      <w:r>
        <w:rPr>
          <w:color w:val="000000"/>
          <w:spacing w:val="0"/>
          <w:w w:val="100"/>
          <w:position w:val="0"/>
          <w:sz w:val="18"/>
          <w:szCs w:val="18"/>
        </w:rPr>
        <w:t>948.35</w:t>
      </w:r>
      <w:r>
        <w:rPr>
          <w:color w:val="000000"/>
          <w:spacing w:val="0"/>
          <w:w w:val="100"/>
          <w:position w:val="0"/>
        </w:rPr>
        <w:t>万元，负债总额</w:t>
      </w:r>
      <w:r>
        <w:rPr>
          <w:color w:val="000000"/>
          <w:spacing w:val="0"/>
          <w:w w:val="100"/>
          <w:position w:val="0"/>
          <w:sz w:val="18"/>
          <w:szCs w:val="18"/>
        </w:rPr>
        <w:t>79,796.08</w:t>
      </w:r>
      <w:r>
        <w:rPr>
          <w:color w:val="000000"/>
          <w:spacing w:val="0"/>
          <w:w w:val="100"/>
          <w:position w:val="0"/>
        </w:rPr>
        <w:t>万元，净资产</w:t>
      </w:r>
      <w:r>
        <w:rPr>
          <w:color w:val="000000"/>
          <w:spacing w:val="0"/>
          <w:w w:val="100"/>
          <w:position w:val="0"/>
          <w:sz w:val="18"/>
          <w:szCs w:val="18"/>
        </w:rPr>
        <w:t xml:space="preserve">46, </w:t>
      </w:r>
      <w:r>
        <w:rPr>
          <w:color w:val="000000"/>
          <w:spacing w:val="0"/>
          <w:w w:val="100"/>
          <w:position w:val="0"/>
          <w:sz w:val="18"/>
          <w:szCs w:val="18"/>
        </w:rPr>
        <w:t>152.27</w:t>
      </w:r>
      <w:r>
        <w:rPr>
          <w:color w:val="000000"/>
          <w:spacing w:val="0"/>
          <w:w w:val="100"/>
          <w:position w:val="0"/>
        </w:rPr>
        <w:t>万元，资产 负债率为</w:t>
      </w:r>
      <w:r>
        <w:rPr>
          <w:color w:val="000000"/>
          <w:spacing w:val="0"/>
          <w:w w:val="100"/>
          <w:position w:val="0"/>
          <w:sz w:val="18"/>
          <w:szCs w:val="18"/>
        </w:rPr>
        <w:t>63.36%</w:t>
      </w:r>
      <w:r>
        <w:rPr>
          <w:color w:val="000000"/>
          <w:spacing w:val="0"/>
          <w:w w:val="100"/>
          <w:position w:val="0"/>
        </w:rPr>
        <w:t>。</w:t>
      </w:r>
      <w:r>
        <w:rPr>
          <w:color w:val="000000"/>
          <w:spacing w:val="0"/>
          <w:w w:val="100"/>
          <w:position w:val="0"/>
          <w:sz w:val="18"/>
          <w:szCs w:val="18"/>
        </w:rPr>
        <w:t>2021</w:t>
      </w:r>
      <w:r>
        <w:rPr>
          <w:color w:val="000000"/>
          <w:spacing w:val="0"/>
          <w:w w:val="100"/>
          <w:position w:val="0"/>
        </w:rPr>
        <w:t>年度实现营业收入</w:t>
      </w:r>
      <w:r>
        <w:rPr>
          <w:color w:val="000000"/>
          <w:spacing w:val="0"/>
          <w:w w:val="100"/>
          <w:position w:val="0"/>
          <w:sz w:val="18"/>
          <w:szCs w:val="18"/>
        </w:rPr>
        <w:t xml:space="preserve">110,223. </w:t>
      </w:r>
      <w:r>
        <w:rPr>
          <w:color w:val="000000"/>
          <w:spacing w:val="0"/>
          <w:w w:val="100"/>
          <w:position w:val="0"/>
          <w:sz w:val="18"/>
          <w:szCs w:val="18"/>
        </w:rPr>
        <w:t>15</w:t>
      </w:r>
      <w:r>
        <w:rPr>
          <w:color w:val="000000"/>
          <w:spacing w:val="0"/>
          <w:w w:val="100"/>
          <w:position w:val="0"/>
        </w:rPr>
        <w:t>万元，净利润</w:t>
      </w:r>
      <w:r>
        <w:rPr>
          <w:color w:val="000000"/>
          <w:spacing w:val="0"/>
          <w:w w:val="100"/>
          <w:position w:val="0"/>
          <w:sz w:val="18"/>
          <w:szCs w:val="18"/>
        </w:rPr>
        <w:t>7,013.28</w:t>
      </w:r>
      <w:r>
        <w:rPr>
          <w:color w:val="000000"/>
          <w:spacing w:val="0"/>
          <w:w w:val="100"/>
          <w:position w:val="0"/>
        </w:rPr>
        <w:t>万元。</w:t>
      </w:r>
    </w:p>
    <w:p>
      <w:pPr>
        <w:pStyle w:val="Style5"/>
        <w:keepNext w:val="0"/>
        <w:keepLines w:val="0"/>
        <w:widowControl w:val="0"/>
        <w:shd w:val="clear" w:color="auto" w:fill="auto"/>
        <w:tabs>
          <w:tab w:pos="1450" w:val="left"/>
        </w:tabs>
        <w:bidi w:val="0"/>
        <w:spacing w:before="0" w:after="380" w:line="272" w:lineRule="exact"/>
        <w:ind w:left="700" w:right="0" w:firstLine="420"/>
        <w:jc w:val="both"/>
      </w:pPr>
      <w:bookmarkStart w:id="205" w:name="bookmark205"/>
      <w:r>
        <w:rPr>
          <w:color w:val="000000"/>
          <w:spacing w:val="0"/>
          <w:w w:val="100"/>
          <w:position w:val="0"/>
          <w:sz w:val="18"/>
          <w:szCs w:val="18"/>
        </w:rPr>
        <w:t>5</w:t>
      </w:r>
      <w:bookmarkEnd w:id="205"/>
      <w:r>
        <w:rPr>
          <w:color w:val="000000"/>
          <w:spacing w:val="0"/>
          <w:w w:val="100"/>
          <w:position w:val="0"/>
          <w:sz w:val="18"/>
          <w:szCs w:val="18"/>
        </w:rPr>
        <w:t>）</w:t>
        <w:tab/>
      </w:r>
      <w:r>
        <w:rPr>
          <w:color w:val="000000"/>
          <w:spacing w:val="0"/>
          <w:w w:val="100"/>
          <w:position w:val="0"/>
        </w:rPr>
        <w:t>宁波冶金勘察设计研究股份有限公司，注册资金</w:t>
      </w:r>
      <w:r>
        <w:rPr>
          <w:color w:val="000000"/>
          <w:spacing w:val="0"/>
          <w:w w:val="100"/>
          <w:position w:val="0"/>
          <w:sz w:val="18"/>
          <w:szCs w:val="18"/>
        </w:rPr>
        <w:t>8,800</w:t>
      </w:r>
      <w:r>
        <w:rPr>
          <w:color w:val="000000"/>
          <w:spacing w:val="0"/>
          <w:w w:val="100"/>
          <w:position w:val="0"/>
        </w:rPr>
        <w:t>万元，公司持股</w:t>
      </w:r>
      <w:r>
        <w:rPr>
          <w:color w:val="000000"/>
          <w:spacing w:val="0"/>
          <w:w w:val="100"/>
          <w:position w:val="0"/>
          <w:sz w:val="18"/>
          <w:szCs w:val="18"/>
        </w:rPr>
        <w:t>85%</w:t>
      </w:r>
      <w:r>
        <w:rPr>
          <w:color w:val="000000"/>
          <w:spacing w:val="0"/>
          <w:w w:val="100"/>
          <w:position w:val="0"/>
        </w:rPr>
        <w:t>，主要业务: 测绘，工程地质和水文地质勘察，岩土工程，土石方，预应力工程、特种专业工程施工；地基基 础检测；地质灾害危险性评估，地质灾害治理工程设计、勘察、施工。截止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该公司经审计后的资产总额</w:t>
      </w:r>
      <w:r>
        <w:rPr>
          <w:color w:val="000000"/>
          <w:spacing w:val="0"/>
          <w:w w:val="100"/>
          <w:position w:val="0"/>
          <w:sz w:val="18"/>
          <w:szCs w:val="18"/>
        </w:rPr>
        <w:t xml:space="preserve">44, </w:t>
      </w:r>
      <w:r>
        <w:rPr>
          <w:color w:val="000000"/>
          <w:spacing w:val="0"/>
          <w:w w:val="100"/>
          <w:position w:val="0"/>
          <w:sz w:val="18"/>
          <w:szCs w:val="18"/>
        </w:rPr>
        <w:t xml:space="preserve">926. </w:t>
      </w:r>
      <w:r>
        <w:rPr>
          <w:color w:val="000000"/>
          <w:spacing w:val="0"/>
          <w:w w:val="100"/>
          <w:position w:val="0"/>
          <w:sz w:val="18"/>
          <w:szCs w:val="18"/>
        </w:rPr>
        <w:t>22</w:t>
      </w:r>
      <w:r>
        <w:rPr>
          <w:color w:val="000000"/>
          <w:spacing w:val="0"/>
          <w:w w:val="100"/>
          <w:position w:val="0"/>
        </w:rPr>
        <w:t>万元，负债总额</w:t>
      </w:r>
      <w:r>
        <w:rPr>
          <w:color w:val="000000"/>
          <w:spacing w:val="0"/>
          <w:w w:val="100"/>
          <w:position w:val="0"/>
          <w:sz w:val="18"/>
          <w:szCs w:val="18"/>
        </w:rPr>
        <w:t xml:space="preserve">27, </w:t>
      </w:r>
      <w:r>
        <w:rPr>
          <w:color w:val="000000"/>
          <w:spacing w:val="0"/>
          <w:w w:val="100"/>
          <w:position w:val="0"/>
          <w:sz w:val="18"/>
          <w:szCs w:val="18"/>
        </w:rPr>
        <w:t xml:space="preserve">443. </w:t>
      </w:r>
      <w:r>
        <w:rPr>
          <w:color w:val="000000"/>
          <w:spacing w:val="0"/>
          <w:w w:val="100"/>
          <w:position w:val="0"/>
          <w:sz w:val="18"/>
          <w:szCs w:val="18"/>
        </w:rPr>
        <w:t>42</w:t>
      </w:r>
      <w:r>
        <w:rPr>
          <w:color w:val="000000"/>
          <w:spacing w:val="0"/>
          <w:w w:val="100"/>
          <w:position w:val="0"/>
        </w:rPr>
        <w:t>万元，净资产</w:t>
      </w:r>
      <w:r>
        <w:rPr>
          <w:color w:val="000000"/>
          <w:spacing w:val="0"/>
          <w:w w:val="100"/>
          <w:position w:val="0"/>
          <w:sz w:val="18"/>
          <w:szCs w:val="18"/>
        </w:rPr>
        <w:t xml:space="preserve">17, </w:t>
      </w:r>
      <w:r>
        <w:rPr>
          <w:color w:val="000000"/>
          <w:spacing w:val="0"/>
          <w:w w:val="100"/>
          <w:position w:val="0"/>
          <w:sz w:val="18"/>
          <w:szCs w:val="18"/>
        </w:rPr>
        <w:t xml:space="preserve">482. </w:t>
      </w:r>
      <w:r>
        <w:rPr>
          <w:color w:val="000000"/>
          <w:spacing w:val="0"/>
          <w:w w:val="100"/>
          <w:position w:val="0"/>
          <w:sz w:val="18"/>
          <w:szCs w:val="18"/>
        </w:rPr>
        <w:t>80</w:t>
      </w:r>
      <w:r>
        <w:rPr>
          <w:color w:val="000000"/>
          <w:spacing w:val="0"/>
          <w:w w:val="100"/>
          <w:position w:val="0"/>
        </w:rPr>
        <w:t>万元， 资产负债率为</w:t>
      </w:r>
      <w:r>
        <w:rPr>
          <w:color w:val="000000"/>
          <w:spacing w:val="0"/>
          <w:w w:val="100"/>
          <w:position w:val="0"/>
          <w:sz w:val="18"/>
          <w:szCs w:val="18"/>
        </w:rPr>
        <w:t>61.09%</w:t>
      </w:r>
      <w:r>
        <w:rPr>
          <w:color w:val="000000"/>
          <w:spacing w:val="0"/>
          <w:w w:val="100"/>
          <w:position w:val="0"/>
        </w:rPr>
        <w:t>。</w:t>
      </w:r>
      <w:r>
        <w:rPr>
          <w:color w:val="000000"/>
          <w:spacing w:val="0"/>
          <w:w w:val="100"/>
          <w:position w:val="0"/>
          <w:sz w:val="18"/>
          <w:szCs w:val="18"/>
        </w:rPr>
        <w:t>2021</w:t>
      </w:r>
      <w:r>
        <w:rPr>
          <w:color w:val="000000"/>
          <w:spacing w:val="0"/>
          <w:w w:val="100"/>
          <w:position w:val="0"/>
        </w:rPr>
        <w:t>年度实现营业收入</w:t>
      </w:r>
      <w:r>
        <w:rPr>
          <w:color w:val="000000"/>
          <w:spacing w:val="0"/>
          <w:w w:val="100"/>
          <w:position w:val="0"/>
          <w:sz w:val="18"/>
          <w:szCs w:val="18"/>
        </w:rPr>
        <w:t xml:space="preserve">47, </w:t>
      </w:r>
      <w:r>
        <w:rPr>
          <w:color w:val="000000"/>
          <w:spacing w:val="0"/>
          <w:w w:val="100"/>
          <w:position w:val="0"/>
          <w:sz w:val="18"/>
          <w:szCs w:val="18"/>
        </w:rPr>
        <w:t>414.84</w:t>
      </w:r>
      <w:r>
        <w:rPr>
          <w:color w:val="000000"/>
          <w:spacing w:val="0"/>
          <w:w w:val="100"/>
          <w:position w:val="0"/>
        </w:rPr>
        <w:t>万元，净利润</w:t>
      </w:r>
      <w:r>
        <w:rPr>
          <w:color w:val="000000"/>
          <w:spacing w:val="0"/>
          <w:w w:val="100"/>
          <w:position w:val="0"/>
          <w:sz w:val="18"/>
          <w:szCs w:val="18"/>
        </w:rPr>
        <w:t>8,247.50</w:t>
      </w:r>
      <w:r>
        <w:rPr>
          <w:color w:val="000000"/>
          <w:spacing w:val="0"/>
          <w:w w:val="100"/>
          <w:position w:val="0"/>
        </w:rPr>
        <w:t>万元。</w:t>
      </w:r>
    </w:p>
    <w:p>
      <w:pPr>
        <w:pStyle w:val="Style21"/>
        <w:keepNext/>
        <w:keepLines/>
        <w:widowControl w:val="0"/>
        <w:shd w:val="clear" w:color="auto" w:fill="auto"/>
        <w:bidi w:val="0"/>
        <w:spacing w:before="0" w:after="100" w:line="240" w:lineRule="auto"/>
        <w:ind w:left="0" w:right="0" w:firstLine="700"/>
        <w:jc w:val="both"/>
      </w:pPr>
      <w:bookmarkStart w:id="206" w:name="bookmark206"/>
      <w:bookmarkStart w:id="207" w:name="bookmark207"/>
      <w:bookmarkStart w:id="208" w:name="bookmark208"/>
      <w:bookmarkStart w:id="209" w:name="bookmark209"/>
      <w:r>
        <w:rPr>
          <w:color w:val="000000"/>
          <w:spacing w:val="0"/>
          <w:w w:val="100"/>
          <w:position w:val="0"/>
        </w:rPr>
        <w:t>（</w:t>
      </w:r>
      <w:bookmarkEnd w:id="208"/>
      <w:r>
        <w:rPr>
          <w:color w:val="000000"/>
          <w:spacing w:val="0"/>
          <w:w w:val="100"/>
          <w:position w:val="0"/>
        </w:rPr>
        <w:t>八）公司控制的结构化主体情况</w:t>
      </w:r>
      <w:bookmarkEnd w:id="206"/>
      <w:bookmarkEnd w:id="207"/>
      <w:bookmarkEnd w:id="209"/>
    </w:p>
    <w:p>
      <w:pPr>
        <w:pStyle w:val="Style5"/>
        <w:keepNext w:val="0"/>
        <w:keepLines w:val="0"/>
        <w:widowControl w:val="0"/>
        <w:shd w:val="clear" w:color="auto" w:fill="auto"/>
        <w:bidi w:val="0"/>
        <w:spacing w:before="0" w:after="280" w:line="240" w:lineRule="auto"/>
        <w:ind w:left="0" w:right="0" w:firstLine="70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419"/>
        <w:gridCol w:w="850"/>
        <w:gridCol w:w="1133"/>
        <w:gridCol w:w="994"/>
        <w:gridCol w:w="1277"/>
        <w:gridCol w:w="850"/>
        <w:gridCol w:w="2722"/>
      </w:tblGrid>
      <w:tr>
        <w:trPr>
          <w:trHeight w:val="9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合伙企业名称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总认缴 金额 （万</w:t>
            </w:r>
          </w:p>
          <w:p>
            <w:pPr>
              <w:pStyle w:val="Style18"/>
              <w:keepNext w:val="0"/>
              <w:keepLines w:val="0"/>
              <w:widowControl w:val="0"/>
              <w:shd w:val="clear" w:color="auto" w:fill="auto"/>
              <w:bidi w:val="0"/>
              <w:spacing w:before="0" w:after="0" w:line="238" w:lineRule="exact"/>
              <w:ind w:left="0" w:right="0" w:firstLine="20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截至</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月实 缴总金额 （万元）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公司及子 公司实缴 金额（万 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普通合伙人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有限合 伙人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已投资或拟投资项目</w:t>
            </w:r>
          </w:p>
        </w:tc>
      </w:tr>
      <w:tr>
        <w:trPr>
          <w:trHeight w:val="71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宁波金建股权投资合伙企业</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（有限合伙）</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9441. </w:t>
            </w:r>
            <w:r>
              <w:rPr>
                <w:color w:val="000000"/>
                <w:spacing w:val="0"/>
                <w:w w:val="100"/>
                <w:position w:val="0"/>
                <w:sz w:val="16"/>
                <w:szCs w:val="16"/>
              </w:rPr>
              <w:t>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9441. </w:t>
            </w:r>
            <w:r>
              <w:rPr>
                <w:color w:val="000000"/>
                <w:spacing w:val="0"/>
                <w:w w:val="100"/>
                <w:position w:val="0"/>
                <w:sz w:val="16"/>
                <w:szCs w:val="16"/>
              </w:rPr>
              <w:t>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新力新材</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市政集 团</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巫溪县红池坝景区旅游交通基 础设施建设工程（古路互通至红 池坝快速道路工程一期）项目</w:t>
            </w: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宁波景兰基础设施投资合伙 企业（有限合伙）</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500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160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钟小琦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市政集 团</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待定</w:t>
            </w:r>
          </w:p>
        </w:tc>
      </w:tr>
      <w:tr>
        <w:trPr>
          <w:trHeight w:val="72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宁波东方星晓壹号基础设施 投资合伙企业（有限合伙）</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4420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4420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4320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东方基础设 施投资（宁 波）有限公司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市政集 团</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江北区海绵城市水系整治及综 合提升工程</w:t>
            </w:r>
            <w:r>
              <w:rPr>
                <w:color w:val="000000"/>
                <w:spacing w:val="0"/>
                <w:w w:val="100"/>
                <w:position w:val="0"/>
                <w:sz w:val="16"/>
                <w:szCs w:val="16"/>
              </w:rPr>
              <w:t>PPP</w:t>
            </w:r>
            <w:r>
              <w:rPr>
                <w:color w:val="000000"/>
                <w:spacing w:val="0"/>
                <w:w w:val="100"/>
                <w:position w:val="0"/>
                <w:sz w:val="18"/>
                <w:szCs w:val="18"/>
              </w:rPr>
              <w:t>项目</w:t>
            </w:r>
          </w:p>
        </w:tc>
      </w:tr>
    </w:tbl>
    <w:p>
      <w:pPr>
        <w:widowControl w:val="0"/>
        <w:spacing w:after="579" w:line="1" w:lineRule="exact"/>
      </w:pPr>
    </w:p>
    <w:p>
      <w:pPr>
        <w:pStyle w:val="Style21"/>
        <w:keepNext/>
        <w:keepLines/>
        <w:widowControl w:val="0"/>
        <w:shd w:val="clear" w:color="auto" w:fill="auto"/>
        <w:bidi w:val="0"/>
        <w:spacing w:before="0" w:after="40" w:line="273" w:lineRule="exact"/>
        <w:ind w:left="0" w:right="0" w:firstLine="700"/>
        <w:jc w:val="both"/>
      </w:pPr>
      <w:bookmarkStart w:id="210" w:name="bookmark210"/>
      <w:bookmarkStart w:id="211" w:name="bookmark211"/>
      <w:bookmarkStart w:id="212" w:name="bookmark212"/>
      <w:bookmarkStart w:id="213" w:name="bookmark213"/>
      <w:r>
        <w:rPr>
          <w:color w:val="000000"/>
          <w:spacing w:val="0"/>
          <w:w w:val="100"/>
          <w:position w:val="0"/>
        </w:rPr>
        <w:t>六</w:t>
      </w:r>
      <w:bookmarkEnd w:id="212"/>
      <w:r>
        <w:rPr>
          <w:color w:val="000000"/>
          <w:spacing w:val="0"/>
          <w:w w:val="100"/>
          <w:position w:val="0"/>
        </w:rPr>
        <w:t>、公司关于公司未来发展的讨论与分析</w:t>
      </w:r>
      <w:bookmarkEnd w:id="210"/>
      <w:bookmarkEnd w:id="211"/>
      <w:bookmarkEnd w:id="213"/>
    </w:p>
    <w:p>
      <w:pPr>
        <w:pStyle w:val="Style21"/>
        <w:keepNext/>
        <w:keepLines/>
        <w:widowControl w:val="0"/>
        <w:shd w:val="clear" w:color="auto" w:fill="auto"/>
        <w:bidi w:val="0"/>
        <w:spacing w:before="0" w:after="40" w:line="273" w:lineRule="exact"/>
        <w:ind w:left="0" w:right="0" w:firstLine="700"/>
        <w:jc w:val="both"/>
      </w:pPr>
      <w:bookmarkStart w:id="210" w:name="bookmark210"/>
      <w:bookmarkStart w:id="211" w:name="bookmark211"/>
      <w:bookmarkStart w:id="214" w:name="bookmark214"/>
      <w:bookmarkStart w:id="215" w:name="bookmark215"/>
      <w:r>
        <w:rPr>
          <w:color w:val="000000"/>
          <w:spacing w:val="0"/>
          <w:w w:val="100"/>
          <w:position w:val="0"/>
        </w:rPr>
        <w:t>（</w:t>
      </w:r>
      <w:bookmarkEnd w:id="214"/>
      <w:r>
        <w:rPr>
          <w:color w:val="000000"/>
          <w:spacing w:val="0"/>
          <w:w w:val="100"/>
          <w:position w:val="0"/>
        </w:rPr>
        <w:t>一）行业格局和趋势</w:t>
      </w:r>
      <w:bookmarkEnd w:id="210"/>
      <w:bookmarkEnd w:id="211"/>
      <w:bookmarkEnd w:id="215"/>
    </w:p>
    <w:p>
      <w:pPr>
        <w:pStyle w:val="Style5"/>
        <w:keepNext w:val="0"/>
        <w:keepLines w:val="0"/>
        <w:widowControl w:val="0"/>
        <w:shd w:val="clear" w:color="auto" w:fill="auto"/>
        <w:bidi w:val="0"/>
        <w:spacing w:before="0" w:after="0" w:line="273" w:lineRule="exact"/>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00" w:line="273" w:lineRule="exact"/>
        <w:ind w:left="700" w:right="0" w:firstLine="420"/>
        <w:jc w:val="both"/>
      </w:pPr>
      <w:r>
        <w:rPr>
          <w:color w:val="000000"/>
          <w:spacing w:val="0"/>
          <w:w w:val="100"/>
          <w:position w:val="0"/>
        </w:rPr>
        <w:t>传统建筑行业准入门槛低，截至</w:t>
      </w:r>
      <w:r>
        <w:rPr>
          <w:color w:val="000000"/>
          <w:spacing w:val="0"/>
          <w:w w:val="100"/>
          <w:position w:val="0"/>
          <w:sz w:val="18"/>
          <w:szCs w:val="18"/>
        </w:rPr>
        <w:t>2021</w:t>
      </w:r>
      <w:r>
        <w:rPr>
          <w:color w:val="000000"/>
          <w:spacing w:val="0"/>
          <w:w w:val="100"/>
          <w:position w:val="0"/>
        </w:rPr>
        <w:t>年底从业企业多达</w:t>
      </w:r>
      <w:r>
        <w:rPr>
          <w:color w:val="000000"/>
          <w:spacing w:val="0"/>
          <w:w w:val="100"/>
          <w:position w:val="0"/>
          <w:sz w:val="18"/>
          <w:szCs w:val="18"/>
        </w:rPr>
        <w:t>12.9</w:t>
      </w:r>
      <w:r>
        <w:rPr>
          <w:color w:val="000000"/>
          <w:spacing w:val="0"/>
          <w:w w:val="100"/>
          <w:position w:val="0"/>
        </w:rPr>
        <w:t>万家，比上年增加</w:t>
      </w:r>
      <w:r>
        <w:rPr>
          <w:color w:val="000000"/>
          <w:spacing w:val="0"/>
          <w:w w:val="100"/>
          <w:position w:val="0"/>
          <w:sz w:val="18"/>
          <w:szCs w:val="18"/>
        </w:rPr>
        <w:t xml:space="preserve">1. </w:t>
      </w:r>
      <w:r>
        <w:rPr>
          <w:color w:val="000000"/>
          <w:spacing w:val="0"/>
          <w:w w:val="100"/>
          <w:position w:val="0"/>
          <w:sz w:val="18"/>
          <w:szCs w:val="18"/>
        </w:rPr>
        <w:t>2</w:t>
      </w:r>
      <w:r>
        <w:rPr>
          <w:color w:val="000000"/>
          <w:spacing w:val="0"/>
          <w:w w:val="100"/>
          <w:position w:val="0"/>
        </w:rPr>
        <w:t>万家， 其中国有及国有控股建筑业企业</w:t>
      </w:r>
      <w:r>
        <w:rPr>
          <w:color w:val="000000"/>
          <w:spacing w:val="0"/>
          <w:w w:val="100"/>
          <w:position w:val="0"/>
          <w:sz w:val="18"/>
          <w:szCs w:val="18"/>
        </w:rPr>
        <w:t>7826</w:t>
      </w:r>
      <w:r>
        <w:rPr>
          <w:color w:val="000000"/>
          <w:spacing w:val="0"/>
          <w:w w:val="100"/>
          <w:position w:val="0"/>
        </w:rPr>
        <w:t>个，占建筑业企业总数的</w:t>
      </w:r>
      <w:r>
        <w:rPr>
          <w:color w:val="000000"/>
          <w:spacing w:val="0"/>
          <w:w w:val="100"/>
          <w:position w:val="0"/>
          <w:sz w:val="18"/>
          <w:szCs w:val="18"/>
        </w:rPr>
        <w:t>6.08%</w:t>
      </w:r>
      <w:r>
        <w:rPr>
          <w:color w:val="000000"/>
          <w:spacing w:val="0"/>
          <w:w w:val="100"/>
          <w:position w:val="0"/>
        </w:rPr>
        <w:t>。近年来建筑行业增速趋缓， 行业集中度提升明显，具备雄厚的资金实力和强大的融资能力、人才密集、管理先进、技术领先、 产业链完整的优势建筑企业将不断拓宽护城河，形成较强的市场优势，提升市场占有率。大量技 术含量低、资金实力薄弱、劳动力密集、管理粗放的建筑企业的生存空间将不断受到压缩。根据 美国《工程新闻记录》，共有</w:t>
      </w:r>
      <w:r>
        <w:rPr>
          <w:color w:val="000000"/>
          <w:spacing w:val="0"/>
          <w:w w:val="100"/>
          <w:position w:val="0"/>
          <w:sz w:val="18"/>
          <w:szCs w:val="18"/>
        </w:rPr>
        <w:t>78</w:t>
      </w:r>
      <w:r>
        <w:rPr>
          <w:color w:val="000000"/>
          <w:spacing w:val="0"/>
          <w:w w:val="100"/>
          <w:position w:val="0"/>
        </w:rPr>
        <w:t>家国内企业入选</w:t>
      </w:r>
      <w:r>
        <w:rPr>
          <w:color w:val="000000"/>
          <w:spacing w:val="0"/>
          <w:w w:val="100"/>
          <w:position w:val="0"/>
          <w:sz w:val="18"/>
          <w:szCs w:val="18"/>
        </w:rPr>
        <w:t>2021</w:t>
      </w:r>
      <w:r>
        <w:rPr>
          <w:color w:val="000000"/>
          <w:spacing w:val="0"/>
          <w:w w:val="100"/>
          <w:position w:val="0"/>
        </w:rPr>
        <w:t>年度全球最大</w:t>
      </w:r>
      <w:r>
        <w:rPr>
          <w:color w:val="000000"/>
          <w:spacing w:val="0"/>
          <w:w w:val="100"/>
          <w:position w:val="0"/>
          <w:sz w:val="18"/>
          <w:szCs w:val="18"/>
        </w:rPr>
        <w:t>250</w:t>
      </w:r>
      <w:r>
        <w:rPr>
          <w:color w:val="000000"/>
          <w:spacing w:val="0"/>
          <w:w w:val="100"/>
          <w:position w:val="0"/>
        </w:rPr>
        <w:t>家国际承包商榜单，比 上一年度增加了</w:t>
      </w:r>
      <w:r>
        <w:rPr>
          <w:color w:val="000000"/>
          <w:spacing w:val="0"/>
          <w:w w:val="100"/>
          <w:position w:val="0"/>
          <w:sz w:val="18"/>
          <w:szCs w:val="18"/>
        </w:rPr>
        <w:t>4</w:t>
      </w:r>
      <w:r>
        <w:rPr>
          <w:color w:val="000000"/>
          <w:spacing w:val="0"/>
          <w:w w:val="100"/>
          <w:position w:val="0"/>
        </w:rPr>
        <w:t>家。</w:t>
      </w:r>
    </w:p>
    <w:p>
      <w:pPr>
        <w:pStyle w:val="Style5"/>
        <w:keepNext w:val="0"/>
        <w:keepLines w:val="0"/>
        <w:widowControl w:val="0"/>
        <w:shd w:val="clear" w:color="auto" w:fill="auto"/>
        <w:bidi w:val="0"/>
        <w:spacing w:before="0" w:after="0" w:line="273" w:lineRule="exact"/>
        <w:ind w:left="700" w:right="0" w:firstLine="420"/>
        <w:jc w:val="both"/>
      </w:pPr>
      <w:r>
        <w:rPr>
          <w:color w:val="000000"/>
          <w:spacing w:val="0"/>
          <w:w w:val="100"/>
          <w:position w:val="0"/>
        </w:rPr>
        <w:t>就区域发展来看，江苏、浙江建筑业总产值分别为</w:t>
      </w:r>
      <w:r>
        <w:rPr>
          <w:color w:val="000000"/>
          <w:spacing w:val="0"/>
          <w:w w:val="100"/>
          <w:position w:val="0"/>
          <w:sz w:val="18"/>
          <w:szCs w:val="18"/>
        </w:rPr>
        <w:t xml:space="preserve">3. </w:t>
      </w:r>
      <w:r>
        <w:rPr>
          <w:color w:val="000000"/>
          <w:spacing w:val="0"/>
          <w:w w:val="100"/>
          <w:position w:val="0"/>
          <w:sz w:val="18"/>
          <w:szCs w:val="18"/>
        </w:rPr>
        <w:t>8</w:t>
      </w:r>
      <w:r>
        <w:rPr>
          <w:color w:val="000000"/>
          <w:spacing w:val="0"/>
          <w:w w:val="100"/>
          <w:position w:val="0"/>
        </w:rPr>
        <w:t>万亿元、</w:t>
      </w:r>
      <w:r>
        <w:rPr>
          <w:color w:val="000000"/>
          <w:spacing w:val="0"/>
          <w:w w:val="100"/>
          <w:position w:val="0"/>
          <w:sz w:val="18"/>
          <w:szCs w:val="18"/>
        </w:rPr>
        <w:t>2.3</w:t>
      </w:r>
      <w:r>
        <w:rPr>
          <w:color w:val="000000"/>
          <w:spacing w:val="0"/>
          <w:w w:val="100"/>
          <w:position w:val="0"/>
        </w:rPr>
        <w:t>万亿元位列第一、第二， 此外，总产值超过</w:t>
      </w:r>
      <w:r>
        <w:rPr>
          <w:color w:val="000000"/>
          <w:spacing w:val="0"/>
          <w:w w:val="100"/>
          <w:position w:val="0"/>
          <w:sz w:val="18"/>
          <w:szCs w:val="18"/>
        </w:rPr>
        <w:t>1</w:t>
      </w:r>
      <w:r>
        <w:rPr>
          <w:color w:val="000000"/>
          <w:spacing w:val="0"/>
          <w:w w:val="100"/>
          <w:position w:val="0"/>
        </w:rPr>
        <w:t>万亿元的省份还有广东、湖北、四川、山东、福建、河南、北京、湖南、安 徽</w:t>
      </w:r>
      <w:r>
        <w:rPr>
          <w:color w:val="000000"/>
          <w:spacing w:val="0"/>
          <w:w w:val="100"/>
          <w:position w:val="0"/>
          <w:sz w:val="18"/>
          <w:szCs w:val="18"/>
        </w:rPr>
        <w:t>9</w:t>
      </w:r>
      <w:r>
        <w:rPr>
          <w:color w:val="000000"/>
          <w:spacing w:val="0"/>
          <w:w w:val="100"/>
          <w:position w:val="0"/>
        </w:rPr>
        <w:t>个省市，上述</w:t>
      </w:r>
      <w:r>
        <w:rPr>
          <w:color w:val="000000"/>
          <w:spacing w:val="0"/>
          <w:w w:val="100"/>
          <w:position w:val="0"/>
          <w:sz w:val="18"/>
          <w:szCs w:val="18"/>
        </w:rPr>
        <w:t>11</w:t>
      </w:r>
      <w:r>
        <w:rPr>
          <w:color w:val="000000"/>
          <w:spacing w:val="0"/>
          <w:w w:val="100"/>
          <w:position w:val="0"/>
        </w:rPr>
        <w:t>个地区完成的建筑业总产值占全国建筑业总产值的</w:t>
      </w:r>
      <w:r>
        <w:rPr>
          <w:color w:val="000000"/>
          <w:spacing w:val="0"/>
          <w:w w:val="100"/>
          <w:position w:val="0"/>
          <w:sz w:val="18"/>
          <w:szCs w:val="18"/>
        </w:rPr>
        <w:t xml:space="preserve">69. </w:t>
      </w:r>
      <w:r>
        <w:rPr>
          <w:color w:val="000000"/>
          <w:spacing w:val="0"/>
          <w:w w:val="100"/>
          <w:position w:val="0"/>
          <w:sz w:val="18"/>
          <w:szCs w:val="18"/>
        </w:rPr>
        <w:t>35%</w:t>
      </w:r>
      <w:r>
        <w:rPr>
          <w:color w:val="000000"/>
          <w:spacing w:val="0"/>
          <w:w w:val="100"/>
          <w:position w:val="0"/>
        </w:rPr>
        <w:t>。</w:t>
      </w:r>
    </w:p>
    <w:p>
      <w:pPr>
        <w:pStyle w:val="Style5"/>
        <w:keepNext w:val="0"/>
        <w:keepLines w:val="0"/>
        <w:widowControl w:val="0"/>
        <w:shd w:val="clear" w:color="auto" w:fill="auto"/>
        <w:bidi w:val="0"/>
        <w:spacing w:before="0" w:after="0" w:line="273" w:lineRule="exact"/>
        <w:ind w:left="700" w:right="0" w:firstLine="420"/>
        <w:jc w:val="both"/>
      </w:pPr>
      <w:r>
        <w:rPr>
          <w:color w:val="000000"/>
          <w:spacing w:val="0"/>
          <w:w w:val="100"/>
          <w:position w:val="0"/>
        </w:rPr>
        <w:t>本公司拥有完整的建筑业产业链，较强的经营管理、资本运作和科技研发能力，属于区域市 场行业龙头企业，在品牌、资本、管理、技术、走出去拓展等方面有明显的竞争优势。</w:t>
      </w:r>
    </w:p>
    <w:p>
      <w:pPr>
        <w:pStyle w:val="Style5"/>
        <w:keepNext w:val="0"/>
        <w:keepLines w:val="0"/>
        <w:widowControl w:val="0"/>
        <w:shd w:val="clear" w:color="auto" w:fill="auto"/>
        <w:bidi w:val="0"/>
        <w:spacing w:before="0" w:after="0" w:line="273" w:lineRule="exact"/>
        <w:ind w:left="1120" w:right="0" w:firstLine="0"/>
        <w:jc w:val="both"/>
      </w:pPr>
      <w:r>
        <w:rPr>
          <w:color w:val="000000"/>
          <w:spacing w:val="0"/>
          <w:w w:val="100"/>
          <w:position w:val="0"/>
        </w:rPr>
        <w:t>展望</w:t>
      </w:r>
      <w:r>
        <w:rPr>
          <w:color w:val="000000"/>
          <w:spacing w:val="0"/>
          <w:w w:val="100"/>
          <w:position w:val="0"/>
          <w:sz w:val="18"/>
          <w:szCs w:val="18"/>
        </w:rPr>
        <w:t>2022</w:t>
      </w:r>
      <w:r>
        <w:rPr>
          <w:color w:val="000000"/>
          <w:spacing w:val="0"/>
          <w:w w:val="100"/>
          <w:position w:val="0"/>
        </w:rPr>
        <w:t>年建筑业的发展形势，主要呈现出以下几个特点：</w:t>
      </w:r>
    </w:p>
    <w:p>
      <w:pPr>
        <w:pStyle w:val="Style5"/>
        <w:keepNext w:val="0"/>
        <w:keepLines w:val="0"/>
        <w:widowControl w:val="0"/>
        <w:shd w:val="clear" w:color="auto" w:fill="auto"/>
        <w:tabs>
          <w:tab w:pos="1432" w:val="left"/>
        </w:tabs>
        <w:bidi w:val="0"/>
        <w:spacing w:before="0" w:after="0" w:line="273" w:lineRule="exact"/>
        <w:ind w:left="1120" w:right="0" w:firstLine="0"/>
        <w:jc w:val="both"/>
      </w:pPr>
      <w:bookmarkStart w:id="216" w:name="bookmark216"/>
      <w:r>
        <w:rPr>
          <w:color w:val="000000"/>
          <w:spacing w:val="0"/>
          <w:w w:val="100"/>
          <w:position w:val="0"/>
          <w:sz w:val="18"/>
          <w:szCs w:val="18"/>
        </w:rPr>
        <w:t>1</w:t>
      </w:r>
      <w:bookmarkEnd w:id="216"/>
      <w:r>
        <w:rPr>
          <w:color w:val="000000"/>
          <w:spacing w:val="0"/>
          <w:w w:val="100"/>
          <w:position w:val="0"/>
        </w:rPr>
        <w:t>、</w:t>
        <w:tab/>
        <w:t>扩张性财政政策助推基建发展</w:t>
      </w:r>
    </w:p>
    <w:p>
      <w:pPr>
        <w:pStyle w:val="Style5"/>
        <w:keepNext w:val="0"/>
        <w:keepLines w:val="0"/>
        <w:widowControl w:val="0"/>
        <w:shd w:val="clear" w:color="auto" w:fill="auto"/>
        <w:bidi w:val="0"/>
        <w:spacing w:before="0" w:after="0" w:line="273" w:lineRule="exact"/>
        <w:ind w:left="700" w:right="0" w:firstLine="420"/>
        <w:jc w:val="both"/>
      </w:pPr>
      <w:r>
        <w:rPr>
          <w:color w:val="000000"/>
          <w:spacing w:val="0"/>
          <w:w w:val="100"/>
          <w:position w:val="0"/>
          <w:sz w:val="18"/>
          <w:szCs w:val="18"/>
        </w:rPr>
        <w:t>2021</w:t>
      </w:r>
      <w:r>
        <w:rPr>
          <w:color w:val="000000"/>
          <w:spacing w:val="0"/>
          <w:w w:val="100"/>
          <w:position w:val="0"/>
        </w:rPr>
        <w:t>年的基建投资经历了一个较大的波动起伏，同比增速由</w:t>
      </w:r>
      <w:r>
        <w:rPr>
          <w:color w:val="000000"/>
          <w:spacing w:val="0"/>
          <w:w w:val="100"/>
          <w:position w:val="0"/>
          <w:sz w:val="18"/>
          <w:szCs w:val="18"/>
        </w:rPr>
        <w:t>1-2</w:t>
      </w:r>
      <w:r>
        <w:rPr>
          <w:color w:val="000000"/>
          <w:spacing w:val="0"/>
          <w:w w:val="100"/>
          <w:position w:val="0"/>
        </w:rPr>
        <w:t>月的</w:t>
      </w:r>
      <w:r>
        <w:rPr>
          <w:color w:val="000000"/>
          <w:spacing w:val="0"/>
          <w:w w:val="100"/>
          <w:position w:val="0"/>
          <w:sz w:val="18"/>
          <w:szCs w:val="18"/>
        </w:rPr>
        <w:t>36.6%</w:t>
      </w:r>
      <w:r>
        <w:rPr>
          <w:color w:val="000000"/>
          <w:spacing w:val="0"/>
          <w:w w:val="100"/>
          <w:position w:val="0"/>
        </w:rPr>
        <w:t>下滑至</w:t>
      </w:r>
      <w:r>
        <w:rPr>
          <w:color w:val="000000"/>
          <w:spacing w:val="0"/>
          <w:w w:val="100"/>
          <w:position w:val="0"/>
          <w:sz w:val="18"/>
          <w:szCs w:val="18"/>
        </w:rPr>
        <w:t>11</w:t>
      </w:r>
      <w:r>
        <w:rPr>
          <w:color w:val="000000"/>
          <w:spacing w:val="0"/>
          <w:w w:val="100"/>
          <w:position w:val="0"/>
        </w:rPr>
        <w:t xml:space="preserve">月的- </w:t>
      </w:r>
      <w:r>
        <w:rPr>
          <w:color w:val="000000"/>
          <w:spacing w:val="0"/>
          <w:w w:val="100"/>
          <w:position w:val="0"/>
          <w:sz w:val="18"/>
          <w:szCs w:val="18"/>
        </w:rPr>
        <w:t>0.2%，2022</w:t>
      </w:r>
      <w:r>
        <w:rPr>
          <w:color w:val="000000"/>
          <w:spacing w:val="0"/>
          <w:w w:val="100"/>
          <w:position w:val="0"/>
        </w:rPr>
        <w:t>年中央财政扩张力度有望进一步加大，地方政府能得到更多的财政支持，有利于推动 新一轮基础设施建设。政府发行的新增专项债中近半数投资于交通、市政等城市基础设施，剩余 的专项债被用于卫生医疗、教育等社会事业项目、保障性住房，以及能源、物流等重大基础设施 项目，这将成为政府逆周期调控的重要工具，有力地支撑基础设施投资的触底反弹。</w:t>
      </w:r>
    </w:p>
    <w:p>
      <w:pPr>
        <w:pStyle w:val="Style5"/>
        <w:keepNext w:val="0"/>
        <w:keepLines w:val="0"/>
        <w:widowControl w:val="0"/>
        <w:shd w:val="clear" w:color="auto" w:fill="auto"/>
        <w:tabs>
          <w:tab w:pos="1434" w:val="left"/>
        </w:tabs>
        <w:bidi w:val="0"/>
        <w:spacing w:before="0" w:after="0" w:line="273" w:lineRule="exact"/>
        <w:ind w:left="1120" w:right="0" w:firstLine="0"/>
        <w:jc w:val="both"/>
      </w:pPr>
      <w:bookmarkStart w:id="217" w:name="bookmark217"/>
      <w:r>
        <w:rPr>
          <w:color w:val="000000"/>
          <w:spacing w:val="0"/>
          <w:w w:val="100"/>
          <w:position w:val="0"/>
          <w:sz w:val="18"/>
          <w:szCs w:val="18"/>
        </w:rPr>
        <w:t>2</w:t>
      </w:r>
      <w:bookmarkEnd w:id="217"/>
      <w:r>
        <w:rPr>
          <w:color w:val="000000"/>
          <w:spacing w:val="0"/>
          <w:w w:val="100"/>
          <w:position w:val="0"/>
        </w:rPr>
        <w:t>、</w:t>
        <w:tab/>
        <w:t>新基建的重要地位日益凸显</w:t>
      </w:r>
    </w:p>
    <w:p>
      <w:pPr>
        <w:pStyle w:val="Style5"/>
        <w:keepNext w:val="0"/>
        <w:keepLines w:val="0"/>
        <w:widowControl w:val="0"/>
        <w:shd w:val="clear" w:color="auto" w:fill="auto"/>
        <w:bidi w:val="0"/>
        <w:spacing w:before="0" w:after="0" w:line="273" w:lineRule="exact"/>
        <w:ind w:left="700" w:right="0" w:firstLine="420"/>
        <w:jc w:val="both"/>
      </w:pPr>
      <w:r>
        <w:rPr>
          <w:color w:val="000000"/>
          <w:spacing w:val="0"/>
          <w:w w:val="100"/>
          <w:position w:val="0"/>
        </w:rPr>
        <w:t>新型基础设施建设主要包括信息基础设施、融合基础设施、创新基础设施等三方面内容，涉 及</w:t>
      </w:r>
      <w:r>
        <w:rPr>
          <w:color w:val="000000"/>
          <w:spacing w:val="0"/>
          <w:w w:val="100"/>
          <w:position w:val="0"/>
          <w:sz w:val="18"/>
          <w:szCs w:val="18"/>
        </w:rPr>
        <w:t>5G</w:t>
      </w:r>
      <w:r>
        <w:rPr>
          <w:color w:val="000000"/>
          <w:spacing w:val="0"/>
          <w:w w:val="100"/>
          <w:position w:val="0"/>
        </w:rPr>
        <w:t>基站建设、特高压、城际高速铁路和城市轨道交通、新能源汽车充电桩、大数据中心、人工 智能、工业互联网等多个领域，新型基础设施建设已成为我国经济高质量发展的关键要素。</w:t>
      </w:r>
    </w:p>
    <w:p>
      <w:pPr>
        <w:pStyle w:val="Style5"/>
        <w:keepNext w:val="0"/>
        <w:keepLines w:val="0"/>
        <w:widowControl w:val="0"/>
        <w:shd w:val="clear" w:color="auto" w:fill="auto"/>
        <w:bidi w:val="0"/>
        <w:spacing w:before="0" w:after="0" w:line="273" w:lineRule="exact"/>
        <w:ind w:left="700" w:right="0" w:firstLine="42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14</w:t>
      </w:r>
      <w:r>
        <w:rPr>
          <w:color w:val="000000"/>
          <w:spacing w:val="0"/>
          <w:w w:val="100"/>
          <w:position w:val="0"/>
        </w:rPr>
        <w:t>日召开的国务院常务会议指出要加快新型基础设施等建设，扩大有效投资， 预期未来新型基础设施建设将在稳投资特别是扩大有效投资中发挥越来越大的作用，在基建领域 的重要地位将日益凸显。</w:t>
      </w:r>
    </w:p>
    <w:p>
      <w:pPr>
        <w:pStyle w:val="Style5"/>
        <w:keepNext w:val="0"/>
        <w:keepLines w:val="0"/>
        <w:widowControl w:val="0"/>
        <w:shd w:val="clear" w:color="auto" w:fill="auto"/>
        <w:tabs>
          <w:tab w:pos="1434" w:val="left"/>
        </w:tabs>
        <w:bidi w:val="0"/>
        <w:spacing w:before="0" w:after="0" w:line="273" w:lineRule="exact"/>
        <w:ind w:left="1120" w:right="0" w:firstLine="0"/>
        <w:jc w:val="both"/>
      </w:pPr>
      <w:bookmarkStart w:id="218" w:name="bookmark218"/>
      <w:r>
        <w:rPr>
          <w:color w:val="000000"/>
          <w:spacing w:val="0"/>
          <w:w w:val="100"/>
          <w:position w:val="0"/>
          <w:sz w:val="18"/>
          <w:szCs w:val="18"/>
        </w:rPr>
        <w:t>3</w:t>
      </w:r>
      <w:bookmarkEnd w:id="218"/>
      <w:r>
        <w:rPr>
          <w:color w:val="000000"/>
          <w:spacing w:val="0"/>
          <w:w w:val="100"/>
          <w:position w:val="0"/>
        </w:rPr>
        <w:t>、</w:t>
        <w:tab/>
        <w:t>房地产市场有望触底反弹趋于稳定</w:t>
      </w:r>
    </w:p>
    <w:p>
      <w:pPr>
        <w:pStyle w:val="Style5"/>
        <w:keepNext w:val="0"/>
        <w:keepLines w:val="0"/>
        <w:widowControl w:val="0"/>
        <w:shd w:val="clear" w:color="auto" w:fill="auto"/>
        <w:bidi w:val="0"/>
        <w:spacing w:before="0" w:after="0" w:line="273" w:lineRule="exact"/>
        <w:ind w:left="700" w:right="0" w:firstLine="420"/>
        <w:jc w:val="both"/>
      </w:pPr>
      <w:r>
        <w:rPr>
          <w:color w:val="000000"/>
          <w:spacing w:val="0"/>
          <w:w w:val="100"/>
          <w:position w:val="0"/>
          <w:sz w:val="18"/>
          <w:szCs w:val="18"/>
        </w:rPr>
        <w:t>2021</w:t>
      </w:r>
      <w:r>
        <w:rPr>
          <w:color w:val="000000"/>
          <w:spacing w:val="0"/>
          <w:w w:val="100"/>
          <w:position w:val="0"/>
        </w:rPr>
        <w:t>年全国房地产政策呈现明显的“先紧后松”特征。其中，</w:t>
      </w:r>
      <w:r>
        <w:rPr>
          <w:color w:val="000000"/>
          <w:spacing w:val="0"/>
          <w:w w:val="100"/>
          <w:position w:val="0"/>
          <w:sz w:val="18"/>
          <w:szCs w:val="18"/>
        </w:rPr>
        <w:t>7</w:t>
      </w:r>
      <w:r>
        <w:rPr>
          <w:color w:val="000000"/>
          <w:spacing w:val="0"/>
          <w:w w:val="100"/>
          <w:position w:val="0"/>
        </w:rPr>
        <w:t>月份之前执行了比较严厉的 政策，包括三道红线、房贷集中度、集中供地等，年底中央经济工作会议在提到坚持“房住不炒” 的同时，提出要“促进房地产业良性循环和健康发展”，预期未来房地产信贷政策将趋于宽松积 极，房地产市场有望在</w:t>
      </w:r>
      <w:r>
        <w:rPr>
          <w:color w:val="000000"/>
          <w:spacing w:val="0"/>
          <w:w w:val="100"/>
          <w:position w:val="0"/>
          <w:sz w:val="18"/>
          <w:szCs w:val="18"/>
        </w:rPr>
        <w:t>2022</w:t>
      </w:r>
      <w:r>
        <w:rPr>
          <w:color w:val="000000"/>
          <w:spacing w:val="0"/>
          <w:w w:val="100"/>
          <w:position w:val="0"/>
        </w:rPr>
        <w:t>年实现触底反弹，房产下游建筑及建材行业将受益于行业景气传导。</w:t>
      </w:r>
    </w:p>
    <w:p>
      <w:pPr>
        <w:pStyle w:val="Style5"/>
        <w:keepNext w:val="0"/>
        <w:keepLines w:val="0"/>
        <w:widowControl w:val="0"/>
        <w:shd w:val="clear" w:color="auto" w:fill="auto"/>
        <w:tabs>
          <w:tab w:pos="1434" w:val="left"/>
        </w:tabs>
        <w:bidi w:val="0"/>
        <w:spacing w:before="0" w:after="0" w:line="273" w:lineRule="exact"/>
        <w:ind w:left="1120" w:right="0" w:firstLine="0"/>
        <w:jc w:val="both"/>
      </w:pPr>
      <w:bookmarkStart w:id="219" w:name="bookmark219"/>
      <w:r>
        <w:rPr>
          <w:color w:val="000000"/>
          <w:spacing w:val="0"/>
          <w:w w:val="100"/>
          <w:position w:val="0"/>
          <w:sz w:val="18"/>
          <w:szCs w:val="18"/>
        </w:rPr>
        <w:t>4</w:t>
      </w:r>
      <w:bookmarkEnd w:id="219"/>
      <w:r>
        <w:rPr>
          <w:color w:val="000000"/>
          <w:spacing w:val="0"/>
          <w:w w:val="100"/>
          <w:position w:val="0"/>
        </w:rPr>
        <w:t>、</w:t>
        <w:tab/>
        <w:t>绿色低碳成为未来建筑业发展的主旋律</w:t>
      </w:r>
    </w:p>
    <w:p>
      <w:pPr>
        <w:pStyle w:val="Style5"/>
        <w:keepNext w:val="0"/>
        <w:keepLines w:val="0"/>
        <w:widowControl w:val="0"/>
        <w:shd w:val="clear" w:color="auto" w:fill="auto"/>
        <w:bidi w:val="0"/>
        <w:spacing w:before="0" w:after="320" w:line="273" w:lineRule="exact"/>
        <w:ind w:left="700" w:right="0" w:firstLine="420"/>
        <w:jc w:val="both"/>
      </w:pPr>
      <w:r>
        <w:rPr>
          <w:color w:val="000000"/>
          <w:spacing w:val="0"/>
          <w:w w:val="100"/>
          <w:position w:val="0"/>
        </w:rPr>
        <w:t>在全球实施碳达峰、碳中和绿色发展的背景下，绿色建造、绿色低碳建材、可再生能源建筑、 清洁低碳供暖、光伏发电与建筑一体化、农房节能改造等成为未来建筑发展的主旋律。</w:t>
      </w:r>
      <w:r>
        <w:rPr>
          <w:color w:val="000000"/>
          <w:spacing w:val="0"/>
          <w:w w:val="100"/>
          <w:position w:val="0"/>
          <w:sz w:val="18"/>
          <w:szCs w:val="18"/>
        </w:rPr>
        <w:t>2022</w:t>
      </w:r>
      <w:r>
        <w:rPr>
          <w:color w:val="000000"/>
          <w:spacing w:val="0"/>
          <w:w w:val="100"/>
          <w:position w:val="0"/>
        </w:rPr>
        <w:t>年《政 府工作报告》中也明确提出了 “落实碳达峰行动方案”，建筑企业要把经营活动与国家层面的碳 达峰和碳中和的目标结合起来，未来可实现减排节能的绿色建筑大有可为。建筑企业要看清这一 趋势，抓住机遇快速推进业务创新和技术创新，这将为建筑企业带来生产方式、业务模式的革新 和孕育不一样的市场机遇。</w:t>
      </w:r>
    </w:p>
    <w:p>
      <w:pPr>
        <w:pStyle w:val="Style21"/>
        <w:keepNext/>
        <w:keepLines/>
        <w:widowControl w:val="0"/>
        <w:shd w:val="clear" w:color="auto" w:fill="auto"/>
        <w:bidi w:val="0"/>
        <w:spacing w:before="0" w:after="0" w:line="273" w:lineRule="exact"/>
        <w:ind w:left="0" w:right="0" w:firstLine="700"/>
        <w:jc w:val="both"/>
      </w:pPr>
      <w:bookmarkStart w:id="220" w:name="bookmark220"/>
      <w:bookmarkStart w:id="221" w:name="bookmark221"/>
      <w:bookmarkStart w:id="222" w:name="bookmark222"/>
      <w:bookmarkStart w:id="223" w:name="bookmark223"/>
      <w:r>
        <w:rPr>
          <w:color w:val="000000"/>
          <w:spacing w:val="0"/>
          <w:w w:val="100"/>
          <w:position w:val="0"/>
        </w:rPr>
        <w:t>（</w:t>
      </w:r>
      <w:bookmarkEnd w:id="222"/>
      <w:r>
        <w:rPr>
          <w:color w:val="000000"/>
          <w:spacing w:val="0"/>
          <w:w w:val="100"/>
          <w:position w:val="0"/>
        </w:rPr>
        <w:t>二）公司发展战略</w:t>
      </w:r>
      <w:bookmarkEnd w:id="220"/>
      <w:bookmarkEnd w:id="221"/>
      <w:bookmarkEnd w:id="223"/>
    </w:p>
    <w:p>
      <w:pPr>
        <w:pStyle w:val="Style5"/>
        <w:keepNext w:val="0"/>
        <w:keepLines w:val="0"/>
        <w:widowControl w:val="0"/>
        <w:shd w:val="clear" w:color="auto" w:fill="auto"/>
        <w:bidi w:val="0"/>
        <w:spacing w:before="0" w:after="0" w:line="273" w:lineRule="exact"/>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3" w:lineRule="exact"/>
        <w:ind w:left="700" w:right="0" w:firstLine="420"/>
        <w:jc w:val="both"/>
      </w:pPr>
      <w:r>
        <w:rPr>
          <w:color w:val="000000"/>
          <w:spacing w:val="0"/>
          <w:w w:val="100"/>
          <w:position w:val="0"/>
        </w:rPr>
        <w:t>公司将以提升发展质量效益为核心，以稳中求进为总基调、以深化改革为驱动，坚持产业结 构优化、推进管理模式升级、强化内控建设，坚定实施以房建和市政施工总承包为主体带动装饰、 安装、城轨和园林等专业承包，以专业设计和建筑产业化部品/构件制造及投资并购等外延扩展为 两翼的“一体两翼”发展战略，坚持推动总承包业务与专业承包业务两条腿走路，坚持实业经营 与资本运作双轨发展。密切关注一带一路，新基建、新型城镇化等国家鼓励、政策支持、发展前 景广阔的业务市场，稳步实施走出去战略。通过努力，将公司打造成为综合集成高、专业竞争力 强、布局合理的区域建筑龙头企业，进一步提高五大竞争能力：</w:t>
      </w:r>
    </w:p>
    <w:p>
      <w:pPr>
        <w:pStyle w:val="Style5"/>
        <w:keepNext w:val="0"/>
        <w:keepLines w:val="0"/>
        <w:widowControl w:val="0"/>
        <w:shd w:val="clear" w:color="auto" w:fill="auto"/>
        <w:bidi w:val="0"/>
        <w:spacing w:before="0" w:after="0" w:line="273" w:lineRule="exact"/>
        <w:ind w:left="700" w:right="0" w:firstLine="420"/>
        <w:jc w:val="both"/>
      </w:pPr>
      <w:r>
        <w:rPr>
          <w:color w:val="000000"/>
          <w:spacing w:val="0"/>
          <w:w w:val="100"/>
          <w:position w:val="0"/>
        </w:rPr>
        <w:t>通过加强技术创新、提高科技竞争力。即要通过承建高大难新项目，进行工程技术重点、难 点的攻关，强化科技创新奖励，加强技术交流总结，提升科研水平，多出科技成果，借助科技进 步提升企业盈利能力。</w:t>
      </w:r>
    </w:p>
    <w:p>
      <w:pPr>
        <w:pStyle w:val="Style5"/>
        <w:keepNext w:val="0"/>
        <w:keepLines w:val="0"/>
        <w:widowControl w:val="0"/>
        <w:shd w:val="clear" w:color="auto" w:fill="auto"/>
        <w:bidi w:val="0"/>
        <w:spacing w:before="0" w:after="0" w:line="273" w:lineRule="exact"/>
        <w:ind w:left="700" w:right="0" w:firstLine="420"/>
        <w:jc w:val="both"/>
      </w:pPr>
      <w:r>
        <w:rPr>
          <w:color w:val="000000"/>
          <w:spacing w:val="0"/>
          <w:w w:val="100"/>
          <w:position w:val="0"/>
        </w:rPr>
        <w:t>通过提升从业人员素质，加强人才竞争力。要强化人力资源管理能力，既要做好各类人才引 进，又要抓好人员的培训任用，并有效发挥企业文化的纽带作用，强化利益共同体，增强骨干人 员的凝聚力和向心力。要加强劳务用工管理，培育一批长期合作、业务能力好的务工队伍，同时 积极组建和培养专业能力强、综合素质高的自有劳工队伍。</w:t>
      </w:r>
    </w:p>
    <w:p>
      <w:pPr>
        <w:pStyle w:val="Style5"/>
        <w:keepNext w:val="0"/>
        <w:keepLines w:val="0"/>
        <w:widowControl w:val="0"/>
        <w:shd w:val="clear" w:color="auto" w:fill="auto"/>
        <w:bidi w:val="0"/>
        <w:spacing w:before="0" w:after="0" w:line="273" w:lineRule="exact"/>
        <w:ind w:left="700" w:right="0" w:firstLine="420"/>
        <w:jc w:val="both"/>
      </w:pPr>
      <w:r>
        <w:rPr>
          <w:color w:val="000000"/>
          <w:spacing w:val="0"/>
          <w:w w:val="100"/>
          <w:position w:val="0"/>
        </w:rPr>
        <w:t xml:space="preserve">通过管理创新和信息技术运用，强化管理竞争力。规范现代企业治理结构，完善健全管理制 度，强化子公司目标考核管理，提升企业各层级财务、人力资源、生产经营等的管控水平，尤其 </w:t>
      </w:r>
      <w:r>
        <w:rPr>
          <w:color w:val="000000"/>
          <w:spacing w:val="0"/>
          <w:w w:val="100"/>
          <w:position w:val="0"/>
        </w:rPr>
        <w:t>要借助企业信息化建设，实施管理流程优化，谋求工程建设现场的集约化、精细化管理，提高企 业信息传达的即时性、准确性，从而提升企业管理规范性、有效性。</w:t>
      </w:r>
    </w:p>
    <w:p>
      <w:pPr>
        <w:pStyle w:val="Style5"/>
        <w:keepNext w:val="0"/>
        <w:keepLines w:val="0"/>
        <w:widowControl w:val="0"/>
        <w:shd w:val="clear" w:color="auto" w:fill="auto"/>
        <w:bidi w:val="0"/>
        <w:spacing w:before="0" w:after="0" w:line="275" w:lineRule="exact"/>
        <w:ind w:left="700" w:right="0" w:firstLine="420"/>
        <w:jc w:val="both"/>
      </w:pPr>
      <w:r>
        <w:rPr>
          <w:color w:val="000000"/>
          <w:spacing w:val="0"/>
          <w:w w:val="100"/>
          <w:position w:val="0"/>
        </w:rPr>
        <w:t>通过优化产业结构，加快新型产业投资布局，培育全产业竞争力。继续做强房屋建筑及市政 工程总承包业务，做大总承包业务规模，创精品工程，出品牌队伍，加大力度拓展外地市场，推 进外地市场区域化、本地化管理。充分发挥总承包业务的带动作用做精做大勘察设计、装修幕墙、 安装、园林绿化等专业化业务。重点培育、支持建筑工业化板块业务发展，充分发挥建筑业全产 业链资源互补协同效应。</w:t>
      </w:r>
    </w:p>
    <w:p>
      <w:pPr>
        <w:pStyle w:val="Style5"/>
        <w:keepNext w:val="0"/>
        <w:keepLines w:val="0"/>
        <w:widowControl w:val="0"/>
        <w:shd w:val="clear" w:color="auto" w:fill="auto"/>
        <w:bidi w:val="0"/>
        <w:spacing w:before="0" w:after="320" w:line="275" w:lineRule="exact"/>
        <w:ind w:left="700" w:right="0" w:firstLine="420"/>
        <w:jc w:val="both"/>
      </w:pPr>
      <w:r>
        <w:rPr>
          <w:color w:val="000000"/>
          <w:spacing w:val="0"/>
          <w:w w:val="100"/>
          <w:position w:val="0"/>
        </w:rPr>
        <w:t>通过进一步优化资本结构，提升资本推动竞争力。充分发挥多产业集群竞争优势和资金优势， 承接</w:t>
      </w:r>
      <w:r>
        <w:rPr>
          <w:color w:val="000000"/>
          <w:spacing w:val="0"/>
          <w:w w:val="100"/>
          <w:position w:val="0"/>
          <w:sz w:val="18"/>
          <w:szCs w:val="18"/>
        </w:rPr>
        <w:t>EPC+F</w:t>
      </w:r>
      <w:r>
        <w:rPr>
          <w:color w:val="000000"/>
          <w:spacing w:val="0"/>
          <w:w w:val="100"/>
          <w:position w:val="0"/>
        </w:rPr>
        <w:t>、</w:t>
      </w:r>
      <w:r>
        <w:rPr>
          <w:color w:val="000000"/>
          <w:spacing w:val="0"/>
          <w:w w:val="100"/>
          <w:position w:val="0"/>
          <w:sz w:val="18"/>
          <w:szCs w:val="18"/>
        </w:rPr>
        <w:t>PPP</w:t>
      </w:r>
      <w:r>
        <w:rPr>
          <w:color w:val="000000"/>
          <w:spacing w:val="0"/>
          <w:w w:val="100"/>
          <w:position w:val="0"/>
        </w:rPr>
        <w:t>项目，拓展特许经营业务份额，提升建筑产业发展形态，形成差异化竞争能力。 条件成熟情况下，实施产业并购重组，拓展业务范围，提升公司综合竞争力。</w:t>
      </w:r>
    </w:p>
    <w:p>
      <w:pPr>
        <w:pStyle w:val="Style21"/>
        <w:keepNext/>
        <w:keepLines/>
        <w:widowControl w:val="0"/>
        <w:numPr>
          <w:ilvl w:val="0"/>
          <w:numId w:val="17"/>
        </w:numPr>
        <w:shd w:val="clear" w:color="auto" w:fill="auto"/>
        <w:bidi w:val="0"/>
        <w:spacing w:before="0" w:after="60" w:line="273" w:lineRule="exact"/>
        <w:ind w:left="0" w:right="0" w:firstLine="700"/>
        <w:jc w:val="both"/>
      </w:pPr>
      <w:bookmarkStart w:id="224" w:name="bookmark224"/>
      <w:bookmarkStart w:id="225" w:name="bookmark225"/>
      <w:bookmarkStart w:id="226" w:name="bookmark226"/>
      <w:bookmarkStart w:id="227" w:name="bookmark227"/>
      <w:bookmarkEnd w:id="226"/>
      <w:r>
        <w:rPr>
          <w:color w:val="000000"/>
          <w:spacing w:val="0"/>
          <w:w w:val="100"/>
          <w:position w:val="0"/>
        </w:rPr>
        <w:t>经营计划</w:t>
      </w:r>
      <w:bookmarkEnd w:id="224"/>
      <w:bookmarkEnd w:id="225"/>
      <w:bookmarkEnd w:id="227"/>
    </w:p>
    <w:p>
      <w:pPr>
        <w:pStyle w:val="Style5"/>
        <w:keepNext w:val="0"/>
        <w:keepLines w:val="0"/>
        <w:widowControl w:val="0"/>
        <w:shd w:val="clear" w:color="auto" w:fill="auto"/>
        <w:bidi w:val="0"/>
        <w:spacing w:before="0" w:after="0" w:line="277" w:lineRule="exact"/>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500" w:val="left"/>
        </w:tabs>
        <w:bidi w:val="0"/>
        <w:spacing w:before="0" w:after="0" w:line="277" w:lineRule="exact"/>
        <w:ind w:left="1120" w:right="0" w:firstLine="0"/>
        <w:jc w:val="both"/>
      </w:pPr>
      <w:bookmarkStart w:id="228" w:name="bookmark228"/>
      <w:r>
        <w:rPr>
          <w:color w:val="000000"/>
          <w:spacing w:val="0"/>
          <w:w w:val="100"/>
          <w:position w:val="0"/>
          <w:sz w:val="18"/>
          <w:szCs w:val="18"/>
        </w:rPr>
        <w:t>1</w:t>
      </w:r>
      <w:bookmarkEnd w:id="228"/>
      <w:r>
        <w:rPr>
          <w:color w:val="000000"/>
          <w:spacing w:val="0"/>
          <w:w w:val="100"/>
          <w:position w:val="0"/>
        </w:rPr>
        <w:t>、</w:t>
        <w:tab/>
        <w:t>强化经营能力建设，积极助推企业高质量发展</w:t>
      </w:r>
    </w:p>
    <w:p>
      <w:pPr>
        <w:pStyle w:val="Style5"/>
        <w:keepNext w:val="0"/>
        <w:keepLines w:val="0"/>
        <w:widowControl w:val="0"/>
        <w:numPr>
          <w:ilvl w:val="0"/>
          <w:numId w:val="19"/>
        </w:numPr>
        <w:shd w:val="clear" w:color="auto" w:fill="auto"/>
        <w:tabs>
          <w:tab w:pos="1603" w:val="left"/>
        </w:tabs>
        <w:bidi w:val="0"/>
        <w:spacing w:before="0" w:after="0" w:line="277" w:lineRule="exact"/>
        <w:ind w:left="1120" w:right="0" w:firstLine="0"/>
        <w:jc w:val="both"/>
      </w:pPr>
      <w:bookmarkStart w:id="229" w:name="bookmark229"/>
      <w:bookmarkEnd w:id="229"/>
      <w:r>
        <w:rPr>
          <w:color w:val="000000"/>
          <w:spacing w:val="0"/>
          <w:w w:val="100"/>
          <w:position w:val="0"/>
        </w:rPr>
        <w:t>发挥地方龙头企业优势，稳固本地市场地位</w:t>
      </w:r>
    </w:p>
    <w:p>
      <w:pPr>
        <w:pStyle w:val="Style5"/>
        <w:keepNext w:val="0"/>
        <w:keepLines w:val="0"/>
        <w:widowControl w:val="0"/>
        <w:shd w:val="clear" w:color="auto" w:fill="auto"/>
        <w:bidi w:val="0"/>
        <w:spacing w:before="0" w:after="0" w:line="277" w:lineRule="exact"/>
        <w:ind w:left="700" w:right="0" w:firstLine="420"/>
        <w:jc w:val="both"/>
      </w:pPr>
      <w:r>
        <w:rPr>
          <w:color w:val="000000"/>
          <w:spacing w:val="0"/>
          <w:w w:val="100"/>
          <w:position w:val="0"/>
        </w:rPr>
        <w:t>充分利用、发挥出地方国资控股及上市公司品牌优势，进一步稳固区域市场地位，积极拓宽 业务领域，争取承接各类重大项目。</w:t>
      </w:r>
    </w:p>
    <w:p>
      <w:pPr>
        <w:pStyle w:val="Style5"/>
        <w:keepNext w:val="0"/>
        <w:keepLines w:val="0"/>
        <w:widowControl w:val="0"/>
        <w:numPr>
          <w:ilvl w:val="0"/>
          <w:numId w:val="19"/>
        </w:numPr>
        <w:shd w:val="clear" w:color="auto" w:fill="auto"/>
        <w:tabs>
          <w:tab w:pos="1603" w:val="left"/>
        </w:tabs>
        <w:bidi w:val="0"/>
        <w:spacing w:before="0" w:after="0" w:line="277" w:lineRule="exact"/>
        <w:ind w:left="1120" w:right="0" w:firstLine="0"/>
        <w:jc w:val="both"/>
      </w:pPr>
      <w:bookmarkStart w:id="230" w:name="bookmark230"/>
      <w:bookmarkEnd w:id="230"/>
      <w:r>
        <w:rPr>
          <w:color w:val="000000"/>
          <w:spacing w:val="0"/>
          <w:w w:val="100"/>
          <w:position w:val="0"/>
        </w:rPr>
        <w:t>继续推动“走出去”，大力提升外地业务占比</w:t>
      </w:r>
    </w:p>
    <w:p>
      <w:pPr>
        <w:pStyle w:val="Style5"/>
        <w:keepNext w:val="0"/>
        <w:keepLines w:val="0"/>
        <w:widowControl w:val="0"/>
        <w:shd w:val="clear" w:color="auto" w:fill="auto"/>
        <w:bidi w:val="0"/>
        <w:spacing w:before="0" w:after="0" w:line="277" w:lineRule="exact"/>
        <w:ind w:left="700" w:right="0" w:firstLine="420"/>
        <w:jc w:val="both"/>
      </w:pPr>
      <w:r>
        <w:rPr>
          <w:color w:val="000000"/>
          <w:spacing w:val="0"/>
          <w:w w:val="100"/>
          <w:position w:val="0"/>
        </w:rPr>
        <w:t>坚定“走出去”发展的信心和决心，转变发展理念和方式，壮大外地市场经营队伍，抢抓机 遇，踩准城市、区域和国家战略发展的关键步伐，通过投资带动、兼并重组等模式，加大“走出 去”力度。</w:t>
      </w:r>
    </w:p>
    <w:p>
      <w:pPr>
        <w:pStyle w:val="Style5"/>
        <w:keepNext w:val="0"/>
        <w:keepLines w:val="0"/>
        <w:widowControl w:val="0"/>
        <w:shd w:val="clear" w:color="auto" w:fill="auto"/>
        <w:tabs>
          <w:tab w:pos="1500" w:val="left"/>
        </w:tabs>
        <w:bidi w:val="0"/>
        <w:spacing w:before="0" w:after="0" w:line="273" w:lineRule="exact"/>
        <w:ind w:left="1120" w:right="0" w:firstLine="0"/>
        <w:jc w:val="both"/>
      </w:pPr>
      <w:bookmarkStart w:id="231" w:name="bookmark231"/>
      <w:r>
        <w:rPr>
          <w:color w:val="000000"/>
          <w:spacing w:val="0"/>
          <w:w w:val="100"/>
          <w:position w:val="0"/>
          <w:sz w:val="18"/>
          <w:szCs w:val="18"/>
        </w:rPr>
        <w:t>2</w:t>
      </w:r>
      <w:bookmarkEnd w:id="231"/>
      <w:r>
        <w:rPr>
          <w:color w:val="000000"/>
          <w:spacing w:val="0"/>
          <w:w w:val="100"/>
          <w:position w:val="0"/>
        </w:rPr>
        <w:t>、</w:t>
        <w:tab/>
        <w:t>强化主业能力建设，有效提升企业发展水平</w:t>
      </w:r>
    </w:p>
    <w:p>
      <w:pPr>
        <w:pStyle w:val="Style5"/>
        <w:keepNext w:val="0"/>
        <w:keepLines w:val="0"/>
        <w:widowControl w:val="0"/>
        <w:numPr>
          <w:ilvl w:val="0"/>
          <w:numId w:val="21"/>
        </w:numPr>
        <w:shd w:val="clear" w:color="auto" w:fill="auto"/>
        <w:tabs>
          <w:tab w:pos="1603" w:val="left"/>
        </w:tabs>
        <w:bidi w:val="0"/>
        <w:spacing w:before="0" w:after="0" w:line="273" w:lineRule="exact"/>
        <w:ind w:left="1120" w:right="0" w:firstLine="0"/>
        <w:jc w:val="both"/>
      </w:pPr>
      <w:bookmarkStart w:id="232" w:name="bookmark232"/>
      <w:bookmarkEnd w:id="232"/>
      <w:r>
        <w:rPr>
          <w:color w:val="000000"/>
          <w:spacing w:val="0"/>
          <w:w w:val="100"/>
          <w:position w:val="0"/>
        </w:rPr>
        <w:t>建工集团推进四大总承包版块业务协同发展</w:t>
      </w:r>
    </w:p>
    <w:p>
      <w:pPr>
        <w:pStyle w:val="Style5"/>
        <w:keepNext w:val="0"/>
        <w:keepLines w:val="0"/>
        <w:widowControl w:val="0"/>
        <w:shd w:val="clear" w:color="auto" w:fill="auto"/>
        <w:bidi w:val="0"/>
        <w:spacing w:before="0" w:after="0" w:line="273" w:lineRule="exact"/>
        <w:ind w:left="700" w:right="0" w:firstLine="420"/>
        <w:jc w:val="both"/>
      </w:pPr>
      <w:r>
        <w:rPr>
          <w:color w:val="000000"/>
          <w:spacing w:val="0"/>
          <w:w w:val="100"/>
          <w:position w:val="0"/>
        </w:rPr>
        <w:t>建工集团继续加大房建、市政、安装、钢结构四大专业版块的协同发展，提升外地市场业务 占比，积极承接投融资类项目。同时，要持续提升设计和总承包能力，树立项目全过程运营管理 意识，打造高水平的建筑业综合服务商。</w:t>
      </w:r>
    </w:p>
    <w:p>
      <w:pPr>
        <w:pStyle w:val="Style5"/>
        <w:keepNext w:val="0"/>
        <w:keepLines w:val="0"/>
        <w:widowControl w:val="0"/>
        <w:numPr>
          <w:ilvl w:val="0"/>
          <w:numId w:val="21"/>
        </w:numPr>
        <w:shd w:val="clear" w:color="auto" w:fill="auto"/>
        <w:tabs>
          <w:tab w:pos="1603" w:val="left"/>
        </w:tabs>
        <w:bidi w:val="0"/>
        <w:spacing w:before="0" w:after="0" w:line="273" w:lineRule="exact"/>
        <w:ind w:left="1120" w:right="0" w:firstLine="0"/>
        <w:jc w:val="both"/>
      </w:pPr>
      <w:bookmarkStart w:id="233" w:name="bookmark233"/>
      <w:bookmarkEnd w:id="233"/>
      <w:r>
        <w:rPr>
          <w:color w:val="000000"/>
          <w:spacing w:val="0"/>
          <w:w w:val="100"/>
          <w:position w:val="0"/>
        </w:rPr>
        <w:t>市政集团以多元化业务促进更快发展</w:t>
      </w:r>
    </w:p>
    <w:p>
      <w:pPr>
        <w:pStyle w:val="Style5"/>
        <w:keepNext w:val="0"/>
        <w:keepLines w:val="0"/>
        <w:widowControl w:val="0"/>
        <w:shd w:val="clear" w:color="auto" w:fill="auto"/>
        <w:bidi w:val="0"/>
        <w:spacing w:before="0" w:after="0" w:line="273" w:lineRule="exact"/>
        <w:ind w:left="700" w:right="0" w:firstLine="420"/>
        <w:jc w:val="both"/>
      </w:pPr>
      <w:r>
        <w:rPr>
          <w:color w:val="000000"/>
          <w:spacing w:val="0"/>
          <w:w w:val="100"/>
          <w:position w:val="0"/>
        </w:rPr>
        <w:t>市政集团要立足市政主业，继续做大房建业务，紧抓轨道、交通、水利、环保、大型桥梁等 基础设施建设契机，推动多元业务市场开拓，总结“走出去”经验，在强化风险管控的前提下， 持续开拓外地市场。</w:t>
      </w:r>
    </w:p>
    <w:p>
      <w:pPr>
        <w:pStyle w:val="Style5"/>
        <w:keepNext w:val="0"/>
        <w:keepLines w:val="0"/>
        <w:widowControl w:val="0"/>
        <w:numPr>
          <w:ilvl w:val="0"/>
          <w:numId w:val="21"/>
        </w:numPr>
        <w:shd w:val="clear" w:color="auto" w:fill="auto"/>
        <w:tabs>
          <w:tab w:pos="1603" w:val="left"/>
        </w:tabs>
        <w:bidi w:val="0"/>
        <w:spacing w:before="0" w:after="0" w:line="273" w:lineRule="exact"/>
        <w:ind w:left="1120" w:right="0" w:firstLine="0"/>
        <w:jc w:val="both"/>
      </w:pPr>
      <w:bookmarkStart w:id="234" w:name="bookmark234"/>
      <w:bookmarkEnd w:id="234"/>
      <w:r>
        <w:rPr>
          <w:color w:val="000000"/>
          <w:spacing w:val="0"/>
          <w:w w:val="100"/>
          <w:position w:val="0"/>
        </w:rPr>
        <w:t>建乐公司争取市政、安装业务方面再上台阶</w:t>
      </w:r>
    </w:p>
    <w:p>
      <w:pPr>
        <w:pStyle w:val="Style5"/>
        <w:keepNext w:val="0"/>
        <w:keepLines w:val="0"/>
        <w:widowControl w:val="0"/>
        <w:shd w:val="clear" w:color="auto" w:fill="auto"/>
        <w:bidi w:val="0"/>
        <w:spacing w:before="0" w:after="0" w:line="273" w:lineRule="exact"/>
        <w:ind w:left="700" w:right="0" w:firstLine="420"/>
        <w:jc w:val="both"/>
      </w:pPr>
      <w:r>
        <w:rPr>
          <w:color w:val="000000"/>
          <w:spacing w:val="0"/>
          <w:w w:val="100"/>
          <w:position w:val="0"/>
        </w:rPr>
        <w:t>建乐公司要坚定拓宽经营渠道，继续做大市政、安装业务，巩固装修、幕墙等传统业务。争 创国家、省、市级优质工程，持续为社会输出高质量精品工程。</w:t>
      </w:r>
    </w:p>
    <w:p>
      <w:pPr>
        <w:pStyle w:val="Style5"/>
        <w:keepNext w:val="0"/>
        <w:keepLines w:val="0"/>
        <w:widowControl w:val="0"/>
        <w:numPr>
          <w:ilvl w:val="0"/>
          <w:numId w:val="21"/>
        </w:numPr>
        <w:shd w:val="clear" w:color="auto" w:fill="auto"/>
        <w:tabs>
          <w:tab w:pos="1603" w:val="left"/>
        </w:tabs>
        <w:bidi w:val="0"/>
        <w:spacing w:before="0" w:after="0" w:line="273" w:lineRule="exact"/>
        <w:ind w:left="1120" w:right="0" w:firstLine="0"/>
        <w:jc w:val="both"/>
      </w:pPr>
      <w:bookmarkStart w:id="235" w:name="bookmark235"/>
      <w:bookmarkEnd w:id="235"/>
      <w:r>
        <w:rPr>
          <w:color w:val="000000"/>
          <w:spacing w:val="0"/>
          <w:w w:val="100"/>
          <w:position w:val="0"/>
        </w:rPr>
        <w:t>广天构件提升市场占有率，谋划推进新基地建设</w:t>
      </w:r>
    </w:p>
    <w:p>
      <w:pPr>
        <w:pStyle w:val="Style5"/>
        <w:keepNext w:val="0"/>
        <w:keepLines w:val="0"/>
        <w:widowControl w:val="0"/>
        <w:shd w:val="clear" w:color="auto" w:fill="auto"/>
        <w:bidi w:val="0"/>
        <w:spacing w:before="0" w:after="0" w:line="273" w:lineRule="exact"/>
        <w:ind w:left="1120" w:right="0" w:firstLine="0"/>
        <w:jc w:val="both"/>
      </w:pPr>
      <w:r>
        <w:rPr>
          <w:color w:val="000000"/>
          <w:spacing w:val="0"/>
          <w:w w:val="100"/>
          <w:position w:val="0"/>
          <w:shd w:val="clear" w:color="auto" w:fill="FFFFFF"/>
        </w:rPr>
        <w:t>广天构件要持续提升市场占有率，统筹规划混凝土、砂浆、管桩等生产，要抓住轨道交通</w:t>
      </w:r>
      <w:r>
        <w:rPr>
          <w:color w:val="000000"/>
          <w:spacing w:val="0"/>
          <w:w w:val="100"/>
          <w:position w:val="0"/>
          <w:sz w:val="18"/>
          <w:szCs w:val="18"/>
          <w:shd w:val="clear" w:color="auto" w:fill="FFFFFF"/>
        </w:rPr>
        <w:t>6</w:t>
      </w:r>
      <w:r>
        <w:rPr>
          <w:color w:val="000000"/>
          <w:spacing w:val="0"/>
          <w:w w:val="100"/>
          <w:position w:val="0"/>
          <w:shd w:val="clear" w:color="auto" w:fill="FFFFFF"/>
        </w:rPr>
        <w:t>、</w:t>
      </w:r>
    </w:p>
    <w:p>
      <w:pPr>
        <w:pStyle w:val="Style5"/>
        <w:keepNext w:val="0"/>
        <w:keepLines w:val="0"/>
        <w:widowControl w:val="0"/>
        <w:shd w:val="clear" w:color="auto" w:fill="auto"/>
        <w:bidi w:val="0"/>
        <w:spacing w:before="0" w:after="0" w:line="273" w:lineRule="exact"/>
        <w:ind w:left="0" w:right="0" w:firstLine="700"/>
        <w:jc w:val="both"/>
      </w:pPr>
      <w:bookmarkStart w:id="236" w:name="bookmark236"/>
      <w:r>
        <w:rPr>
          <w:color w:val="000000"/>
          <w:spacing w:val="0"/>
          <w:w w:val="100"/>
          <w:position w:val="0"/>
          <w:sz w:val="18"/>
          <w:szCs w:val="18"/>
        </w:rPr>
        <w:t>7</w:t>
      </w:r>
      <w:bookmarkEnd w:id="236"/>
      <w:r>
        <w:rPr>
          <w:color w:val="000000"/>
          <w:spacing w:val="0"/>
          <w:w w:val="100"/>
          <w:position w:val="0"/>
        </w:rPr>
        <w:t>、</w:t>
      </w:r>
      <w:r>
        <w:rPr>
          <w:color w:val="000000"/>
          <w:spacing w:val="0"/>
          <w:w w:val="100"/>
          <w:position w:val="0"/>
          <w:sz w:val="18"/>
          <w:szCs w:val="18"/>
        </w:rPr>
        <w:t>8</w:t>
      </w:r>
      <w:r>
        <w:rPr>
          <w:color w:val="000000"/>
          <w:spacing w:val="0"/>
          <w:w w:val="100"/>
          <w:position w:val="0"/>
        </w:rPr>
        <w:t>号线地铁管片时机，加大管片制作规模和管片系列产品的研发。</w:t>
      </w:r>
    </w:p>
    <w:p>
      <w:pPr>
        <w:pStyle w:val="Style5"/>
        <w:keepNext w:val="0"/>
        <w:keepLines w:val="0"/>
        <w:widowControl w:val="0"/>
        <w:numPr>
          <w:ilvl w:val="0"/>
          <w:numId w:val="21"/>
        </w:numPr>
        <w:shd w:val="clear" w:color="auto" w:fill="auto"/>
        <w:tabs>
          <w:tab w:pos="1603" w:val="left"/>
        </w:tabs>
        <w:bidi w:val="0"/>
        <w:spacing w:before="0" w:after="0" w:line="273" w:lineRule="exact"/>
        <w:ind w:left="1120" w:right="0" w:firstLine="0"/>
        <w:jc w:val="both"/>
      </w:pPr>
      <w:bookmarkStart w:id="237" w:name="bookmark237"/>
      <w:bookmarkEnd w:id="237"/>
      <w:r>
        <w:rPr>
          <w:color w:val="000000"/>
          <w:spacing w:val="0"/>
          <w:w w:val="100"/>
          <w:position w:val="0"/>
        </w:rPr>
        <w:t>宁冶勘加大新业务领域拓展，不断提升核心竞争力</w:t>
      </w:r>
    </w:p>
    <w:p>
      <w:pPr>
        <w:pStyle w:val="Style5"/>
        <w:keepNext w:val="0"/>
        <w:keepLines w:val="0"/>
        <w:widowControl w:val="0"/>
        <w:shd w:val="clear" w:color="auto" w:fill="auto"/>
        <w:bidi w:val="0"/>
        <w:spacing w:before="0" w:after="0" w:line="273" w:lineRule="exact"/>
        <w:ind w:left="700" w:right="0" w:firstLine="420"/>
        <w:jc w:val="both"/>
      </w:pPr>
      <w:r>
        <w:rPr>
          <w:color w:val="000000"/>
          <w:spacing w:val="0"/>
          <w:w w:val="100"/>
          <w:position w:val="0"/>
        </w:rPr>
        <w:t>宁冶勘公司要确保工程勘察、测绘两大主力专业的市场占有率，发挥各专业优势和人才技术 优势，继续开拓自然灾害风险普查、古建筑调查成果应用、地下障碍物调查拓展等具有较强市场 竞争力、影响力的业务，谋求新的经济增长点。</w:t>
      </w:r>
    </w:p>
    <w:p>
      <w:pPr>
        <w:pStyle w:val="Style5"/>
        <w:keepNext w:val="0"/>
        <w:keepLines w:val="0"/>
        <w:widowControl w:val="0"/>
        <w:shd w:val="clear" w:color="auto" w:fill="auto"/>
        <w:tabs>
          <w:tab w:pos="1500" w:val="left"/>
        </w:tabs>
        <w:bidi w:val="0"/>
        <w:spacing w:before="0" w:after="0" w:line="273" w:lineRule="exact"/>
        <w:ind w:left="1120" w:right="0" w:firstLine="0"/>
        <w:jc w:val="both"/>
      </w:pPr>
      <w:bookmarkStart w:id="238" w:name="bookmark238"/>
      <w:r>
        <w:rPr>
          <w:color w:val="000000"/>
          <w:spacing w:val="0"/>
          <w:w w:val="100"/>
          <w:position w:val="0"/>
          <w:sz w:val="18"/>
          <w:szCs w:val="18"/>
        </w:rPr>
        <w:t>3</w:t>
      </w:r>
      <w:bookmarkEnd w:id="238"/>
      <w:r>
        <w:rPr>
          <w:color w:val="000000"/>
          <w:spacing w:val="0"/>
          <w:w w:val="100"/>
          <w:position w:val="0"/>
        </w:rPr>
        <w:t>、</w:t>
        <w:tab/>
        <w:t>强化创新发展意识，稳步开拓新业务领域</w:t>
      </w:r>
    </w:p>
    <w:p>
      <w:pPr>
        <w:pStyle w:val="Style5"/>
        <w:keepNext w:val="0"/>
        <w:keepLines w:val="0"/>
        <w:widowControl w:val="0"/>
        <w:shd w:val="clear" w:color="auto" w:fill="auto"/>
        <w:bidi w:val="0"/>
        <w:spacing w:before="0" w:after="0" w:line="273" w:lineRule="exact"/>
        <w:ind w:left="700" w:right="0" w:firstLine="420"/>
        <w:jc w:val="both"/>
      </w:pPr>
      <w:r>
        <w:rPr>
          <w:color w:val="000000"/>
          <w:spacing w:val="0"/>
          <w:w w:val="100"/>
          <w:position w:val="0"/>
        </w:rPr>
        <w:t>抓住机遇提升投融资类业务可行性研究、资金筹措、项目建设、运营管理的综合能力，大力 开拓</w:t>
      </w:r>
      <w:r>
        <w:rPr>
          <w:color w:val="000000"/>
          <w:spacing w:val="0"/>
          <w:w w:val="100"/>
          <w:position w:val="0"/>
          <w:sz w:val="18"/>
          <w:szCs w:val="18"/>
        </w:rPr>
        <w:t>F+EPC</w:t>
      </w:r>
      <w:r>
        <w:rPr>
          <w:color w:val="000000"/>
          <w:spacing w:val="0"/>
          <w:w w:val="100"/>
          <w:position w:val="0"/>
        </w:rPr>
        <w:t>、</w:t>
      </w:r>
      <w:r>
        <w:rPr>
          <w:color w:val="000000"/>
          <w:spacing w:val="0"/>
          <w:w w:val="100"/>
          <w:position w:val="0"/>
          <w:sz w:val="18"/>
          <w:szCs w:val="18"/>
        </w:rPr>
        <w:t>PPP</w:t>
      </w:r>
      <w:r>
        <w:rPr>
          <w:color w:val="000000"/>
          <w:spacing w:val="0"/>
          <w:w w:val="100"/>
          <w:position w:val="0"/>
        </w:rPr>
        <w:t>等投融资类项目，为公司稳健发展奠定基础；积极寻求</w:t>
      </w:r>
      <w:r>
        <w:rPr>
          <w:color w:val="000000"/>
          <w:spacing w:val="0"/>
          <w:w w:val="100"/>
          <w:position w:val="0"/>
          <w:sz w:val="18"/>
          <w:szCs w:val="18"/>
        </w:rPr>
        <w:t>IDC</w:t>
      </w:r>
      <w:r>
        <w:rPr>
          <w:color w:val="000000"/>
          <w:spacing w:val="0"/>
          <w:w w:val="100"/>
          <w:position w:val="0"/>
        </w:rPr>
        <w:t>、</w:t>
      </w:r>
      <w:r>
        <w:rPr>
          <w:color w:val="000000"/>
          <w:spacing w:val="0"/>
          <w:w w:val="100"/>
          <w:position w:val="0"/>
        </w:rPr>
        <w:t>分布式光伏电站等 新基建带来的业务机遇，培育新的利润增长点。</w:t>
      </w:r>
    </w:p>
    <w:p>
      <w:pPr>
        <w:pStyle w:val="Style5"/>
        <w:keepNext w:val="0"/>
        <w:keepLines w:val="0"/>
        <w:widowControl w:val="0"/>
        <w:shd w:val="clear" w:color="auto" w:fill="auto"/>
        <w:tabs>
          <w:tab w:pos="1500" w:val="left"/>
        </w:tabs>
        <w:bidi w:val="0"/>
        <w:spacing w:before="0" w:after="0" w:line="273" w:lineRule="exact"/>
        <w:ind w:left="1120" w:right="0" w:firstLine="0"/>
        <w:jc w:val="both"/>
      </w:pPr>
      <w:bookmarkStart w:id="239" w:name="bookmark239"/>
      <w:r>
        <w:rPr>
          <w:color w:val="000000"/>
          <w:spacing w:val="0"/>
          <w:w w:val="100"/>
          <w:position w:val="0"/>
          <w:sz w:val="18"/>
          <w:szCs w:val="18"/>
        </w:rPr>
        <w:t>4</w:t>
      </w:r>
      <w:bookmarkEnd w:id="239"/>
      <w:r>
        <w:rPr>
          <w:color w:val="000000"/>
          <w:spacing w:val="0"/>
          <w:w w:val="100"/>
          <w:position w:val="0"/>
        </w:rPr>
        <w:t>、</w:t>
        <w:tab/>
        <w:t>强化基础管理，提升管理效能</w:t>
      </w:r>
    </w:p>
    <w:p>
      <w:pPr>
        <w:pStyle w:val="Style5"/>
        <w:keepNext w:val="0"/>
        <w:keepLines w:val="0"/>
        <w:widowControl w:val="0"/>
        <w:shd w:val="clear" w:color="auto" w:fill="auto"/>
        <w:bidi w:val="0"/>
        <w:spacing w:before="0" w:after="360" w:line="273" w:lineRule="exact"/>
        <w:ind w:left="700" w:right="0" w:firstLine="420"/>
        <w:jc w:val="both"/>
      </w:pPr>
      <w:r>
        <w:rPr>
          <w:color w:val="000000"/>
          <w:spacing w:val="0"/>
          <w:w w:val="100"/>
          <w:position w:val="0"/>
        </w:rPr>
        <w:t>鼓励科技创新，积极促进成果转化，继续抓好人力资源管理、质量安全管理、财务管理、投 资资产管理、法务管理等基础管理工作，为企业稳健发展保驾护航。</w:t>
      </w:r>
    </w:p>
    <w:p>
      <w:pPr>
        <w:pStyle w:val="Style21"/>
        <w:keepNext/>
        <w:keepLines/>
        <w:widowControl w:val="0"/>
        <w:numPr>
          <w:ilvl w:val="0"/>
          <w:numId w:val="17"/>
        </w:numPr>
        <w:shd w:val="clear" w:color="auto" w:fill="auto"/>
        <w:bidi w:val="0"/>
        <w:spacing w:before="0" w:after="100" w:line="240" w:lineRule="auto"/>
        <w:ind w:left="0" w:right="0" w:firstLine="700"/>
        <w:jc w:val="both"/>
      </w:pPr>
      <w:bookmarkStart w:id="240" w:name="bookmark240"/>
      <w:bookmarkStart w:id="241" w:name="bookmark241"/>
      <w:bookmarkStart w:id="242" w:name="bookmark242"/>
      <w:bookmarkStart w:id="243" w:name="bookmark243"/>
      <w:bookmarkEnd w:id="242"/>
      <w:r>
        <w:rPr>
          <w:color w:val="000000"/>
          <w:spacing w:val="0"/>
          <w:w w:val="100"/>
          <w:position w:val="0"/>
        </w:rPr>
        <w:t>可能面对的风险</w:t>
      </w:r>
      <w:bookmarkEnd w:id="240"/>
      <w:bookmarkEnd w:id="241"/>
      <w:bookmarkEnd w:id="243"/>
    </w:p>
    <w:p>
      <w:pPr>
        <w:pStyle w:val="Style5"/>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23"/>
        </w:numPr>
        <w:shd w:val="clear" w:color="auto" w:fill="auto"/>
        <w:tabs>
          <w:tab w:pos="1392" w:val="left"/>
        </w:tabs>
        <w:bidi w:val="0"/>
        <w:spacing w:before="0" w:after="0" w:line="274" w:lineRule="exact"/>
        <w:ind w:left="700" w:right="640" w:firstLine="420"/>
        <w:jc w:val="both"/>
      </w:pPr>
      <w:bookmarkStart w:id="244" w:name="bookmark244"/>
      <w:bookmarkEnd w:id="244"/>
      <w:r>
        <w:rPr>
          <w:color w:val="000000"/>
          <w:spacing w:val="0"/>
          <w:w w:val="100"/>
          <w:position w:val="0"/>
        </w:rPr>
        <w:t>宏观经济波动引致的风险。建筑业的发展与国民经济的景气度有很强的关联性，受固定资 产投资规模、城市化进程及其节奏、房产调控等宏观经济因素的影响较大。公司将密切关注宏观 经济运行及国家相关政策的变化，优化业务板块，调整公司经营策略，控制风险。</w:t>
      </w:r>
    </w:p>
    <w:p>
      <w:pPr>
        <w:pStyle w:val="Style5"/>
        <w:keepNext w:val="0"/>
        <w:keepLines w:val="0"/>
        <w:widowControl w:val="0"/>
        <w:numPr>
          <w:ilvl w:val="0"/>
          <w:numId w:val="23"/>
        </w:numPr>
        <w:shd w:val="clear" w:color="auto" w:fill="auto"/>
        <w:tabs>
          <w:tab w:pos="1392" w:val="left"/>
        </w:tabs>
        <w:bidi w:val="0"/>
        <w:spacing w:before="0" w:after="0" w:line="274" w:lineRule="exact"/>
        <w:ind w:left="700" w:right="640" w:firstLine="420"/>
        <w:jc w:val="both"/>
      </w:pPr>
      <w:bookmarkStart w:id="245" w:name="bookmark245"/>
      <w:bookmarkEnd w:id="245"/>
      <w:r>
        <w:rPr>
          <w:color w:val="000000"/>
          <w:spacing w:val="0"/>
          <w:w w:val="100"/>
          <w:position w:val="0"/>
        </w:rPr>
        <w:t>应收账款风险。公司应收账款越多，与之相应的款项回收风险越大，尤其在经济增速放缓 的情况下，房产销售状况不佳导致开发单位工程款支付滞后，加大应收账款坏账风险。公司将强 化业务承接风险评估，做好应收款整体管控，增强工程款核算、申报、回收及反馈的针对性，提 升应收账款管理水平，确保企业应收账款控制在合理的范围内。</w:t>
      </w:r>
    </w:p>
    <w:p>
      <w:pPr>
        <w:pStyle w:val="Style5"/>
        <w:keepNext w:val="0"/>
        <w:keepLines w:val="0"/>
        <w:widowControl w:val="0"/>
        <w:numPr>
          <w:ilvl w:val="0"/>
          <w:numId w:val="23"/>
        </w:numPr>
        <w:shd w:val="clear" w:color="auto" w:fill="auto"/>
        <w:tabs>
          <w:tab w:pos="1397" w:val="left"/>
        </w:tabs>
        <w:bidi w:val="0"/>
        <w:spacing w:before="0" w:after="0" w:line="274" w:lineRule="exact"/>
        <w:ind w:left="700" w:right="640" w:firstLine="420"/>
        <w:jc w:val="both"/>
      </w:pPr>
      <w:bookmarkStart w:id="246" w:name="bookmark246"/>
      <w:bookmarkEnd w:id="246"/>
      <w:r>
        <w:rPr>
          <w:color w:val="000000"/>
          <w:spacing w:val="0"/>
          <w:w w:val="100"/>
          <w:position w:val="0"/>
        </w:rPr>
        <w:t>原材料价格波动风险。建筑施工企业的原材料为钢材、水泥、电缆、木材、砂石料等，建 筑材料的价格波动一直受到国家宏观经济周期性变化的影响。工程施工周期较长，施工期内主要 原材料的价格上涨将直接导致施工成本的增加。公司将做好供应链管理，完善主材集供体系和成 本控制体系，推进预算管理和成本合约管理，建立成本费用预警和重大成本风险点防控机制，不 断提高公司主要材料成本管理水平。</w:t>
      </w:r>
    </w:p>
    <w:p>
      <w:pPr>
        <w:pStyle w:val="Style5"/>
        <w:keepNext w:val="0"/>
        <w:keepLines w:val="0"/>
        <w:widowControl w:val="0"/>
        <w:numPr>
          <w:ilvl w:val="0"/>
          <w:numId w:val="23"/>
        </w:numPr>
        <w:shd w:val="clear" w:color="auto" w:fill="auto"/>
        <w:tabs>
          <w:tab w:pos="1392" w:val="left"/>
        </w:tabs>
        <w:bidi w:val="0"/>
        <w:spacing w:before="0" w:after="0" w:line="274" w:lineRule="exact"/>
        <w:ind w:left="700" w:right="640" w:firstLine="420"/>
        <w:jc w:val="both"/>
      </w:pPr>
      <w:bookmarkStart w:id="247" w:name="bookmark247"/>
      <w:bookmarkEnd w:id="247"/>
      <w:r>
        <w:rPr>
          <w:color w:val="000000"/>
          <w:spacing w:val="0"/>
          <w:w w:val="100"/>
          <w:position w:val="0"/>
        </w:rPr>
        <w:t>市场拓展风险。随着宁波城市化率的逐年提高和建筑设施的完善，本地建筑市场增长放缓， 公司虽然已经实施了外地拓展战略，但仍可能面临部分外地市场业务无法持续开展，难以形成稳 定的业务中心和盈利中心的局面。公司已经初步形成了较为有效的外地拓展业务模式，培养储备 了一批外地拓展人才，积累了一定的外地拓展经验，公司将继续坚持外地拓展“本土化、基地化、 规模化”的方针，积极推动公司业务“走出去”。</w:t>
      </w:r>
    </w:p>
    <w:p>
      <w:pPr>
        <w:pStyle w:val="Style5"/>
        <w:keepNext w:val="0"/>
        <w:keepLines w:val="0"/>
        <w:widowControl w:val="0"/>
        <w:numPr>
          <w:ilvl w:val="0"/>
          <w:numId w:val="23"/>
        </w:numPr>
        <w:shd w:val="clear" w:color="auto" w:fill="auto"/>
        <w:tabs>
          <w:tab w:pos="1397" w:val="left"/>
        </w:tabs>
        <w:bidi w:val="0"/>
        <w:spacing w:before="0" w:after="320" w:line="274" w:lineRule="exact"/>
        <w:ind w:left="700" w:right="0" w:firstLine="420"/>
        <w:jc w:val="both"/>
      </w:pPr>
      <w:bookmarkStart w:id="248" w:name="bookmark248"/>
      <w:bookmarkEnd w:id="248"/>
      <w:r>
        <w:rPr>
          <w:color w:val="000000"/>
          <w:spacing w:val="0"/>
          <w:w w:val="100"/>
          <w:position w:val="0"/>
        </w:rPr>
        <w:t>易涉诉风险。作为建筑施工企业，生产经营中可能发生项目建设资金支付不到位、质量纠 纷、工程材料及人工费支付纠纷等事项，导致潜在诉讼风险。公司将不断完善工程项目法务管理 体系，强化法务管理团队建设，加强对重大项目收款情况的监管跟踪及法务指导，及时防范可能 的法律风险，同时做好已涉诉项目的法务应对，依法维护公司权益。</w:t>
      </w:r>
    </w:p>
    <w:p>
      <w:pPr>
        <w:pStyle w:val="Style21"/>
        <w:keepNext/>
        <w:keepLines/>
        <w:widowControl w:val="0"/>
        <w:shd w:val="clear" w:color="auto" w:fill="auto"/>
        <w:bidi w:val="0"/>
        <w:spacing w:before="0" w:after="0" w:line="274" w:lineRule="exact"/>
        <w:ind w:left="0" w:right="0" w:firstLine="700"/>
        <w:jc w:val="both"/>
      </w:pPr>
      <w:bookmarkStart w:id="249" w:name="bookmark249"/>
      <w:bookmarkStart w:id="250" w:name="bookmark250"/>
      <w:bookmarkStart w:id="251" w:name="bookmark251"/>
      <w:bookmarkStart w:id="252" w:name="bookmark252"/>
      <w:r>
        <w:rPr>
          <w:color w:val="000000"/>
          <w:spacing w:val="0"/>
          <w:w w:val="100"/>
          <w:position w:val="0"/>
        </w:rPr>
        <w:t>（</w:t>
      </w:r>
      <w:bookmarkEnd w:id="251"/>
      <w:r>
        <w:rPr>
          <w:color w:val="000000"/>
          <w:spacing w:val="0"/>
          <w:w w:val="100"/>
          <w:position w:val="0"/>
        </w:rPr>
        <w:t>五）其他</w:t>
      </w:r>
      <w:bookmarkEnd w:id="249"/>
      <w:bookmarkEnd w:id="250"/>
      <w:bookmarkEnd w:id="252"/>
    </w:p>
    <w:p>
      <w:pPr>
        <w:pStyle w:val="Style5"/>
        <w:keepNext w:val="0"/>
        <w:keepLines w:val="0"/>
        <w:widowControl w:val="0"/>
        <w:shd w:val="clear" w:color="auto" w:fill="auto"/>
        <w:bidi w:val="0"/>
        <w:spacing w:before="0" w:after="280" w:line="274" w:lineRule="exact"/>
        <w:ind w:left="0" w:right="0" w:firstLine="70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80" w:line="331" w:lineRule="exact"/>
        <w:ind w:left="700" w:right="0" w:firstLine="0"/>
        <w:jc w:val="both"/>
      </w:pPr>
      <w:bookmarkStart w:id="253" w:name="bookmark253"/>
      <w:bookmarkStart w:id="254" w:name="bookmark254"/>
      <w:r>
        <w:rPr>
          <w:b/>
          <w:bCs/>
          <w:color w:val="000000"/>
          <w:spacing w:val="0"/>
          <w:w w:val="100"/>
          <w:position w:val="0"/>
        </w:rPr>
        <w:t>七</w:t>
      </w:r>
      <w:bookmarkEnd w:id="254"/>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253"/>
    </w:p>
    <w:p>
      <w:pPr>
        <w:pStyle w:val="Style10"/>
        <w:keepNext/>
        <w:keepLines/>
        <w:widowControl w:val="0"/>
        <w:shd w:val="clear" w:color="auto" w:fill="auto"/>
        <w:bidi w:val="0"/>
        <w:spacing w:before="0" w:after="280" w:line="240" w:lineRule="auto"/>
        <w:ind w:left="0" w:right="0" w:firstLine="0"/>
        <w:jc w:val="center"/>
      </w:pPr>
      <w:bookmarkStart w:id="255" w:name="bookmark255"/>
      <w:bookmarkStart w:id="256" w:name="bookmark256"/>
      <w:bookmarkStart w:id="257" w:name="bookmark257"/>
      <w:r>
        <w:rPr>
          <w:color w:val="000000"/>
          <w:spacing w:val="0"/>
          <w:w w:val="100"/>
          <w:position w:val="0"/>
        </w:rPr>
        <w:t>第四节公司治理</w:t>
      </w:r>
      <w:bookmarkEnd w:id="255"/>
      <w:bookmarkEnd w:id="256"/>
      <w:bookmarkEnd w:id="257"/>
    </w:p>
    <w:p>
      <w:pPr>
        <w:pStyle w:val="Style21"/>
        <w:keepNext/>
        <w:keepLines/>
        <w:widowControl w:val="0"/>
        <w:shd w:val="clear" w:color="auto" w:fill="auto"/>
        <w:bidi w:val="0"/>
        <w:spacing w:before="0" w:after="0" w:line="274" w:lineRule="exact"/>
        <w:ind w:left="0" w:right="0" w:firstLine="700"/>
        <w:jc w:val="both"/>
      </w:pPr>
      <w:bookmarkStart w:id="258" w:name="bookmark258"/>
      <w:bookmarkStart w:id="259" w:name="bookmark259"/>
      <w:bookmarkStart w:id="260" w:name="bookmark260"/>
      <w:bookmarkStart w:id="261" w:name="bookmark261"/>
      <w:r>
        <w:rPr>
          <w:color w:val="000000"/>
          <w:spacing w:val="0"/>
          <w:w w:val="100"/>
          <w:position w:val="0"/>
        </w:rPr>
        <w:t>一</w:t>
      </w:r>
      <w:bookmarkEnd w:id="260"/>
      <w:r>
        <w:rPr>
          <w:color w:val="000000"/>
          <w:spacing w:val="0"/>
          <w:w w:val="100"/>
          <w:position w:val="0"/>
        </w:rPr>
        <w:t>、公司治理相关情况说明</w:t>
      </w:r>
      <w:bookmarkEnd w:id="258"/>
      <w:bookmarkEnd w:id="259"/>
      <w:bookmarkEnd w:id="261"/>
    </w:p>
    <w:p>
      <w:pPr>
        <w:pStyle w:val="Style5"/>
        <w:keepNext w:val="0"/>
        <w:keepLines w:val="0"/>
        <w:widowControl w:val="0"/>
        <w:shd w:val="clear" w:color="auto" w:fill="auto"/>
        <w:bidi w:val="0"/>
        <w:spacing w:before="0" w:after="0" w:line="272" w:lineRule="exact"/>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2" w:lineRule="exact"/>
        <w:ind w:left="700" w:right="0" w:firstLine="420"/>
        <w:jc w:val="both"/>
      </w:pPr>
      <w:r>
        <w:rPr>
          <w:color w:val="000000"/>
          <w:spacing w:val="0"/>
          <w:w w:val="100"/>
          <w:position w:val="0"/>
        </w:rPr>
        <w:t>报告期内，公司严格按照《公司法》、《证券法》和中国证监会、上海证券交易所的有关要 求，完善了公司内部控制制度，继续加强内幕信息管理，强化信息披露工作，切实维护公司及全 体股东利益，公司治理水平和运行质量不断提高。积极贯彻落实《关于上市公司建立内幕信息知 情人登记管理制度的规定》、《上市公司监管指引第</w:t>
      </w:r>
      <w:r>
        <w:rPr>
          <w:color w:val="000000"/>
          <w:spacing w:val="0"/>
          <w:w w:val="100"/>
          <w:position w:val="0"/>
          <w:sz w:val="18"/>
          <w:szCs w:val="18"/>
        </w:rPr>
        <w:t>3</w:t>
      </w:r>
      <w:r>
        <w:rPr>
          <w:color w:val="000000"/>
          <w:spacing w:val="0"/>
          <w:w w:val="100"/>
          <w:position w:val="0"/>
        </w:rPr>
        <w:t>号一上市公司现金分红》、《上海证券交 易所上市公司现金分红指引》等的要求，在</w:t>
      </w:r>
      <w:r>
        <w:rPr>
          <w:color w:val="000000"/>
          <w:spacing w:val="0"/>
          <w:w w:val="100"/>
          <w:position w:val="0"/>
          <w:sz w:val="18"/>
          <w:szCs w:val="18"/>
        </w:rPr>
        <w:t>2021</w:t>
      </w:r>
      <w:r>
        <w:rPr>
          <w:color w:val="000000"/>
          <w:spacing w:val="0"/>
          <w:w w:val="100"/>
          <w:position w:val="0"/>
        </w:rPr>
        <w:t>年度内颁布了公司《总经理工作细则》、《对外 担保管理办法》、《财务管理制度》、《投资管理制度》、《内部控制评价办法》、《内部审计 制度》等一系列管理制度，完善内部管控工作，使得公司管控体系科学、规范、有效提升。继续 深入推进了公司内部控制建设工作，确保公司在规范运作及风险防范体系方面得到不断加强。</w:t>
      </w:r>
    </w:p>
    <w:p>
      <w:pPr>
        <w:pStyle w:val="Style5"/>
        <w:keepNext w:val="0"/>
        <w:keepLines w:val="0"/>
        <w:widowControl w:val="0"/>
        <w:shd w:val="clear" w:color="auto" w:fill="auto"/>
        <w:tabs>
          <w:tab w:pos="1419" w:val="left"/>
        </w:tabs>
        <w:bidi w:val="0"/>
        <w:spacing w:before="0" w:after="0" w:line="272" w:lineRule="exact"/>
        <w:ind w:left="1120" w:right="0" w:firstLine="0"/>
        <w:jc w:val="both"/>
      </w:pPr>
      <w:bookmarkStart w:id="262" w:name="bookmark262"/>
      <w:r>
        <w:rPr>
          <w:color w:val="000000"/>
          <w:spacing w:val="0"/>
          <w:w w:val="100"/>
          <w:position w:val="0"/>
          <w:sz w:val="18"/>
          <w:szCs w:val="18"/>
        </w:rPr>
        <w:t>1</w:t>
      </w:r>
      <w:bookmarkEnd w:id="262"/>
      <w:r>
        <w:rPr>
          <w:color w:val="000000"/>
          <w:spacing w:val="0"/>
          <w:w w:val="100"/>
          <w:position w:val="0"/>
        </w:rPr>
        <w:t>、</w:t>
        <w:tab/>
        <w:t>关于股东与股东大会：</w:t>
      </w:r>
    </w:p>
    <w:p>
      <w:pPr>
        <w:pStyle w:val="Style5"/>
        <w:keepNext w:val="0"/>
        <w:keepLines w:val="0"/>
        <w:widowControl w:val="0"/>
        <w:shd w:val="clear" w:color="auto" w:fill="auto"/>
        <w:bidi w:val="0"/>
        <w:spacing w:before="0" w:after="0" w:line="272" w:lineRule="exact"/>
        <w:ind w:left="700" w:right="0" w:firstLine="420"/>
        <w:jc w:val="both"/>
      </w:pPr>
      <w:r>
        <w:rPr>
          <w:color w:val="000000"/>
          <w:spacing w:val="0"/>
          <w:w w:val="100"/>
          <w:position w:val="0"/>
        </w:rPr>
        <w:t>公司能够根据《公司法》、《公司章程》、《宁波建工股份有限公司股东大会议事规则》的 要求召开股东大会，并实施现场及网络投票相结合的方式，充分保障全体股东，尤其是中小股东 的权益。年度内召开一次年度股东大会，股东大会召集、召开表决等程序符合法律法规的规定， 股东大会的会议提案、议事程序、会议决议严格按照相关规定要求执行，具体情况请参见“股东 大会情况简介”。</w:t>
      </w:r>
    </w:p>
    <w:p>
      <w:pPr>
        <w:pStyle w:val="Style5"/>
        <w:keepNext w:val="0"/>
        <w:keepLines w:val="0"/>
        <w:widowControl w:val="0"/>
        <w:shd w:val="clear" w:color="auto" w:fill="auto"/>
        <w:tabs>
          <w:tab w:pos="1433" w:val="left"/>
        </w:tabs>
        <w:bidi w:val="0"/>
        <w:spacing w:before="0" w:after="0" w:line="272" w:lineRule="exact"/>
        <w:ind w:left="1120" w:right="0" w:firstLine="0"/>
        <w:jc w:val="both"/>
      </w:pPr>
      <w:bookmarkStart w:id="263" w:name="bookmark263"/>
      <w:r>
        <w:rPr>
          <w:color w:val="000000"/>
          <w:spacing w:val="0"/>
          <w:w w:val="100"/>
          <w:position w:val="0"/>
          <w:sz w:val="18"/>
          <w:szCs w:val="18"/>
        </w:rPr>
        <w:t>2</w:t>
      </w:r>
      <w:bookmarkEnd w:id="263"/>
      <w:r>
        <w:rPr>
          <w:color w:val="000000"/>
          <w:spacing w:val="0"/>
          <w:w w:val="100"/>
          <w:position w:val="0"/>
        </w:rPr>
        <w:t>、</w:t>
        <w:tab/>
        <w:t>关于控股股东与上市公司的关系：</w:t>
      </w:r>
    </w:p>
    <w:p>
      <w:pPr>
        <w:pStyle w:val="Style5"/>
        <w:keepNext w:val="0"/>
        <w:keepLines w:val="0"/>
        <w:widowControl w:val="0"/>
        <w:shd w:val="clear" w:color="auto" w:fill="auto"/>
        <w:bidi w:val="0"/>
        <w:spacing w:before="0" w:after="0" w:line="272" w:lineRule="exact"/>
        <w:ind w:left="700" w:right="0" w:firstLine="420"/>
        <w:jc w:val="both"/>
      </w:pPr>
      <w:r>
        <w:rPr>
          <w:color w:val="000000"/>
          <w:spacing w:val="0"/>
          <w:w w:val="100"/>
          <w:position w:val="0"/>
        </w:rPr>
        <w:t xml:space="preserve">公司与控股股东在人员、资产、财务、组织机构和经营业务相互独立，公司控股股东严格规 范自己的行为，通过股东大会行使出资人的权利。公司与控股股东进行的关联交易公平合理。公 </w:t>
      </w:r>
      <w:r>
        <w:rPr>
          <w:color w:val="000000"/>
          <w:spacing w:val="0"/>
          <w:w w:val="100"/>
          <w:position w:val="0"/>
        </w:rPr>
        <w:t>司建立了防止控股股东及其关联企业占用上市公司资金、资产的长效机制，未发生大股东占用上 市公司资金和资产的情况。</w:t>
      </w:r>
    </w:p>
    <w:p>
      <w:pPr>
        <w:pStyle w:val="Style5"/>
        <w:keepNext w:val="0"/>
        <w:keepLines w:val="0"/>
        <w:widowControl w:val="0"/>
        <w:shd w:val="clear" w:color="auto" w:fill="auto"/>
        <w:tabs>
          <w:tab w:pos="1434" w:val="left"/>
        </w:tabs>
        <w:bidi w:val="0"/>
        <w:spacing w:before="0" w:after="0" w:line="272" w:lineRule="exact"/>
        <w:ind w:left="1120" w:right="0" w:firstLine="0"/>
        <w:jc w:val="both"/>
      </w:pPr>
      <w:bookmarkStart w:id="264" w:name="bookmark264"/>
      <w:r>
        <w:rPr>
          <w:color w:val="000000"/>
          <w:spacing w:val="0"/>
          <w:w w:val="100"/>
          <w:position w:val="0"/>
          <w:sz w:val="18"/>
          <w:szCs w:val="18"/>
        </w:rPr>
        <w:t>3</w:t>
      </w:r>
      <w:bookmarkEnd w:id="264"/>
      <w:r>
        <w:rPr>
          <w:color w:val="000000"/>
          <w:spacing w:val="0"/>
          <w:w w:val="100"/>
          <w:position w:val="0"/>
        </w:rPr>
        <w:t>、</w:t>
        <w:tab/>
        <w:t>关于董事和董事会：</w:t>
      </w:r>
    </w:p>
    <w:p>
      <w:pPr>
        <w:pStyle w:val="Style5"/>
        <w:keepNext w:val="0"/>
        <w:keepLines w:val="0"/>
        <w:widowControl w:val="0"/>
        <w:shd w:val="clear" w:color="auto" w:fill="auto"/>
        <w:bidi w:val="0"/>
        <w:spacing w:before="0" w:after="0" w:line="272" w:lineRule="exact"/>
        <w:ind w:left="700" w:right="0" w:firstLine="420"/>
        <w:jc w:val="both"/>
      </w:pPr>
      <w:r>
        <w:rPr>
          <w:color w:val="000000"/>
          <w:spacing w:val="0"/>
          <w:w w:val="100"/>
          <w:position w:val="0"/>
        </w:rPr>
        <w:t>公司董事会按照《公司法》、《公司章程》及《董事会议事规则》等制度组成和运作。公司 第五届董事会由</w:t>
      </w:r>
      <w:r>
        <w:rPr>
          <w:color w:val="000000"/>
          <w:spacing w:val="0"/>
          <w:w w:val="100"/>
          <w:position w:val="0"/>
          <w:sz w:val="18"/>
          <w:szCs w:val="18"/>
        </w:rPr>
        <w:t>11</w:t>
      </w:r>
      <w:r>
        <w:rPr>
          <w:color w:val="000000"/>
          <w:spacing w:val="0"/>
          <w:w w:val="100"/>
          <w:position w:val="0"/>
        </w:rPr>
        <w:t>名董事组成，其中包括</w:t>
      </w:r>
      <w:r>
        <w:rPr>
          <w:color w:val="000000"/>
          <w:spacing w:val="0"/>
          <w:w w:val="100"/>
          <w:position w:val="0"/>
          <w:sz w:val="18"/>
          <w:szCs w:val="18"/>
        </w:rPr>
        <w:t>4</w:t>
      </w:r>
      <w:r>
        <w:rPr>
          <w:color w:val="000000"/>
          <w:spacing w:val="0"/>
          <w:w w:val="100"/>
          <w:position w:val="0"/>
        </w:rPr>
        <w:t>名独立董事。公司董事能够按照《公司章程》、《董 事会议事规则》等制度的规定忠实勤勉地履行义务。董事会的召集、通知、召开、授权委托及信 息披露等符合相关法律法规的规定。公司独立董事能够按照公司《独立董事工作制度》的要求履 行职责，对公司重大事项出具独立意见。董事会下设审计、提名、薪酬与考核和战略决策委员会 在公司的经营管理和战略决策中发挥了积极作用。公司</w:t>
      </w:r>
      <w:r>
        <w:rPr>
          <w:color w:val="000000"/>
          <w:spacing w:val="0"/>
          <w:w w:val="100"/>
          <w:position w:val="0"/>
          <w:sz w:val="18"/>
          <w:szCs w:val="18"/>
        </w:rPr>
        <w:t>2021</w:t>
      </w:r>
      <w:r>
        <w:rPr>
          <w:color w:val="000000"/>
          <w:spacing w:val="0"/>
          <w:w w:val="100"/>
          <w:position w:val="0"/>
        </w:rPr>
        <w:t xml:space="preserve">年度内共召开了 </w:t>
      </w:r>
      <w:r>
        <w:rPr>
          <w:color w:val="000000"/>
          <w:spacing w:val="0"/>
          <w:w w:val="100"/>
          <w:position w:val="0"/>
          <w:sz w:val="18"/>
          <w:szCs w:val="18"/>
        </w:rPr>
        <w:t>6</w:t>
      </w:r>
      <w:r>
        <w:rPr>
          <w:color w:val="000000"/>
          <w:spacing w:val="0"/>
          <w:w w:val="100"/>
          <w:position w:val="0"/>
        </w:rPr>
        <w:t>次董事会议，形成 了相关决议，及时披露了相关信息。</w:t>
      </w:r>
    </w:p>
    <w:p>
      <w:pPr>
        <w:pStyle w:val="Style5"/>
        <w:keepNext w:val="0"/>
        <w:keepLines w:val="0"/>
        <w:widowControl w:val="0"/>
        <w:shd w:val="clear" w:color="auto" w:fill="auto"/>
        <w:tabs>
          <w:tab w:pos="1434" w:val="left"/>
        </w:tabs>
        <w:bidi w:val="0"/>
        <w:spacing w:before="0" w:after="0" w:line="272" w:lineRule="exact"/>
        <w:ind w:left="1120" w:right="0" w:firstLine="0"/>
        <w:jc w:val="both"/>
      </w:pPr>
      <w:bookmarkStart w:id="265" w:name="bookmark265"/>
      <w:r>
        <w:rPr>
          <w:color w:val="000000"/>
          <w:spacing w:val="0"/>
          <w:w w:val="100"/>
          <w:position w:val="0"/>
          <w:sz w:val="18"/>
          <w:szCs w:val="18"/>
        </w:rPr>
        <w:t>4</w:t>
      </w:r>
      <w:bookmarkEnd w:id="265"/>
      <w:r>
        <w:rPr>
          <w:color w:val="000000"/>
          <w:spacing w:val="0"/>
          <w:w w:val="100"/>
          <w:position w:val="0"/>
        </w:rPr>
        <w:t>、</w:t>
        <w:tab/>
        <w:t>关于监事和监事会：</w:t>
      </w:r>
    </w:p>
    <w:p>
      <w:pPr>
        <w:pStyle w:val="Style5"/>
        <w:keepNext w:val="0"/>
        <w:keepLines w:val="0"/>
        <w:widowControl w:val="0"/>
        <w:shd w:val="clear" w:color="auto" w:fill="auto"/>
        <w:bidi w:val="0"/>
        <w:spacing w:before="0" w:after="0" w:line="272" w:lineRule="exact"/>
        <w:ind w:left="700" w:right="0" w:firstLine="420"/>
        <w:jc w:val="both"/>
      </w:pPr>
      <w:r>
        <w:rPr>
          <w:color w:val="000000"/>
          <w:spacing w:val="0"/>
          <w:w w:val="100"/>
          <w:position w:val="0"/>
        </w:rPr>
        <w:t>公司监事会严格执行《公司法》、《公司章程》及《监事会议事规则》等制度的有关规定， 人数和人员构成符合法律、法规的要求。公司第五届监事会有</w:t>
      </w:r>
      <w:r>
        <w:rPr>
          <w:color w:val="000000"/>
          <w:spacing w:val="0"/>
          <w:w w:val="100"/>
          <w:position w:val="0"/>
          <w:sz w:val="18"/>
          <w:szCs w:val="18"/>
        </w:rPr>
        <w:t>5</w:t>
      </w:r>
      <w:r>
        <w:rPr>
          <w:color w:val="000000"/>
          <w:spacing w:val="0"/>
          <w:w w:val="100"/>
          <w:position w:val="0"/>
        </w:rPr>
        <w:t>名监事，其中</w:t>
      </w:r>
      <w:r>
        <w:rPr>
          <w:color w:val="000000"/>
          <w:spacing w:val="0"/>
          <w:w w:val="100"/>
          <w:position w:val="0"/>
          <w:sz w:val="18"/>
          <w:szCs w:val="18"/>
        </w:rPr>
        <w:t>2</w:t>
      </w:r>
      <w:r>
        <w:rPr>
          <w:color w:val="000000"/>
          <w:spacing w:val="0"/>
          <w:w w:val="100"/>
          <w:position w:val="0"/>
        </w:rPr>
        <w:t>名为职工代表， 监事会能够依据《监事会议事规则》的要求履行职责，对公司规范运作、财务、资产收购、出售、 关联交易以及公司董事、总经理和其他高级管理人员履行职责的合法、合规性进行有效监督，并 发表意见。公司</w:t>
      </w:r>
      <w:r>
        <w:rPr>
          <w:color w:val="000000"/>
          <w:spacing w:val="0"/>
          <w:w w:val="100"/>
          <w:position w:val="0"/>
          <w:sz w:val="18"/>
          <w:szCs w:val="18"/>
        </w:rPr>
        <w:t>2021</w:t>
      </w:r>
      <w:r>
        <w:rPr>
          <w:color w:val="000000"/>
          <w:spacing w:val="0"/>
          <w:w w:val="100"/>
          <w:position w:val="0"/>
        </w:rPr>
        <w:t xml:space="preserve">年度内共召开了 </w:t>
      </w:r>
      <w:r>
        <w:rPr>
          <w:color w:val="000000"/>
          <w:spacing w:val="0"/>
          <w:w w:val="100"/>
          <w:position w:val="0"/>
          <w:sz w:val="18"/>
          <w:szCs w:val="18"/>
        </w:rPr>
        <w:t>4</w:t>
      </w:r>
      <w:r>
        <w:rPr>
          <w:color w:val="000000"/>
          <w:spacing w:val="0"/>
          <w:w w:val="100"/>
          <w:position w:val="0"/>
        </w:rPr>
        <w:t>次监事会议，形成了相关决议，及时披露了相关信息。</w:t>
      </w:r>
    </w:p>
    <w:p>
      <w:pPr>
        <w:pStyle w:val="Style5"/>
        <w:keepNext w:val="0"/>
        <w:keepLines w:val="0"/>
        <w:widowControl w:val="0"/>
        <w:shd w:val="clear" w:color="auto" w:fill="auto"/>
        <w:tabs>
          <w:tab w:pos="1434" w:val="left"/>
        </w:tabs>
        <w:bidi w:val="0"/>
        <w:spacing w:before="0" w:after="0" w:line="272" w:lineRule="exact"/>
        <w:ind w:left="1120" w:right="0" w:firstLine="0"/>
        <w:jc w:val="both"/>
      </w:pPr>
      <w:bookmarkStart w:id="266" w:name="bookmark266"/>
      <w:r>
        <w:rPr>
          <w:color w:val="000000"/>
          <w:spacing w:val="0"/>
          <w:w w:val="100"/>
          <w:position w:val="0"/>
          <w:sz w:val="18"/>
          <w:szCs w:val="18"/>
        </w:rPr>
        <w:t>5</w:t>
      </w:r>
      <w:bookmarkEnd w:id="266"/>
      <w:r>
        <w:rPr>
          <w:color w:val="000000"/>
          <w:spacing w:val="0"/>
          <w:w w:val="100"/>
          <w:position w:val="0"/>
        </w:rPr>
        <w:t>、</w:t>
        <w:tab/>
        <w:t>关于信息披露：</w:t>
      </w:r>
    </w:p>
    <w:p>
      <w:pPr>
        <w:pStyle w:val="Style5"/>
        <w:keepNext w:val="0"/>
        <w:keepLines w:val="0"/>
        <w:widowControl w:val="0"/>
        <w:shd w:val="clear" w:color="auto" w:fill="auto"/>
        <w:bidi w:val="0"/>
        <w:spacing w:before="0" w:after="0" w:line="272" w:lineRule="exact"/>
        <w:ind w:left="700" w:right="0" w:firstLine="420"/>
        <w:jc w:val="both"/>
      </w:pPr>
      <w:r>
        <w:rPr>
          <w:color w:val="000000"/>
          <w:spacing w:val="0"/>
          <w:w w:val="100"/>
          <w:position w:val="0"/>
        </w:rPr>
        <w:t>公司证券与投资部在公司董事会秘书的领导下根据《证券法》、《上海证券交易所股票上市 规则》、《公司章程》、公司《信息披露管理办法》的相关规定真实、准确、完整、及时的履行 信息披露义务、接待股东来访和咨询。《中国证券报》、《上海证券报》、《证券时报》、《证 券日报》及上海证券交易所网站是公司法定信息披露媒体。公司的重要会议决议及相关重大事项 均能够按照法律法规、《公司章程》和公司《信息披露管理办法》的规定及时、准确、完整地进 行披露，保证公司信息披露的公开、公平、公正。</w:t>
      </w:r>
    </w:p>
    <w:p>
      <w:pPr>
        <w:pStyle w:val="Style5"/>
        <w:keepNext w:val="0"/>
        <w:keepLines w:val="0"/>
        <w:widowControl w:val="0"/>
        <w:shd w:val="clear" w:color="auto" w:fill="auto"/>
        <w:tabs>
          <w:tab w:pos="1434" w:val="left"/>
        </w:tabs>
        <w:bidi w:val="0"/>
        <w:spacing w:before="0" w:after="0" w:line="272" w:lineRule="exact"/>
        <w:ind w:left="1120" w:right="0" w:firstLine="0"/>
        <w:jc w:val="both"/>
      </w:pPr>
      <w:bookmarkStart w:id="267" w:name="bookmark267"/>
      <w:r>
        <w:rPr>
          <w:color w:val="000000"/>
          <w:spacing w:val="0"/>
          <w:w w:val="100"/>
          <w:position w:val="0"/>
          <w:sz w:val="18"/>
          <w:szCs w:val="18"/>
        </w:rPr>
        <w:t>6</w:t>
      </w:r>
      <w:bookmarkEnd w:id="267"/>
      <w:r>
        <w:rPr>
          <w:color w:val="000000"/>
          <w:spacing w:val="0"/>
          <w:w w:val="100"/>
          <w:position w:val="0"/>
        </w:rPr>
        <w:t>、</w:t>
        <w:tab/>
        <w:t>关于投资者关系：</w:t>
      </w:r>
    </w:p>
    <w:p>
      <w:pPr>
        <w:pStyle w:val="Style5"/>
        <w:keepNext w:val="0"/>
        <w:keepLines w:val="0"/>
        <w:widowControl w:val="0"/>
        <w:shd w:val="clear" w:color="auto" w:fill="auto"/>
        <w:bidi w:val="0"/>
        <w:spacing w:before="0" w:after="0" w:line="272" w:lineRule="exact"/>
        <w:ind w:left="700" w:right="0" w:firstLine="420"/>
        <w:jc w:val="both"/>
      </w:pPr>
      <w:r>
        <w:rPr>
          <w:color w:val="000000"/>
          <w:spacing w:val="0"/>
          <w:w w:val="100"/>
          <w:position w:val="0"/>
        </w:rPr>
        <w:t>公司按照《宁波建工股份有限公司投资者关系管理办法》开展投资者关系管理工作，并借助 投资者专线、信箱、交易所</w:t>
      </w:r>
      <w:r>
        <w:rPr>
          <w:color w:val="000000"/>
          <w:spacing w:val="0"/>
          <w:w w:val="100"/>
          <w:position w:val="0"/>
          <w:sz w:val="18"/>
          <w:szCs w:val="18"/>
        </w:rPr>
        <w:t>E</w:t>
      </w:r>
      <w:r>
        <w:rPr>
          <w:color w:val="000000"/>
          <w:spacing w:val="0"/>
          <w:w w:val="100"/>
          <w:position w:val="0"/>
        </w:rPr>
        <w:t>互动、投资者网上交流等多渠道、多种方式与投资者交流互动，及 时解答投资者疑问，认真接待投资者及调研机构的来访等方式加强其对公司的了解，力求建立良 好、稳定的投资者关系，提升市场对公司的认知度。</w:t>
      </w:r>
    </w:p>
    <w:p>
      <w:pPr>
        <w:pStyle w:val="Style5"/>
        <w:keepNext w:val="0"/>
        <w:keepLines w:val="0"/>
        <w:widowControl w:val="0"/>
        <w:shd w:val="clear" w:color="auto" w:fill="auto"/>
        <w:tabs>
          <w:tab w:pos="1434" w:val="left"/>
        </w:tabs>
        <w:bidi w:val="0"/>
        <w:spacing w:before="0" w:after="0" w:line="272" w:lineRule="exact"/>
        <w:ind w:left="1120" w:right="0" w:firstLine="0"/>
        <w:jc w:val="both"/>
      </w:pPr>
      <w:bookmarkStart w:id="268" w:name="bookmark268"/>
      <w:r>
        <w:rPr>
          <w:color w:val="000000"/>
          <w:spacing w:val="0"/>
          <w:w w:val="100"/>
          <w:position w:val="0"/>
          <w:sz w:val="18"/>
          <w:szCs w:val="18"/>
        </w:rPr>
        <w:t>7</w:t>
      </w:r>
      <w:bookmarkEnd w:id="268"/>
      <w:r>
        <w:rPr>
          <w:color w:val="000000"/>
          <w:spacing w:val="0"/>
          <w:w w:val="100"/>
          <w:position w:val="0"/>
        </w:rPr>
        <w:t>、</w:t>
        <w:tab/>
        <w:t>关于内幕信息知情人管理：</w:t>
      </w:r>
    </w:p>
    <w:p>
      <w:pPr>
        <w:pStyle w:val="Style5"/>
        <w:keepNext w:val="0"/>
        <w:keepLines w:val="0"/>
        <w:widowControl w:val="0"/>
        <w:shd w:val="clear" w:color="auto" w:fill="auto"/>
        <w:bidi w:val="0"/>
        <w:spacing w:before="0" w:after="260" w:line="272" w:lineRule="exact"/>
        <w:ind w:left="700" w:right="0" w:firstLine="420"/>
        <w:jc w:val="both"/>
      </w:pPr>
      <w:r>
        <w:rPr>
          <w:color w:val="000000"/>
          <w:spacing w:val="0"/>
          <w:w w:val="100"/>
          <w:position w:val="0"/>
        </w:rPr>
        <w:t>公司依照中国证监会《关于上市公司建立内幕信息知情人登记管理制度的规定》的要求，制 定并披露了《宁波建工股份有限公司内幕信息知情人登记管理制度》，报告期内公司严格按照该 制度的规定，对涉及公司内幕信息的相关人员、事项、知悉时间和用途等做了详细的登记备案， 要求相关人员做出承诺并及时提醒他们履行信息保密的义务，并将相关内幕信息登记资料按要求 向监管部门进行了报备。</w:t>
      </w:r>
    </w:p>
    <w:p>
      <w:pPr>
        <w:pStyle w:val="Style5"/>
        <w:keepNext w:val="0"/>
        <w:keepLines w:val="0"/>
        <w:widowControl w:val="0"/>
        <w:shd w:val="clear" w:color="auto" w:fill="auto"/>
        <w:bidi w:val="0"/>
        <w:spacing w:before="0" w:after="0" w:line="269" w:lineRule="exact"/>
        <w:ind w:left="700" w:right="0" w:firstLine="0"/>
        <w:jc w:val="both"/>
      </w:pPr>
      <w:r>
        <w:rPr>
          <w:color w:val="000000"/>
          <w:spacing w:val="0"/>
          <w:w w:val="100"/>
          <w:position w:val="0"/>
        </w:rPr>
        <w:t>公司治理与法律、行政法规和中国证监会关于上市公司治理的规定是否存在重大差异；如有重大 差异，应当说明原因</w:t>
      </w:r>
    </w:p>
    <w:p>
      <w:pPr>
        <w:pStyle w:val="Style5"/>
        <w:keepNext w:val="0"/>
        <w:keepLines w:val="0"/>
        <w:widowControl w:val="0"/>
        <w:shd w:val="clear" w:color="auto" w:fill="auto"/>
        <w:bidi w:val="0"/>
        <w:spacing w:before="0" w:after="320" w:line="269" w:lineRule="exact"/>
        <w:ind w:left="7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40" w:line="278" w:lineRule="exact"/>
        <w:ind w:left="1120" w:right="0" w:hanging="420"/>
        <w:jc w:val="both"/>
      </w:pPr>
      <w:bookmarkStart w:id="269" w:name="bookmark269"/>
      <w:bookmarkStart w:id="270" w:name="bookmark270"/>
      <w:bookmarkStart w:id="271" w:name="bookmark271"/>
      <w:bookmarkStart w:id="272" w:name="bookmark272"/>
      <w:r>
        <w:rPr>
          <w:color w:val="000000"/>
          <w:spacing w:val="0"/>
          <w:w w:val="100"/>
          <w:position w:val="0"/>
        </w:rPr>
        <w:t>二</w:t>
      </w:r>
      <w:bookmarkEnd w:id="271"/>
      <w:r>
        <w:rPr>
          <w:color w:val="000000"/>
          <w:spacing w:val="0"/>
          <w:w w:val="100"/>
          <w:position w:val="0"/>
        </w:rPr>
        <w:t>、公司控股股东、实际控制人在保证公司资产、人员、财务、机构、业务等方面独立性的具体 措施，以及影响公司独立性而采取的解决方案、工作进度及后续工作计划</w:t>
      </w:r>
      <w:bookmarkEnd w:id="269"/>
      <w:bookmarkEnd w:id="270"/>
      <w:bookmarkEnd w:id="272"/>
    </w:p>
    <w:p>
      <w:pPr>
        <w:pStyle w:val="Style5"/>
        <w:keepNext w:val="0"/>
        <w:keepLines w:val="0"/>
        <w:widowControl w:val="0"/>
        <w:shd w:val="clear" w:color="auto" w:fill="auto"/>
        <w:bidi w:val="0"/>
        <w:spacing w:before="0" w:after="260" w:line="272" w:lineRule="exact"/>
        <w:ind w:left="0" w:right="0" w:firstLine="70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2" w:lineRule="exact"/>
        <w:ind w:left="700" w:right="0" w:firstLine="0"/>
        <w:jc w:val="both"/>
      </w:pPr>
      <w:r>
        <w:rPr>
          <w:color w:val="000000"/>
          <w:spacing w:val="0"/>
          <w:w w:val="100"/>
          <w:position w:val="0"/>
        </w:rPr>
        <w:t xml:space="preserve">控股股东、实际控制人及其控制的其他单位从事与公司相同或者相近业务的情况，以及同业竞争 或者同业竞争情况发生较大变化对公司的影响、已采取的解决措施、解决进展以及后续解决计划 </w:t>
      </w: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272" w:lineRule="exact"/>
        <w:ind w:left="700" w:right="0" w:firstLine="420"/>
        <w:jc w:val="both"/>
      </w:pPr>
      <w:r>
        <w:rPr>
          <w:color w:val="000000"/>
          <w:spacing w:val="0"/>
          <w:w w:val="100"/>
          <w:position w:val="0"/>
        </w:rPr>
        <w:t>公司控股股东宁波交投控股子公司宁波交通工程建设集团有限公司存在经营市政工程业务的 情况，与公司主营业务存在同业竞争，宁波交投已出具承诺将积极督促宁波交通工程建设集团有 限公司完成市政工程相关的法律主体、资产及业务的整合工作，在适当时机将市政工程相关的资 产和业务注入宁波建工。若届时未能注入，宁波交投将采取法律法规允许的其他方式妥善解决潜</w:t>
        <w:br w:type="page"/>
      </w:r>
      <w:r>
        <w:rPr>
          <w:color w:val="000000"/>
          <w:spacing w:val="0"/>
          <w:w w:val="100"/>
          <w:position w:val="0"/>
        </w:rPr>
        <w:t>在的同业竞争问题，最迟不超过</w:t>
      </w: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日。公司将密切关注、积极督促宁波交投在相 应期间内履行该承诺以维护上市公司权益。</w:t>
      </w: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三、股东大会情况简介</w:t>
      </w:r>
    </w:p>
    <w:tbl>
      <w:tblPr>
        <w:tblOverlap w:val="never"/>
        <w:jc w:val="center"/>
        <w:tblLayout w:type="fixed"/>
      </w:tblPr>
      <w:tblGrid>
        <w:gridCol w:w="1277"/>
        <w:gridCol w:w="1133"/>
        <w:gridCol w:w="1843"/>
        <w:gridCol w:w="1277"/>
        <w:gridCol w:w="3307"/>
      </w:tblGrid>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决议刊登的指定 网站的查询索引</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 披露日期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8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2020</w:t>
            </w:r>
            <w:r>
              <w:rPr>
                <w:color w:val="000000"/>
                <w:spacing w:val="0"/>
                <w:w w:val="100"/>
                <w:position w:val="0"/>
              </w:rPr>
              <w:t>年度 股东大会</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 </w:t>
            </w:r>
            <w:r>
              <w:rPr>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left"/>
            </w:pPr>
            <w:r>
              <w:rPr>
                <w:color w:val="000000"/>
                <w:spacing w:val="0"/>
                <w:w w:val="100"/>
                <w:position w:val="0"/>
              </w:rPr>
              <w:t>会议决议通过了相关议案，决议公 告刊登于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12</w:t>
            </w:r>
            <w:r>
              <w:rPr>
                <w:color w:val="000000"/>
                <w:spacing w:val="0"/>
                <w:w w:val="100"/>
                <w:position w:val="0"/>
              </w:rPr>
              <w:t>日的《中 国证券报》、《上海证券报》、《证 券日报》、《证券时报》及上海证 券交易所网站</w:t>
            </w: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700"/>
        <w:jc w:val="left"/>
      </w:pPr>
      <w:r>
        <w:rPr>
          <w:color w:val="000000"/>
          <w:spacing w:val="0"/>
          <w:w w:val="100"/>
          <w:position w:val="0"/>
        </w:rPr>
        <w:t>表决权恢复的优先股股东请求召开临时股东大会</w:t>
      </w:r>
    </w:p>
    <w:p>
      <w:pPr>
        <w:pStyle w:val="Style5"/>
        <w:keepNext w:val="0"/>
        <w:keepLines w:val="0"/>
        <w:widowControl w:val="0"/>
        <w:shd w:val="clear" w:color="auto" w:fill="auto"/>
        <w:bidi w:val="0"/>
        <w:spacing w:before="0" w:after="300" w:line="240" w:lineRule="auto"/>
        <w:ind w:left="0" w:right="0" w:firstLine="7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700"/>
        <w:jc w:val="both"/>
      </w:pPr>
      <w:r>
        <w:rPr>
          <w:color w:val="000000"/>
          <w:spacing w:val="0"/>
          <w:w w:val="100"/>
          <w:position w:val="0"/>
        </w:rPr>
        <w:t>股东大会情况说明</w:t>
      </w:r>
    </w:p>
    <w:p>
      <w:pPr>
        <w:pStyle w:val="Style5"/>
        <w:keepNext w:val="0"/>
        <w:keepLines w:val="0"/>
        <w:widowControl w:val="0"/>
        <w:shd w:val="clear" w:color="auto" w:fill="auto"/>
        <w:bidi w:val="0"/>
        <w:spacing w:before="0" w:after="300" w:line="240" w:lineRule="auto"/>
        <w:ind w:left="0" w:right="0" w:firstLine="700"/>
        <w:jc w:val="both"/>
        <w:sectPr>
          <w:footnotePr>
            <w:pos w:val="pageBottom"/>
            <w:numFmt w:val="decimal"/>
            <w:numRestart w:val="continuous"/>
          </w:footnotePr>
          <w:pgSz w:w="11900" w:h="16840"/>
          <w:pgMar w:top="1455" w:right="573" w:bottom="1489" w:left="1085"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80" w:after="80" w:line="240" w:lineRule="auto"/>
        <w:ind w:left="0" w:right="0" w:firstLine="280"/>
        <w:jc w:val="left"/>
      </w:pPr>
      <w:bookmarkStart w:id="273" w:name="bookmark273"/>
      <w:bookmarkStart w:id="274" w:name="bookmark274"/>
      <w:bookmarkStart w:id="275" w:name="bookmark275"/>
      <w:bookmarkStart w:id="276" w:name="bookmark276"/>
      <w:r>
        <w:rPr>
          <w:color w:val="000000"/>
          <w:spacing w:val="0"/>
          <w:w w:val="100"/>
          <w:position w:val="0"/>
        </w:rPr>
        <w:t>四</w:t>
      </w:r>
      <w:bookmarkEnd w:id="275"/>
      <w:r>
        <w:rPr>
          <w:color w:val="000000"/>
          <w:spacing w:val="0"/>
          <w:w w:val="100"/>
          <w:position w:val="0"/>
        </w:rPr>
        <w:t>、董事、监事和高级管理人员的情况</w:t>
      </w:r>
      <w:bookmarkEnd w:id="273"/>
      <w:bookmarkEnd w:id="274"/>
      <w:bookmarkEnd w:id="276"/>
    </w:p>
    <w:p>
      <w:pPr>
        <w:pStyle w:val="Style21"/>
        <w:keepNext/>
        <w:keepLines/>
        <w:widowControl w:val="0"/>
        <w:shd w:val="clear" w:color="auto" w:fill="auto"/>
        <w:bidi w:val="0"/>
        <w:spacing w:before="0" w:after="80" w:line="240" w:lineRule="auto"/>
        <w:ind w:left="0" w:right="0" w:firstLine="280"/>
        <w:jc w:val="left"/>
      </w:pPr>
      <w:bookmarkStart w:id="273" w:name="bookmark273"/>
      <w:bookmarkStart w:id="274" w:name="bookmark274"/>
      <w:bookmarkStart w:id="277" w:name="bookmark277"/>
      <w:bookmarkStart w:id="278" w:name="bookmark278"/>
      <w:r>
        <w:rPr>
          <w:rFonts w:ascii="Calibri" w:eastAsia="Calibri" w:hAnsi="Calibri" w:cs="Calibri"/>
          <w:color w:val="000000"/>
          <w:spacing w:val="0"/>
          <w:w w:val="100"/>
          <w:position w:val="0"/>
          <w:sz w:val="20"/>
          <w:szCs w:val="20"/>
        </w:rPr>
        <w:t>（</w:t>
      </w:r>
      <w:bookmarkEnd w:id="277"/>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273"/>
      <w:bookmarkEnd w:id="274"/>
      <w:bookmarkEnd w:id="278"/>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13310" w:right="0" w:firstLine="0"/>
        <w:jc w:val="left"/>
      </w:pPr>
      <w:r>
        <w:rPr>
          <w:color w:val="000000"/>
          <w:spacing w:val="0"/>
          <w:w w:val="100"/>
          <w:position w:val="0"/>
        </w:rPr>
        <w:t>单位：股</w:t>
      </w:r>
    </w:p>
    <w:tbl>
      <w:tblPr>
        <w:tblOverlap w:val="never"/>
        <w:jc w:val="center"/>
        <w:tblLayout w:type="fixed"/>
      </w:tblPr>
      <w:tblGrid>
        <w:gridCol w:w="859"/>
        <w:gridCol w:w="2266"/>
        <w:gridCol w:w="571"/>
        <w:gridCol w:w="581"/>
        <w:gridCol w:w="1258"/>
        <w:gridCol w:w="1277"/>
        <w:gridCol w:w="1253"/>
        <w:gridCol w:w="1162"/>
        <w:gridCol w:w="1272"/>
        <w:gridCol w:w="1056"/>
        <w:gridCol w:w="1781"/>
        <w:gridCol w:w="1066"/>
      </w:tblGrid>
      <w:tr>
        <w:trPr>
          <w:trHeight w:val="97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rPr>
              <w:t>职务（注）</w:t>
            </w:r>
          </w:p>
        </w:tc>
        <w:tc>
          <w:tcPr>
            <w:tcBorders>
              <w:top w:val="single" w:sz="4"/>
              <w:left w:val="single" w:sz="4"/>
            </w:tcBorders>
            <w:shd w:val="clear" w:color="auto" w:fill="FFFFFF"/>
            <w:textDirection w:val="tbRlV"/>
            <w:vAlign w:val="bottom"/>
          </w:tcPr>
          <w:p>
            <w:pPr>
              <w:pStyle w:val="Style30"/>
              <w:keepNext w:val="0"/>
              <w:keepLines w:val="0"/>
              <w:widowControl w:val="0"/>
              <w:shd w:val="clear" w:color="auto" w:fill="auto"/>
              <w:bidi w:val="0"/>
              <w:spacing w:before="0" w:after="0" w:line="125" w:lineRule="exact"/>
              <w:ind w:left="0" w:right="0" w:firstLine="0"/>
              <w:jc w:val="center"/>
              <w:rPr>
                <w:sz w:val="20"/>
                <w:szCs w:val="20"/>
              </w:rPr>
            </w:pPr>
            <w:r>
              <w:rPr>
                <w:rFonts w:ascii="MS Gothic" w:eastAsia="MS Gothic" w:hAnsi="MS Gothic" w:cs="MS Gothic"/>
                <w:color w:val="000000"/>
                <w:spacing w:val="0"/>
                <w:w w:val="100"/>
                <w:position w:val="0"/>
                <w:sz w:val="11"/>
                <w:szCs w:val="11"/>
              </w:rPr>
              <w:t xml:space="preserve">IE </w:t>
            </w:r>
            <w:r>
              <w:rPr>
                <w:rFonts w:ascii="SimHei" w:eastAsia="SimHei" w:hAnsi="SimHei" w:cs="SimHei"/>
                <w:i/>
                <w:iCs/>
                <w:color w:val="000000"/>
                <w:spacing w:val="0"/>
                <w:w w:val="100"/>
                <w:position w:val="0"/>
                <w:sz w:val="13"/>
                <w:szCs w:val="13"/>
              </w:rPr>
              <w:t xml:space="preserve">rnu </w:t>
            </w:r>
            <w:r>
              <w:rPr>
                <w:color w:val="000000"/>
                <w:spacing w:val="0"/>
                <w:w w:val="100"/>
                <w:position w:val="0"/>
                <w:sz w:val="20"/>
                <w:szCs w:val="20"/>
              </w:rPr>
              <w:t>性另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年初持股 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年末持股 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年度内股份</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报告期内从公司 获得的税前报酬 总额（万元）</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是否在公 司关联方 获取报酬</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2019/11/18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徐文卫</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副董事长、总经理</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2019/11/18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2022/11/18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6,000, 000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145.49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徐朝辉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2020/09/14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张朝君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2019/11/18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7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吴植勇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2019/11/18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52.52</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2020/08/27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王善波</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2013/5/7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2022/11/18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3,076, 690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3,076, 690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147.92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陈静</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2019/11/18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梅晓鹏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2018/5/11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张叶艺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2018/5/11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蔡先凤</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2019/11/18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黄惠琴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2019/11/18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吴文奎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2019/11/18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137.55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张艳</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2019/11/18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钟燕燕</w:t>
            </w:r>
          </w:p>
          <w:p>
            <w:pPr>
              <w:pStyle w:val="Style18"/>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 xml:space="preserve">y </w:t>
            </w:r>
            <w:r>
              <w:rPr>
                <w:i/>
                <w:iCs/>
                <w:color w:val="000000"/>
                <w:spacing w:val="0"/>
                <w:w w:val="100"/>
                <w:position w:val="0"/>
              </w:rPr>
              <w:t>1</w:t>
            </w:r>
            <w:r>
              <w:rPr>
                <w:color w:val="000000"/>
                <w:spacing w:val="0"/>
                <w:w w:val="100"/>
                <w:position w:val="0"/>
              </w:rPr>
              <w:t xml:space="preserve"> 八、、八、、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2020/09/14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朱希藏</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2019/11/18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51.73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2019/11/18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李长春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董事会秘书、副总经理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2019/11/18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2022/11/18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2,499, 900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2,499, 900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122.97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3"/>
        <w:keepNext w:val="0"/>
        <w:keepLines w:val="0"/>
        <w:widowControl w:val="0"/>
        <w:shd w:val="clear" w:color="auto" w:fill="auto"/>
        <w:bidi w:val="0"/>
        <w:spacing w:before="0" w:after="0" w:line="269" w:lineRule="exact"/>
        <w:ind w:left="274"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张朝君先生于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月辞去公司财务总监，自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月起不再在公司领取月薪，公司于</w:t>
      </w:r>
      <w:r>
        <w:rPr>
          <w:color w:val="000000"/>
          <w:spacing w:val="0"/>
          <w:w w:val="100"/>
          <w:position w:val="0"/>
          <w:sz w:val="18"/>
          <w:szCs w:val="18"/>
        </w:rPr>
        <w:t>2021</w:t>
      </w:r>
      <w:r>
        <w:rPr>
          <w:color w:val="000000"/>
          <w:spacing w:val="0"/>
          <w:w w:val="100"/>
          <w:position w:val="0"/>
        </w:rPr>
        <w:t>年初向其发放了其</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1-8</w:t>
      </w:r>
      <w:r>
        <w:rPr>
          <w:color w:val="000000"/>
          <w:spacing w:val="0"/>
          <w:w w:val="100"/>
          <w:position w:val="0"/>
        </w:rPr>
        <w:t>月年终考核报 酬</w:t>
      </w:r>
      <w:r>
        <w:rPr>
          <w:color w:val="000000"/>
          <w:spacing w:val="0"/>
          <w:w w:val="100"/>
          <w:position w:val="0"/>
          <w:sz w:val="18"/>
          <w:szCs w:val="18"/>
        </w:rPr>
        <w:t>8.82</w:t>
      </w:r>
      <w:r>
        <w:rPr>
          <w:color w:val="000000"/>
          <w:spacing w:val="0"/>
          <w:w w:val="100"/>
          <w:position w:val="0"/>
        </w:rPr>
        <w:t>万元。</w:t>
      </w:r>
    </w:p>
    <w:p>
      <w:pPr>
        <w:pStyle w:val="Style23"/>
        <w:keepNext w:val="0"/>
        <w:keepLines w:val="0"/>
        <w:widowControl w:val="0"/>
        <w:shd w:val="clear" w:color="auto" w:fill="auto"/>
        <w:bidi w:val="0"/>
        <w:spacing w:before="0" w:after="0" w:line="269" w:lineRule="exact"/>
        <w:ind w:left="274"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吴植勇先生于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月担任公司财务总监，辞去其在公司控股股东所有职务，不再在控股股东处领取月薪，公司控股股东于</w:t>
      </w:r>
      <w:r>
        <w:rPr>
          <w:color w:val="000000"/>
          <w:spacing w:val="0"/>
          <w:w w:val="100"/>
          <w:position w:val="0"/>
          <w:sz w:val="18"/>
          <w:szCs w:val="18"/>
        </w:rPr>
        <w:t>2021</w:t>
      </w:r>
      <w:r>
        <w:rPr>
          <w:color w:val="000000"/>
          <w:spacing w:val="0"/>
          <w:w w:val="100"/>
          <w:position w:val="0"/>
        </w:rPr>
        <w:t>年初向其发 放了其</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1-8</w:t>
      </w:r>
      <w:r>
        <w:rPr>
          <w:color w:val="000000"/>
          <w:spacing w:val="0"/>
          <w:w w:val="100"/>
          <w:position w:val="0"/>
        </w:rPr>
        <w:t>月年终考核报酬。</w:t>
      </w:r>
    </w:p>
    <w:p>
      <w:pPr>
        <w:widowControl w:val="0"/>
        <w:spacing w:after="219" w:line="1" w:lineRule="exact"/>
      </w:pPr>
    </w:p>
    <w:p>
      <w:pPr>
        <w:pStyle w:val="Style5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 xml:space="preserve">31 </w:t>
      </w:r>
      <w:r>
        <w:rPr>
          <w:b w:val="0"/>
          <w:bCs w:val="0"/>
          <w:color w:val="000000"/>
          <w:spacing w:val="0"/>
          <w:w w:val="100"/>
          <w:position w:val="0"/>
        </w:rPr>
        <w:t xml:space="preserve">/ </w:t>
      </w:r>
      <w:r>
        <w:rPr>
          <w:color w:val="000000"/>
          <w:spacing w:val="0"/>
          <w:w w:val="100"/>
          <w:position w:val="0"/>
        </w:rPr>
        <w:t>210</w:t>
      </w:r>
      <w:r>
        <w:br w:type="page"/>
      </w:r>
    </w:p>
    <w:tbl>
      <w:tblPr>
        <w:tblOverlap w:val="never"/>
        <w:jc w:val="center"/>
        <w:tblLayout w:type="fixed"/>
      </w:tblPr>
      <w:tblGrid>
        <w:gridCol w:w="1378"/>
        <w:gridCol w:w="12504"/>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研究生学历，中共党员，经济师。现任宁波交通投资控股有限公司党委副书记、副董事长、总经理，宁波建工股份有限公司董事长，宁 波国际物流发展股份有限公司董事长。曾任宁波大通开发有限公司董事长兼总经理，宁波城建投资控股有限公司党委副书记、董事、副 总经理，宁波市文化旅游投资集团有限公司党委副书记、副董事长、总经理。</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徐文卫</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大学学历，中共党员，教授级高级工程师。现任宁波建工股份有限公司副董事长、总经理、党委书记，宁波广天日月建设股份有限公司 董事长。浙江省建筑业行业协会副会长，宁波市工商联合会副主席，宁波市企业联合会、企业家协会、工业经济联合会常务副会长，宁 波市建筑业协会荣誉会长，甬商总会副会长，清华大学宁波校友会会长。</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徐朝辉</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大学学历，中共党员，高级经济师。现任宁波交通投资控股有限公司党委委员、副总经理，宁波建工股份有限公司副董事长。曾任宁波 经济技术开发区联合集团总公司员工，宁波市交通委员会科员，宁波市交通委员会副主任科员，宁波市交通局主任科员，宁波市交通投 资开发公司总经理助理，宁波交通投资控股有限公司副总经理兼投资二部经理，宁波市交通房地产有限公司董事长。</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张朝君</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left"/>
            </w:pPr>
            <w:r>
              <w:rPr>
                <w:color w:val="000000"/>
                <w:spacing w:val="0"/>
                <w:w w:val="100"/>
                <w:position w:val="0"/>
              </w:rPr>
              <w:t>硕士学位，中共党员，高级会计师，注册会计师。现任宁波交通投资控股有限公司总会计师，宁波建工股份有限公司董事，宁波杭州湾 大桥投资开发有限公司董事长，宁波铁路投资有限公司执行董事。曾任宁波建工股份有限公司财务总监，宁波交通投资控股有限公司董 事、副总会计师、资金财务部经理。</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吴植勇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研究生学历，中共党员，高级会计师。现任宁波建工股份有限公司董事、财务总监。曾任宁波交通投资控股有限公司战略发展部（法律 事务部、董事会办公室）经理，宁波交通工程建设集团有限公司董事，宁波市交通建设工程试验检测中心有限公司董事，宁波大通开发 有限公司董事。</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王善波</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大学学历，中共党员，教授级高级工程师。现任宁波建工股份有限公司董事，宁波市政工程建设集团股份有限公司董事长兼党委书记。 宁波市海曙区工商联合会副主席、宁波市市政行业协会会长，海曙区段塘商会会长。曾任宁波市政工程建设集团股份有限公司总经理。 曾获宁波市五一劳动奖章、宁波市建筑业最具影响力企业家，宁波市市政行业优秀职业经理（领导者）、海曙区“突出贡献”企业家等 多项荣誉称号。</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陈静</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硕士学历，中共党员，教授级高级工程师、经济师。现任宁波建工股份有限公司董事，宁波建工工程集团有限公司董事长，宁波普利凯 建筑科技有限公司董事长，宁波市明森建筑设计院有限公司董事长。宁波市建筑业协会副会长。浙江省绿色建筑与建筑工业化分会副会 长。曾任宁波建工股份有限公司副总经理，浙江广天日月集团股份有限公司办公室副主任；宁波建工股份有限公司总工办主任。</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梅晓鹏</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大学学历，中共党员，高级经济师。现任清华校友总会秘书长助理。宁波建工股份有限公司独立董事。曾任甘肃省委宣传部部长秘书、 润地置业股份有限公司发展部副总经理、诚志股份有限公司企划中心总经理、泰豪集团有限公司总裁助理、人力资源总监，北京大秦兴 宇电子有限公司总经理、北京厚德人力资源开发有限公司副总经理。</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张叶艺</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大学学历，中共党员，高级经济师。现任宁波建工股份有限公司独立董事，宁波市企业家协会高级顾问，宁波市高级经济师协会常务副 会长。曾任中国银行宁海县支行党组书记、行长；中行宁波市分行副行长、分行党委委员；浙商银行宁波分行行长、分行党委书记。</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蔡先凤</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博士研究生，中共党员，现为宁波大学法学院教授、硕士生导师（法学）。现任宁波建工股份有限公司独立董事。曾任宁波大学法学院 院长助理、副院长、党委委员、纪检委员。曾获“宁波大学王宽诚育才奖”、“甬城育人先锋”优秀共产党员等荣誉。</w:t>
            </w: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黄惠琴</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博士研究生，中共党员，宁波大学会计学副教授。现任宁波建工股份有限公司独立董事，宁波鲍斯能源装备股份有限公司独立董事，百</w:t>
            </w:r>
          </w:p>
        </w:tc>
      </w:tr>
    </w:tbl>
    <w:p>
      <w:pPr>
        <w:pStyle w:val="Style23"/>
        <w:keepNext w:val="0"/>
        <w:keepLines w:val="0"/>
        <w:widowControl w:val="0"/>
        <w:shd w:val="clear" w:color="auto" w:fill="auto"/>
        <w:bidi w:val="0"/>
        <w:spacing w:before="0" w:after="0" w:line="240" w:lineRule="auto"/>
        <w:ind w:left="6619" w:right="0" w:firstLine="0"/>
        <w:jc w:val="left"/>
        <w:rPr>
          <w:sz w:val="18"/>
          <w:szCs w:val="18"/>
        </w:rPr>
      </w:pPr>
      <w:r>
        <w:rPr>
          <w:rFonts w:ascii="Calibri" w:eastAsia="Calibri" w:hAnsi="Calibri" w:cs="Calibri"/>
          <w:b/>
          <w:bCs/>
          <w:color w:val="000000"/>
          <w:spacing w:val="0"/>
          <w:w w:val="100"/>
          <w:position w:val="0"/>
          <w:sz w:val="18"/>
          <w:szCs w:val="18"/>
        </w:rPr>
        <w:t xml:space="preserve">32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210</w:t>
      </w:r>
      <w:r>
        <w:br w:type="page"/>
      </w:r>
    </w:p>
    <w:tbl>
      <w:tblPr>
        <w:tblOverlap w:val="never"/>
        <w:jc w:val="center"/>
        <w:tblLayout w:type="fixed"/>
      </w:tblPr>
      <w:tblGrid>
        <w:gridCol w:w="1378"/>
        <w:gridCol w:w="1250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隆东方股份有限公司独立董事。曾任宁波圣龙汽车动力系统股份有限公司独立董事。</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吴文奎</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大学学历，中共党员，教授级高级工程师，注册一级建造师，注册造价工程师。现任宁波建工股份有限公司监事会主席，宁波广天日月 建设股份有限公司监事会主席，宁波建工建乐工程有限公司总经理。宁波市江北区第五届政协委员。曾任宁波建乐建筑装潢有限公司总 经理。曾荣获全国“鲁班奖”工程项目经理、浙江省建筑装饰行业优秀企业家、宁波市劳动模范、宁波市优秀企业家等荣誉。</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张艳</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硕士学位，中共党员，高级会计师。现任宁波交通投资控股有限公司监事会主席、审计部经理、纪检监察室主任，宁波建工股份有限公 司监事。曾任宁波大通开发有限公司监事、宁波交通投资控股有限公司资金财务部副经理；宁波市人民政府国有资产监督管理委员会统 评考核处处长助理（挂职）；宁波交通投资控股有限公司资金财务部副经理、工会副主席。</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钟燕燕</w:t>
            </w:r>
          </w:p>
          <w:p>
            <w:pPr>
              <w:pStyle w:val="Style18"/>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 xml:space="preserve">y </w:t>
            </w:r>
            <w:r>
              <w:rPr>
                <w:i/>
                <w:iCs/>
                <w:color w:val="000000"/>
                <w:spacing w:val="0"/>
                <w:w w:val="100"/>
                <w:position w:val="0"/>
              </w:rPr>
              <w:t>1</w:t>
            </w:r>
            <w:r>
              <w:rPr>
                <w:color w:val="000000"/>
                <w:spacing w:val="0"/>
                <w:w w:val="100"/>
                <w:position w:val="0"/>
              </w:rPr>
              <w:t>八、、八、、</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大学学历，中共党员，高级会计师。现任宁波交通投资控股有限公司资产管理部副经理，宁波建工股份有限公司监事，宁波市杭州湾大 桥发展有限公司董事。曾任宁波绕城东段高速公路有限公司计财部副经理，宁波交通投资控股有限公司资产管理部经理助理，宁波海运 明州高速公路有限公司财务总监。</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朱希藏</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大专学历，高级会计师。现任宁波建工股份有限公司职工监事，宁波冶金勘察设计研究股份有限公司董事、副总经理、总会计师。宁波 市鄞州区人大代表。曾任冶金工业部成都勘察研究院宁波分院会计；冶金工业部宁波勘察研究院财务科长。</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王磊</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大学学历，中共党员，高级工程师。现任宁波建工股份有限公司职工监事，浙江广天构件集团股份有限公司董事、副总经理。曾任浙江 广天构件集团股份有限公司营销部经理，浙江广天构件集团股份有限公司总经理助理。</w:t>
            </w:r>
          </w:p>
        </w:tc>
      </w:tr>
      <w:tr>
        <w:trPr>
          <w:trHeight w:val="1109"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李长春</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硕士研究生学历，中国民主建国会会员，高级经济师，注册会计师，宁波建工股份有限公司副总经理兼董事会秘书。宁波建工工程集团 有限公司董事，宁波市政工程建设集团股份有限公司董事，宁波建工建乐工程有限公司董事，宁波冶金勘察设计研究股份有限公司董 事，宁波上市公司协会秘书长，宁波博汇化工科技股份有限公司独立董事。曾任浙江广天日月集团股份有限公司总裁助理，宁波建工股 份有限公司财务总监。</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5"/>
        <w:keepNext w:val="0"/>
        <w:keepLines w:val="0"/>
        <w:widowControl w:val="0"/>
        <w:shd w:val="clear" w:color="auto" w:fill="auto"/>
        <w:bidi w:val="0"/>
        <w:spacing w:before="0" w:after="28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9"/>
        <w:keepNext w:val="0"/>
        <w:keepLines w:val="0"/>
        <w:widowControl w:val="0"/>
        <w:shd w:val="clear" w:color="auto" w:fill="auto"/>
        <w:bidi w:val="0"/>
        <w:spacing w:before="0" w:after="280" w:line="240" w:lineRule="auto"/>
        <w:ind w:left="0" w:right="0" w:firstLine="0"/>
        <w:jc w:val="center"/>
        <w:sectPr>
          <w:footnotePr>
            <w:pos w:val="pageBottom"/>
            <w:numFmt w:val="decimal"/>
            <w:numRestart w:val="continuous"/>
          </w:footnotePr>
          <w:pgSz w:w="16840" w:h="11900" w:orient="landscape"/>
          <w:pgMar w:top="1791" w:right="1283" w:bottom="1190" w:left="1158" w:header="0" w:footer="3" w:gutter="0"/>
          <w:cols w:space="720"/>
          <w:noEndnote/>
          <w:rtlGutter w:val="0"/>
          <w:docGrid w:linePitch="360"/>
        </w:sectPr>
      </w:pPr>
      <w:r>
        <w:rPr>
          <w:color w:val="000000"/>
          <w:spacing w:val="0"/>
          <w:w w:val="100"/>
          <w:position w:val="0"/>
        </w:rPr>
        <w:t xml:space="preserve">33 </w:t>
      </w:r>
      <w:r>
        <w:rPr>
          <w:b w:val="0"/>
          <w:bCs w:val="0"/>
          <w:color w:val="000000"/>
          <w:spacing w:val="0"/>
          <w:w w:val="100"/>
          <w:position w:val="0"/>
        </w:rPr>
        <w:t xml:space="preserve">/ </w:t>
      </w:r>
      <w:r>
        <w:rPr>
          <w:color w:val="000000"/>
          <w:spacing w:val="0"/>
          <w:w w:val="100"/>
          <w:position w:val="0"/>
        </w:rPr>
        <w:t>210</w:t>
      </w:r>
    </w:p>
    <w:p>
      <w:pPr>
        <w:widowControl w:val="0"/>
        <w:spacing w:after="79" w:line="1" w:lineRule="exact"/>
      </w:pPr>
    </w:p>
    <w:p>
      <w:pPr>
        <w:pStyle w:val="Style23"/>
        <w:keepNext w:val="0"/>
        <w:keepLines w:val="0"/>
        <w:widowControl w:val="0"/>
        <w:shd w:val="clear" w:color="auto" w:fill="auto"/>
        <w:bidi w:val="0"/>
        <w:spacing w:before="0" w:after="80" w:line="240" w:lineRule="auto"/>
        <w:ind w:left="418"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现任及报告期内离任董事、监事和高级管理人员的任职情况</w:t>
      </w:r>
    </w:p>
    <w:p>
      <w:pPr>
        <w:pStyle w:val="Style23"/>
        <w:keepNext w:val="0"/>
        <w:keepLines w:val="0"/>
        <w:widowControl w:val="0"/>
        <w:shd w:val="clear" w:color="auto" w:fill="auto"/>
        <w:bidi w:val="0"/>
        <w:spacing w:before="0" w:after="0" w:line="240" w:lineRule="auto"/>
        <w:ind w:left="418" w:right="0" w:firstLine="0"/>
        <w:jc w:val="left"/>
      </w:pPr>
      <w:r>
        <w:rPr>
          <w:b/>
          <w:bCs/>
          <w:color w:val="000000"/>
          <w:spacing w:val="0"/>
          <w:w w:val="100"/>
          <w:position w:val="0"/>
        </w:rPr>
        <w:t>1.</w:t>
      </w:r>
      <w:r>
        <w:rPr>
          <w:b/>
          <w:bCs/>
          <w:color w:val="000000"/>
          <w:spacing w:val="0"/>
          <w:w w:val="100"/>
          <w:position w:val="0"/>
        </w:rPr>
        <w:t>在股东单位任职情况</w:t>
      </w:r>
    </w:p>
    <w:p>
      <w:pPr>
        <w:pStyle w:val="Style23"/>
        <w:keepNext w:val="0"/>
        <w:keepLines w:val="0"/>
        <w:widowControl w:val="0"/>
        <w:shd w:val="clear" w:color="auto" w:fill="auto"/>
        <w:bidi w:val="0"/>
        <w:spacing w:before="0" w:after="60" w:line="240" w:lineRule="auto"/>
        <w:ind w:left="418"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142"/>
        <w:gridCol w:w="3211"/>
        <w:gridCol w:w="2174"/>
        <w:gridCol w:w="1560"/>
        <w:gridCol w:w="1181"/>
      </w:tblGrid>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在股东单位担任的职 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 日期</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宁波交通投资控股有限公司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党委副书记、副董事 长、总经理</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徐文卫</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宁波广天日月建设股份有限公司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徐朝辉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宁波交通投资控股有限公司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党委委员、副总经理</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张朝君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宁波交通投资控股有限公司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吴文奎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宁波广天日月建设股份有限公司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张艳</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宁波交通投资控股有限公司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钟燕燕</w:t>
            </w:r>
          </w:p>
          <w:p>
            <w:pPr>
              <w:pStyle w:val="Style18"/>
              <w:keepNext w:val="0"/>
              <w:keepLines w:val="0"/>
              <w:widowControl w:val="0"/>
              <w:shd w:val="clear" w:color="auto" w:fill="auto"/>
              <w:bidi w:val="0"/>
              <w:spacing w:before="0" w:after="0" w:line="240" w:lineRule="auto"/>
              <w:ind w:left="0" w:right="0" w:firstLine="0"/>
              <w:jc w:val="both"/>
            </w:pPr>
            <w:r>
              <w:rPr>
                <w:i/>
                <w:iCs/>
                <w:color w:val="000000"/>
                <w:spacing w:val="0"/>
                <w:w w:val="100"/>
                <w:position w:val="0"/>
              </w:rPr>
              <w:t xml:space="preserve">y </w:t>
            </w:r>
            <w:r>
              <w:rPr>
                <w:i/>
                <w:iCs/>
                <w:color w:val="000000"/>
                <w:spacing w:val="0"/>
                <w:w w:val="100"/>
                <w:position w:val="0"/>
              </w:rPr>
              <w:t>1</w:t>
            </w:r>
            <w:r>
              <w:rPr>
                <w:color w:val="000000"/>
                <w:spacing w:val="0"/>
                <w:w w:val="100"/>
                <w:position w:val="0"/>
              </w:rPr>
              <w:t>八、、八、、</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宁波交通投资控股有限公司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资产管理部副经理</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83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在股东单</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位任职情</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况的说明</w:t>
            </w:r>
          </w:p>
        </w:tc>
        <w:tc>
          <w:tcPr>
            <w:gridSpan w:val="4"/>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23"/>
        <w:keepNext w:val="0"/>
        <w:keepLines w:val="0"/>
        <w:widowControl w:val="0"/>
        <w:shd w:val="clear" w:color="auto" w:fill="auto"/>
        <w:bidi w:val="0"/>
        <w:spacing w:before="0" w:after="40" w:line="240" w:lineRule="auto"/>
        <w:ind w:left="413" w:right="0" w:firstLine="0"/>
        <w:jc w:val="left"/>
      </w:pPr>
      <w:r>
        <w:rPr>
          <w:b/>
          <w:bCs/>
          <w:color w:val="000000"/>
          <w:spacing w:val="0"/>
          <w:w w:val="100"/>
          <w:position w:val="0"/>
        </w:rPr>
        <w:t>2.</w:t>
      </w:r>
      <w:r>
        <w:rPr>
          <w:b/>
          <w:bCs/>
          <w:color w:val="000000"/>
          <w:spacing w:val="0"/>
          <w:w w:val="100"/>
          <w:position w:val="0"/>
        </w:rPr>
        <w:t>在其他单位任职情况</w:t>
      </w:r>
    </w:p>
    <w:p>
      <w:pPr>
        <w:pStyle w:val="Style23"/>
        <w:keepNext w:val="0"/>
        <w:keepLines w:val="0"/>
        <w:widowControl w:val="0"/>
        <w:shd w:val="clear" w:color="auto" w:fill="auto"/>
        <w:bidi w:val="0"/>
        <w:spacing w:before="0" w:after="0" w:line="240" w:lineRule="auto"/>
        <w:ind w:left="413"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998"/>
        <w:gridCol w:w="3686"/>
        <w:gridCol w:w="1464"/>
        <w:gridCol w:w="1550"/>
        <w:gridCol w:w="1570"/>
      </w:tblGrid>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任职人</w:t>
            </w:r>
          </w:p>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员姓名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在其他单位</w:t>
            </w:r>
          </w:p>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宁波国际物流发展股份有限公司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徐文卫</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宁波市民营企业贷款担保有限公司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徐朝辉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宁波市东海兴业投资有限责任公司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张朝君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宁波杭州湾大桥投资开发有限公司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张朝君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宁波杭州湾大桥投资开发有限公司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张朝君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宁波铁路投资有限公司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吴植勇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浙江广天构件集团股份有限公司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王善波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宁波市政工程建设集团股份有限公司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董事长兼党 委书记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陈静</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宁波建工工程集团有限公司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陈静</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宁波普利凯建筑科技有限公司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陈静</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宁波市明森建筑设计院有限公司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陈静</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浙江广天构件集团股份有限公司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梅晓鹏</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清华校友总会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研究部主任、 秘书长助理</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张叶艺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宁波市企业家协会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高级顾问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张叶艺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永诚保险资产管理有限公司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张叶艺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宁波通商银行股份有限公司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外部监事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蔡先凤</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浙江华朔科技股份有限公司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黄惠琴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宁波鲍斯能源装备股份有限公司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黄惠琴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百隆东方股份有限公司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吴文奎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宁波建工建乐工程有限公司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吴文奎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浙江广天盛源实业有限公司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张艳</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宁通控股有限公司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张艳</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宁通开发有限公司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张艳</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宁通投资有限公司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张艳</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宁波驰通公路开发有限公司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钟燕燕</w:t>
            </w:r>
          </w:p>
          <w:p>
            <w:pPr>
              <w:pStyle w:val="Style18"/>
              <w:keepNext w:val="0"/>
              <w:keepLines w:val="0"/>
              <w:widowControl w:val="0"/>
              <w:shd w:val="clear" w:color="auto" w:fill="auto"/>
              <w:bidi w:val="0"/>
              <w:spacing w:before="0" w:after="0" w:line="240" w:lineRule="auto"/>
              <w:ind w:left="0" w:right="0" w:firstLine="0"/>
              <w:jc w:val="both"/>
            </w:pPr>
            <w:r>
              <w:rPr>
                <w:i/>
                <w:iCs/>
                <w:color w:val="000000"/>
                <w:spacing w:val="0"/>
                <w:w w:val="100"/>
                <w:position w:val="0"/>
              </w:rPr>
              <w:t xml:space="preserve">y </w:t>
            </w:r>
            <w:r>
              <w:rPr>
                <w:i/>
                <w:iCs/>
                <w:color w:val="000000"/>
                <w:spacing w:val="0"/>
                <w:w w:val="100"/>
                <w:position w:val="0"/>
              </w:rPr>
              <w:t>1</w:t>
            </w:r>
            <w:r>
              <w:rPr>
                <w:color w:val="000000"/>
                <w:spacing w:val="0"/>
                <w:w w:val="100"/>
                <w:position w:val="0"/>
              </w:rPr>
              <w:t xml:space="preserve"> 八、、八、、</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宁波市杭州湾大桥发展有限公司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bl>
    <w:p>
      <w:pPr>
        <w:spacing w:lineRule="exact" w:line="1"/>
        <w:rPr>
          <w:sz w:val="2"/>
          <w:szCs w:val="2"/>
        </w:rPr>
      </w:pPr>
      <w:r>
        <w:br w:type="page"/>
      </w:r>
    </w:p>
    <w:tbl>
      <w:tblPr>
        <w:tblOverlap w:val="never"/>
        <w:jc w:val="center"/>
        <w:tblLayout w:type="fixed"/>
      </w:tblPr>
      <w:tblGrid>
        <w:gridCol w:w="998"/>
        <w:gridCol w:w="3686"/>
        <w:gridCol w:w="1464"/>
        <w:gridCol w:w="1550"/>
        <w:gridCol w:w="1570"/>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钟燕燕</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i/>
                <w:iCs/>
                <w:color w:val="000000"/>
                <w:spacing w:val="0"/>
                <w:w w:val="100"/>
                <w:position w:val="0"/>
                <w:sz w:val="20"/>
                <w:szCs w:val="20"/>
              </w:rPr>
              <w:t xml:space="preserve">y </w:t>
            </w:r>
            <w:r>
              <w:rPr>
                <w:i/>
                <w:iCs/>
                <w:color w:val="000000"/>
                <w:spacing w:val="0"/>
                <w:w w:val="100"/>
                <w:position w:val="0"/>
                <w:sz w:val="20"/>
                <w:szCs w:val="20"/>
              </w:rPr>
              <w:t>1</w:t>
            </w:r>
            <w:r>
              <w:rPr>
                <w:color w:val="000000"/>
                <w:spacing w:val="0"/>
                <w:w w:val="100"/>
                <w:position w:val="0"/>
                <w:sz w:val="18"/>
                <w:szCs w:val="18"/>
              </w:rPr>
              <w:t>八、、八、、</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宁波甬金高速公路有限公司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朱希藏</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宁波冶金勘察设计研究股份有限公司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董事、副总经 理、总会计师</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浙江广天构件集团股份有限公司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李长春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宁波建工工程集团有限公司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李长春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宁波市政工程建设集团股份有限公司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李长春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宁波建工建乐工程有限公司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李长春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宁波冶金勘察设计研究股份有限公司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李长春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浙江广天构件集团股份有限公司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李长春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上海雍胜企业管理咨询有限公司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李长春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宁建国际（香港）有限公司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李长春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上海安旌企业管理咨询有限公司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李长春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宁波建工投资有限公司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李长春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安兰证券有限公司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李长春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上海安璇财务咨询有限公司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李长春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上海致春夷企业管理咨询有限公司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李长春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宁波上市公司协会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秘书长</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李长春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宁波博汇化工科技股份有限公司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110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在其他 单位任 职情况 的说明</w:t>
            </w:r>
          </w:p>
        </w:tc>
        <w:tc>
          <w:tcPr>
            <w:gridSpan w:val="4"/>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3"/>
        <w:keepNext w:val="0"/>
        <w:keepLines w:val="0"/>
        <w:widowControl w:val="0"/>
        <w:shd w:val="clear" w:color="auto" w:fill="auto"/>
        <w:bidi w:val="0"/>
        <w:spacing w:before="0" w:after="60" w:line="240" w:lineRule="auto"/>
        <w:ind w:left="418"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董事、监事、高级管理人员报酬情况</w:t>
      </w:r>
    </w:p>
    <w:p>
      <w:pPr>
        <w:pStyle w:val="Style23"/>
        <w:keepNext w:val="0"/>
        <w:keepLines w:val="0"/>
        <w:widowControl w:val="0"/>
        <w:shd w:val="clear" w:color="auto" w:fill="auto"/>
        <w:bidi w:val="0"/>
        <w:spacing w:before="0" w:after="0" w:line="240" w:lineRule="auto"/>
        <w:ind w:left="418"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86"/>
        <w:gridCol w:w="6283"/>
      </w:tblGrid>
      <w:tr>
        <w:trPr>
          <w:trHeight w:val="137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董事、监事、高级管理人员报 酬的决策程序</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经公司</w:t>
            </w:r>
            <w:r>
              <w:rPr>
                <w:color w:val="000000"/>
                <w:spacing w:val="0"/>
                <w:w w:val="100"/>
                <w:position w:val="0"/>
                <w:sz w:val="18"/>
                <w:szCs w:val="18"/>
              </w:rPr>
              <w:t>2017</w:t>
            </w:r>
            <w:r>
              <w:rPr>
                <w:color w:val="000000"/>
                <w:spacing w:val="0"/>
                <w:w w:val="100"/>
                <w:position w:val="0"/>
              </w:rPr>
              <w:t>年度股东大会审议，公司独立董事津贴标准为税前每 人每年</w:t>
            </w:r>
            <w:r>
              <w:rPr>
                <w:color w:val="000000"/>
                <w:spacing w:val="0"/>
                <w:w w:val="100"/>
                <w:position w:val="0"/>
                <w:sz w:val="18"/>
                <w:szCs w:val="18"/>
              </w:rPr>
              <w:t>10</w:t>
            </w:r>
            <w:r>
              <w:rPr>
                <w:color w:val="000000"/>
                <w:spacing w:val="0"/>
                <w:w w:val="100"/>
                <w:position w:val="0"/>
              </w:rPr>
              <w:t>万元人民币。公司内部董事及监事、高级管理人员薪酬 由董事会薪酬与考核委员会提出薪酬方案，经董事会、股东大会审 议通过后实施。担任其他兼职职务的董事、监事、高管人员的薪酬 由公司人力资源部门按照薪酬考核制度确定执行。</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董事、监事、高级管理人员报 酬确定依据</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公司董事、监事、高级管理人员报酬根据公司股东大会、董事会决 议以及公司有关人力资源薪酬考核制度并结合个人岗位、所承担的 工作量、责任和风险，确定相应薪酬发放。</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董事、监事和高级管理人员报 酬的实际支付情况</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详见本节“现任及报告期内离任董事、监事和高级管理人员持股变 动及报酬情况”</w:t>
            </w:r>
          </w:p>
        </w:tc>
      </w:tr>
      <w:tr>
        <w:trPr>
          <w:trHeight w:val="84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报告期末全体董事、监事和高 级管理人员实际获得的报酬合 计</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详见本节“现任及报告期内离任董事、监事和高级管理人员持股变 动及报酬情况”</w:t>
            </w:r>
          </w:p>
        </w:tc>
      </w:tr>
    </w:tbl>
    <w:p>
      <w:pPr>
        <w:widowControl w:val="0"/>
        <w:spacing w:after="599" w:line="1" w:lineRule="exact"/>
      </w:pPr>
    </w:p>
    <w:p>
      <w:pPr>
        <w:pStyle w:val="Style21"/>
        <w:keepNext/>
        <w:keepLines/>
        <w:widowControl w:val="0"/>
        <w:shd w:val="clear" w:color="auto" w:fill="auto"/>
        <w:tabs>
          <w:tab w:pos="946" w:val="left"/>
        </w:tabs>
        <w:bidi w:val="0"/>
        <w:spacing w:before="0" w:after="60" w:line="240" w:lineRule="auto"/>
        <w:ind w:left="0" w:right="0" w:firstLine="420"/>
        <w:jc w:val="left"/>
      </w:pPr>
      <w:bookmarkStart w:id="279" w:name="bookmark279"/>
      <w:bookmarkStart w:id="280" w:name="bookmark280"/>
      <w:bookmarkStart w:id="281" w:name="bookmark281"/>
      <w:bookmarkStart w:id="282" w:name="bookmark282"/>
      <w:r>
        <w:rPr>
          <w:rFonts w:ascii="Calibri" w:eastAsia="Calibri" w:hAnsi="Calibri" w:cs="Calibri"/>
          <w:color w:val="000000"/>
          <w:spacing w:val="0"/>
          <w:w w:val="100"/>
          <w:position w:val="0"/>
          <w:sz w:val="20"/>
          <w:szCs w:val="20"/>
        </w:rPr>
        <w:t>（</w:t>
      </w:r>
      <w:bookmarkEnd w:id="281"/>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公司董事、监事、高级管理人员变动情况</w:t>
      </w:r>
      <w:bookmarkEnd w:id="279"/>
      <w:bookmarkEnd w:id="280"/>
      <w:bookmarkEnd w:id="282"/>
    </w:p>
    <w:p>
      <w:pPr>
        <w:pStyle w:val="Style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946" w:val="left"/>
        </w:tabs>
        <w:bidi w:val="0"/>
        <w:spacing w:before="0" w:after="60" w:line="240" w:lineRule="auto"/>
        <w:ind w:left="0" w:right="0" w:firstLine="420"/>
        <w:jc w:val="left"/>
      </w:pPr>
      <w:bookmarkStart w:id="283" w:name="bookmark283"/>
      <w:r>
        <w:rPr>
          <w:rFonts w:ascii="Calibri" w:eastAsia="Calibri" w:hAnsi="Calibri" w:cs="Calibri"/>
          <w:b/>
          <w:bCs/>
          <w:color w:val="000000"/>
          <w:spacing w:val="0"/>
          <w:w w:val="100"/>
          <w:position w:val="0"/>
          <w:sz w:val="20"/>
          <w:szCs w:val="20"/>
        </w:rPr>
        <w:t>（</w:t>
      </w:r>
      <w:bookmarkEnd w:id="283"/>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近三年受证券监管机构处罚的情况说明</w:t>
      </w:r>
    </w:p>
    <w:p>
      <w:pPr>
        <w:pStyle w:val="Style5"/>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3"/>
        <w:keepNext w:val="0"/>
        <w:keepLines w:val="0"/>
        <w:widowControl w:val="0"/>
        <w:shd w:val="clear" w:color="auto" w:fill="auto"/>
        <w:bidi w:val="0"/>
        <w:spacing w:before="0" w:after="80" w:line="240" w:lineRule="auto"/>
        <w:ind w:left="557"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六</w:t>
      </w:r>
      <w:r>
        <w:rPr>
          <w:rFonts w:ascii="Calibri" w:eastAsia="Calibri" w:hAnsi="Calibri" w:cs="Calibri"/>
          <w:b/>
          <w:bCs/>
          <w:color w:val="000000"/>
          <w:spacing w:val="0"/>
          <w:w w:val="100"/>
          <w:position w:val="0"/>
          <w:sz w:val="20"/>
          <w:szCs w:val="20"/>
        </w:rPr>
        <w:t>）</w:t>
      </w:r>
      <w:r>
        <w:rPr>
          <w:b/>
          <w:bCs/>
          <w:color w:val="000000"/>
          <w:spacing w:val="0"/>
          <w:w w:val="100"/>
          <w:position w:val="0"/>
        </w:rPr>
        <w:t>其他</w:t>
      </w:r>
    </w:p>
    <w:p>
      <w:pPr>
        <w:pStyle w:val="Style23"/>
        <w:keepNext w:val="0"/>
        <w:keepLines w:val="0"/>
        <w:widowControl w:val="0"/>
        <w:shd w:val="clear" w:color="auto" w:fill="auto"/>
        <w:bidi w:val="0"/>
        <w:spacing w:before="0" w:after="80" w:line="240" w:lineRule="auto"/>
        <w:ind w:left="557"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557" w:right="0" w:firstLine="0"/>
        <w:jc w:val="left"/>
      </w:pPr>
      <w:r>
        <w:rPr>
          <w:b/>
          <w:bCs/>
          <w:color w:val="000000"/>
          <w:spacing w:val="0"/>
          <w:w w:val="100"/>
          <w:position w:val="0"/>
        </w:rPr>
        <w:t>五、报告期内召开的董事会有关情况</w:t>
      </w:r>
    </w:p>
    <w:tbl>
      <w:tblPr>
        <w:tblOverlap w:val="never"/>
        <w:jc w:val="center"/>
        <w:tblLayout w:type="fixed"/>
      </w:tblPr>
      <w:tblGrid>
        <w:gridCol w:w="1426"/>
        <w:gridCol w:w="1872"/>
        <w:gridCol w:w="6110"/>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491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五届十五次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left"/>
            </w:pPr>
            <w:r>
              <w:rPr>
                <w:color w:val="000000"/>
                <w:spacing w:val="0"/>
                <w:w w:val="100"/>
                <w:position w:val="0"/>
              </w:rPr>
              <w:t>审议通过《关于</w:t>
            </w:r>
            <w:r>
              <w:rPr>
                <w:color w:val="000000"/>
                <w:spacing w:val="0"/>
                <w:w w:val="100"/>
                <w:position w:val="0"/>
                <w:sz w:val="18"/>
                <w:szCs w:val="18"/>
              </w:rPr>
              <w:t>2020</w:t>
            </w:r>
            <w:r>
              <w:rPr>
                <w:color w:val="000000"/>
                <w:spacing w:val="0"/>
                <w:w w:val="100"/>
                <w:position w:val="0"/>
              </w:rPr>
              <w:t xml:space="preserve">年度董事会工作报告的议案》、《关于 </w:t>
            </w:r>
            <w:r>
              <w:rPr>
                <w:color w:val="000000"/>
                <w:spacing w:val="0"/>
                <w:w w:val="100"/>
                <w:position w:val="0"/>
                <w:sz w:val="18"/>
                <w:szCs w:val="18"/>
              </w:rPr>
              <w:t>2020</w:t>
            </w:r>
            <w:r>
              <w:rPr>
                <w:color w:val="000000"/>
                <w:spacing w:val="0"/>
                <w:w w:val="100"/>
                <w:position w:val="0"/>
              </w:rPr>
              <w:t>年度总经理工作报告的议案》、《关于</w:t>
            </w:r>
            <w:r>
              <w:rPr>
                <w:color w:val="000000"/>
                <w:spacing w:val="0"/>
                <w:w w:val="100"/>
                <w:position w:val="0"/>
                <w:sz w:val="18"/>
                <w:szCs w:val="18"/>
              </w:rPr>
              <w:t>2020</w:t>
            </w:r>
            <w:r>
              <w:rPr>
                <w:color w:val="000000"/>
                <w:spacing w:val="0"/>
                <w:w w:val="100"/>
                <w:position w:val="0"/>
              </w:rPr>
              <w:t>年度报告及其 摘要的议案》、《关于</w:t>
            </w:r>
            <w:r>
              <w:rPr>
                <w:color w:val="000000"/>
                <w:spacing w:val="0"/>
                <w:w w:val="100"/>
                <w:position w:val="0"/>
                <w:sz w:val="18"/>
                <w:szCs w:val="18"/>
              </w:rPr>
              <w:t>2020</w:t>
            </w:r>
            <w:r>
              <w:rPr>
                <w:color w:val="000000"/>
                <w:spacing w:val="0"/>
                <w:w w:val="100"/>
                <w:position w:val="0"/>
              </w:rPr>
              <w:t>年度财务决算报告的议案》、《关 于</w:t>
            </w:r>
            <w:r>
              <w:rPr>
                <w:color w:val="000000"/>
                <w:spacing w:val="0"/>
                <w:w w:val="100"/>
                <w:position w:val="0"/>
                <w:sz w:val="18"/>
                <w:szCs w:val="18"/>
              </w:rPr>
              <w:t>2020</w:t>
            </w:r>
            <w:r>
              <w:rPr>
                <w:color w:val="000000"/>
                <w:spacing w:val="0"/>
                <w:w w:val="100"/>
                <w:position w:val="0"/>
              </w:rPr>
              <w:t>年度利润分配的议案》、《关于公司</w:t>
            </w:r>
            <w:r>
              <w:rPr>
                <w:color w:val="000000"/>
                <w:spacing w:val="0"/>
                <w:w w:val="100"/>
                <w:position w:val="0"/>
                <w:sz w:val="18"/>
                <w:szCs w:val="18"/>
              </w:rPr>
              <w:t>2020</w:t>
            </w:r>
            <w:r>
              <w:rPr>
                <w:color w:val="000000"/>
                <w:spacing w:val="0"/>
                <w:w w:val="100"/>
                <w:position w:val="0"/>
              </w:rPr>
              <w:t>年度内部控制 自我评价报告的议案》、《关于公司</w:t>
            </w:r>
            <w:r>
              <w:rPr>
                <w:color w:val="000000"/>
                <w:spacing w:val="0"/>
                <w:w w:val="100"/>
                <w:position w:val="0"/>
                <w:sz w:val="18"/>
                <w:szCs w:val="18"/>
              </w:rPr>
              <w:t>2021</w:t>
            </w:r>
            <w:r>
              <w:rPr>
                <w:color w:val="000000"/>
                <w:spacing w:val="0"/>
                <w:w w:val="100"/>
                <w:position w:val="0"/>
              </w:rPr>
              <w:t>年度银行授信及担保 相关事项的议案》、《关于公司</w:t>
            </w:r>
            <w:r>
              <w:rPr>
                <w:color w:val="000000"/>
                <w:spacing w:val="0"/>
                <w:w w:val="100"/>
                <w:position w:val="0"/>
                <w:sz w:val="18"/>
                <w:szCs w:val="18"/>
              </w:rPr>
              <w:t>2020</w:t>
            </w:r>
            <w:r>
              <w:rPr>
                <w:color w:val="000000"/>
                <w:spacing w:val="0"/>
                <w:w w:val="100"/>
                <w:position w:val="0"/>
              </w:rPr>
              <w:t xml:space="preserve">年度日常关联交易情况及 </w:t>
            </w:r>
            <w:r>
              <w:rPr>
                <w:color w:val="000000"/>
                <w:spacing w:val="0"/>
                <w:w w:val="100"/>
                <w:position w:val="0"/>
                <w:sz w:val="18"/>
                <w:szCs w:val="18"/>
              </w:rPr>
              <w:t>2021</w:t>
            </w:r>
            <w:r>
              <w:rPr>
                <w:color w:val="000000"/>
                <w:spacing w:val="0"/>
                <w:w w:val="100"/>
                <w:position w:val="0"/>
              </w:rPr>
              <w:t>年度日常关联交易预计的议案》、《关于会计政策变更的 议案》、《关于聘请</w:t>
            </w:r>
            <w:r>
              <w:rPr>
                <w:color w:val="000000"/>
                <w:spacing w:val="0"/>
                <w:w w:val="100"/>
                <w:position w:val="0"/>
                <w:sz w:val="18"/>
                <w:szCs w:val="18"/>
              </w:rPr>
              <w:t>2021</w:t>
            </w:r>
            <w:r>
              <w:rPr>
                <w:color w:val="000000"/>
                <w:spacing w:val="0"/>
                <w:w w:val="100"/>
                <w:position w:val="0"/>
              </w:rPr>
              <w:t>年度审计机构的议案》、《关于</w:t>
            </w:r>
            <w:r>
              <w:rPr>
                <w:color w:val="000000"/>
                <w:spacing w:val="0"/>
                <w:w w:val="100"/>
                <w:position w:val="0"/>
                <w:sz w:val="18"/>
                <w:szCs w:val="18"/>
              </w:rPr>
              <w:t xml:space="preserve">2020 </w:t>
            </w:r>
            <w:r>
              <w:rPr>
                <w:color w:val="000000"/>
                <w:spacing w:val="0"/>
                <w:w w:val="100"/>
                <w:position w:val="0"/>
              </w:rPr>
              <w:t>年度募集资金存放与实际使用情况专项报告》、关于审议《宁波 建工股份有限公司总经理工作细则》的议案、关于审议《宁波建 工股份有限公司内部审计制度》的议案、关于审议《宁波建工股 份有限公司内部控制评价办法》的议案、关于审议《宁波建工股 份有限公司财务管理制度》的议案、关于审议《宁波建工股份有 限公司投资管理制度》的议案、关于审议《宁波建工股份有限公 司资产处置管理制度》的议案、关于审议《宁波建工股份有限公 司对外担保管理办法》的议案、关于审议《宁波建工股份有限公 司董事、监事及高级管理人员薪酬管理制度》的议案、《关于召 开</w:t>
            </w:r>
            <w:r>
              <w:rPr>
                <w:color w:val="000000"/>
                <w:spacing w:val="0"/>
                <w:w w:val="100"/>
                <w:position w:val="0"/>
                <w:sz w:val="18"/>
                <w:szCs w:val="18"/>
              </w:rPr>
              <w:t>2020</w:t>
            </w:r>
            <w:r>
              <w:rPr>
                <w:color w:val="000000"/>
                <w:spacing w:val="0"/>
                <w:w w:val="100"/>
                <w:position w:val="0"/>
              </w:rPr>
              <w:t>年度股东大会的议案》。</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五届十六次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审议通过《宁波建工股份有限公司</w:t>
            </w:r>
            <w:r>
              <w:rPr>
                <w:color w:val="000000"/>
                <w:spacing w:val="0"/>
                <w:w w:val="100"/>
                <w:position w:val="0"/>
                <w:sz w:val="18"/>
                <w:szCs w:val="18"/>
              </w:rPr>
              <w:t>2021</w:t>
            </w:r>
            <w:r>
              <w:rPr>
                <w:color w:val="000000"/>
                <w:spacing w:val="0"/>
                <w:w w:val="100"/>
                <w:position w:val="0"/>
              </w:rPr>
              <w:t>年第一季度报告》。</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五届十七次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审议通过《关于子公司转让部分中经云股权的议案》。</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五届十八次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审议通过关于修订《宁波建工股份有限公司银行间债务融资工具 信息披露管理制度》的议案。</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五届十九次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审议通过《宁波建工股份有限公司</w:t>
            </w:r>
            <w:r>
              <w:rPr>
                <w:color w:val="000000"/>
                <w:spacing w:val="0"/>
                <w:w w:val="100"/>
                <w:position w:val="0"/>
                <w:sz w:val="18"/>
                <w:szCs w:val="18"/>
              </w:rPr>
              <w:t>2021</w:t>
            </w:r>
            <w:r>
              <w:rPr>
                <w:color w:val="000000"/>
                <w:spacing w:val="0"/>
                <w:w w:val="100"/>
                <w:position w:val="0"/>
              </w:rPr>
              <w:t>年半年度报告》及其摘 要、《宁波建工</w:t>
            </w:r>
            <w:r>
              <w:rPr>
                <w:color w:val="000000"/>
                <w:spacing w:val="0"/>
                <w:w w:val="100"/>
                <w:position w:val="0"/>
                <w:sz w:val="18"/>
                <w:szCs w:val="18"/>
              </w:rPr>
              <w:t>2021</w:t>
            </w:r>
            <w:r>
              <w:rPr>
                <w:color w:val="000000"/>
                <w:spacing w:val="0"/>
                <w:w w:val="100"/>
                <w:position w:val="0"/>
              </w:rPr>
              <w:t>年半年度募集资金存放与实际使用情况专 项报告》、《关于使用闲置募集资金暂时补充流动资金的议 案》。</w:t>
            </w:r>
          </w:p>
        </w:tc>
      </w:tr>
      <w:tr>
        <w:trPr>
          <w:trHeight w:val="56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五届二十次</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 xml:space="preserve">月 </w:t>
            </w:r>
            <w:r>
              <w:rPr>
                <w:color w:val="000000"/>
                <w:spacing w:val="0"/>
                <w:w w:val="100"/>
                <w:position w:val="0"/>
                <w:sz w:val="18"/>
                <w:szCs w:val="18"/>
              </w:rPr>
              <w:t xml:space="preserve">22 </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审议通过《宁波建工股份有限公司</w:t>
            </w:r>
            <w:r>
              <w:rPr>
                <w:color w:val="000000"/>
                <w:spacing w:val="0"/>
                <w:w w:val="100"/>
                <w:position w:val="0"/>
                <w:sz w:val="18"/>
                <w:szCs w:val="18"/>
              </w:rPr>
              <w:t>2021</w:t>
            </w:r>
            <w:r>
              <w:rPr>
                <w:color w:val="000000"/>
                <w:spacing w:val="0"/>
                <w:w w:val="100"/>
                <w:position w:val="0"/>
              </w:rPr>
              <w:t>年第三季度报告》。</w:t>
            </w:r>
          </w:p>
        </w:tc>
      </w:tr>
    </w:tbl>
    <w:p>
      <w:pPr>
        <w:widowControl w:val="0"/>
        <w:spacing w:after="599" w:line="1" w:lineRule="exact"/>
      </w:pPr>
    </w:p>
    <w:p>
      <w:pPr>
        <w:pStyle w:val="Style2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六、董事履行职责情况</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60"/>
        <w:gridCol w:w="826"/>
        <w:gridCol w:w="1070"/>
        <w:gridCol w:w="835"/>
        <w:gridCol w:w="941"/>
        <w:gridCol w:w="883"/>
        <w:gridCol w:w="826"/>
        <w:gridCol w:w="1258"/>
        <w:gridCol w:w="1238"/>
      </w:tblGrid>
      <w:tr>
        <w:trPr>
          <w:trHeight w:val="576"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260"/>
              <w:jc w:val="left"/>
            </w:pPr>
            <w:r>
              <w:rPr>
                <w:color w:val="000000"/>
                <w:spacing w:val="0"/>
                <w:w w:val="100"/>
                <w:position w:val="0"/>
              </w:rPr>
              <w:t>董事</w:t>
            </w:r>
          </w:p>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是否</w:t>
            </w:r>
          </w:p>
          <w:p>
            <w:pPr>
              <w:pStyle w:val="Style18"/>
              <w:keepNext w:val="0"/>
              <w:keepLines w:val="0"/>
              <w:widowControl w:val="0"/>
              <w:shd w:val="clear" w:color="auto" w:fill="auto"/>
              <w:bidi w:val="0"/>
              <w:spacing w:before="0" w:after="40" w:line="240" w:lineRule="auto"/>
              <w:ind w:left="0" w:right="0" w:firstLine="200"/>
              <w:jc w:val="left"/>
            </w:pPr>
            <w:r>
              <w:rPr>
                <w:color w:val="000000"/>
                <w:spacing w:val="0"/>
                <w:w w:val="100"/>
                <w:position w:val="0"/>
              </w:rPr>
              <w:t>独立</w:t>
            </w:r>
          </w:p>
          <w:p>
            <w:pPr>
              <w:pStyle w:val="Style18"/>
              <w:keepNext w:val="0"/>
              <w:keepLines w:val="0"/>
              <w:widowControl w:val="0"/>
              <w:shd w:val="clear" w:color="auto" w:fill="auto"/>
              <w:bidi w:val="0"/>
              <w:spacing w:before="0" w:after="40" w:line="240" w:lineRule="auto"/>
              <w:ind w:left="0" w:right="0" w:firstLine="200"/>
              <w:jc w:val="left"/>
            </w:pPr>
            <w:r>
              <w:rPr>
                <w:color w:val="000000"/>
                <w:spacing w:val="0"/>
                <w:w w:val="100"/>
                <w:position w:val="0"/>
              </w:rPr>
              <w:t>董事</w:t>
            </w:r>
          </w:p>
        </w:tc>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参加股东</w:t>
            </w:r>
          </w:p>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大会情况</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本年应参</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加董事会</w:t>
            </w:r>
          </w:p>
          <w:p>
            <w:pPr>
              <w:pStyle w:val="Style18"/>
              <w:keepNext w:val="0"/>
              <w:keepLines w:val="0"/>
              <w:widowControl w:val="0"/>
              <w:shd w:val="clear" w:color="auto" w:fill="auto"/>
              <w:bidi w:val="0"/>
              <w:spacing w:before="0" w:after="40" w:line="240" w:lineRule="auto"/>
              <w:ind w:left="0" w:right="0" w:firstLine="320"/>
              <w:jc w:val="left"/>
            </w:pPr>
            <w:r>
              <w:rPr>
                <w:color w:val="000000"/>
                <w:spacing w:val="0"/>
                <w:w w:val="100"/>
                <w:position w:val="0"/>
              </w:rPr>
              <w:t>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2" w:lineRule="exact"/>
              <w:ind w:left="0" w:right="0" w:firstLine="0"/>
              <w:jc w:val="center"/>
            </w:pPr>
            <w:r>
              <w:rPr>
                <w:color w:val="000000"/>
                <w:spacing w:val="0"/>
                <w:w w:val="100"/>
                <w:position w:val="0"/>
              </w:rPr>
              <w:t>亲自 出席 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以通讯</w:t>
            </w:r>
          </w:p>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方式参</w:t>
            </w:r>
          </w:p>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加次数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缺席</w:t>
            </w:r>
          </w:p>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次数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是否连续 两次未亲 自参加会</w:t>
            </w:r>
          </w:p>
          <w:p>
            <w:pPr>
              <w:pStyle w:val="Style18"/>
              <w:keepNext w:val="0"/>
              <w:keepLines w:val="0"/>
              <w:widowControl w:val="0"/>
              <w:shd w:val="clear" w:color="auto" w:fill="auto"/>
              <w:bidi w:val="0"/>
              <w:spacing w:before="0" w:after="0" w:line="266" w:lineRule="exact"/>
              <w:ind w:left="0" w:right="0" w:firstLine="0"/>
              <w:jc w:val="center"/>
            </w:pPr>
            <w:r>
              <w:rPr>
                <w:color w:val="000000"/>
                <w:spacing w:val="0"/>
                <w:w w:val="100"/>
                <w:position w:val="0"/>
              </w:rPr>
              <w:t>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180"/>
              <w:jc w:val="left"/>
            </w:pPr>
            <w:r>
              <w:rPr>
                <w:color w:val="000000"/>
                <w:spacing w:val="0"/>
                <w:w w:val="100"/>
                <w:position w:val="0"/>
              </w:rPr>
              <w:t>出席股东</w:t>
            </w:r>
          </w:p>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大会的次 数</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2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徐朝辉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张朝君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吴植勇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王善波</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bl>
    <w:p>
      <w:pPr>
        <w:spacing w:lineRule="exact" w:line="1"/>
        <w:rPr>
          <w:sz w:val="2"/>
          <w:szCs w:val="2"/>
        </w:rPr>
      </w:pPr>
      <w:r>
        <w:br w:type="page"/>
      </w:r>
    </w:p>
    <w:tbl>
      <w:tblPr>
        <w:tblOverlap w:val="never"/>
        <w:jc w:val="center"/>
        <w:tblLayout w:type="fixed"/>
      </w:tblPr>
      <w:tblGrid>
        <w:gridCol w:w="960"/>
        <w:gridCol w:w="826"/>
        <w:gridCol w:w="1070"/>
        <w:gridCol w:w="835"/>
        <w:gridCol w:w="941"/>
        <w:gridCol w:w="883"/>
        <w:gridCol w:w="826"/>
        <w:gridCol w:w="1258"/>
        <w:gridCol w:w="1238"/>
      </w:tblGrid>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梅晓鹏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张叶艺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蔡先凤</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黄惠琴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w:t>
            </w:r>
          </w:p>
        </w:tc>
      </w:tr>
    </w:tbl>
    <w:p>
      <w:pPr>
        <w:widowControl w:val="0"/>
        <w:spacing w:after="259" w:line="1" w:lineRule="exact"/>
      </w:pPr>
    </w:p>
    <w:p>
      <w:pPr>
        <w:pStyle w:val="Style5"/>
        <w:keepNext w:val="0"/>
        <w:keepLines w:val="0"/>
        <w:widowControl w:val="0"/>
        <w:shd w:val="clear" w:color="auto" w:fill="auto"/>
        <w:bidi w:val="0"/>
        <w:spacing w:before="0" w:after="260" w:line="269" w:lineRule="exact"/>
        <w:ind w:left="42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421"/>
        <w:gridCol w:w="4416"/>
      </w:tblGrid>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bl>
    <w:p>
      <w:pPr>
        <w:widowControl w:val="0"/>
        <w:spacing w:after="319" w:line="1" w:lineRule="exact"/>
      </w:pPr>
    </w:p>
    <w:p>
      <w:pPr>
        <w:pStyle w:val="Style21"/>
        <w:keepNext/>
        <w:keepLines/>
        <w:widowControl w:val="0"/>
        <w:shd w:val="clear" w:color="auto" w:fill="auto"/>
        <w:bidi w:val="0"/>
        <w:spacing w:before="0" w:after="60" w:line="240" w:lineRule="auto"/>
        <w:ind w:left="0" w:right="0" w:firstLine="420"/>
        <w:jc w:val="left"/>
      </w:pPr>
      <w:bookmarkStart w:id="284" w:name="bookmark284"/>
      <w:bookmarkStart w:id="285" w:name="bookmark285"/>
      <w:bookmarkStart w:id="286" w:name="bookmark286"/>
      <w:bookmarkStart w:id="287" w:name="bookmark287"/>
      <w:r>
        <w:rPr>
          <w:rFonts w:ascii="Calibri" w:eastAsia="Calibri" w:hAnsi="Calibri" w:cs="Calibri"/>
          <w:color w:val="000000"/>
          <w:spacing w:val="0"/>
          <w:w w:val="100"/>
          <w:position w:val="0"/>
          <w:sz w:val="20"/>
          <w:szCs w:val="20"/>
        </w:rPr>
        <w:t>（</w:t>
      </w:r>
      <w:bookmarkEnd w:id="286"/>
      <w:r>
        <w:rPr>
          <w:color w:val="000000"/>
          <w:spacing w:val="0"/>
          <w:w w:val="100"/>
          <w:position w:val="0"/>
        </w:rPr>
        <w:t>二</w:t>
      </w:r>
      <w:r>
        <w:rPr>
          <w:color w:val="000000"/>
          <w:spacing w:val="0"/>
          <w:w w:val="100"/>
          <w:position w:val="0"/>
          <w:sz w:val="22"/>
          <w:szCs w:val="22"/>
        </w:rPr>
        <w:t>）</w:t>
      </w:r>
      <w:r>
        <w:rPr>
          <w:color w:val="000000"/>
          <w:spacing w:val="0"/>
          <w:w w:val="100"/>
          <w:position w:val="0"/>
        </w:rPr>
        <w:t>董事对公司有关事项提出异议的情况</w:t>
      </w:r>
      <w:bookmarkEnd w:id="284"/>
      <w:bookmarkEnd w:id="285"/>
      <w:bookmarkEnd w:id="287"/>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60" w:line="240" w:lineRule="auto"/>
        <w:ind w:left="0" w:right="0" w:firstLine="420"/>
        <w:jc w:val="left"/>
      </w:pPr>
      <w:bookmarkStart w:id="288" w:name="bookmark288"/>
      <w:bookmarkStart w:id="289" w:name="bookmark289"/>
      <w:bookmarkStart w:id="290" w:name="bookmark290"/>
      <w:bookmarkStart w:id="291" w:name="bookmark291"/>
      <w:r>
        <w:rPr>
          <w:rFonts w:ascii="Calibri" w:eastAsia="Calibri" w:hAnsi="Calibri" w:cs="Calibri"/>
          <w:color w:val="000000"/>
          <w:spacing w:val="0"/>
          <w:w w:val="100"/>
          <w:position w:val="0"/>
          <w:sz w:val="20"/>
          <w:szCs w:val="20"/>
        </w:rPr>
        <w:t>（</w:t>
      </w:r>
      <w:bookmarkEnd w:id="290"/>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其他</w:t>
      </w:r>
      <w:bookmarkEnd w:id="288"/>
      <w:bookmarkEnd w:id="289"/>
      <w:bookmarkEnd w:id="291"/>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七、董事会下设专门委员会情况</w:t>
      </w:r>
    </w:p>
    <w:p>
      <w:pPr>
        <w:pStyle w:val="Style23"/>
        <w:keepNext w:val="0"/>
        <w:keepLines w:val="0"/>
        <w:widowControl w:val="0"/>
        <w:shd w:val="clear" w:color="auto" w:fill="auto"/>
        <w:bidi w:val="0"/>
        <w:spacing w:before="0" w:after="4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60" w:line="240" w:lineRule="auto"/>
        <w:ind w:left="96" w:right="0" w:firstLine="0"/>
        <w:jc w:val="left"/>
      </w:pPr>
      <w:r>
        <w:rPr>
          <w:b/>
          <w:bCs/>
          <w:color w:val="000000"/>
          <w:spacing w:val="0"/>
          <w:w w:val="100"/>
          <w:position w:val="0"/>
        </w:rPr>
        <w:t>（1）.</w:t>
      </w:r>
      <w:r>
        <w:rPr>
          <w:b/>
          <w:bCs/>
          <w:color w:val="000000"/>
          <w:spacing w:val="0"/>
          <w:w w:val="100"/>
          <w:position w:val="0"/>
        </w:rPr>
        <w:t>董事会下设专门委员会成员情况</w:t>
      </w:r>
    </w:p>
    <w:tbl>
      <w:tblPr>
        <w:tblOverlap w:val="never"/>
        <w:jc w:val="center"/>
        <w:tblLayout w:type="fixed"/>
      </w:tblPr>
      <w:tblGrid>
        <w:gridCol w:w="2592"/>
        <w:gridCol w:w="6475"/>
      </w:tblGrid>
      <w:tr>
        <w:trPr>
          <w:trHeight w:val="30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专门委员会类别</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成员姓名</w:t>
            </w:r>
          </w:p>
        </w:tc>
      </w:tr>
      <w:tr>
        <w:trPr>
          <w:trHeight w:val="29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审计委员会</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黄惠琴、张叶艺、张朝君</w:t>
            </w:r>
          </w:p>
        </w:tc>
      </w:tr>
      <w:tr>
        <w:trPr>
          <w:trHeight w:val="2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提名委员会</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梅晓鹏、蔡先凤、陈静</w:t>
            </w:r>
          </w:p>
        </w:tc>
      </w:tr>
      <w:tr>
        <w:trPr>
          <w:trHeight w:val="29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薪酬与考核委员会</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张叶艺、黄惠琴、吴植勇</w:t>
            </w:r>
          </w:p>
        </w:tc>
      </w:tr>
      <w:tr>
        <w:trPr>
          <w:trHeight w:val="307"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战略委员会</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周杰、徐文卫、徐朝辉、蔡先凤、王善波</w:t>
            </w:r>
          </w:p>
        </w:tc>
      </w:tr>
    </w:tbl>
    <w:p>
      <w:pPr>
        <w:widowControl w:val="0"/>
        <w:spacing w:after="259" w:line="1" w:lineRule="exact"/>
      </w:pPr>
    </w:p>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w:t>
      </w:r>
      <w:r>
        <w:rPr>
          <w:b/>
          <w:bCs/>
          <w:color w:val="000000"/>
          <w:spacing w:val="0"/>
          <w:w w:val="100"/>
          <w:position w:val="0"/>
        </w:rPr>
        <w:t>报告期内审计委员会召开</w:t>
      </w:r>
      <w:r>
        <w:rPr>
          <w:rFonts w:ascii="Calibri" w:eastAsia="Calibri" w:hAnsi="Calibri" w:cs="Calibri"/>
          <w:b/>
          <w:bCs/>
          <w:color w:val="000000"/>
          <w:spacing w:val="0"/>
          <w:w w:val="100"/>
          <w:position w:val="0"/>
          <w:sz w:val="20"/>
          <w:szCs w:val="20"/>
        </w:rPr>
        <w:t>4</w:t>
      </w:r>
      <w:r>
        <w:rPr>
          <w:b/>
          <w:bCs/>
          <w:color w:val="000000"/>
          <w:spacing w:val="0"/>
          <w:w w:val="100"/>
          <w:position w:val="0"/>
        </w:rPr>
        <w:t>次会议</w:t>
      </w:r>
    </w:p>
    <w:tbl>
      <w:tblPr>
        <w:tblOverlap w:val="never"/>
        <w:jc w:val="center"/>
        <w:tblLayout w:type="fixed"/>
      </w:tblPr>
      <w:tblGrid>
        <w:gridCol w:w="1003"/>
        <w:gridCol w:w="2410"/>
        <w:gridCol w:w="3826"/>
        <w:gridCol w:w="2558"/>
      </w:tblGrid>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召开日 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其他履行职责情况</w:t>
            </w:r>
          </w:p>
        </w:tc>
      </w:tr>
      <w:tr>
        <w:trPr>
          <w:trHeight w:val="16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审议了大信会计师事务 所（特殊普通合伙）出具 的年度审计计划</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认为大信会计师事务所（特殊普通合伙） 出具的年度审计计划符合公司年报编制 进度。</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left"/>
            </w:pPr>
            <w:r>
              <w:rPr>
                <w:color w:val="000000"/>
                <w:spacing w:val="0"/>
                <w:w w:val="100"/>
                <w:position w:val="0"/>
              </w:rPr>
              <w:t>对大信会计师事务所（特 殊普通合伙）年报审计人 员提出了要求，要求配备 专业水平的审计人员，以 高效率完成年报审计工 作。</w:t>
            </w:r>
          </w:p>
        </w:tc>
      </w:tr>
      <w:tr>
        <w:trPr>
          <w:trHeight w:val="274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2021 </w:t>
            </w:r>
            <w:r>
              <w:rPr>
                <w:color w:val="000000"/>
                <w:spacing w:val="0"/>
                <w:w w:val="100"/>
                <w:position w:val="0"/>
              </w:rPr>
              <w:t>年</w:t>
            </w:r>
          </w:p>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 xml:space="preserve">16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审议了大信会计师事务 所（特殊普通合伙）编制 的审计报告、公司日常 关联交易预计情况的议 案、继续聘任大信会计 师事务所（特殊普通合 伙）作为公司年度的审 计机构事项、公司根据 财政部的相关规定变更 会计政策相关议案。</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认为大信会计师事务所（特殊普通合伙） 制作的审计报告符合公司客观实际，公 司财务报表的编制符合企业会计准则及 公司财务制度的规定，公司</w:t>
            </w:r>
            <w:r>
              <w:rPr>
                <w:color w:val="000000"/>
                <w:spacing w:val="0"/>
                <w:w w:val="100"/>
                <w:position w:val="0"/>
                <w:sz w:val="18"/>
                <w:szCs w:val="18"/>
              </w:rPr>
              <w:t>2021</w:t>
            </w:r>
            <w:r>
              <w:rPr>
                <w:color w:val="000000"/>
                <w:spacing w:val="0"/>
                <w:w w:val="100"/>
                <w:position w:val="0"/>
              </w:rPr>
              <w:t>年度报 告的编纂符合公司实际经营情况；认为 公司对日常关联交易的预计是基于公司 实际作出的合理预计，不存在损害公司 及股东利益的情形；同意继续聘任大信 会计师事务所（特殊普通合伙）作为公 司</w:t>
            </w:r>
            <w:r>
              <w:rPr>
                <w:color w:val="000000"/>
                <w:spacing w:val="0"/>
                <w:w w:val="100"/>
                <w:position w:val="0"/>
                <w:sz w:val="18"/>
                <w:szCs w:val="18"/>
              </w:rPr>
              <w:t>2021</w:t>
            </w:r>
            <w:r>
              <w:rPr>
                <w:color w:val="000000"/>
                <w:spacing w:val="0"/>
                <w:w w:val="100"/>
                <w:position w:val="0"/>
              </w:rPr>
              <w:t>年度的财务及内控审计机构；同</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03"/>
        <w:gridCol w:w="2410"/>
        <w:gridCol w:w="3826"/>
        <w:gridCol w:w="2558"/>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意公司根据财政部的相关规定变更会计 政策，以至于未来能够更客观、公允地 反映公司的财务状况和经营成果。</w:t>
            </w: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 xml:space="preserve">2021 </w:t>
            </w:r>
            <w:r>
              <w:rPr>
                <w:color w:val="000000"/>
                <w:spacing w:val="0"/>
                <w:w w:val="100"/>
                <w:position w:val="0"/>
              </w:rPr>
              <w:t>年</w:t>
            </w:r>
          </w:p>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审议公司</w:t>
            </w:r>
            <w:r>
              <w:rPr>
                <w:color w:val="000000"/>
                <w:spacing w:val="0"/>
                <w:w w:val="100"/>
                <w:position w:val="0"/>
                <w:sz w:val="18"/>
                <w:szCs w:val="18"/>
              </w:rPr>
              <w:t>2021</w:t>
            </w:r>
            <w:r>
              <w:rPr>
                <w:color w:val="000000"/>
                <w:spacing w:val="0"/>
                <w:w w:val="100"/>
                <w:position w:val="0"/>
              </w:rPr>
              <w:t>年半年度 报告；审议公司</w:t>
            </w:r>
            <w:r>
              <w:rPr>
                <w:color w:val="000000"/>
                <w:spacing w:val="0"/>
                <w:w w:val="100"/>
                <w:position w:val="0"/>
                <w:sz w:val="18"/>
                <w:szCs w:val="18"/>
              </w:rPr>
              <w:t>2021</w:t>
            </w:r>
            <w:r>
              <w:rPr>
                <w:color w:val="000000"/>
                <w:spacing w:val="0"/>
                <w:w w:val="100"/>
                <w:position w:val="0"/>
              </w:rPr>
              <w:t>半 年度募集资金存放和使 用情况报告；审议公司 将闲置募集资金补充流 动资金事项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7" w:lineRule="exact"/>
              <w:ind w:left="0" w:right="0" w:firstLine="0"/>
              <w:jc w:val="both"/>
            </w:pPr>
            <w:r>
              <w:rPr>
                <w:color w:val="000000"/>
                <w:spacing w:val="0"/>
                <w:w w:val="100"/>
                <w:position w:val="0"/>
              </w:rPr>
              <w:t>同意公司</w:t>
            </w:r>
            <w:r>
              <w:rPr>
                <w:color w:val="000000"/>
                <w:spacing w:val="0"/>
                <w:w w:val="100"/>
                <w:position w:val="0"/>
                <w:sz w:val="18"/>
                <w:szCs w:val="18"/>
              </w:rPr>
              <w:t>2021</w:t>
            </w:r>
            <w:r>
              <w:rPr>
                <w:color w:val="000000"/>
                <w:spacing w:val="0"/>
                <w:w w:val="100"/>
                <w:position w:val="0"/>
              </w:rPr>
              <w:t>半年度报告提交董事会 审议，同意公司</w:t>
            </w:r>
            <w:r>
              <w:rPr>
                <w:color w:val="000000"/>
                <w:spacing w:val="0"/>
                <w:w w:val="100"/>
                <w:position w:val="0"/>
                <w:sz w:val="18"/>
                <w:szCs w:val="18"/>
              </w:rPr>
              <w:t>2021</w:t>
            </w:r>
            <w:r>
              <w:rPr>
                <w:color w:val="000000"/>
                <w:spacing w:val="0"/>
                <w:w w:val="100"/>
                <w:position w:val="0"/>
              </w:rPr>
              <w:t>半年度募集资金存 放和使用情况报告，同意公司以闲置募 集资金补充流动资金事项。</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21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81" w:lineRule="exact"/>
              <w:ind w:left="0" w:right="0" w:firstLine="0"/>
              <w:jc w:val="both"/>
            </w:pPr>
            <w:r>
              <w:rPr>
                <w:color w:val="000000"/>
                <w:spacing w:val="0"/>
                <w:w w:val="100"/>
                <w:position w:val="0"/>
              </w:rPr>
              <w:t>审阅了公司</w:t>
            </w:r>
            <w:r>
              <w:rPr>
                <w:color w:val="000000"/>
                <w:spacing w:val="0"/>
                <w:w w:val="100"/>
                <w:position w:val="0"/>
                <w:sz w:val="18"/>
                <w:szCs w:val="18"/>
              </w:rPr>
              <w:t>2021</w:t>
            </w:r>
            <w:r>
              <w:rPr>
                <w:color w:val="000000"/>
                <w:spacing w:val="0"/>
                <w:w w:val="100"/>
                <w:position w:val="0"/>
              </w:rPr>
              <w:t>年度内 部控制自我评价工作计 划。</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7" w:lineRule="exact"/>
              <w:ind w:left="0" w:right="0" w:firstLine="0"/>
              <w:jc w:val="both"/>
            </w:pPr>
            <w:r>
              <w:rPr>
                <w:color w:val="000000"/>
                <w:spacing w:val="0"/>
                <w:w w:val="100"/>
                <w:position w:val="0"/>
              </w:rPr>
              <w:t>认可公司</w:t>
            </w:r>
            <w:r>
              <w:rPr>
                <w:color w:val="000000"/>
                <w:spacing w:val="0"/>
                <w:w w:val="100"/>
                <w:position w:val="0"/>
                <w:sz w:val="18"/>
                <w:szCs w:val="18"/>
              </w:rPr>
              <w:t>2021</w:t>
            </w:r>
            <w:r>
              <w:rPr>
                <w:color w:val="000000"/>
                <w:spacing w:val="0"/>
                <w:w w:val="100"/>
                <w:position w:val="0"/>
              </w:rPr>
              <w:t>年度内部控制自我评价 工作计划，对公司</w:t>
            </w:r>
            <w:r>
              <w:rPr>
                <w:color w:val="000000"/>
                <w:spacing w:val="0"/>
                <w:w w:val="100"/>
                <w:position w:val="0"/>
                <w:sz w:val="18"/>
                <w:szCs w:val="18"/>
              </w:rPr>
              <w:t>2021</w:t>
            </w:r>
            <w:r>
              <w:rPr>
                <w:color w:val="000000"/>
                <w:spacing w:val="0"/>
                <w:w w:val="100"/>
                <w:position w:val="0"/>
              </w:rPr>
              <w:t>年度内的内部控 制制度及流程体系的完善工作表示认 可。</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对公司内部审计机构实施 的公司内部控制评价工作 体系表示肯定。</w:t>
            </w:r>
          </w:p>
        </w:tc>
      </w:tr>
    </w:tbl>
    <w:p>
      <w:pPr>
        <w:widowControl w:val="0"/>
        <w:spacing w:after="259" w:line="1" w:lineRule="exact"/>
      </w:pPr>
    </w:p>
    <w:p>
      <w:pPr>
        <w:pStyle w:val="Style23"/>
        <w:keepNext w:val="0"/>
        <w:keepLines w:val="0"/>
        <w:widowControl w:val="0"/>
        <w:shd w:val="clear" w:color="auto" w:fill="auto"/>
        <w:bidi w:val="0"/>
        <w:spacing w:before="0" w:after="0" w:line="240" w:lineRule="auto"/>
        <w:ind w:left="437" w:right="0" w:firstLine="0"/>
        <w:jc w:val="left"/>
      </w:pPr>
      <w:r>
        <w:rPr>
          <w:b/>
          <w:bCs/>
          <w:color w:val="000000"/>
          <w:spacing w:val="0"/>
          <w:w w:val="100"/>
          <w:position w:val="0"/>
        </w:rPr>
        <w:t>(3).</w:t>
      </w:r>
      <w:r>
        <w:rPr>
          <w:b/>
          <w:bCs/>
          <w:color w:val="000000"/>
          <w:spacing w:val="0"/>
          <w:w w:val="100"/>
          <w:position w:val="0"/>
        </w:rPr>
        <w:t>报告期内薪酬与考核委员会召开</w:t>
      </w:r>
      <w:r>
        <w:rPr>
          <w:rFonts w:ascii="Calibri" w:eastAsia="Calibri" w:hAnsi="Calibri" w:cs="Calibri"/>
          <w:b/>
          <w:bCs/>
          <w:color w:val="000000"/>
          <w:spacing w:val="0"/>
          <w:w w:val="100"/>
          <w:position w:val="0"/>
          <w:sz w:val="20"/>
          <w:szCs w:val="20"/>
        </w:rPr>
        <w:t>3</w:t>
      </w:r>
      <w:r>
        <w:rPr>
          <w:b/>
          <w:bCs/>
          <w:color w:val="000000"/>
          <w:spacing w:val="0"/>
          <w:w w:val="100"/>
          <w:position w:val="0"/>
        </w:rPr>
        <w:t>次会议</w:t>
      </w:r>
    </w:p>
    <w:tbl>
      <w:tblPr>
        <w:tblOverlap w:val="never"/>
        <w:jc w:val="center"/>
        <w:tblLayout w:type="fixed"/>
      </w:tblPr>
      <w:tblGrid>
        <w:gridCol w:w="1229"/>
        <w:gridCol w:w="2179"/>
        <w:gridCol w:w="3974"/>
        <w:gridCol w:w="2131"/>
      </w:tblGrid>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其他履行职责情况</w:t>
            </w:r>
          </w:p>
        </w:tc>
      </w:tr>
      <w:tr>
        <w:trPr>
          <w:trHeight w:val="136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审议公司董事、高级 管理人员</w:t>
            </w:r>
            <w:r>
              <w:rPr>
                <w:color w:val="000000"/>
                <w:spacing w:val="0"/>
                <w:w w:val="100"/>
                <w:position w:val="0"/>
                <w:sz w:val="18"/>
                <w:szCs w:val="18"/>
              </w:rPr>
              <w:t>2020</w:t>
            </w:r>
            <w:r>
              <w:rPr>
                <w:color w:val="000000"/>
                <w:spacing w:val="0"/>
                <w:w w:val="100"/>
                <w:position w:val="0"/>
              </w:rPr>
              <w:t>年度 绩效考核、薪酬分配 方案</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left"/>
            </w:pPr>
            <w:r>
              <w:rPr>
                <w:color w:val="000000"/>
                <w:spacing w:val="0"/>
                <w:w w:val="100"/>
                <w:position w:val="0"/>
              </w:rPr>
              <w:t xml:space="preserve">审查通过了公司董事、高级管理人员 </w:t>
            </w:r>
            <w:r>
              <w:rPr>
                <w:color w:val="000000"/>
                <w:spacing w:val="0"/>
                <w:w w:val="100"/>
                <w:position w:val="0"/>
                <w:sz w:val="18"/>
                <w:szCs w:val="18"/>
              </w:rPr>
              <w:t>2020</w:t>
            </w:r>
            <w:r>
              <w:rPr>
                <w:color w:val="000000"/>
                <w:spacing w:val="0"/>
                <w:w w:val="100"/>
                <w:position w:val="0"/>
              </w:rPr>
              <w:t>年度绩效考核、薪酬分配方案。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left"/>
            </w:pPr>
            <w:r>
              <w:rPr>
                <w:color w:val="000000"/>
                <w:spacing w:val="0"/>
                <w:w w:val="100"/>
                <w:position w:val="0"/>
              </w:rPr>
              <w:t>评估公司董事、高级 管理人员管理岗位的 职责，审议公司董 事、高级管理人员薪 酬绩效考评等事项</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left"/>
            </w:pPr>
            <w:r>
              <w:rPr>
                <w:color w:val="000000"/>
                <w:spacing w:val="0"/>
                <w:w w:val="100"/>
                <w:position w:val="0"/>
              </w:rPr>
              <w:t>审议公司董事、高级 管理人员年度履职情 况及薪酬绩效考评确 认事项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确认公司年度内对董监高所支付的薪酬 水平，同意公司年度报告中披露相应报 酬。</w:t>
            </w: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6 </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审议关于公司高级管 理人员</w:t>
            </w:r>
            <w:r>
              <w:rPr>
                <w:color w:val="000000"/>
                <w:spacing w:val="0"/>
                <w:w w:val="100"/>
                <w:position w:val="0"/>
                <w:sz w:val="18"/>
                <w:szCs w:val="18"/>
              </w:rPr>
              <w:t>2021</w:t>
            </w:r>
            <w:r>
              <w:rPr>
                <w:color w:val="000000"/>
                <w:spacing w:val="0"/>
                <w:w w:val="100"/>
                <w:position w:val="0"/>
              </w:rPr>
              <w:t>年度薪 酬考核方案的议案</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同意关于公司高级管理人员</w:t>
            </w:r>
            <w:r>
              <w:rPr>
                <w:color w:val="000000"/>
                <w:spacing w:val="0"/>
                <w:w w:val="100"/>
                <w:position w:val="0"/>
                <w:sz w:val="18"/>
                <w:szCs w:val="18"/>
              </w:rPr>
              <w:t>2021</w:t>
            </w:r>
            <w:r>
              <w:rPr>
                <w:color w:val="000000"/>
                <w:spacing w:val="0"/>
                <w:w w:val="100"/>
                <w:position w:val="0"/>
              </w:rPr>
              <w:t>年度薪 酬考核方案的议案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21"/>
        <w:keepNext/>
        <w:keepLines/>
        <w:widowControl w:val="0"/>
        <w:shd w:val="clear" w:color="auto" w:fill="auto"/>
        <w:bidi w:val="0"/>
        <w:spacing w:before="0" w:after="40" w:line="240" w:lineRule="auto"/>
        <w:ind w:left="0" w:right="0" w:firstLine="400"/>
        <w:jc w:val="left"/>
      </w:pPr>
      <w:bookmarkStart w:id="292" w:name="bookmark292"/>
      <w:bookmarkStart w:id="293" w:name="bookmark293"/>
      <w:bookmarkStart w:id="294" w:name="bookmark294"/>
      <w:r>
        <w:rPr>
          <w:color w:val="000000"/>
          <w:spacing w:val="0"/>
          <w:w w:val="100"/>
          <w:position w:val="0"/>
        </w:rPr>
        <w:t>(4).存在异议事项的具体情况</w:t>
      </w:r>
      <w:bookmarkEnd w:id="292"/>
      <w:bookmarkEnd w:id="293"/>
      <w:bookmarkEnd w:id="294"/>
    </w:p>
    <w:p>
      <w:pPr>
        <w:pStyle w:val="Style5"/>
        <w:keepNext w:val="0"/>
        <w:keepLines w:val="0"/>
        <w:widowControl w:val="0"/>
        <w:shd w:val="clear" w:color="auto" w:fill="auto"/>
        <w:bidi w:val="0"/>
        <w:spacing w:before="0" w:after="360" w:line="240" w:lineRule="auto"/>
        <w:ind w:left="0" w:right="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80" w:line="240" w:lineRule="auto"/>
        <w:ind w:left="0" w:right="0" w:firstLine="400"/>
        <w:jc w:val="left"/>
      </w:pPr>
      <w:bookmarkStart w:id="295" w:name="bookmark295"/>
      <w:bookmarkStart w:id="296" w:name="bookmark296"/>
      <w:bookmarkStart w:id="297" w:name="bookmark297"/>
      <w:bookmarkStart w:id="298" w:name="bookmark298"/>
      <w:r>
        <w:rPr>
          <w:color w:val="000000"/>
          <w:spacing w:val="0"/>
          <w:w w:val="100"/>
          <w:position w:val="0"/>
        </w:rPr>
        <w:t>八</w:t>
      </w:r>
      <w:bookmarkEnd w:id="297"/>
      <w:r>
        <w:rPr>
          <w:color w:val="000000"/>
          <w:spacing w:val="0"/>
          <w:w w:val="100"/>
          <w:position w:val="0"/>
        </w:rPr>
        <w:t>、监事会发现公司存在风险的说明</w:t>
      </w:r>
      <w:bookmarkEnd w:id="295"/>
      <w:bookmarkEnd w:id="296"/>
      <w:bookmarkEnd w:id="298"/>
    </w:p>
    <w:p>
      <w:pPr>
        <w:pStyle w:val="Style5"/>
        <w:keepNext w:val="0"/>
        <w:keepLines w:val="0"/>
        <w:widowControl w:val="0"/>
        <w:shd w:val="clear" w:color="auto" w:fill="auto"/>
        <w:bidi w:val="0"/>
        <w:spacing w:before="0" w:after="40" w:line="240" w:lineRule="auto"/>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60" w:line="240" w:lineRule="auto"/>
        <w:ind w:left="0" w:right="0"/>
        <w:jc w:val="left"/>
      </w:pPr>
      <w:r>
        <w:rPr>
          <w:color w:val="000000"/>
          <w:spacing w:val="0"/>
          <w:w w:val="100"/>
          <w:position w:val="0"/>
        </w:rPr>
        <w:t>监事会对报告期内的监督事项无异议。</w:t>
      </w:r>
    </w:p>
    <w:p>
      <w:pPr>
        <w:pStyle w:val="Style2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九、报告期末母公司和主要子公司的员工情况</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5669"/>
        <w:gridCol w:w="3168"/>
      </w:tblGrid>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520" w:right="0" w:firstLine="0"/>
              <w:jc w:val="left"/>
              <w:rPr>
                <w:sz w:val="18"/>
                <w:szCs w:val="18"/>
              </w:rPr>
            </w:pPr>
            <w:r>
              <w:rPr>
                <w:color w:val="000000"/>
                <w:spacing w:val="0"/>
                <w:w w:val="100"/>
                <w:position w:val="0"/>
                <w:sz w:val="18"/>
                <w:szCs w:val="18"/>
              </w:rPr>
              <w:t>5,582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520" w:right="0" w:firstLine="0"/>
              <w:jc w:val="left"/>
              <w:rPr>
                <w:sz w:val="18"/>
                <w:szCs w:val="18"/>
              </w:rPr>
            </w:pPr>
            <w:r>
              <w:rPr>
                <w:color w:val="000000"/>
                <w:spacing w:val="0"/>
                <w:w w:val="100"/>
                <w:position w:val="0"/>
                <w:sz w:val="18"/>
                <w:szCs w:val="18"/>
              </w:rPr>
              <w:t>5,618</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w:t>
            </w:r>
          </w:p>
        </w:tc>
      </w:tr>
      <w:tr>
        <w:trPr>
          <w:trHeight w:val="283" w:hRule="exact"/>
        </w:trPr>
        <w:tc>
          <w:tcPr>
            <w:gridSpan w:val="2"/>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40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520" w:right="0" w:firstLine="0"/>
              <w:jc w:val="left"/>
              <w:rPr>
                <w:sz w:val="18"/>
                <w:szCs w:val="18"/>
              </w:rPr>
            </w:pPr>
            <w:r>
              <w:rPr>
                <w:color w:val="000000"/>
                <w:spacing w:val="0"/>
                <w:w w:val="100"/>
                <w:position w:val="0"/>
                <w:sz w:val="18"/>
                <w:szCs w:val="18"/>
              </w:rPr>
              <w:t>1,347</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40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520" w:right="0" w:firstLine="0"/>
              <w:jc w:val="left"/>
              <w:rPr>
                <w:sz w:val="18"/>
                <w:szCs w:val="18"/>
              </w:rPr>
            </w:pPr>
            <w:r>
              <w:rPr>
                <w:color w:val="000000"/>
                <w:spacing w:val="0"/>
                <w:w w:val="100"/>
                <w:position w:val="0"/>
                <w:sz w:val="18"/>
                <w:szCs w:val="18"/>
              </w:rPr>
              <w:t>3,170</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left"/>
            </w:pPr>
            <w:r>
              <w:rPr>
                <w:color w:val="000000"/>
                <w:spacing w:val="0"/>
                <w:w w:val="100"/>
                <w:position w:val="0"/>
              </w:rPr>
              <w:t>财务人员</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w:t>
            </w:r>
          </w:p>
        </w:tc>
      </w:tr>
    </w:tbl>
    <w:tbl>
      <w:tblPr>
        <w:tblOverlap w:val="never"/>
        <w:jc w:val="center"/>
        <w:tblLayout w:type="fixed"/>
      </w:tblPr>
      <w:tblGrid>
        <w:gridCol w:w="5669"/>
        <w:gridCol w:w="3168"/>
      </w:tblGrid>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497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520" w:right="0" w:firstLine="0"/>
              <w:jc w:val="left"/>
              <w:rPr>
                <w:sz w:val="18"/>
                <w:szCs w:val="18"/>
              </w:rPr>
            </w:pPr>
            <w:r>
              <w:rPr>
                <w:color w:val="000000"/>
                <w:spacing w:val="0"/>
                <w:w w:val="100"/>
                <w:position w:val="0"/>
                <w:sz w:val="18"/>
                <w:szCs w:val="18"/>
              </w:rPr>
              <w:t>5,618</w:t>
            </w:r>
          </w:p>
        </w:tc>
      </w:tr>
      <w:tr>
        <w:trPr>
          <w:trHeight w:val="283" w:hRule="exact"/>
        </w:trPr>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110</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大学本科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520" w:right="0" w:firstLine="0"/>
              <w:jc w:val="left"/>
              <w:rPr>
                <w:sz w:val="18"/>
                <w:szCs w:val="18"/>
              </w:rPr>
            </w:pPr>
            <w:r>
              <w:rPr>
                <w:color w:val="000000"/>
                <w:spacing w:val="0"/>
                <w:w w:val="100"/>
                <w:position w:val="0"/>
                <w:sz w:val="18"/>
                <w:szCs w:val="18"/>
              </w:rPr>
              <w:t>2,297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大学专科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520" w:right="0" w:firstLine="0"/>
              <w:jc w:val="left"/>
              <w:rPr>
                <w:sz w:val="18"/>
                <w:szCs w:val="18"/>
              </w:rPr>
            </w:pPr>
            <w:r>
              <w:rPr>
                <w:color w:val="000000"/>
                <w:spacing w:val="0"/>
                <w:w w:val="100"/>
                <w:position w:val="0"/>
                <w:sz w:val="18"/>
                <w:szCs w:val="18"/>
              </w:rPr>
              <w:t>1,666</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中专高中</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676</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初中及以下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869</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20" w:right="0" w:firstLine="0"/>
              <w:jc w:val="left"/>
              <w:rPr>
                <w:sz w:val="18"/>
                <w:szCs w:val="18"/>
              </w:rPr>
            </w:pPr>
            <w:r>
              <w:rPr>
                <w:color w:val="000000"/>
                <w:spacing w:val="0"/>
                <w:w w:val="100"/>
                <w:position w:val="0"/>
                <w:sz w:val="18"/>
                <w:szCs w:val="18"/>
              </w:rPr>
              <w:t>5,618</w:t>
            </w:r>
          </w:p>
        </w:tc>
      </w:tr>
    </w:tbl>
    <w:p>
      <w:pPr>
        <w:widowControl w:val="0"/>
        <w:spacing w:after="319" w:line="1" w:lineRule="exact"/>
      </w:pPr>
    </w:p>
    <w:p>
      <w:pPr>
        <w:pStyle w:val="Style21"/>
        <w:keepNext/>
        <w:keepLines/>
        <w:widowControl w:val="0"/>
        <w:shd w:val="clear" w:color="auto" w:fill="auto"/>
        <w:tabs>
          <w:tab w:pos="908" w:val="left"/>
        </w:tabs>
        <w:bidi w:val="0"/>
        <w:spacing w:before="0" w:after="0" w:line="274" w:lineRule="exact"/>
        <w:ind w:left="0" w:right="0" w:firstLine="400"/>
        <w:jc w:val="both"/>
      </w:pPr>
      <w:bookmarkStart w:id="299" w:name="bookmark299"/>
      <w:bookmarkStart w:id="300" w:name="bookmark300"/>
      <w:bookmarkStart w:id="301" w:name="bookmark301"/>
      <w:bookmarkStart w:id="302" w:name="bookmark302"/>
      <w:r>
        <w:rPr>
          <w:rFonts w:ascii="Calibri" w:eastAsia="Calibri" w:hAnsi="Calibri" w:cs="Calibri"/>
          <w:color w:val="000000"/>
          <w:spacing w:val="0"/>
          <w:w w:val="100"/>
          <w:position w:val="0"/>
          <w:sz w:val="20"/>
          <w:szCs w:val="20"/>
        </w:rPr>
        <w:t>（</w:t>
      </w:r>
      <w:bookmarkEnd w:id="301"/>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299"/>
      <w:bookmarkEnd w:id="300"/>
      <w:bookmarkEnd w:id="302"/>
    </w:p>
    <w:p>
      <w:pPr>
        <w:pStyle w:val="Style5"/>
        <w:keepNext w:val="0"/>
        <w:keepLines w:val="0"/>
        <w:widowControl w:val="0"/>
        <w:shd w:val="clear" w:color="auto" w:fill="auto"/>
        <w:bidi w:val="0"/>
        <w:spacing w:before="0" w:after="0" w:line="275" w:lineRule="exact"/>
        <w:ind w:left="0" w:right="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5" w:lineRule="exact"/>
        <w:ind w:left="400" w:right="0" w:firstLine="440"/>
        <w:jc w:val="both"/>
      </w:pPr>
      <w:r>
        <w:rPr>
          <w:color w:val="000000"/>
          <w:spacing w:val="0"/>
          <w:w w:val="100"/>
          <w:position w:val="0"/>
        </w:rPr>
        <w:t>公司依据国家法律、法规并结合企业自身实际情况，根据《宁波建工股份有限公司人力资源 管理办法》相关规定，以保证员工获得正当劳动报酬，维持企业效率和持续发展，体现企业效益 与员工利益相结合的原则，坚持激励与约束相统一，薪酬与责任相一致，合理制定薪酬水平，体 现出以选拔、竞争、激励、淘汰为核心的用人机制，同时，强调薪酬的竞争性，符合劳动力价格 市场化。</w:t>
      </w:r>
    </w:p>
    <w:p>
      <w:pPr>
        <w:pStyle w:val="Style21"/>
        <w:keepNext/>
        <w:keepLines/>
        <w:widowControl w:val="0"/>
        <w:shd w:val="clear" w:color="auto" w:fill="auto"/>
        <w:tabs>
          <w:tab w:pos="908" w:val="left"/>
        </w:tabs>
        <w:bidi w:val="0"/>
        <w:spacing w:before="0" w:after="0" w:line="274" w:lineRule="exact"/>
        <w:ind w:left="0" w:right="0" w:firstLine="400"/>
        <w:jc w:val="both"/>
      </w:pPr>
      <w:bookmarkStart w:id="303" w:name="bookmark303"/>
      <w:bookmarkStart w:id="304" w:name="bookmark304"/>
      <w:bookmarkStart w:id="305" w:name="bookmark305"/>
      <w:bookmarkStart w:id="306" w:name="bookmark306"/>
      <w:r>
        <w:rPr>
          <w:rFonts w:ascii="Calibri" w:eastAsia="Calibri" w:hAnsi="Calibri" w:cs="Calibri"/>
          <w:color w:val="000000"/>
          <w:spacing w:val="0"/>
          <w:w w:val="100"/>
          <w:position w:val="0"/>
          <w:sz w:val="20"/>
          <w:szCs w:val="20"/>
        </w:rPr>
        <w:t>（</w:t>
      </w:r>
      <w:bookmarkEnd w:id="305"/>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303"/>
      <w:bookmarkEnd w:id="304"/>
      <w:bookmarkEnd w:id="306"/>
    </w:p>
    <w:p>
      <w:pPr>
        <w:pStyle w:val="Style5"/>
        <w:keepNext w:val="0"/>
        <w:keepLines w:val="0"/>
        <w:widowControl w:val="0"/>
        <w:shd w:val="clear" w:color="auto" w:fill="auto"/>
        <w:bidi w:val="0"/>
        <w:spacing w:before="0" w:after="0" w:line="273" w:lineRule="exact"/>
        <w:ind w:left="0" w:right="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3" w:lineRule="exact"/>
        <w:ind w:left="400" w:right="0" w:firstLine="440"/>
        <w:jc w:val="both"/>
      </w:pPr>
      <w:r>
        <w:rPr>
          <w:color w:val="000000"/>
          <w:spacing w:val="0"/>
          <w:w w:val="100"/>
          <w:position w:val="0"/>
        </w:rPr>
        <w:t>为建立和健全公司人力资源开发与培训管理体系，公司有计划地组织管理人员和员工参加培 训，不断提高管理人员和员工的职业化水平与岗位技能，满足公司可持续经营发展的需要。公司 人力资源管理部门负责组织公司培训需求调研，编制年度培训计划等，各子公司根据公司培训计 划及本单位实际需求，自行组织开展培训。培训对象主要包括高层管理人员、中层管理人员、后 备管理人才、履新人员、新员工、一线员工等。培训内容形式多样，针对层级不同，开展差异性、 针对性、定制化的培训。</w:t>
      </w:r>
    </w:p>
    <w:p>
      <w:pPr>
        <w:pStyle w:val="Style23"/>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劳务外包情况</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416"/>
        <w:gridCol w:w="4421"/>
      </w:tblGrid>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15,066,614 </w:t>
            </w:r>
            <w:r>
              <w:rPr>
                <w:color w:val="000000"/>
                <w:spacing w:val="0"/>
                <w:w w:val="100"/>
                <w:position w:val="0"/>
              </w:rPr>
              <w:t>日</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5,104, 432, </w:t>
            </w:r>
            <w:r>
              <w:rPr>
                <w:color w:val="000000"/>
                <w:spacing w:val="0"/>
                <w:w w:val="100"/>
                <w:position w:val="0"/>
                <w:sz w:val="18"/>
                <w:szCs w:val="18"/>
              </w:rPr>
              <w:t xml:space="preserve">937.24 </w:t>
            </w:r>
            <w:r>
              <w:rPr>
                <w:color w:val="000000"/>
                <w:spacing w:val="0"/>
                <w:w w:val="100"/>
                <w:position w:val="0"/>
              </w:rPr>
              <w:t>元</w:t>
            </w:r>
          </w:p>
        </w:tc>
      </w:tr>
    </w:tbl>
    <w:p>
      <w:pPr>
        <w:widowControl w:val="0"/>
        <w:spacing w:after="319" w:line="1" w:lineRule="exact"/>
      </w:pPr>
    </w:p>
    <w:p>
      <w:pPr>
        <w:pStyle w:val="Style21"/>
        <w:keepNext/>
        <w:keepLines/>
        <w:widowControl w:val="0"/>
        <w:shd w:val="clear" w:color="auto" w:fill="auto"/>
        <w:bidi w:val="0"/>
        <w:spacing w:before="0" w:after="80" w:line="274" w:lineRule="exact"/>
        <w:ind w:left="0" w:right="0" w:firstLine="400"/>
        <w:jc w:val="left"/>
      </w:pPr>
      <w:bookmarkStart w:id="307" w:name="bookmark307"/>
      <w:bookmarkStart w:id="308" w:name="bookmark308"/>
      <w:bookmarkStart w:id="309" w:name="bookmark309"/>
      <w:r>
        <w:rPr>
          <w:color w:val="000000"/>
          <w:spacing w:val="0"/>
          <w:w w:val="100"/>
          <w:position w:val="0"/>
        </w:rPr>
        <w:t>十、利润分配或资本公积金转增预案</w:t>
      </w:r>
      <w:bookmarkEnd w:id="307"/>
      <w:bookmarkEnd w:id="308"/>
      <w:bookmarkEnd w:id="309"/>
    </w:p>
    <w:p>
      <w:pPr>
        <w:pStyle w:val="Style21"/>
        <w:keepNext/>
        <w:keepLines/>
        <w:widowControl w:val="0"/>
        <w:shd w:val="clear" w:color="auto" w:fill="auto"/>
        <w:bidi w:val="0"/>
        <w:spacing w:before="0" w:after="0" w:line="274" w:lineRule="exact"/>
        <w:ind w:left="0" w:right="0" w:firstLine="400"/>
        <w:jc w:val="left"/>
      </w:pPr>
      <w:bookmarkStart w:id="307" w:name="bookmark307"/>
      <w:bookmarkStart w:id="308" w:name="bookmark308"/>
      <w:bookmarkStart w:id="310" w:name="bookmark310"/>
      <w:bookmarkStart w:id="311" w:name="bookmark311"/>
      <w:r>
        <w:rPr>
          <w:rFonts w:ascii="Calibri" w:eastAsia="Calibri" w:hAnsi="Calibri" w:cs="Calibri"/>
          <w:color w:val="000000"/>
          <w:spacing w:val="0"/>
          <w:w w:val="100"/>
          <w:position w:val="0"/>
          <w:sz w:val="20"/>
          <w:szCs w:val="20"/>
        </w:rPr>
        <w:t>（</w:t>
      </w:r>
      <w:bookmarkEnd w:id="310"/>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307"/>
      <w:bookmarkEnd w:id="308"/>
      <w:bookmarkEnd w:id="311"/>
    </w:p>
    <w:p>
      <w:pPr>
        <w:pStyle w:val="Style5"/>
        <w:keepNext w:val="0"/>
        <w:keepLines w:val="0"/>
        <w:widowControl w:val="0"/>
        <w:shd w:val="clear" w:color="auto" w:fill="auto"/>
        <w:bidi w:val="0"/>
        <w:spacing w:before="0" w:after="0" w:line="274" w:lineRule="exact"/>
        <w:ind w:left="0" w:right="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jc w:val="left"/>
      </w:pPr>
      <w:bookmarkStart w:id="312" w:name="bookmark312"/>
      <w:r>
        <w:rPr>
          <w:color w:val="000000"/>
          <w:spacing w:val="0"/>
          <w:w w:val="100"/>
          <w:position w:val="0"/>
          <w:sz w:val="18"/>
          <w:szCs w:val="18"/>
        </w:rPr>
        <w:t>1</w:t>
      </w:r>
      <w:bookmarkEnd w:id="312"/>
      <w:r>
        <w:rPr>
          <w:color w:val="000000"/>
          <w:spacing w:val="0"/>
          <w:w w:val="100"/>
          <w:position w:val="0"/>
        </w:rPr>
        <w:t>、分红政策：《公司章程》第一百五十六条规定本公司利润分配政策为：</w:t>
      </w:r>
    </w:p>
    <w:p>
      <w:pPr>
        <w:pStyle w:val="Style5"/>
        <w:keepNext w:val="0"/>
        <w:keepLines w:val="0"/>
        <w:widowControl w:val="0"/>
        <w:shd w:val="clear" w:color="auto" w:fill="auto"/>
        <w:tabs>
          <w:tab w:pos="1493" w:val="left"/>
        </w:tabs>
        <w:bidi w:val="0"/>
        <w:spacing w:before="0" w:after="0" w:line="274" w:lineRule="exact"/>
        <w:ind w:left="400" w:right="0" w:firstLine="440"/>
        <w:jc w:val="both"/>
      </w:pPr>
      <w:bookmarkStart w:id="313" w:name="bookmark313"/>
      <w:r>
        <w:rPr>
          <w:color w:val="000000"/>
          <w:spacing w:val="0"/>
          <w:w w:val="100"/>
          <w:position w:val="0"/>
        </w:rPr>
        <w:t>（</w:t>
      </w:r>
      <w:bookmarkEnd w:id="313"/>
      <w:r>
        <w:rPr>
          <w:color w:val="000000"/>
          <w:spacing w:val="0"/>
          <w:w w:val="100"/>
          <w:position w:val="0"/>
        </w:rPr>
        <w:t>一）</w:t>
        <w:tab/>
        <w:t>公司应实行持续、稳定的利润分配政策，利润分配不得超过累计可分配利润的范围。 公司的利润分配政策应当遵循重视投资者的合理投资回报和有利于公司长远发展的原则。</w:t>
      </w:r>
    </w:p>
    <w:p>
      <w:pPr>
        <w:pStyle w:val="Style5"/>
        <w:keepNext w:val="0"/>
        <w:keepLines w:val="0"/>
        <w:widowControl w:val="0"/>
        <w:shd w:val="clear" w:color="auto" w:fill="auto"/>
        <w:tabs>
          <w:tab w:pos="1503" w:val="left"/>
        </w:tabs>
        <w:bidi w:val="0"/>
        <w:spacing w:before="0" w:after="0" w:line="274" w:lineRule="exact"/>
        <w:ind w:left="400" w:right="0" w:firstLine="440"/>
        <w:jc w:val="both"/>
      </w:pPr>
      <w:bookmarkStart w:id="314" w:name="bookmark314"/>
      <w:r>
        <w:rPr>
          <w:color w:val="000000"/>
          <w:spacing w:val="0"/>
          <w:w w:val="100"/>
          <w:position w:val="0"/>
        </w:rPr>
        <w:t>（</w:t>
      </w:r>
      <w:bookmarkEnd w:id="314"/>
      <w:r>
        <w:rPr>
          <w:color w:val="000000"/>
          <w:spacing w:val="0"/>
          <w:w w:val="100"/>
          <w:position w:val="0"/>
        </w:rPr>
        <w:t>二）</w:t>
        <w:tab/>
        <w:t>公司董事会在有关利润分配预案的论证和决策过程中，可以通过多种方式与独立董事、 中小股东进行沟通和交流（如电话、传真和邮件沟通或邀请中小股东参会等方式），充分听取独 立董事和中小股东的意见和诉求。</w:t>
      </w:r>
    </w:p>
    <w:p>
      <w:pPr>
        <w:pStyle w:val="Style5"/>
        <w:keepNext w:val="0"/>
        <w:keepLines w:val="0"/>
        <w:widowControl w:val="0"/>
        <w:shd w:val="clear" w:color="auto" w:fill="auto"/>
        <w:tabs>
          <w:tab w:pos="1498" w:val="left"/>
        </w:tabs>
        <w:bidi w:val="0"/>
        <w:spacing w:before="0" w:after="0" w:line="274" w:lineRule="exact"/>
        <w:ind w:left="400" w:right="0" w:firstLine="440"/>
        <w:jc w:val="both"/>
      </w:pPr>
      <w:bookmarkStart w:id="315" w:name="bookmark315"/>
      <w:r>
        <w:rPr>
          <w:color w:val="000000"/>
          <w:spacing w:val="0"/>
          <w:w w:val="100"/>
          <w:position w:val="0"/>
        </w:rPr>
        <w:t>（</w:t>
      </w:r>
      <w:bookmarkEnd w:id="315"/>
      <w:r>
        <w:rPr>
          <w:color w:val="000000"/>
          <w:spacing w:val="0"/>
          <w:w w:val="100"/>
          <w:position w:val="0"/>
        </w:rPr>
        <w:t>三）</w:t>
        <w:tab/>
        <w:t>公司可采用现金、股票、现金与股票相结合或者法律、法规允许的其他方式分配利润， 并优先采用现金分红的利润分配方式。</w:t>
      </w:r>
    </w:p>
    <w:p>
      <w:pPr>
        <w:pStyle w:val="Style5"/>
        <w:keepNext w:val="0"/>
        <w:keepLines w:val="0"/>
        <w:widowControl w:val="0"/>
        <w:shd w:val="clear" w:color="auto" w:fill="auto"/>
        <w:tabs>
          <w:tab w:pos="1503" w:val="left"/>
        </w:tabs>
        <w:bidi w:val="0"/>
        <w:spacing w:before="0" w:after="200" w:line="274" w:lineRule="exact"/>
        <w:ind w:left="400" w:right="0" w:firstLine="440"/>
        <w:jc w:val="both"/>
      </w:pPr>
      <w:bookmarkStart w:id="316" w:name="bookmark316"/>
      <w:r>
        <w:rPr>
          <w:color w:val="000000"/>
          <w:spacing w:val="0"/>
          <w:w w:val="100"/>
          <w:position w:val="0"/>
        </w:rPr>
        <w:t>（</w:t>
      </w:r>
      <w:bookmarkEnd w:id="316"/>
      <w:r>
        <w:rPr>
          <w:color w:val="000000"/>
          <w:spacing w:val="0"/>
          <w:w w:val="100"/>
          <w:position w:val="0"/>
        </w:rPr>
        <w:t>四）</w:t>
        <w:tab/>
        <w:t>在公司盈利、现金流满足公司正常经营和长期发展的前提下，近三年以现金方式累计 分配利润不少于最近三年实现的年均可分配利润的百分之三十，且每年以现金方式累计分配的股 利占当期实现可分配利润的比例不低于</w:t>
      </w:r>
      <w:r>
        <w:rPr>
          <w:color w:val="000000"/>
          <w:spacing w:val="0"/>
          <w:w w:val="100"/>
          <w:position w:val="0"/>
          <w:sz w:val="18"/>
          <w:szCs w:val="18"/>
        </w:rPr>
        <w:t>10%；</w:t>
      </w:r>
      <w:r>
        <w:rPr>
          <w:color w:val="000000"/>
          <w:spacing w:val="0"/>
          <w:w w:val="100"/>
          <w:position w:val="0"/>
        </w:rPr>
        <w:t>公司董事会未做出现金利润分配预案的，应当在定 期报告中披露原因，独立董事应当对此发表独立意见。</w:t>
      </w:r>
    </w:p>
    <w:p>
      <w:pPr>
        <w:pStyle w:val="Style5"/>
        <w:keepNext w:val="0"/>
        <w:keepLines w:val="0"/>
        <w:widowControl w:val="0"/>
        <w:shd w:val="clear" w:color="auto" w:fill="auto"/>
        <w:tabs>
          <w:tab w:pos="1522" w:val="left"/>
        </w:tabs>
        <w:bidi w:val="0"/>
        <w:spacing w:before="0" w:after="0" w:line="273" w:lineRule="exact"/>
        <w:ind w:left="400" w:right="0" w:firstLine="440"/>
        <w:jc w:val="both"/>
      </w:pPr>
      <w:bookmarkStart w:id="317" w:name="bookmark317"/>
      <w:r>
        <w:rPr>
          <w:color w:val="000000"/>
          <w:spacing w:val="0"/>
          <w:w w:val="100"/>
          <w:position w:val="0"/>
        </w:rPr>
        <w:t>（</w:t>
      </w:r>
      <w:bookmarkEnd w:id="317"/>
      <w:r>
        <w:rPr>
          <w:color w:val="000000"/>
          <w:spacing w:val="0"/>
          <w:w w:val="100"/>
          <w:position w:val="0"/>
        </w:rPr>
        <w:t>五）</w:t>
        <w:tab/>
        <w:t>在实际进行现金分红时，公司董事会应当综合考虑所处行业特点、发展阶段、自身经 营模式、盈利水平以及是否有重大资金支出安排等因素，并按照公司章程规定的程序，提出差异 化的现金分红政策：</w:t>
      </w:r>
    </w:p>
    <w:p>
      <w:pPr>
        <w:pStyle w:val="Style5"/>
        <w:keepNext w:val="0"/>
        <w:keepLines w:val="0"/>
        <w:widowControl w:val="0"/>
        <w:shd w:val="clear" w:color="auto" w:fill="auto"/>
        <w:tabs>
          <w:tab w:pos="1190" w:val="left"/>
        </w:tabs>
        <w:bidi w:val="0"/>
        <w:spacing w:before="0" w:after="0" w:line="273" w:lineRule="exact"/>
        <w:ind w:left="400" w:right="0" w:firstLine="440"/>
        <w:jc w:val="both"/>
        <w:rPr>
          <w:sz w:val="18"/>
          <w:szCs w:val="18"/>
        </w:rPr>
      </w:pPr>
      <w:bookmarkStart w:id="318" w:name="bookmark318"/>
      <w:r>
        <w:rPr>
          <w:color w:val="000000"/>
          <w:spacing w:val="0"/>
          <w:w w:val="100"/>
          <w:position w:val="0"/>
          <w:sz w:val="18"/>
          <w:szCs w:val="18"/>
        </w:rPr>
        <w:t>1</w:t>
      </w:r>
      <w:bookmarkEnd w:id="318"/>
      <w:r>
        <w:rPr>
          <w:color w:val="000000"/>
          <w:spacing w:val="0"/>
          <w:w w:val="100"/>
          <w:position w:val="0"/>
          <w:sz w:val="20"/>
          <w:szCs w:val="20"/>
        </w:rPr>
        <w:t>、</w:t>
        <w:tab/>
        <w:t>公司发展阶段属成熟期且无重大资金支出安排的，进行利润分配时，现金分红在本次利润 分配中所占比例最低应达到</w:t>
      </w:r>
      <w:r>
        <w:rPr>
          <w:color w:val="000000"/>
          <w:spacing w:val="0"/>
          <w:w w:val="100"/>
          <w:position w:val="0"/>
          <w:sz w:val="18"/>
          <w:szCs w:val="18"/>
        </w:rPr>
        <w:t>80%；</w:t>
      </w:r>
    </w:p>
    <w:p>
      <w:pPr>
        <w:pStyle w:val="Style5"/>
        <w:keepNext w:val="0"/>
        <w:keepLines w:val="0"/>
        <w:widowControl w:val="0"/>
        <w:shd w:val="clear" w:color="auto" w:fill="auto"/>
        <w:tabs>
          <w:tab w:pos="1190" w:val="left"/>
        </w:tabs>
        <w:bidi w:val="0"/>
        <w:spacing w:before="0" w:after="0" w:line="273" w:lineRule="exact"/>
        <w:ind w:left="400" w:right="0" w:firstLine="440"/>
        <w:jc w:val="both"/>
        <w:rPr>
          <w:sz w:val="18"/>
          <w:szCs w:val="18"/>
        </w:rPr>
      </w:pPr>
      <w:bookmarkStart w:id="319" w:name="bookmark319"/>
      <w:r>
        <w:rPr>
          <w:color w:val="000000"/>
          <w:spacing w:val="0"/>
          <w:w w:val="100"/>
          <w:position w:val="0"/>
          <w:sz w:val="18"/>
          <w:szCs w:val="18"/>
        </w:rPr>
        <w:t>2</w:t>
      </w:r>
      <w:bookmarkEnd w:id="319"/>
      <w:r>
        <w:rPr>
          <w:color w:val="000000"/>
          <w:spacing w:val="0"/>
          <w:w w:val="100"/>
          <w:position w:val="0"/>
          <w:sz w:val="20"/>
          <w:szCs w:val="20"/>
        </w:rPr>
        <w:t>、</w:t>
        <w:tab/>
        <w:t>公司发展阶段属成熟期且有重大资金支出安排的，进行利润分配时，现金分红在本次利润 分配中所占比例最低应达到</w:t>
      </w:r>
      <w:r>
        <w:rPr>
          <w:color w:val="000000"/>
          <w:spacing w:val="0"/>
          <w:w w:val="100"/>
          <w:position w:val="0"/>
          <w:sz w:val="18"/>
          <w:szCs w:val="18"/>
        </w:rPr>
        <w:t>40%；</w:t>
      </w:r>
    </w:p>
    <w:p>
      <w:pPr>
        <w:pStyle w:val="Style5"/>
        <w:keepNext w:val="0"/>
        <w:keepLines w:val="0"/>
        <w:widowControl w:val="0"/>
        <w:shd w:val="clear" w:color="auto" w:fill="auto"/>
        <w:tabs>
          <w:tab w:pos="1195" w:val="left"/>
        </w:tabs>
        <w:bidi w:val="0"/>
        <w:spacing w:before="0" w:after="0" w:line="273" w:lineRule="exact"/>
        <w:ind w:left="400" w:right="0" w:firstLine="440"/>
        <w:jc w:val="both"/>
        <w:rPr>
          <w:sz w:val="18"/>
          <w:szCs w:val="18"/>
        </w:rPr>
      </w:pPr>
      <w:bookmarkStart w:id="320" w:name="bookmark320"/>
      <w:r>
        <w:rPr>
          <w:color w:val="000000"/>
          <w:spacing w:val="0"/>
          <w:w w:val="100"/>
          <w:position w:val="0"/>
          <w:sz w:val="18"/>
          <w:szCs w:val="18"/>
        </w:rPr>
        <w:t>3</w:t>
      </w:r>
      <w:bookmarkEnd w:id="320"/>
      <w:r>
        <w:rPr>
          <w:color w:val="000000"/>
          <w:spacing w:val="0"/>
          <w:w w:val="100"/>
          <w:position w:val="0"/>
          <w:sz w:val="20"/>
          <w:szCs w:val="20"/>
        </w:rPr>
        <w:t>、</w:t>
        <w:tab/>
        <w:t>公司发展阶段属成长期且有重大资金支出安排的，进行利润分配时，现金分红在本次利润 分配中所占比例最低应达到</w:t>
      </w:r>
      <w:r>
        <w:rPr>
          <w:color w:val="000000"/>
          <w:spacing w:val="0"/>
          <w:w w:val="100"/>
          <w:position w:val="0"/>
          <w:sz w:val="18"/>
          <w:szCs w:val="18"/>
        </w:rPr>
        <w:t>20%；</w:t>
      </w:r>
    </w:p>
    <w:p>
      <w:pPr>
        <w:pStyle w:val="Style5"/>
        <w:keepNext w:val="0"/>
        <w:keepLines w:val="0"/>
        <w:widowControl w:val="0"/>
        <w:shd w:val="clear" w:color="auto" w:fill="auto"/>
        <w:bidi w:val="0"/>
        <w:spacing w:before="0" w:after="0" w:line="273" w:lineRule="exact"/>
        <w:ind w:left="0" w:right="0" w:firstLine="840"/>
        <w:jc w:val="left"/>
      </w:pPr>
      <w:r>
        <w:rPr>
          <w:color w:val="000000"/>
          <w:spacing w:val="0"/>
          <w:w w:val="100"/>
          <w:position w:val="0"/>
        </w:rPr>
        <w:t>公司发展阶段不易区分但有重大资金支出安排的，可以按照前项规定处理。</w:t>
      </w:r>
    </w:p>
    <w:p>
      <w:pPr>
        <w:pStyle w:val="Style5"/>
        <w:keepNext w:val="0"/>
        <w:keepLines w:val="0"/>
        <w:widowControl w:val="0"/>
        <w:shd w:val="clear" w:color="auto" w:fill="auto"/>
        <w:bidi w:val="0"/>
        <w:spacing w:before="0" w:after="0" w:line="273" w:lineRule="exact"/>
        <w:ind w:left="400" w:right="0" w:firstLine="440"/>
        <w:jc w:val="both"/>
      </w:pPr>
      <w:r>
        <w:rPr>
          <w:color w:val="000000"/>
          <w:spacing w:val="0"/>
          <w:w w:val="100"/>
          <w:position w:val="0"/>
        </w:rPr>
        <w:t>公司利润分配不得超过累计可分配利润的范围；公司在经营活动现金流量连续两年为负数时， 不进行高比例现金分红。</w:t>
      </w:r>
    </w:p>
    <w:p>
      <w:pPr>
        <w:pStyle w:val="Style5"/>
        <w:keepNext w:val="0"/>
        <w:keepLines w:val="0"/>
        <w:widowControl w:val="0"/>
        <w:shd w:val="clear" w:color="auto" w:fill="auto"/>
        <w:tabs>
          <w:tab w:pos="1517" w:val="left"/>
        </w:tabs>
        <w:bidi w:val="0"/>
        <w:spacing w:before="0" w:after="0" w:line="273" w:lineRule="exact"/>
        <w:ind w:left="400" w:right="0" w:firstLine="440"/>
        <w:jc w:val="both"/>
      </w:pPr>
      <w:bookmarkStart w:id="321" w:name="bookmark321"/>
      <w:r>
        <w:rPr>
          <w:color w:val="000000"/>
          <w:spacing w:val="0"/>
          <w:w w:val="100"/>
          <w:position w:val="0"/>
        </w:rPr>
        <w:t>（</w:t>
      </w:r>
      <w:bookmarkEnd w:id="321"/>
      <w:r>
        <w:rPr>
          <w:color w:val="000000"/>
          <w:spacing w:val="0"/>
          <w:w w:val="100"/>
          <w:position w:val="0"/>
        </w:rPr>
        <w:t>六）</w:t>
        <w:tab/>
        <w:t>公司应注重股本扩张与业绩增长同步，董事会认为公司股票价格与股本规模不匹配时， 可以实施股票股利分配。股票股利分配可以单独实施，也可以结合现金分红同时实施。</w:t>
      </w:r>
    </w:p>
    <w:p>
      <w:pPr>
        <w:pStyle w:val="Style5"/>
        <w:keepNext w:val="0"/>
        <w:keepLines w:val="0"/>
        <w:widowControl w:val="0"/>
        <w:shd w:val="clear" w:color="auto" w:fill="auto"/>
        <w:bidi w:val="0"/>
        <w:spacing w:before="0" w:after="0" w:line="273" w:lineRule="exact"/>
        <w:ind w:left="400" w:right="0" w:firstLine="440"/>
        <w:jc w:val="both"/>
      </w:pPr>
      <w:r>
        <w:rPr>
          <w:color w:val="000000"/>
          <w:spacing w:val="0"/>
          <w:w w:val="100"/>
          <w:position w:val="0"/>
        </w:rPr>
        <w:t>公司股东大会对利润分配方案作出决议后，公司董事会须在股东大会召开后两个月内完成股 利（或股份）的派发事项；如股东存在违规占用公司资金情况的，公司应当扣减该股东所分配的 现金红利，以偿还其占用的资金。</w:t>
      </w:r>
    </w:p>
    <w:p>
      <w:pPr>
        <w:pStyle w:val="Style5"/>
        <w:keepNext w:val="0"/>
        <w:keepLines w:val="0"/>
        <w:widowControl w:val="0"/>
        <w:shd w:val="clear" w:color="auto" w:fill="auto"/>
        <w:bidi w:val="0"/>
        <w:spacing w:before="0" w:after="0" w:line="273" w:lineRule="exact"/>
        <w:ind w:left="400" w:right="0" w:firstLine="440"/>
        <w:jc w:val="both"/>
      </w:pPr>
      <w:r>
        <w:rPr>
          <w:color w:val="000000"/>
          <w:spacing w:val="0"/>
          <w:w w:val="100"/>
          <w:position w:val="0"/>
        </w:rPr>
        <w:t>公司可以进行中期利润分配。公司股东大会决定中期利润分配时，须对中期财务报告进行审 计。</w:t>
      </w:r>
    </w:p>
    <w:p>
      <w:pPr>
        <w:pStyle w:val="Style5"/>
        <w:keepNext w:val="0"/>
        <w:keepLines w:val="0"/>
        <w:widowControl w:val="0"/>
        <w:shd w:val="clear" w:color="auto" w:fill="auto"/>
        <w:tabs>
          <w:tab w:pos="1522" w:val="left"/>
        </w:tabs>
        <w:bidi w:val="0"/>
        <w:spacing w:before="0" w:after="0" w:line="273" w:lineRule="exact"/>
        <w:ind w:left="400" w:right="0" w:firstLine="440"/>
        <w:jc w:val="both"/>
      </w:pPr>
      <w:bookmarkStart w:id="322" w:name="bookmark322"/>
      <w:r>
        <w:rPr>
          <w:color w:val="000000"/>
          <w:spacing w:val="0"/>
          <w:w w:val="100"/>
          <w:position w:val="0"/>
        </w:rPr>
        <w:t>（</w:t>
      </w:r>
      <w:bookmarkEnd w:id="322"/>
      <w:r>
        <w:rPr>
          <w:color w:val="000000"/>
          <w:spacing w:val="0"/>
          <w:w w:val="100"/>
          <w:position w:val="0"/>
        </w:rPr>
        <w:t>七）</w:t>
        <w:tab/>
        <w:t>公司调整既定利润分配政策应当在充分听取独立董事及中小股东意见的情况下由董事 会提出调整方案，调整方案报请股东大会审议并经出席股东大会的股东所持表决权的</w:t>
      </w:r>
      <w:r>
        <w:rPr>
          <w:color w:val="000000"/>
          <w:spacing w:val="0"/>
          <w:w w:val="100"/>
          <w:position w:val="0"/>
          <w:sz w:val="18"/>
          <w:szCs w:val="18"/>
        </w:rPr>
        <w:t>2/3</w:t>
      </w:r>
      <w:r>
        <w:rPr>
          <w:color w:val="000000"/>
          <w:spacing w:val="0"/>
          <w:w w:val="100"/>
          <w:position w:val="0"/>
        </w:rPr>
        <w:t>以上审 议通过后方可实施。公司应当为中小股东发表意见提供方便，充分听取中小股东的意见和诉求， 并及时答复中小股东关心的问题。</w:t>
      </w:r>
    </w:p>
    <w:p>
      <w:pPr>
        <w:pStyle w:val="Style5"/>
        <w:keepNext w:val="0"/>
        <w:keepLines w:val="0"/>
        <w:widowControl w:val="0"/>
        <w:shd w:val="clear" w:color="auto" w:fill="auto"/>
        <w:bidi w:val="0"/>
        <w:spacing w:before="0" w:after="0" w:line="273" w:lineRule="exact"/>
        <w:ind w:left="0" w:right="0" w:firstLine="840"/>
        <w:jc w:val="both"/>
      </w:pPr>
      <w:bookmarkStart w:id="323" w:name="bookmark323"/>
      <w:r>
        <w:rPr>
          <w:color w:val="000000"/>
          <w:spacing w:val="0"/>
          <w:w w:val="100"/>
          <w:position w:val="0"/>
          <w:sz w:val="18"/>
          <w:szCs w:val="18"/>
        </w:rPr>
        <w:t>2</w:t>
      </w:r>
      <w:bookmarkEnd w:id="323"/>
      <w:r>
        <w:rPr>
          <w:color w:val="000000"/>
          <w:spacing w:val="0"/>
          <w:w w:val="100"/>
          <w:position w:val="0"/>
        </w:rPr>
        <w:t>、公司分红政策执行情况：</w:t>
      </w:r>
    </w:p>
    <w:p>
      <w:pPr>
        <w:pStyle w:val="Style5"/>
        <w:keepNext w:val="0"/>
        <w:keepLines w:val="0"/>
        <w:widowControl w:val="0"/>
        <w:shd w:val="clear" w:color="auto" w:fill="auto"/>
        <w:bidi w:val="0"/>
        <w:spacing w:before="0" w:after="360" w:line="273" w:lineRule="exact"/>
        <w:ind w:left="400" w:right="0" w:firstLine="440"/>
        <w:jc w:val="both"/>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年度利润分配方案以公司总股本</w:t>
      </w:r>
      <w:r>
        <w:rPr>
          <w:color w:val="000000"/>
          <w:spacing w:val="0"/>
          <w:w w:val="100"/>
          <w:position w:val="0"/>
          <w:sz w:val="18"/>
          <w:szCs w:val="18"/>
        </w:rPr>
        <w:t>976,089, 865</w:t>
      </w:r>
      <w:r>
        <w:rPr>
          <w:color w:val="000000"/>
          <w:spacing w:val="0"/>
          <w:w w:val="100"/>
          <w:position w:val="0"/>
        </w:rPr>
        <w:t>股为基数，每股派发现金红利</w:t>
      </w:r>
      <w:r>
        <w:rPr>
          <w:color w:val="000000"/>
          <w:spacing w:val="0"/>
          <w:w w:val="100"/>
          <w:position w:val="0"/>
          <w:sz w:val="18"/>
          <w:szCs w:val="18"/>
        </w:rPr>
        <w:t xml:space="preserve">0.10 </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共计派发现金红利</w:t>
      </w:r>
      <w:r>
        <w:rPr>
          <w:color w:val="000000"/>
          <w:spacing w:val="0"/>
          <w:w w:val="100"/>
          <w:position w:val="0"/>
          <w:sz w:val="18"/>
          <w:szCs w:val="18"/>
        </w:rPr>
        <w:t>97,608,986.50</w:t>
      </w:r>
      <w:r>
        <w:rPr>
          <w:color w:val="000000"/>
          <w:spacing w:val="0"/>
          <w:w w:val="100"/>
          <w:position w:val="0"/>
        </w:rPr>
        <w:t>元。公司于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17</w:t>
      </w:r>
      <w:r>
        <w:rPr>
          <w:color w:val="000000"/>
          <w:spacing w:val="0"/>
          <w:w w:val="100"/>
          <w:position w:val="0"/>
        </w:rPr>
        <w:t xml:space="preserve">日在《中国证券报》、 《上海证券报》、《证券时报》、《证券日报》及上海证券交易所网站刊登了 </w:t>
      </w:r>
      <w:r>
        <w:rPr>
          <w:color w:val="000000"/>
          <w:spacing w:val="0"/>
          <w:w w:val="100"/>
          <w:position w:val="0"/>
          <w:sz w:val="18"/>
          <w:szCs w:val="18"/>
        </w:rPr>
        <w:t>2021</w:t>
      </w:r>
      <w:r>
        <w:rPr>
          <w:color w:val="000000"/>
          <w:spacing w:val="0"/>
          <w:w w:val="100"/>
          <w:position w:val="0"/>
        </w:rPr>
        <w:t>年度权益分派 实施公告，报告期内，公司</w:t>
      </w:r>
      <w:r>
        <w:rPr>
          <w:color w:val="000000"/>
          <w:spacing w:val="0"/>
          <w:w w:val="100"/>
          <w:position w:val="0"/>
          <w:sz w:val="18"/>
          <w:szCs w:val="18"/>
        </w:rPr>
        <w:t>2020</w:t>
      </w:r>
      <w:r>
        <w:rPr>
          <w:color w:val="000000"/>
          <w:spacing w:val="0"/>
          <w:w w:val="100"/>
          <w:position w:val="0"/>
        </w:rPr>
        <w:t>年度利润分配方案已实施完毕。</w:t>
      </w:r>
    </w:p>
    <w:p>
      <w:pPr>
        <w:pStyle w:val="Style23"/>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现金分红政策的专项说明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7512"/>
        <w:gridCol w:w="1325"/>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是□否</w:t>
            </w: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是□否</w:t>
            </w:r>
          </w:p>
        </w:tc>
      </w:tr>
    </w:tbl>
    <w:p>
      <w:pPr>
        <w:widowControl w:val="0"/>
        <w:spacing w:after="299" w:line="1" w:lineRule="exact"/>
      </w:pPr>
    </w:p>
    <w:p>
      <w:pPr>
        <w:pStyle w:val="Style21"/>
        <w:keepNext/>
        <w:keepLines/>
        <w:widowControl w:val="0"/>
        <w:shd w:val="clear" w:color="auto" w:fill="auto"/>
        <w:bidi w:val="0"/>
        <w:spacing w:before="0" w:after="0" w:line="283" w:lineRule="exact"/>
        <w:ind w:left="840" w:right="0" w:hanging="420"/>
        <w:jc w:val="both"/>
      </w:pPr>
      <w:bookmarkStart w:id="324" w:name="bookmark324"/>
      <w:bookmarkStart w:id="325" w:name="bookmark325"/>
      <w:bookmarkStart w:id="326" w:name="bookmark326"/>
      <w:bookmarkStart w:id="327" w:name="bookmark327"/>
      <w:r>
        <w:rPr>
          <w:rFonts w:ascii="Calibri" w:eastAsia="Calibri" w:hAnsi="Calibri" w:cs="Calibri"/>
          <w:color w:val="000000"/>
          <w:spacing w:val="0"/>
          <w:w w:val="100"/>
          <w:position w:val="0"/>
          <w:sz w:val="20"/>
          <w:szCs w:val="20"/>
        </w:rPr>
        <w:t>（</w:t>
      </w:r>
      <w:bookmarkEnd w:id="326"/>
      <w:r>
        <w:rPr>
          <w:color w:val="000000"/>
          <w:spacing w:val="0"/>
          <w:w w:val="100"/>
          <w:position w:val="0"/>
        </w:rPr>
        <w:t>三</w:t>
      </w:r>
      <w:r>
        <w:rPr>
          <w:color w:val="000000"/>
          <w:spacing w:val="0"/>
          <w:w w:val="100"/>
          <w:position w:val="0"/>
          <w:sz w:val="22"/>
          <w:szCs w:val="22"/>
        </w:rPr>
        <w:t>）</w:t>
      </w:r>
      <w:r>
        <w:rPr>
          <w:color w:val="000000"/>
          <w:spacing w:val="0"/>
          <w:w w:val="100"/>
          <w:position w:val="0"/>
        </w:rPr>
        <w:t>报告期内盈利且母公司可供股东分配利润为正，但未提出现金利润分配方案预案的，公司应 当详细披露原因以及未分配利润的用途和使用计划</w:t>
      </w:r>
      <w:bookmarkEnd w:id="324"/>
      <w:bookmarkEnd w:id="325"/>
      <w:bookmarkEnd w:id="327"/>
    </w:p>
    <w:p>
      <w:pPr>
        <w:pStyle w:val="Style5"/>
        <w:keepNext w:val="0"/>
        <w:keepLines w:val="0"/>
        <w:widowControl w:val="0"/>
        <w:shd w:val="clear" w:color="auto" w:fill="auto"/>
        <w:bidi w:val="0"/>
        <w:spacing w:before="0" w:after="0" w:line="283" w:lineRule="exact"/>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83" w:lineRule="exact"/>
        <w:ind w:left="0" w:right="0"/>
        <w:jc w:val="left"/>
      </w:pPr>
      <w:r>
        <w:rPr>
          <w:b/>
          <w:bCs/>
          <w:color w:val="000000"/>
          <w:spacing w:val="0"/>
          <w:w w:val="100"/>
          <w:position w:val="0"/>
        </w:rPr>
        <w:t>十一、公司股权激励计划、员工持股计划或其他员工激励措施的情况及其影响</w:t>
      </w:r>
    </w:p>
    <w:p>
      <w:pPr>
        <w:pStyle w:val="Style5"/>
        <w:keepNext w:val="0"/>
        <w:keepLines w:val="0"/>
        <w:widowControl w:val="0"/>
        <w:shd w:val="clear" w:color="auto" w:fill="auto"/>
        <w:tabs>
          <w:tab w:pos="1044" w:val="left"/>
        </w:tabs>
        <w:bidi w:val="0"/>
        <w:spacing w:before="0" w:after="0" w:line="283" w:lineRule="exact"/>
        <w:ind w:left="0" w:right="0"/>
        <w:jc w:val="left"/>
      </w:pPr>
      <w:bookmarkStart w:id="328" w:name="bookmark328"/>
      <w:r>
        <w:rPr>
          <w:b/>
          <w:bCs/>
          <w:color w:val="000000"/>
          <w:spacing w:val="0"/>
          <w:w w:val="100"/>
          <w:position w:val="0"/>
        </w:rPr>
        <w:t>（</w:t>
      </w:r>
      <w:bookmarkEnd w:id="328"/>
      <w:r>
        <w:rPr>
          <w:b/>
          <w:bCs/>
          <w:color w:val="000000"/>
          <w:spacing w:val="0"/>
          <w:w w:val="100"/>
          <w:position w:val="0"/>
        </w:rPr>
        <w:t>一）</w:t>
        <w:tab/>
        <w:t>相关激励事项已在临时公告披露且后续实施无进展或变化的</w:t>
      </w:r>
    </w:p>
    <w:p>
      <w:pPr>
        <w:pStyle w:val="Style5"/>
        <w:keepNext w:val="0"/>
        <w:keepLines w:val="0"/>
        <w:widowControl w:val="0"/>
        <w:shd w:val="clear" w:color="auto" w:fill="auto"/>
        <w:bidi w:val="0"/>
        <w:spacing w:before="0" w:after="0" w:line="283" w:lineRule="exact"/>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044" w:val="left"/>
        </w:tabs>
        <w:bidi w:val="0"/>
        <w:spacing w:before="0" w:after="0" w:line="283" w:lineRule="exact"/>
        <w:ind w:left="0" w:right="0"/>
        <w:jc w:val="left"/>
      </w:pPr>
      <w:bookmarkStart w:id="329" w:name="bookmark329"/>
      <w:r>
        <w:rPr>
          <w:b/>
          <w:bCs/>
          <w:color w:val="000000"/>
          <w:spacing w:val="0"/>
          <w:w w:val="100"/>
          <w:position w:val="0"/>
        </w:rPr>
        <w:t>（</w:t>
      </w:r>
      <w:bookmarkEnd w:id="329"/>
      <w:r>
        <w:rPr>
          <w:b/>
          <w:bCs/>
          <w:color w:val="000000"/>
          <w:spacing w:val="0"/>
          <w:w w:val="100"/>
          <w:position w:val="0"/>
        </w:rPr>
        <w:t>二）</w:t>
        <w:tab/>
        <w:t>临时公告未披露或有后续进展的激励情况</w:t>
      </w:r>
    </w:p>
    <w:p>
      <w:pPr>
        <w:pStyle w:val="Style5"/>
        <w:keepNext w:val="0"/>
        <w:keepLines w:val="0"/>
        <w:widowControl w:val="0"/>
        <w:shd w:val="clear" w:color="auto" w:fill="auto"/>
        <w:bidi w:val="0"/>
        <w:spacing w:before="0" w:after="0" w:line="283" w:lineRule="exact"/>
        <w:ind w:left="0" w:right="0"/>
        <w:jc w:val="both"/>
      </w:pPr>
      <w:r>
        <w:rPr>
          <w:color w:val="000000"/>
          <w:spacing w:val="0"/>
          <w:w w:val="100"/>
          <w:position w:val="0"/>
        </w:rPr>
        <w:t>股权激励情况</w:t>
      </w:r>
    </w:p>
    <w:p>
      <w:pPr>
        <w:pStyle w:val="Style5"/>
        <w:keepNext w:val="0"/>
        <w:keepLines w:val="0"/>
        <w:widowControl w:val="0"/>
        <w:shd w:val="clear" w:color="auto" w:fill="auto"/>
        <w:bidi w:val="0"/>
        <w:spacing w:before="0" w:after="260" w:line="283" w:lineRule="exact"/>
        <w:ind w:left="0" w:right="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83" w:lineRule="exact"/>
        <w:ind w:left="0" w:right="0"/>
        <w:jc w:val="both"/>
      </w:pPr>
      <w:r>
        <w:rPr>
          <w:color w:val="000000"/>
          <w:spacing w:val="0"/>
          <w:w w:val="100"/>
          <w:position w:val="0"/>
        </w:rPr>
        <w:t>其他说明</w:t>
      </w:r>
    </w:p>
    <w:p>
      <w:pPr>
        <w:pStyle w:val="Style5"/>
        <w:keepNext w:val="0"/>
        <w:keepLines w:val="0"/>
        <w:widowControl w:val="0"/>
        <w:shd w:val="clear" w:color="auto" w:fill="auto"/>
        <w:tabs>
          <w:tab w:pos="1274" w:val="left"/>
        </w:tabs>
        <w:bidi w:val="0"/>
        <w:spacing w:before="0" w:after="260" w:line="274" w:lineRule="exact"/>
        <w:ind w:left="0" w:right="0" w:firstLine="42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员工持股计划情况</w:t>
      </w:r>
    </w:p>
    <w:p>
      <w:pPr>
        <w:pStyle w:val="Style5"/>
        <w:keepNext w:val="0"/>
        <w:keepLines w:val="0"/>
        <w:widowControl w:val="0"/>
        <w:shd w:val="clear" w:color="auto" w:fill="auto"/>
        <w:tabs>
          <w:tab w:pos="1274" w:val="left"/>
        </w:tabs>
        <w:bidi w:val="0"/>
        <w:spacing w:before="0" w:after="260" w:line="274" w:lineRule="exact"/>
        <w:ind w:left="0" w:right="0" w:firstLine="42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其他激励措施</w:t>
      </w:r>
    </w:p>
    <w:p>
      <w:pPr>
        <w:pStyle w:val="Style5"/>
        <w:keepNext w:val="0"/>
        <w:keepLines w:val="0"/>
        <w:widowControl w:val="0"/>
        <w:shd w:val="clear" w:color="auto" w:fill="auto"/>
        <w:bidi w:val="0"/>
        <w:spacing w:before="0" w:after="320" w:line="274" w:lineRule="exact"/>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956" w:val="left"/>
        </w:tabs>
        <w:bidi w:val="0"/>
        <w:spacing w:before="0" w:after="60" w:line="274" w:lineRule="exact"/>
        <w:ind w:left="0" w:right="0" w:firstLine="420"/>
        <w:jc w:val="both"/>
      </w:pPr>
      <w:bookmarkStart w:id="330" w:name="bookmark330"/>
      <w:bookmarkStart w:id="331" w:name="bookmark331"/>
      <w:bookmarkStart w:id="332" w:name="bookmark332"/>
      <w:bookmarkStart w:id="333" w:name="bookmark333"/>
      <w:r>
        <w:rPr>
          <w:color w:val="000000"/>
          <w:spacing w:val="0"/>
          <w:w w:val="100"/>
          <w:position w:val="0"/>
        </w:rPr>
        <w:t>（</w:t>
      </w:r>
      <w:bookmarkEnd w:id="332"/>
      <w:r>
        <w:rPr>
          <w:color w:val="000000"/>
          <w:spacing w:val="0"/>
          <w:w w:val="100"/>
          <w:position w:val="0"/>
        </w:rPr>
        <w:t>三）</w:t>
        <w:tab/>
        <w:t>董事、高级管理人员报告期内被授予的股权激励情况</w:t>
      </w:r>
      <w:bookmarkEnd w:id="330"/>
      <w:bookmarkEnd w:id="331"/>
      <w:bookmarkEnd w:id="333"/>
    </w:p>
    <w:p>
      <w:pPr>
        <w:pStyle w:val="Style5"/>
        <w:keepNext w:val="0"/>
        <w:keepLines w:val="0"/>
        <w:widowControl w:val="0"/>
        <w:shd w:val="clear" w:color="auto" w:fill="auto"/>
        <w:bidi w:val="0"/>
        <w:spacing w:before="0" w:after="60" w:line="274" w:lineRule="exact"/>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956" w:val="left"/>
        </w:tabs>
        <w:bidi w:val="0"/>
        <w:spacing w:before="0" w:after="60" w:line="274" w:lineRule="exact"/>
        <w:ind w:left="0" w:right="0" w:firstLine="420"/>
        <w:jc w:val="left"/>
      </w:pPr>
      <w:bookmarkStart w:id="334" w:name="bookmark334"/>
      <w:r>
        <w:rPr>
          <w:b/>
          <w:bCs/>
          <w:color w:val="000000"/>
          <w:spacing w:val="0"/>
          <w:w w:val="100"/>
          <w:position w:val="0"/>
        </w:rPr>
        <w:t>（</w:t>
      </w:r>
      <w:bookmarkEnd w:id="334"/>
      <w:r>
        <w:rPr>
          <w:b/>
          <w:bCs/>
          <w:color w:val="000000"/>
          <w:spacing w:val="0"/>
          <w:w w:val="100"/>
          <w:position w:val="0"/>
        </w:rPr>
        <w:t>四）</w:t>
        <w:tab/>
        <w:t>报告期内对高级管理人员的考评机制，以及激励机制的建立、实施情况</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4" w:lineRule="exact"/>
        <w:ind w:left="420" w:right="0" w:firstLine="420"/>
        <w:jc w:val="both"/>
      </w:pPr>
      <w:r>
        <w:rPr>
          <w:color w:val="000000"/>
          <w:spacing w:val="0"/>
          <w:w w:val="100"/>
          <w:position w:val="0"/>
        </w:rPr>
        <w:t>公司按照《公司法》和《公司章程》等法律法规的程序公开、公平的选聘高级管理人员。报 告期内，公司依据《宁波建工股份有限公司高级管理人员薪酬考核管理制度》的规定并结合个人 岗位、所承担的工作量、责任和风险进行考核评价，由董事会薪酬与考核委员会提出薪酬方案， 经董事会、股东大会审议通过后实施。担任其他兼职职务的董事、监事、高管人员的薪酬由公司 人力资源管理部门按照薪酬考核制度确定执行。</w:t>
      </w:r>
    </w:p>
    <w:p>
      <w:pPr>
        <w:pStyle w:val="Style21"/>
        <w:keepNext/>
        <w:keepLines/>
        <w:widowControl w:val="0"/>
        <w:shd w:val="clear" w:color="auto" w:fill="auto"/>
        <w:bidi w:val="0"/>
        <w:spacing w:before="0" w:after="60" w:line="274" w:lineRule="exact"/>
        <w:ind w:left="0" w:right="0" w:firstLine="420"/>
        <w:jc w:val="left"/>
      </w:pPr>
      <w:bookmarkStart w:id="335" w:name="bookmark335"/>
      <w:bookmarkStart w:id="336" w:name="bookmark336"/>
      <w:bookmarkStart w:id="337" w:name="bookmark337"/>
      <w:r>
        <w:rPr>
          <w:color w:val="000000"/>
          <w:spacing w:val="0"/>
          <w:w w:val="100"/>
          <w:position w:val="0"/>
        </w:rPr>
        <w:t>十二、 报告期内的内部控制制度建设及实施情况</w:t>
      </w:r>
      <w:bookmarkEnd w:id="335"/>
      <w:bookmarkEnd w:id="336"/>
      <w:bookmarkEnd w:id="337"/>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420" w:right="0" w:firstLine="420"/>
        <w:jc w:val="both"/>
      </w:pPr>
      <w:r>
        <w:rPr>
          <w:color w:val="000000"/>
          <w:spacing w:val="0"/>
          <w:w w:val="100"/>
          <w:position w:val="0"/>
        </w:rPr>
        <w:t>公司严格按照《公司法》、《证券法》、《上市公司治理准则》、《上海证券交易所股票上 市规则》和中国证监会等有关部门的相关法律法规建立内控管理体系，内部控制制度框架符合财 政部、中国证监会等有关部门对于内部控制体系合理性、有效性、完整性的要求，能够适应公司 管理和发展的需要。</w:t>
      </w:r>
    </w:p>
    <w:p>
      <w:pPr>
        <w:pStyle w:val="Style5"/>
        <w:keepNext w:val="0"/>
        <w:keepLines w:val="0"/>
        <w:widowControl w:val="0"/>
        <w:shd w:val="clear" w:color="auto" w:fill="auto"/>
        <w:bidi w:val="0"/>
        <w:spacing w:before="0" w:after="260" w:line="274" w:lineRule="exact"/>
        <w:ind w:left="420" w:right="0" w:firstLine="420"/>
        <w:jc w:val="both"/>
      </w:pPr>
      <w:r>
        <w:rPr>
          <w:color w:val="000000"/>
          <w:spacing w:val="0"/>
          <w:w w:val="100"/>
          <w:position w:val="0"/>
          <w:sz w:val="18"/>
          <w:szCs w:val="18"/>
        </w:rPr>
        <w:t>2021</w:t>
      </w:r>
      <w:r>
        <w:rPr>
          <w:color w:val="000000"/>
          <w:spacing w:val="0"/>
          <w:w w:val="100"/>
          <w:position w:val="0"/>
        </w:rPr>
        <w:t>年度，公司修订了《宁波建工股份有限公司内部控制评价办法》</w:t>
      </w:r>
      <w:r>
        <w:rPr>
          <w:color w:val="000000"/>
          <w:spacing w:val="0"/>
          <w:w w:val="100"/>
          <w:position w:val="0"/>
          <w:sz w:val="18"/>
          <w:szCs w:val="18"/>
        </w:rPr>
        <w:t>，</w:t>
      </w:r>
      <w:r>
        <w:rPr>
          <w:color w:val="000000"/>
          <w:spacing w:val="0"/>
          <w:w w:val="100"/>
          <w:position w:val="0"/>
        </w:rPr>
        <w:t>公司内控体系不断完 善，内控机制运行有效，达到了内部控制预期目标，保障了公司及全体股东的利益。公司将根据 监管要求与公司生产经营情况适时补充、完善公司内部控制体系，进一步实现公司管理的规范化、 流程化。加强内部控制制度执行情况的自我检查，使公司的内部控制制度得以有效的执行和实施， 确保公司规范运作。详见与本报告同日登载于上海证券交易所网站的《</w:t>
      </w:r>
      <w:r>
        <w:rPr>
          <w:color w:val="000000"/>
          <w:spacing w:val="0"/>
          <w:w w:val="100"/>
          <w:position w:val="0"/>
          <w:sz w:val="18"/>
          <w:szCs w:val="18"/>
        </w:rPr>
        <w:t>2021</w:t>
      </w:r>
      <w:r>
        <w:rPr>
          <w:color w:val="000000"/>
          <w:spacing w:val="0"/>
          <w:w w:val="100"/>
          <w:position w:val="0"/>
        </w:rPr>
        <w:t>年度内部控制评价报 告》。</w:t>
      </w:r>
    </w:p>
    <w:p>
      <w:pPr>
        <w:pStyle w:val="Style5"/>
        <w:keepNext w:val="0"/>
        <w:keepLines w:val="0"/>
        <w:widowControl w:val="0"/>
        <w:shd w:val="clear" w:color="auto" w:fill="auto"/>
        <w:bidi w:val="0"/>
        <w:spacing w:before="0" w:after="320" w:line="274" w:lineRule="exact"/>
        <w:ind w:left="420" w:right="0" w:firstLine="0"/>
        <w:jc w:val="both"/>
      </w:pPr>
      <w:r>
        <w:rPr>
          <w:color w:val="000000"/>
          <w:spacing w:val="0"/>
          <w:w w:val="100"/>
          <w:position w:val="0"/>
        </w:rPr>
        <w:t>报告期内部控制存在重大缺陷情况的说明 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60" w:line="274" w:lineRule="exact"/>
        <w:ind w:left="0" w:right="0" w:firstLine="420"/>
        <w:jc w:val="left"/>
      </w:pPr>
      <w:bookmarkStart w:id="338" w:name="bookmark338"/>
      <w:bookmarkStart w:id="339" w:name="bookmark339"/>
      <w:bookmarkStart w:id="340" w:name="bookmark340"/>
      <w:r>
        <w:rPr>
          <w:color w:val="000000"/>
          <w:spacing w:val="0"/>
          <w:w w:val="100"/>
          <w:position w:val="0"/>
        </w:rPr>
        <w:t>十三、 报告期内对子公司的管理控制情况</w:t>
      </w:r>
      <w:bookmarkEnd w:id="338"/>
      <w:bookmarkEnd w:id="339"/>
      <w:bookmarkEnd w:id="340"/>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3" w:lineRule="exact"/>
        <w:ind w:left="420" w:right="0" w:firstLine="420"/>
        <w:jc w:val="both"/>
      </w:pPr>
      <w:r>
        <w:rPr>
          <w:color w:val="000000"/>
          <w:spacing w:val="0"/>
          <w:w w:val="100"/>
          <w:position w:val="0"/>
        </w:rPr>
        <w:t>报告期内，为提升公司综合竞争实力，增强上市公司战略管控能力，促进各子公司在公司总 体战略布局下实现持续健康发展，公司根据有关法律法规及公司实际经营及管理相关情况，制定 了《宁波建工股份有限公司子公司管理办法》、《宁波建工股份有限公司子公司绩效考核管理办 法》等各项针对子公司的管理制度，并通过公司财务管理制度、投资管理制度、资产处置制度、 内部审计制度等各方面制度对子公司各项权限进行划分，明确对子公司的管控标准。</w:t>
      </w:r>
    </w:p>
    <w:p>
      <w:pPr>
        <w:pStyle w:val="Style5"/>
        <w:keepNext w:val="0"/>
        <w:keepLines w:val="0"/>
        <w:widowControl w:val="0"/>
        <w:shd w:val="clear" w:color="auto" w:fill="auto"/>
        <w:bidi w:val="0"/>
        <w:spacing w:before="0" w:after="320" w:line="273" w:lineRule="exact"/>
        <w:ind w:left="420" w:right="0" w:firstLine="420"/>
        <w:jc w:val="both"/>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年收购了宁波甬宁建设有限公司</w:t>
      </w:r>
      <w:r>
        <w:rPr>
          <w:color w:val="000000"/>
          <w:spacing w:val="0"/>
          <w:w w:val="100"/>
          <w:position w:val="0"/>
          <w:sz w:val="18"/>
          <w:szCs w:val="18"/>
        </w:rPr>
        <w:t>65%</w:t>
      </w:r>
      <w:r>
        <w:rPr>
          <w:color w:val="000000"/>
          <w:spacing w:val="0"/>
          <w:w w:val="100"/>
          <w:position w:val="0"/>
        </w:rPr>
        <w:t xml:space="preserve">股权，该公司为宁海智能汽车小镇基础设施 </w:t>
      </w:r>
      <w:r>
        <w:rPr>
          <w:color w:val="000000"/>
          <w:spacing w:val="0"/>
          <w:w w:val="100"/>
          <w:position w:val="0"/>
          <w:sz w:val="18"/>
          <w:szCs w:val="18"/>
        </w:rPr>
        <w:t>PPP</w:t>
      </w:r>
      <w:r>
        <w:rPr>
          <w:color w:val="000000"/>
          <w:spacing w:val="0"/>
          <w:w w:val="100"/>
          <w:position w:val="0"/>
        </w:rPr>
        <w:t>项目公司，公司派驻了相应的董事会成员及监事会成员，对该公司纳入公司控股管理体系。</w:t>
      </w:r>
    </w:p>
    <w:p>
      <w:pPr>
        <w:pStyle w:val="Style21"/>
        <w:keepNext/>
        <w:keepLines/>
        <w:widowControl w:val="0"/>
        <w:shd w:val="clear" w:color="auto" w:fill="auto"/>
        <w:bidi w:val="0"/>
        <w:spacing w:before="0" w:after="60" w:line="274" w:lineRule="exact"/>
        <w:ind w:left="0" w:right="0" w:firstLine="420"/>
        <w:jc w:val="both"/>
      </w:pPr>
      <w:bookmarkStart w:id="341" w:name="bookmark341"/>
      <w:bookmarkStart w:id="342" w:name="bookmark342"/>
      <w:bookmarkStart w:id="343" w:name="bookmark343"/>
      <w:r>
        <w:rPr>
          <w:color w:val="000000"/>
          <w:spacing w:val="0"/>
          <w:w w:val="100"/>
          <w:position w:val="0"/>
        </w:rPr>
        <w:t>十四、内部控制审计报告的相关情况说明</w:t>
      </w:r>
      <w:bookmarkEnd w:id="341"/>
      <w:bookmarkEnd w:id="342"/>
      <w:bookmarkEnd w:id="343"/>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是否披露内部控制审计报告：是</w:t>
      </w:r>
    </w:p>
    <w:p>
      <w:pPr>
        <w:pStyle w:val="Style5"/>
        <w:keepNext w:val="0"/>
        <w:keepLines w:val="0"/>
        <w:widowControl w:val="0"/>
        <w:shd w:val="clear" w:color="auto" w:fill="auto"/>
        <w:bidi w:val="0"/>
        <w:spacing w:before="0" w:after="260" w:line="274" w:lineRule="exact"/>
        <w:ind w:left="0" w:right="0" w:firstLine="420"/>
        <w:jc w:val="both"/>
        <w:sectPr>
          <w:footnotePr>
            <w:pos w:val="pageBottom"/>
            <w:numFmt w:val="decimal"/>
            <w:numRestart w:val="continuous"/>
          </w:footnotePr>
          <w:pgSz w:w="11900" w:h="16840"/>
          <w:pgMar w:top="1482" w:right="852" w:bottom="1486" w:left="1250" w:header="0" w:footer="3" w:gutter="0"/>
          <w:cols w:space="720"/>
          <w:noEndnote/>
          <w:rtlGutter w:val="0"/>
          <w:docGrid w:linePitch="360"/>
        </w:sectPr>
      </w:pPr>
      <w:r>
        <w:rPr>
          <w:color w:val="000000"/>
          <w:spacing w:val="0"/>
          <w:w w:val="100"/>
          <w:position w:val="0"/>
        </w:rPr>
        <w:t>内部控制审计报告意见类型：标准的无保留意见</w:t>
      </w:r>
    </w:p>
    <w:p>
      <w:pPr>
        <w:pStyle w:val="Style21"/>
        <w:keepNext/>
        <w:keepLines/>
        <w:widowControl w:val="0"/>
        <w:shd w:val="clear" w:color="auto" w:fill="auto"/>
        <w:bidi w:val="0"/>
        <w:spacing w:before="320" w:after="40" w:line="274" w:lineRule="exact"/>
        <w:ind w:left="0" w:right="0" w:firstLine="420"/>
        <w:jc w:val="both"/>
      </w:pPr>
      <w:bookmarkStart w:id="344" w:name="bookmark344"/>
      <w:bookmarkStart w:id="345" w:name="bookmark345"/>
      <w:bookmarkStart w:id="346" w:name="bookmark346"/>
      <w:r>
        <w:rPr>
          <w:color w:val="000000"/>
          <w:spacing w:val="0"/>
          <w:w w:val="100"/>
          <w:position w:val="0"/>
        </w:rPr>
        <w:t>十五、上市公司治理专项行动自查问题整改情况</w:t>
      </w:r>
      <w:bookmarkEnd w:id="344"/>
      <w:bookmarkEnd w:id="345"/>
      <w:bookmarkEnd w:id="346"/>
    </w:p>
    <w:p>
      <w:pPr>
        <w:pStyle w:val="Style5"/>
        <w:keepNext w:val="0"/>
        <w:keepLines w:val="0"/>
        <w:widowControl w:val="0"/>
        <w:shd w:val="clear" w:color="auto" w:fill="auto"/>
        <w:bidi w:val="0"/>
        <w:spacing w:before="0" w:after="320" w:line="275" w:lineRule="exact"/>
        <w:ind w:left="420" w:right="0" w:firstLine="420"/>
        <w:jc w:val="both"/>
      </w:pPr>
      <w:r>
        <w:rPr>
          <w:color w:val="000000"/>
          <w:spacing w:val="0"/>
          <w:w w:val="100"/>
          <w:position w:val="0"/>
        </w:rPr>
        <w:t>报告期公司认真开展了上市公司治理专项自查行动，对于控股股东子公司存在的部分同业竞 争问题，公司对其进行了提醒督促，控股股东将按照其承诺在</w:t>
      </w: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日之前解决同业 竞争事项。公司已同控股股东建立业务范围联络核查机制，控股股东将严格履行该等承诺，早日 解决同业竞争事项。</w:t>
      </w:r>
    </w:p>
    <w:p>
      <w:pPr>
        <w:pStyle w:val="Style21"/>
        <w:keepNext/>
        <w:keepLines/>
        <w:widowControl w:val="0"/>
        <w:shd w:val="clear" w:color="auto" w:fill="auto"/>
        <w:bidi w:val="0"/>
        <w:spacing w:before="0" w:after="40" w:line="274" w:lineRule="exact"/>
        <w:ind w:left="0" w:right="0" w:firstLine="420"/>
        <w:jc w:val="both"/>
      </w:pPr>
      <w:bookmarkStart w:id="347" w:name="bookmark347"/>
      <w:bookmarkStart w:id="348" w:name="bookmark348"/>
      <w:bookmarkStart w:id="349" w:name="bookmark349"/>
      <w:r>
        <w:rPr>
          <w:color w:val="000000"/>
          <w:spacing w:val="0"/>
          <w:w w:val="100"/>
          <w:position w:val="0"/>
        </w:rPr>
        <w:t>十六、其他</w:t>
      </w:r>
      <w:bookmarkEnd w:id="347"/>
      <w:bookmarkEnd w:id="348"/>
      <w:bookmarkEnd w:id="349"/>
    </w:p>
    <w:p>
      <w:pPr>
        <w:pStyle w:val="Style5"/>
        <w:keepNext w:val="0"/>
        <w:keepLines w:val="0"/>
        <w:widowControl w:val="0"/>
        <w:shd w:val="clear" w:color="auto" w:fill="auto"/>
        <w:bidi w:val="0"/>
        <w:spacing w:before="0" w:after="320" w:line="274" w:lineRule="exact"/>
        <w:ind w:left="0" w:right="0" w:firstLine="420"/>
        <w:jc w:val="both"/>
      </w:pPr>
      <w:bookmarkStart w:id="350" w:name="bookmark350"/>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350"/>
    </w:p>
    <w:p>
      <w:pPr>
        <w:pStyle w:val="Style10"/>
        <w:keepNext/>
        <w:keepLines/>
        <w:widowControl w:val="0"/>
        <w:shd w:val="clear" w:color="auto" w:fill="auto"/>
        <w:bidi w:val="0"/>
        <w:spacing w:before="0" w:after="240" w:line="240" w:lineRule="auto"/>
        <w:ind w:left="0" w:right="0" w:firstLine="0"/>
        <w:jc w:val="center"/>
      </w:pPr>
      <w:bookmarkStart w:id="351" w:name="bookmark351"/>
      <w:bookmarkStart w:id="352" w:name="bookmark352"/>
      <w:bookmarkStart w:id="353" w:name="bookmark353"/>
      <w:r>
        <w:rPr>
          <w:color w:val="000000"/>
          <w:spacing w:val="0"/>
          <w:w w:val="100"/>
          <w:position w:val="0"/>
        </w:rPr>
        <w:t>第五节环境与社会责任</w:t>
      </w:r>
      <w:bookmarkEnd w:id="351"/>
      <w:bookmarkEnd w:id="352"/>
      <w:bookmarkEnd w:id="353"/>
    </w:p>
    <w:p>
      <w:pPr>
        <w:pStyle w:val="Style21"/>
        <w:keepNext/>
        <w:keepLines/>
        <w:widowControl w:val="0"/>
        <w:shd w:val="clear" w:color="auto" w:fill="auto"/>
        <w:bidi w:val="0"/>
        <w:spacing w:before="0" w:after="40" w:line="274" w:lineRule="exact"/>
        <w:ind w:left="0" w:right="0" w:firstLine="420"/>
        <w:jc w:val="both"/>
      </w:pPr>
      <w:bookmarkStart w:id="354" w:name="bookmark354"/>
      <w:bookmarkStart w:id="355" w:name="bookmark355"/>
      <w:bookmarkStart w:id="356" w:name="bookmark356"/>
      <w:bookmarkStart w:id="357" w:name="bookmark357"/>
      <w:r>
        <w:rPr>
          <w:color w:val="000000"/>
          <w:spacing w:val="0"/>
          <w:w w:val="100"/>
          <w:position w:val="0"/>
        </w:rPr>
        <w:t>一</w:t>
      </w:r>
      <w:bookmarkEnd w:id="356"/>
      <w:r>
        <w:rPr>
          <w:color w:val="000000"/>
          <w:spacing w:val="0"/>
          <w:w w:val="100"/>
          <w:position w:val="0"/>
        </w:rPr>
        <w:t>、环境信息情况</w:t>
      </w:r>
      <w:bookmarkEnd w:id="354"/>
      <w:bookmarkEnd w:id="355"/>
      <w:bookmarkEnd w:id="357"/>
    </w:p>
    <w:p>
      <w:pPr>
        <w:pStyle w:val="Style21"/>
        <w:keepNext/>
        <w:keepLines/>
        <w:widowControl w:val="0"/>
        <w:shd w:val="clear" w:color="auto" w:fill="auto"/>
        <w:tabs>
          <w:tab w:pos="956" w:val="left"/>
        </w:tabs>
        <w:bidi w:val="0"/>
        <w:spacing w:before="0" w:after="40" w:line="274" w:lineRule="exact"/>
        <w:ind w:left="0" w:right="0" w:firstLine="420"/>
        <w:jc w:val="left"/>
      </w:pPr>
      <w:bookmarkStart w:id="354" w:name="bookmark354"/>
      <w:bookmarkStart w:id="355" w:name="bookmark355"/>
      <w:bookmarkStart w:id="358" w:name="bookmark358"/>
      <w:bookmarkStart w:id="359" w:name="bookmark359"/>
      <w:r>
        <w:rPr>
          <w:color w:val="000000"/>
          <w:spacing w:val="0"/>
          <w:w w:val="100"/>
          <w:position w:val="0"/>
        </w:rPr>
        <w:t>（</w:t>
      </w:r>
      <w:bookmarkEnd w:id="358"/>
      <w:r>
        <w:rPr>
          <w:color w:val="000000"/>
          <w:spacing w:val="0"/>
          <w:w w:val="100"/>
          <w:position w:val="0"/>
        </w:rPr>
        <w:t>一）</w:t>
        <w:tab/>
        <w:t>属于环境保护部门公布的重点排污单位的公司及其主要子公司的环保情况说明</w:t>
      </w:r>
      <w:bookmarkEnd w:id="354"/>
      <w:bookmarkEnd w:id="355"/>
      <w:bookmarkEnd w:id="359"/>
    </w:p>
    <w:p>
      <w:pPr>
        <w:pStyle w:val="Style5"/>
        <w:keepNext w:val="0"/>
        <w:keepLines w:val="0"/>
        <w:widowControl w:val="0"/>
        <w:shd w:val="clear" w:color="auto" w:fill="auto"/>
        <w:bidi w:val="0"/>
        <w:spacing w:before="0" w:after="320" w:line="274" w:lineRule="exact"/>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956" w:val="left"/>
        </w:tabs>
        <w:bidi w:val="0"/>
        <w:spacing w:before="0" w:after="40" w:line="274" w:lineRule="exact"/>
        <w:ind w:left="0" w:right="0" w:firstLine="420"/>
        <w:jc w:val="left"/>
      </w:pPr>
      <w:bookmarkStart w:id="360" w:name="bookmark360"/>
      <w:bookmarkStart w:id="361" w:name="bookmark361"/>
      <w:bookmarkStart w:id="362" w:name="bookmark362"/>
      <w:bookmarkStart w:id="363" w:name="bookmark363"/>
      <w:r>
        <w:rPr>
          <w:color w:val="000000"/>
          <w:spacing w:val="0"/>
          <w:w w:val="100"/>
          <w:position w:val="0"/>
        </w:rPr>
        <w:t>（</w:t>
      </w:r>
      <w:bookmarkEnd w:id="362"/>
      <w:r>
        <w:rPr>
          <w:color w:val="000000"/>
          <w:spacing w:val="0"/>
          <w:w w:val="100"/>
          <w:position w:val="0"/>
        </w:rPr>
        <w:t>二）</w:t>
        <w:tab/>
        <w:t>重点排污单位之外的公司环保情况说明</w:t>
      </w:r>
      <w:bookmarkEnd w:id="360"/>
      <w:bookmarkEnd w:id="361"/>
      <w:bookmarkEnd w:id="363"/>
    </w:p>
    <w:p>
      <w:pPr>
        <w:pStyle w:val="Style5"/>
        <w:keepNext w:val="0"/>
        <w:keepLines w:val="0"/>
        <w:widowControl w:val="0"/>
        <w:shd w:val="clear" w:color="auto" w:fill="auto"/>
        <w:bidi w:val="0"/>
        <w:spacing w:before="0" w:after="40" w:line="274" w:lineRule="exact"/>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21"/>
        <w:keepNext/>
        <w:keepLines/>
        <w:widowControl w:val="0"/>
        <w:numPr>
          <w:ilvl w:val="0"/>
          <w:numId w:val="25"/>
        </w:numPr>
        <w:shd w:val="clear" w:color="auto" w:fill="auto"/>
        <w:tabs>
          <w:tab w:pos="868" w:val="left"/>
        </w:tabs>
        <w:bidi w:val="0"/>
        <w:spacing w:before="0" w:after="40" w:line="274" w:lineRule="exact"/>
        <w:ind w:left="0" w:right="0" w:firstLine="420"/>
        <w:jc w:val="both"/>
      </w:pPr>
      <w:bookmarkStart w:id="364" w:name="bookmark364"/>
      <w:bookmarkStart w:id="365" w:name="bookmark365"/>
      <w:bookmarkStart w:id="366" w:name="bookmark366"/>
      <w:bookmarkStart w:id="367" w:name="bookmark367"/>
      <w:bookmarkEnd w:id="366"/>
      <w:r>
        <w:rPr>
          <w:color w:val="000000"/>
          <w:spacing w:val="0"/>
          <w:w w:val="100"/>
          <w:position w:val="0"/>
        </w:rPr>
        <w:t>因环境问题受到行政处罚的情况</w:t>
      </w:r>
      <w:bookmarkEnd w:id="364"/>
      <w:bookmarkEnd w:id="365"/>
      <w:bookmarkEnd w:id="367"/>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420" w:right="0" w:firstLine="420"/>
        <w:jc w:val="both"/>
      </w:pPr>
      <w:r>
        <w:rPr>
          <w:color w:val="000000"/>
          <w:spacing w:val="0"/>
          <w:w w:val="100"/>
          <w:position w:val="0"/>
        </w:rPr>
        <w:t>浙江省杭州市拱墅区城市管理行政执法局于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月对宁波建工工程集团有限公司将工 地内的污水直接排到工地外行为依照《杭州市城市市容和环境卫生管理条例》第五十条第二款之 规定罚款人民币</w:t>
      </w:r>
      <w:r>
        <w:rPr>
          <w:color w:val="000000"/>
          <w:spacing w:val="0"/>
          <w:w w:val="100"/>
          <w:position w:val="0"/>
          <w:sz w:val="18"/>
          <w:szCs w:val="18"/>
        </w:rPr>
        <w:t>550</w:t>
      </w:r>
      <w:r>
        <w:rPr>
          <w:color w:val="000000"/>
          <w:spacing w:val="0"/>
          <w:w w:val="100"/>
          <w:position w:val="0"/>
        </w:rPr>
        <w:t>元整。</w:t>
      </w:r>
    </w:p>
    <w:p>
      <w:pPr>
        <w:pStyle w:val="Style5"/>
        <w:keepNext w:val="0"/>
        <w:keepLines w:val="0"/>
        <w:widowControl w:val="0"/>
        <w:shd w:val="clear" w:color="auto" w:fill="auto"/>
        <w:bidi w:val="0"/>
        <w:spacing w:before="0" w:after="320" w:line="274" w:lineRule="exact"/>
        <w:ind w:left="420" w:right="0" w:firstLine="420"/>
        <w:jc w:val="both"/>
      </w:pPr>
      <w:r>
        <w:rPr>
          <w:color w:val="000000"/>
          <w:spacing w:val="0"/>
          <w:w w:val="100"/>
          <w:position w:val="0"/>
        </w:rPr>
        <w:t>浙江省平阳县综合行政执法局于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月对宁波建工工程集团有限公司未采取有效防尘 降尘措施行为依据依据《中华人民共和国大气污染防治法》第一百一十五条第一款第一项的规定 罚款人民币</w:t>
      </w:r>
      <w:r>
        <w:rPr>
          <w:color w:val="000000"/>
          <w:spacing w:val="0"/>
          <w:w w:val="100"/>
          <w:position w:val="0"/>
          <w:sz w:val="18"/>
          <w:szCs w:val="18"/>
        </w:rPr>
        <w:t>10000</w:t>
      </w:r>
      <w:r>
        <w:rPr>
          <w:color w:val="000000"/>
          <w:spacing w:val="0"/>
          <w:w w:val="100"/>
          <w:position w:val="0"/>
        </w:rPr>
        <w:t>元整。</w:t>
      </w:r>
    </w:p>
    <w:p>
      <w:pPr>
        <w:pStyle w:val="Style21"/>
        <w:keepNext/>
        <w:keepLines/>
        <w:widowControl w:val="0"/>
        <w:numPr>
          <w:ilvl w:val="0"/>
          <w:numId w:val="25"/>
        </w:numPr>
        <w:shd w:val="clear" w:color="auto" w:fill="auto"/>
        <w:tabs>
          <w:tab w:pos="868" w:val="left"/>
        </w:tabs>
        <w:bidi w:val="0"/>
        <w:spacing w:before="0" w:after="40" w:line="274" w:lineRule="exact"/>
        <w:ind w:left="0" w:right="0" w:firstLine="420"/>
        <w:jc w:val="left"/>
      </w:pPr>
      <w:bookmarkStart w:id="368" w:name="bookmark368"/>
      <w:bookmarkStart w:id="369" w:name="bookmark369"/>
      <w:bookmarkStart w:id="370" w:name="bookmark370"/>
      <w:bookmarkStart w:id="371" w:name="bookmark371"/>
      <w:bookmarkEnd w:id="370"/>
      <w:r>
        <w:rPr>
          <w:color w:val="000000"/>
          <w:spacing w:val="0"/>
          <w:w w:val="100"/>
          <w:position w:val="0"/>
        </w:rPr>
        <w:t>参照重点排污单位披露其他环境信息</w:t>
      </w:r>
      <w:bookmarkEnd w:id="368"/>
      <w:bookmarkEnd w:id="369"/>
      <w:bookmarkEnd w:id="371"/>
    </w:p>
    <w:p>
      <w:pPr>
        <w:pStyle w:val="Style5"/>
        <w:keepNext w:val="0"/>
        <w:keepLines w:val="0"/>
        <w:widowControl w:val="0"/>
        <w:shd w:val="clear" w:color="auto" w:fill="auto"/>
        <w:bidi w:val="0"/>
        <w:spacing w:before="0" w:after="320" w:line="274" w:lineRule="exact"/>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25"/>
        </w:numPr>
        <w:shd w:val="clear" w:color="auto" w:fill="auto"/>
        <w:tabs>
          <w:tab w:pos="868" w:val="left"/>
        </w:tabs>
        <w:bidi w:val="0"/>
        <w:spacing w:before="0" w:after="40" w:line="274" w:lineRule="exact"/>
        <w:ind w:left="0" w:right="0" w:firstLine="420"/>
        <w:jc w:val="both"/>
      </w:pPr>
      <w:bookmarkStart w:id="372" w:name="bookmark372"/>
      <w:bookmarkStart w:id="373" w:name="bookmark373"/>
      <w:bookmarkStart w:id="374" w:name="bookmark374"/>
      <w:bookmarkStart w:id="375" w:name="bookmark375"/>
      <w:bookmarkEnd w:id="374"/>
      <w:r>
        <w:rPr>
          <w:color w:val="000000"/>
          <w:spacing w:val="0"/>
          <w:w w:val="100"/>
          <w:position w:val="0"/>
        </w:rPr>
        <w:t>未披露其他环境信息的原因</w:t>
      </w:r>
      <w:bookmarkEnd w:id="372"/>
      <w:bookmarkEnd w:id="373"/>
      <w:bookmarkEnd w:id="375"/>
    </w:p>
    <w:p>
      <w:pPr>
        <w:pStyle w:val="Style5"/>
        <w:keepNext w:val="0"/>
        <w:keepLines w:val="0"/>
        <w:widowControl w:val="0"/>
        <w:shd w:val="clear" w:color="auto" w:fill="auto"/>
        <w:bidi w:val="0"/>
        <w:spacing w:before="0" w:after="320" w:line="274" w:lineRule="exact"/>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956" w:val="left"/>
        </w:tabs>
        <w:bidi w:val="0"/>
        <w:spacing w:before="0" w:after="40" w:line="274" w:lineRule="exact"/>
        <w:ind w:left="0" w:right="0" w:firstLine="420"/>
        <w:jc w:val="both"/>
      </w:pPr>
      <w:bookmarkStart w:id="376" w:name="bookmark376"/>
      <w:bookmarkStart w:id="377" w:name="bookmark377"/>
      <w:bookmarkStart w:id="378" w:name="bookmark378"/>
      <w:bookmarkStart w:id="379" w:name="bookmark379"/>
      <w:r>
        <w:rPr>
          <w:color w:val="000000"/>
          <w:spacing w:val="0"/>
          <w:w w:val="100"/>
          <w:position w:val="0"/>
        </w:rPr>
        <w:t>（</w:t>
      </w:r>
      <w:bookmarkEnd w:id="378"/>
      <w:r>
        <w:rPr>
          <w:color w:val="000000"/>
          <w:spacing w:val="0"/>
          <w:w w:val="100"/>
          <w:position w:val="0"/>
        </w:rPr>
        <w:t>三）</w:t>
        <w:tab/>
        <w:t>有利于保护生态、防治污染、履行环境责任的相关信息</w:t>
      </w:r>
      <w:bookmarkEnd w:id="376"/>
      <w:bookmarkEnd w:id="377"/>
      <w:bookmarkEnd w:id="379"/>
    </w:p>
    <w:p>
      <w:pPr>
        <w:pStyle w:val="Style5"/>
        <w:keepNext w:val="0"/>
        <w:keepLines w:val="0"/>
        <w:widowControl w:val="0"/>
        <w:shd w:val="clear" w:color="auto" w:fill="auto"/>
        <w:bidi w:val="0"/>
        <w:spacing w:before="0" w:after="320" w:line="274" w:lineRule="exact"/>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956" w:val="left"/>
        </w:tabs>
        <w:bidi w:val="0"/>
        <w:spacing w:before="0" w:after="40" w:line="274" w:lineRule="exact"/>
        <w:ind w:left="0" w:right="0" w:firstLine="420"/>
        <w:jc w:val="both"/>
      </w:pPr>
      <w:bookmarkStart w:id="380" w:name="bookmark380"/>
      <w:bookmarkStart w:id="381" w:name="bookmark381"/>
      <w:bookmarkStart w:id="382" w:name="bookmark382"/>
      <w:bookmarkStart w:id="383" w:name="bookmark383"/>
      <w:r>
        <w:rPr>
          <w:color w:val="000000"/>
          <w:spacing w:val="0"/>
          <w:w w:val="100"/>
          <w:position w:val="0"/>
        </w:rPr>
        <w:t>（</w:t>
      </w:r>
      <w:bookmarkEnd w:id="382"/>
      <w:r>
        <w:rPr>
          <w:color w:val="000000"/>
          <w:spacing w:val="0"/>
          <w:w w:val="100"/>
          <w:position w:val="0"/>
        </w:rPr>
        <w:t>四）</w:t>
        <w:tab/>
        <w:t>在报告期内为减少其碳排放所采取的措施及效果</w:t>
      </w:r>
      <w:bookmarkEnd w:id="380"/>
      <w:bookmarkEnd w:id="381"/>
      <w:bookmarkEnd w:id="383"/>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420" w:right="0" w:firstLine="420"/>
        <w:jc w:val="both"/>
      </w:pPr>
      <w:r>
        <w:rPr>
          <w:color w:val="000000"/>
          <w:spacing w:val="0"/>
          <w:w w:val="100"/>
          <w:position w:val="0"/>
        </w:rPr>
        <w:t>公司积极响应国家关于“碳达峰”“碳中和”的重大战略决策部署，积极应对碳排放带来的 气候变化问题，坚定不移推广绿色施工，大力发展装配式建筑，不断提高新建建筑中节能环保设 备和绿色建材的应用比例。根据各个项目的需要，持续提升建筑构件工业化生产和装配式施工水 平，采用规模化集约式生产节约耗材、降低能耗并减少建筑废弃物；采取机械化安装的方式，减 少空气、噪音、废物废水排放等污染，加快推进以全周期低碳化为导向的建筑行业绿色转型。</w:t>
      </w:r>
    </w:p>
    <w:p>
      <w:pPr>
        <w:pStyle w:val="Style5"/>
        <w:keepNext w:val="0"/>
        <w:keepLines w:val="0"/>
        <w:widowControl w:val="0"/>
        <w:shd w:val="clear" w:color="auto" w:fill="auto"/>
        <w:bidi w:val="0"/>
        <w:spacing w:before="0" w:after="160" w:line="274" w:lineRule="exact"/>
        <w:ind w:left="420" w:right="0" w:firstLine="420"/>
        <w:jc w:val="both"/>
      </w:pPr>
      <w:r>
        <w:rPr>
          <w:color w:val="000000"/>
          <w:spacing w:val="0"/>
          <w:w w:val="100"/>
          <w:position w:val="0"/>
        </w:rPr>
        <w:t>公司在部分项目上尽量减少竹制品及木材的使用量，因毛竹及木材生长周期长，且不耐腐蚀， 如若破旧只能以焚烧形式处理，无回收利用价值且不利于环境可持续发展。公司通过可替代方案， 积极推广绿色施工，降低实际能耗，为减少碳排放作出贡献。具备条件的项目采用钢笆片（钢制</w:t>
      </w:r>
    </w:p>
    <w:p>
      <w:pPr>
        <w:pStyle w:val="Style5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 xml:space="preserve">42 </w:t>
      </w:r>
      <w:r>
        <w:rPr>
          <w:b w:val="0"/>
          <w:bCs w:val="0"/>
          <w:color w:val="000000"/>
          <w:spacing w:val="0"/>
          <w:w w:val="100"/>
          <w:position w:val="0"/>
        </w:rPr>
        <w:t xml:space="preserve">/ </w:t>
      </w:r>
      <w:r>
        <w:rPr>
          <w:color w:val="000000"/>
          <w:spacing w:val="0"/>
          <w:w w:val="100"/>
          <w:position w:val="0"/>
        </w:rPr>
        <w:t>210</w:t>
      </w:r>
    </w:p>
    <w:p>
      <w:pPr>
        <w:pStyle w:val="Style5"/>
        <w:keepNext w:val="0"/>
        <w:keepLines w:val="0"/>
        <w:widowControl w:val="0"/>
        <w:shd w:val="clear" w:color="auto" w:fill="auto"/>
        <w:bidi w:val="0"/>
        <w:spacing w:before="0" w:after="0" w:line="273" w:lineRule="exact"/>
        <w:ind w:left="420" w:right="0" w:firstLine="0"/>
        <w:jc w:val="both"/>
      </w:pPr>
      <w:r>
        <w:rPr>
          <w:color w:val="000000"/>
          <w:spacing w:val="0"/>
          <w:w w:val="100"/>
          <w:position w:val="0"/>
        </w:rPr>
        <w:t>品）来代替操作架、脚手架上使用的传统竹笆片（竹制品），以达到够减低能耗，清洁施工，减 少碳排放的目标。在部分项目设计中，尽量减少木材使用量，采用木纹清水混凝土圆柱结构，减 少成年木材的消耗，降低碳排放量。</w:t>
      </w:r>
    </w:p>
    <w:p>
      <w:pPr>
        <w:pStyle w:val="Style5"/>
        <w:keepNext w:val="0"/>
        <w:keepLines w:val="0"/>
        <w:widowControl w:val="0"/>
        <w:shd w:val="clear" w:color="auto" w:fill="auto"/>
        <w:bidi w:val="0"/>
        <w:spacing w:before="0" w:after="320" w:line="273" w:lineRule="exact"/>
        <w:ind w:left="420" w:right="0" w:firstLine="420"/>
        <w:jc w:val="both"/>
      </w:pPr>
      <w:r>
        <w:rPr>
          <w:color w:val="000000"/>
          <w:spacing w:val="0"/>
          <w:w w:val="100"/>
          <w:position w:val="0"/>
        </w:rPr>
        <w:t xml:space="preserve">报告期内，公司下属子公司普利凯宁海基地与国能（浙江宁海）综合能源有限公司合作的 </w:t>
      </w:r>
      <w:r>
        <w:rPr>
          <w:color w:val="000000"/>
          <w:spacing w:val="0"/>
          <w:w w:val="100"/>
          <w:position w:val="0"/>
          <w:sz w:val="18"/>
          <w:szCs w:val="18"/>
        </w:rPr>
        <w:t>1.6MWp</w:t>
      </w:r>
      <w:r>
        <w:rPr>
          <w:color w:val="000000"/>
          <w:spacing w:val="0"/>
          <w:w w:val="100"/>
          <w:position w:val="0"/>
        </w:rPr>
        <w:t>分布式光伏项目正式竣工。该光伏项目利用宁海基地</w:t>
      </w:r>
      <w:r>
        <w:rPr>
          <w:color w:val="000000"/>
          <w:spacing w:val="0"/>
          <w:w w:val="100"/>
          <w:position w:val="0"/>
          <w:sz w:val="18"/>
          <w:szCs w:val="18"/>
        </w:rPr>
        <w:t>1.2</w:t>
      </w:r>
      <w:r>
        <w:rPr>
          <w:color w:val="000000"/>
          <w:spacing w:val="0"/>
          <w:w w:val="100"/>
          <w:position w:val="0"/>
        </w:rPr>
        <w:t>万平方米的厂房屋顶搭建太阳能 光伏板，建成后每年发电量约</w:t>
      </w:r>
      <w:r>
        <w:rPr>
          <w:color w:val="000000"/>
          <w:spacing w:val="0"/>
          <w:w w:val="100"/>
          <w:position w:val="0"/>
          <w:sz w:val="18"/>
          <w:szCs w:val="18"/>
        </w:rPr>
        <w:t>160</w:t>
      </w:r>
      <w:r>
        <w:rPr>
          <w:color w:val="000000"/>
          <w:spacing w:val="0"/>
          <w:w w:val="100"/>
          <w:position w:val="0"/>
        </w:rPr>
        <w:t>万千瓦时，所产生的电能将优先保障普利凯基地使用，有效减 少用电成本。</w:t>
      </w:r>
    </w:p>
    <w:p>
      <w:pPr>
        <w:pStyle w:val="Style21"/>
        <w:keepNext/>
        <w:keepLines/>
        <w:widowControl w:val="0"/>
        <w:shd w:val="clear" w:color="auto" w:fill="auto"/>
        <w:tabs>
          <w:tab w:pos="842" w:val="left"/>
        </w:tabs>
        <w:bidi w:val="0"/>
        <w:spacing w:before="0" w:after="0" w:line="273" w:lineRule="exact"/>
        <w:ind w:left="0" w:right="0" w:firstLine="420"/>
        <w:jc w:val="left"/>
      </w:pPr>
      <w:bookmarkStart w:id="384" w:name="bookmark384"/>
      <w:bookmarkStart w:id="385" w:name="bookmark385"/>
      <w:bookmarkStart w:id="386" w:name="bookmark386"/>
      <w:bookmarkStart w:id="387" w:name="bookmark387"/>
      <w:r>
        <w:rPr>
          <w:color w:val="000000"/>
          <w:spacing w:val="0"/>
          <w:w w:val="100"/>
          <w:position w:val="0"/>
        </w:rPr>
        <w:t>二</w:t>
      </w:r>
      <w:bookmarkEnd w:id="386"/>
      <w:r>
        <w:rPr>
          <w:color w:val="000000"/>
          <w:spacing w:val="0"/>
          <w:w w:val="100"/>
          <w:position w:val="0"/>
        </w:rPr>
        <w:t>、</w:t>
        <w:tab/>
        <w:t>社会责任工作情况</w:t>
      </w:r>
      <w:bookmarkEnd w:id="384"/>
      <w:bookmarkEnd w:id="385"/>
      <w:bookmarkEnd w:id="387"/>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3" w:lineRule="exact"/>
        <w:ind w:left="420" w:right="0" w:firstLine="420"/>
        <w:jc w:val="both"/>
      </w:pPr>
      <w:r>
        <w:rPr>
          <w:color w:val="000000"/>
          <w:spacing w:val="0"/>
          <w:w w:val="100"/>
          <w:position w:val="0"/>
        </w:rPr>
        <w:t>报告期，公司积极承担社会责任，在生产经营和业务发展的过程中充分尊重和积极维护公司 股东、员工、债权人、客户、供应商、消费者及社会公众的相关权益，积极履行作为公众公司所 应承担的社会责任，积极为区域经济发展和社会和谐贡献力量。</w:t>
      </w:r>
    </w:p>
    <w:p>
      <w:pPr>
        <w:pStyle w:val="Style5"/>
        <w:keepNext w:val="0"/>
        <w:keepLines w:val="0"/>
        <w:widowControl w:val="0"/>
        <w:shd w:val="clear" w:color="auto" w:fill="auto"/>
        <w:bidi w:val="0"/>
        <w:spacing w:before="0" w:after="0" w:line="273" w:lineRule="exact"/>
        <w:ind w:left="420" w:right="0" w:firstLine="420"/>
        <w:jc w:val="both"/>
      </w:pPr>
      <w:r>
        <w:rPr>
          <w:color w:val="000000"/>
          <w:spacing w:val="0"/>
          <w:w w:val="100"/>
          <w:position w:val="0"/>
        </w:rPr>
        <w:t>报告期，公司以总股本</w:t>
      </w:r>
      <w:r>
        <w:rPr>
          <w:color w:val="000000"/>
          <w:spacing w:val="0"/>
          <w:w w:val="100"/>
          <w:position w:val="0"/>
          <w:sz w:val="18"/>
          <w:szCs w:val="18"/>
        </w:rPr>
        <w:t>976,089,865</w:t>
      </w:r>
      <w:r>
        <w:rPr>
          <w:color w:val="000000"/>
          <w:spacing w:val="0"/>
          <w:w w:val="100"/>
          <w:position w:val="0"/>
        </w:rPr>
        <w:t>股为基数，每股派发现金红利</w:t>
      </w:r>
      <w:r>
        <w:rPr>
          <w:color w:val="000000"/>
          <w:spacing w:val="0"/>
          <w:w w:val="100"/>
          <w:position w:val="0"/>
          <w:sz w:val="18"/>
          <w:szCs w:val="18"/>
        </w:rPr>
        <w:t>0.10</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共计派 发现金红利</w:t>
      </w:r>
      <w:r>
        <w:rPr>
          <w:color w:val="000000"/>
          <w:spacing w:val="0"/>
          <w:w w:val="100"/>
          <w:position w:val="0"/>
          <w:sz w:val="18"/>
          <w:szCs w:val="18"/>
        </w:rPr>
        <w:t xml:space="preserve">97, 608, </w:t>
      </w:r>
      <w:r>
        <w:rPr>
          <w:color w:val="000000"/>
          <w:spacing w:val="0"/>
          <w:w w:val="100"/>
          <w:position w:val="0"/>
          <w:sz w:val="18"/>
          <w:szCs w:val="18"/>
        </w:rPr>
        <w:t xml:space="preserve">986. </w:t>
      </w:r>
      <w:r>
        <w:rPr>
          <w:color w:val="000000"/>
          <w:spacing w:val="0"/>
          <w:w w:val="100"/>
          <w:position w:val="0"/>
          <w:sz w:val="18"/>
          <w:szCs w:val="18"/>
        </w:rPr>
        <w:t>50</w:t>
      </w:r>
      <w:r>
        <w:rPr>
          <w:color w:val="000000"/>
          <w:spacing w:val="0"/>
          <w:w w:val="100"/>
          <w:position w:val="0"/>
        </w:rPr>
        <w:t>元。占公司合并报表归属于母公司净利润的</w:t>
      </w:r>
      <w:r>
        <w:rPr>
          <w:color w:val="000000"/>
          <w:spacing w:val="0"/>
          <w:w w:val="100"/>
          <w:position w:val="0"/>
          <w:sz w:val="18"/>
          <w:szCs w:val="18"/>
        </w:rPr>
        <w:t xml:space="preserve">34. </w:t>
      </w:r>
      <w:r>
        <w:rPr>
          <w:color w:val="000000"/>
          <w:spacing w:val="0"/>
          <w:w w:val="100"/>
          <w:position w:val="0"/>
          <w:sz w:val="18"/>
          <w:szCs w:val="18"/>
        </w:rPr>
        <w:t>91%</w:t>
      </w:r>
      <w:r>
        <w:rPr>
          <w:color w:val="000000"/>
          <w:spacing w:val="0"/>
          <w:w w:val="100"/>
          <w:position w:val="0"/>
        </w:rPr>
        <w:t>。</w:t>
      </w:r>
    </w:p>
    <w:p>
      <w:pPr>
        <w:pStyle w:val="Style5"/>
        <w:keepNext w:val="0"/>
        <w:keepLines w:val="0"/>
        <w:widowControl w:val="0"/>
        <w:shd w:val="clear" w:color="auto" w:fill="auto"/>
        <w:bidi w:val="0"/>
        <w:spacing w:before="0" w:after="0" w:line="273" w:lineRule="exact"/>
        <w:ind w:left="420" w:right="0" w:firstLine="420"/>
        <w:jc w:val="both"/>
      </w:pPr>
      <w:r>
        <w:rPr>
          <w:color w:val="000000"/>
          <w:spacing w:val="0"/>
          <w:w w:val="100"/>
          <w:position w:val="0"/>
        </w:rPr>
        <w:t>报告期公司秉承“守信讲义、通情达理”的理念，将守法经营、改善员工的工作生活条件当 作社会责任的重要内容，积极做到以人为本，尊重知识，尊重人才，力求实现员工与企业的共赢 共进。</w:t>
      </w:r>
    </w:p>
    <w:p>
      <w:pPr>
        <w:pStyle w:val="Style5"/>
        <w:keepNext w:val="0"/>
        <w:keepLines w:val="0"/>
        <w:widowControl w:val="0"/>
        <w:shd w:val="clear" w:color="auto" w:fill="auto"/>
        <w:bidi w:val="0"/>
        <w:spacing w:before="0" w:after="0" w:line="273" w:lineRule="exact"/>
        <w:ind w:left="420" w:right="0" w:firstLine="420"/>
        <w:jc w:val="both"/>
      </w:pPr>
      <w:r>
        <w:rPr>
          <w:color w:val="000000"/>
          <w:spacing w:val="0"/>
          <w:w w:val="100"/>
          <w:position w:val="0"/>
        </w:rPr>
        <w:t>公司质量、环境、职业安全健康及环境管理体系的标准得到较好执行，在为社会提供高质量 的产品的同时，严格执行环境保护、职业安全健康等的管理法规，营造良好的企业运营环境。公 司继续以农民工学校的形式做好进城务工人员的培训教育工作，同时每年组织开展法律、医疗进 工地活动，现场为项目工人做简单体检、进行法律知识讲解培训，学习资料发放宣传，提升项目 工人的相关知识和个人技能。</w:t>
      </w:r>
    </w:p>
    <w:p>
      <w:pPr>
        <w:pStyle w:val="Style5"/>
        <w:keepNext w:val="0"/>
        <w:keepLines w:val="0"/>
        <w:widowControl w:val="0"/>
        <w:shd w:val="clear" w:color="auto" w:fill="auto"/>
        <w:bidi w:val="0"/>
        <w:spacing w:before="0" w:after="320" w:line="273" w:lineRule="exact"/>
        <w:ind w:left="420" w:right="0" w:firstLine="420"/>
        <w:jc w:val="both"/>
      </w:pPr>
      <w:r>
        <w:rPr>
          <w:color w:val="000000"/>
          <w:spacing w:val="0"/>
          <w:w w:val="100"/>
          <w:position w:val="0"/>
          <w:sz w:val="18"/>
          <w:szCs w:val="18"/>
        </w:rPr>
        <w:t>2021</w:t>
      </w:r>
      <w:r>
        <w:rPr>
          <w:color w:val="000000"/>
          <w:spacing w:val="0"/>
          <w:w w:val="100"/>
          <w:position w:val="0"/>
        </w:rPr>
        <w:t>年，公司积极践行社会责任，不断增强服务社会、回馈社会、帮扶社会的企业文化，公 司党员、职工面对“烟花”“灿都”两次强台风袭扰，奋勇当先、冲锋在前，在宁波市三江口周 边、江北区外滩沿岸、西乡片区筑起建工抗台防洪阵线，累计出动人员千人次、装填防汛沙袋万 余个，成为宁波市防台防汛工作坚实后盾。后疫情时代的当下，疫情反复时有发生，</w:t>
      </w:r>
      <w:r>
        <w:rPr>
          <w:color w:val="000000"/>
          <w:spacing w:val="0"/>
          <w:w w:val="100"/>
          <w:position w:val="0"/>
          <w:sz w:val="18"/>
          <w:szCs w:val="18"/>
        </w:rPr>
        <w:t>2021</w:t>
      </w:r>
      <w:r>
        <w:rPr>
          <w:color w:val="000000"/>
          <w:spacing w:val="0"/>
          <w:w w:val="100"/>
          <w:position w:val="0"/>
        </w:rPr>
        <w:t>年与</w:t>
      </w:r>
      <w:r>
        <w:rPr>
          <w:color w:val="000000"/>
          <w:spacing w:val="0"/>
          <w:w w:val="100"/>
          <w:position w:val="0"/>
          <w:sz w:val="18"/>
          <w:szCs w:val="18"/>
        </w:rPr>
        <w:t xml:space="preserve">2022 </w:t>
      </w:r>
      <w:r>
        <w:rPr>
          <w:color w:val="000000"/>
          <w:spacing w:val="0"/>
          <w:w w:val="100"/>
          <w:position w:val="0"/>
        </w:rPr>
        <w:t>年交接之际，宁波市北仑区和镇海区陆续出现疫情反弹的严峻形势，面对突如其来的防疫压力， 宁波建工不仅保障自身防疫工作的有效开展，下属子公司更是第一时间肩负社会责任，全力动员、 多方统筹组建援北、助镇先锋队伍，及时高效的完成当地板房搭建攻坚任务，毅然扛起了疫情防 控“攻坚战”的时代旗帜。</w:t>
      </w:r>
    </w:p>
    <w:p>
      <w:pPr>
        <w:pStyle w:val="Style21"/>
        <w:keepNext/>
        <w:keepLines/>
        <w:widowControl w:val="0"/>
        <w:shd w:val="clear" w:color="auto" w:fill="auto"/>
        <w:tabs>
          <w:tab w:pos="843" w:val="left"/>
        </w:tabs>
        <w:bidi w:val="0"/>
        <w:spacing w:before="0" w:after="0" w:line="273" w:lineRule="exact"/>
        <w:ind w:left="0" w:right="0" w:firstLine="420"/>
        <w:jc w:val="left"/>
      </w:pPr>
      <w:bookmarkStart w:id="388" w:name="bookmark388"/>
      <w:bookmarkStart w:id="389" w:name="bookmark389"/>
      <w:bookmarkStart w:id="390" w:name="bookmark390"/>
      <w:bookmarkStart w:id="391" w:name="bookmark391"/>
      <w:r>
        <w:rPr>
          <w:color w:val="000000"/>
          <w:spacing w:val="0"/>
          <w:w w:val="100"/>
          <w:position w:val="0"/>
        </w:rPr>
        <w:t>三</w:t>
      </w:r>
      <w:bookmarkEnd w:id="390"/>
      <w:r>
        <w:rPr>
          <w:color w:val="000000"/>
          <w:spacing w:val="0"/>
          <w:w w:val="100"/>
          <w:position w:val="0"/>
        </w:rPr>
        <w:t>、</w:t>
        <w:tab/>
        <w:t>巩固拓展脱贫攻坚成果、乡村振兴等工作具体情况</w:t>
      </w:r>
      <w:bookmarkEnd w:id="388"/>
      <w:bookmarkEnd w:id="389"/>
      <w:bookmarkEnd w:id="391"/>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3" w:lineRule="exact"/>
        <w:ind w:left="420" w:right="0" w:firstLine="420"/>
        <w:jc w:val="both"/>
      </w:pPr>
      <w:r>
        <w:rPr>
          <w:color w:val="000000"/>
          <w:spacing w:val="0"/>
          <w:w w:val="100"/>
          <w:position w:val="0"/>
        </w:rPr>
        <w:t>公司根据《中共中央关于制定国民经济和社会发展第十四个五年规划和二</w:t>
      </w:r>
      <w:r>
        <w:rPr>
          <w:color w:val="000000"/>
          <w:spacing w:val="0"/>
          <w:w w:val="100"/>
          <w:position w:val="0"/>
          <w:sz w:val="18"/>
          <w:szCs w:val="18"/>
        </w:rPr>
        <w:t>O</w:t>
      </w:r>
      <w:r>
        <w:rPr>
          <w:color w:val="000000"/>
          <w:spacing w:val="0"/>
          <w:w w:val="100"/>
          <w:position w:val="0"/>
        </w:rPr>
        <w:t>三五年远景目标 的建议》《中国证监会关于发挥资本市场作用服务国家脱贫攻坚战略的意见》，在“十四五”期 间持续推进扶贫工作，积极落实宁波市发展壮大村级集体经济工作，为“实现巩固拓展脱贫攻坚 成果同乡村振兴有效衔接”，积极参与“村企结对、助力振兴”专项行动，与塘溪镇、龙山村、 潘余村签署结对协议，积极通过产业带动、项目帮扶、资金支持等多种方式，帮助结对村发展壮 大集体经济。</w:t>
      </w:r>
    </w:p>
    <w:p>
      <w:pPr>
        <w:pStyle w:val="Style5"/>
        <w:keepNext w:val="0"/>
        <w:keepLines w:val="0"/>
        <w:widowControl w:val="0"/>
        <w:shd w:val="clear" w:color="auto" w:fill="auto"/>
        <w:bidi w:val="0"/>
        <w:spacing w:before="0" w:after="0" w:line="273" w:lineRule="exact"/>
        <w:ind w:left="420" w:right="0" w:firstLine="420"/>
        <w:jc w:val="both"/>
      </w:pPr>
      <w:r>
        <w:rPr>
          <w:color w:val="000000"/>
          <w:spacing w:val="0"/>
          <w:w w:val="100"/>
          <w:position w:val="0"/>
        </w:rPr>
        <w:t>公司自</w:t>
      </w:r>
      <w:r>
        <w:rPr>
          <w:color w:val="000000"/>
          <w:spacing w:val="0"/>
          <w:w w:val="100"/>
          <w:position w:val="0"/>
          <w:sz w:val="18"/>
          <w:szCs w:val="18"/>
        </w:rPr>
        <w:t>2017</w:t>
      </w:r>
      <w:r>
        <w:rPr>
          <w:color w:val="000000"/>
          <w:spacing w:val="0"/>
          <w:w w:val="100"/>
          <w:position w:val="0"/>
        </w:rPr>
        <w:t>年在宁波市鄞州区慈善总会成立“宁波建工慈善帮困基金”</w:t>
      </w:r>
      <w:r>
        <w:rPr>
          <w:color w:val="000000"/>
          <w:spacing w:val="0"/>
          <w:w w:val="100"/>
          <w:position w:val="0"/>
          <w:sz w:val="18"/>
          <w:szCs w:val="18"/>
        </w:rPr>
        <w:t>，</w:t>
      </w:r>
      <w:r>
        <w:rPr>
          <w:color w:val="000000"/>
          <w:spacing w:val="0"/>
          <w:w w:val="100"/>
          <w:position w:val="0"/>
        </w:rPr>
        <w:t>基金为期</w:t>
      </w:r>
      <w:r>
        <w:rPr>
          <w:color w:val="000000"/>
          <w:spacing w:val="0"/>
          <w:w w:val="100"/>
          <w:position w:val="0"/>
          <w:sz w:val="18"/>
          <w:szCs w:val="18"/>
        </w:rPr>
        <w:t>5</w:t>
      </w:r>
      <w:r>
        <w:rPr>
          <w:color w:val="000000"/>
          <w:spacing w:val="0"/>
          <w:w w:val="100"/>
          <w:position w:val="0"/>
        </w:rPr>
        <w:t>年，每 年捐赠</w:t>
      </w:r>
      <w:r>
        <w:rPr>
          <w:color w:val="000000"/>
          <w:spacing w:val="0"/>
          <w:w w:val="100"/>
          <w:position w:val="0"/>
          <w:sz w:val="18"/>
          <w:szCs w:val="18"/>
        </w:rPr>
        <w:t>50</w:t>
      </w:r>
      <w:r>
        <w:rPr>
          <w:color w:val="000000"/>
          <w:spacing w:val="0"/>
          <w:w w:val="100"/>
          <w:position w:val="0"/>
        </w:rPr>
        <w:t>万元用于开展辖区困难群体和社区公益事业。</w:t>
      </w:r>
      <w:r>
        <w:rPr>
          <w:color w:val="000000"/>
          <w:spacing w:val="0"/>
          <w:w w:val="100"/>
          <w:position w:val="0"/>
          <w:sz w:val="18"/>
          <w:szCs w:val="18"/>
        </w:rPr>
        <w:t>2021</w:t>
      </w:r>
      <w:r>
        <w:rPr>
          <w:color w:val="000000"/>
          <w:spacing w:val="0"/>
          <w:w w:val="100"/>
          <w:position w:val="0"/>
        </w:rPr>
        <w:t>年，为促进宁波市体育事业的发展， 公司建立宁波建工体育文化慈善基金，基金本金</w:t>
      </w:r>
      <w:r>
        <w:rPr>
          <w:color w:val="000000"/>
          <w:spacing w:val="0"/>
          <w:w w:val="100"/>
          <w:position w:val="0"/>
          <w:sz w:val="18"/>
          <w:szCs w:val="18"/>
        </w:rPr>
        <w:t>1000</w:t>
      </w:r>
      <w:r>
        <w:rPr>
          <w:color w:val="000000"/>
          <w:spacing w:val="0"/>
          <w:w w:val="100"/>
          <w:position w:val="0"/>
        </w:rPr>
        <w:t>万元，采用留本捐息形式，每年以</w:t>
      </w:r>
      <w:r>
        <w:rPr>
          <w:color w:val="000000"/>
          <w:spacing w:val="0"/>
          <w:w w:val="100"/>
          <w:position w:val="0"/>
          <w:sz w:val="18"/>
          <w:szCs w:val="18"/>
        </w:rPr>
        <w:t>50</w:t>
      </w:r>
      <w:r>
        <w:rPr>
          <w:color w:val="000000"/>
          <w:spacing w:val="0"/>
          <w:w w:val="100"/>
          <w:position w:val="0"/>
        </w:rPr>
        <w:t>万元 定向扶持宁波市游泳项目。</w:t>
      </w:r>
    </w:p>
    <w:p>
      <w:pPr>
        <w:pStyle w:val="Style5"/>
        <w:keepNext w:val="0"/>
        <w:keepLines w:val="0"/>
        <w:widowControl w:val="0"/>
        <w:shd w:val="clear" w:color="auto" w:fill="auto"/>
        <w:bidi w:val="0"/>
        <w:spacing w:before="0" w:after="0" w:line="273" w:lineRule="exact"/>
        <w:ind w:left="420" w:right="0" w:firstLine="420"/>
        <w:jc w:val="both"/>
      </w:pPr>
      <w:r>
        <w:rPr>
          <w:color w:val="000000"/>
          <w:spacing w:val="0"/>
          <w:w w:val="100"/>
          <w:position w:val="0"/>
        </w:rPr>
        <w:t>报告期内，公司下属子公司为加快推进新农村建设，支持余姚市凤山街道剑江村公益事业， 捐赠给余姚市慈善总会凤山街道分会</w:t>
      </w:r>
      <w:r>
        <w:rPr>
          <w:color w:val="000000"/>
          <w:spacing w:val="0"/>
          <w:w w:val="100"/>
          <w:position w:val="0"/>
          <w:sz w:val="18"/>
          <w:szCs w:val="18"/>
        </w:rPr>
        <w:t>4</w:t>
      </w:r>
      <w:r>
        <w:rPr>
          <w:color w:val="000000"/>
          <w:spacing w:val="0"/>
          <w:w w:val="100"/>
          <w:position w:val="0"/>
        </w:rPr>
        <w:t>万元；为促进厦门市海沧区教育事业，捐赠给厦门市海沧 区教育基金会</w:t>
      </w:r>
      <w:r>
        <w:rPr>
          <w:color w:val="000000"/>
          <w:spacing w:val="0"/>
          <w:w w:val="100"/>
          <w:position w:val="0"/>
          <w:sz w:val="18"/>
          <w:szCs w:val="18"/>
        </w:rPr>
        <w:t>3</w:t>
      </w:r>
      <w:r>
        <w:rPr>
          <w:color w:val="000000"/>
          <w:spacing w:val="0"/>
          <w:w w:val="100"/>
          <w:position w:val="0"/>
        </w:rPr>
        <w:t>万元；向宁波市鄞州区社区发展基金会捐款</w:t>
      </w:r>
      <w:r>
        <w:rPr>
          <w:color w:val="000000"/>
          <w:spacing w:val="0"/>
          <w:w w:val="100"/>
          <w:position w:val="0"/>
          <w:sz w:val="18"/>
          <w:szCs w:val="18"/>
        </w:rPr>
        <w:t>3</w:t>
      </w:r>
      <w:r>
        <w:rPr>
          <w:color w:val="000000"/>
          <w:spacing w:val="0"/>
          <w:w w:val="100"/>
          <w:position w:val="0"/>
        </w:rPr>
        <w:t>万元用于东郊街道海悦社区建设； 向岐湖村和岐阳小学捐款捐学习用品</w:t>
      </w:r>
      <w:r>
        <w:rPr>
          <w:color w:val="000000"/>
          <w:spacing w:val="0"/>
          <w:w w:val="100"/>
          <w:position w:val="0"/>
          <w:sz w:val="18"/>
          <w:szCs w:val="18"/>
        </w:rPr>
        <w:t>6000</w:t>
      </w:r>
      <w:r>
        <w:rPr>
          <w:color w:val="000000"/>
          <w:spacing w:val="0"/>
          <w:w w:val="100"/>
          <w:position w:val="0"/>
        </w:rPr>
        <w:t>元；向海曙区慈善总会捐款</w:t>
      </w:r>
      <w:r>
        <w:rPr>
          <w:color w:val="000000"/>
          <w:spacing w:val="0"/>
          <w:w w:val="100"/>
          <w:position w:val="0"/>
          <w:sz w:val="18"/>
          <w:szCs w:val="18"/>
        </w:rPr>
        <w:t>2</w:t>
      </w:r>
      <w:r>
        <w:rPr>
          <w:color w:val="000000"/>
          <w:spacing w:val="0"/>
          <w:w w:val="100"/>
          <w:position w:val="0"/>
        </w:rPr>
        <w:t>万元用于宋严王村爱心 助学，向福建省慈善总会、湖州市慈善总会累计捐款</w:t>
      </w:r>
      <w:r>
        <w:rPr>
          <w:color w:val="000000"/>
          <w:spacing w:val="0"/>
          <w:w w:val="100"/>
          <w:position w:val="0"/>
          <w:sz w:val="18"/>
          <w:szCs w:val="18"/>
        </w:rPr>
        <w:t>20</w:t>
      </w:r>
      <w:r>
        <w:rPr>
          <w:color w:val="000000"/>
          <w:spacing w:val="0"/>
          <w:w w:val="100"/>
          <w:position w:val="0"/>
        </w:rPr>
        <w:t>万元整；向宁波市江北区慈善总会捐款</w:t>
      </w:r>
      <w:r>
        <w:rPr>
          <w:color w:val="000000"/>
          <w:spacing w:val="0"/>
          <w:w w:val="100"/>
          <w:position w:val="0"/>
          <w:sz w:val="18"/>
          <w:szCs w:val="18"/>
        </w:rPr>
        <w:t xml:space="preserve">15 </w:t>
      </w:r>
      <w:r>
        <w:rPr>
          <w:color w:val="000000"/>
          <w:spacing w:val="0"/>
          <w:w w:val="100"/>
          <w:position w:val="0"/>
        </w:rPr>
        <w:t>万冠名基金;在江北慈善总会设立“宁波建工建乐工程有限公司慈善冠名基金”，以本金</w:t>
      </w:r>
      <w:r>
        <w:rPr>
          <w:color w:val="000000"/>
          <w:spacing w:val="0"/>
          <w:w w:val="100"/>
          <w:position w:val="0"/>
          <w:sz w:val="18"/>
          <w:szCs w:val="18"/>
        </w:rPr>
        <w:t>500</w:t>
      </w:r>
      <w:r>
        <w:rPr>
          <w:color w:val="000000"/>
          <w:spacing w:val="0"/>
          <w:w w:val="100"/>
          <w:position w:val="0"/>
        </w:rPr>
        <w:t>万，</w:t>
      </w:r>
    </w:p>
    <w:p>
      <w:pPr>
        <w:pStyle w:val="Style59"/>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508" w:right="746" w:bottom="1196" w:left="1358" w:header="0" w:footer="3" w:gutter="0"/>
          <w:cols w:space="720"/>
          <w:noEndnote/>
          <w:rtlGutter w:val="0"/>
          <w:docGrid w:linePitch="360"/>
        </w:sectPr>
      </w:pPr>
      <w:r>
        <w:rPr>
          <w:color w:val="000000"/>
          <w:spacing w:val="0"/>
          <w:w w:val="100"/>
          <w:position w:val="0"/>
        </w:rPr>
        <w:t xml:space="preserve">43 </w:t>
      </w:r>
      <w:r>
        <w:rPr>
          <w:b w:val="0"/>
          <w:bCs w:val="0"/>
          <w:color w:val="000000"/>
          <w:spacing w:val="0"/>
          <w:w w:val="100"/>
          <w:position w:val="0"/>
        </w:rPr>
        <w:t xml:space="preserve">/ </w:t>
      </w:r>
      <w:r>
        <w:rPr>
          <w:color w:val="000000"/>
          <w:spacing w:val="0"/>
          <w:w w:val="100"/>
          <w:position w:val="0"/>
        </w:rPr>
        <w:t>210</w:t>
      </w:r>
    </w:p>
    <w:p>
      <w:pPr>
        <w:pStyle w:val="Style5"/>
        <w:keepNext w:val="0"/>
        <w:keepLines w:val="0"/>
        <w:widowControl w:val="0"/>
        <w:shd w:val="clear" w:color="auto" w:fill="auto"/>
        <w:bidi w:val="0"/>
        <w:spacing w:before="0" w:after="0" w:line="275" w:lineRule="exact"/>
        <w:ind w:left="420" w:right="0" w:firstLine="0"/>
        <w:jc w:val="both"/>
        <w:sectPr>
          <w:footnotePr>
            <w:pos w:val="pageBottom"/>
            <w:numFmt w:val="decimal"/>
            <w:numRestart w:val="continuous"/>
          </w:footnotePr>
          <w:pgSz w:w="11900" w:h="16840"/>
          <w:pgMar w:top="1489" w:right="746" w:bottom="1489" w:left="1358" w:header="0" w:footer="3" w:gutter="0"/>
          <w:cols w:space="720"/>
          <w:noEndnote/>
          <w:rtlGutter w:val="0"/>
          <w:docGrid w:linePitch="360"/>
        </w:sectPr>
      </w:pPr>
      <w:r>
        <w:rPr>
          <w:color w:val="000000"/>
          <w:spacing w:val="0"/>
          <w:w w:val="100"/>
          <w:position w:val="0"/>
        </w:rPr>
        <w:t>每年捐款</w:t>
      </w:r>
      <w:r>
        <w:rPr>
          <w:color w:val="000000"/>
          <w:spacing w:val="0"/>
          <w:w w:val="100"/>
          <w:position w:val="0"/>
          <w:sz w:val="18"/>
          <w:szCs w:val="18"/>
        </w:rPr>
        <w:t>30</w:t>
      </w:r>
      <w:r>
        <w:rPr>
          <w:color w:val="000000"/>
          <w:spacing w:val="0"/>
          <w:w w:val="100"/>
          <w:position w:val="0"/>
        </w:rPr>
        <w:t>万的形式开展慈善帮扶，</w:t>
      </w:r>
      <w:r>
        <w:rPr>
          <w:color w:val="000000"/>
          <w:spacing w:val="0"/>
          <w:w w:val="100"/>
          <w:position w:val="0"/>
          <w:sz w:val="18"/>
          <w:szCs w:val="18"/>
        </w:rPr>
        <w:t>2021</w:t>
      </w:r>
      <w:r>
        <w:rPr>
          <w:color w:val="000000"/>
          <w:spacing w:val="0"/>
          <w:w w:val="100"/>
          <w:position w:val="0"/>
        </w:rPr>
        <w:t>年已向四川省越西县捐款</w:t>
      </w:r>
      <w:r>
        <w:rPr>
          <w:color w:val="000000"/>
          <w:spacing w:val="0"/>
          <w:w w:val="100"/>
          <w:position w:val="0"/>
          <w:sz w:val="18"/>
          <w:szCs w:val="18"/>
        </w:rPr>
        <w:t>15</w:t>
      </w:r>
      <w:r>
        <w:rPr>
          <w:color w:val="000000"/>
          <w:spacing w:val="0"/>
          <w:w w:val="100"/>
          <w:position w:val="0"/>
        </w:rPr>
        <w:t>万元；与江北外滩街道对 接困难群众帮扶，捐款</w:t>
      </w:r>
      <w:r>
        <w:rPr>
          <w:color w:val="000000"/>
          <w:spacing w:val="0"/>
          <w:w w:val="100"/>
          <w:position w:val="0"/>
          <w:sz w:val="18"/>
          <w:szCs w:val="18"/>
        </w:rPr>
        <w:t>10</w:t>
      </w:r>
      <w:r>
        <w:rPr>
          <w:color w:val="000000"/>
          <w:spacing w:val="0"/>
          <w:w w:val="100"/>
          <w:position w:val="0"/>
        </w:rPr>
        <w:t>万元用于困难户扶持工作；向宁波市江北区慈善总会捐款</w:t>
      </w:r>
      <w:r>
        <w:rPr>
          <w:color w:val="000000"/>
          <w:spacing w:val="0"/>
          <w:w w:val="100"/>
          <w:position w:val="0"/>
          <w:sz w:val="18"/>
          <w:szCs w:val="18"/>
        </w:rPr>
        <w:t>10</w:t>
      </w:r>
      <w:r>
        <w:rPr>
          <w:color w:val="000000"/>
          <w:spacing w:val="0"/>
          <w:w w:val="100"/>
          <w:position w:val="0"/>
        </w:rPr>
        <w:t>万元定向 用于困难家庭；与宁波市江北慈善总会签订协议，设立“广天构件慈善冠名基金”，以留本捐息 形式捐赠</w:t>
      </w:r>
      <w:r>
        <w:rPr>
          <w:color w:val="000000"/>
          <w:spacing w:val="0"/>
          <w:w w:val="100"/>
          <w:position w:val="0"/>
          <w:sz w:val="18"/>
          <w:szCs w:val="18"/>
        </w:rPr>
        <w:t>200</w:t>
      </w:r>
      <w:r>
        <w:rPr>
          <w:color w:val="000000"/>
          <w:spacing w:val="0"/>
          <w:w w:val="100"/>
          <w:position w:val="0"/>
        </w:rPr>
        <w:t>万元建立慈善基金，每年按</w:t>
      </w:r>
      <w:r>
        <w:rPr>
          <w:color w:val="000000"/>
          <w:spacing w:val="0"/>
          <w:w w:val="100"/>
          <w:position w:val="0"/>
          <w:sz w:val="18"/>
          <w:szCs w:val="18"/>
        </w:rPr>
        <w:t>6%</w:t>
      </w:r>
      <w:r>
        <w:rPr>
          <w:color w:val="000000"/>
          <w:spacing w:val="0"/>
          <w:w w:val="100"/>
          <w:position w:val="0"/>
        </w:rPr>
        <w:t>增值率捐给用于扶贫帮困、助医、助学及慈善公益事 业等；积极对接四川凉山、宁波象山高塘等地采购帮扶结对物资</w:t>
      </w:r>
      <w:r>
        <w:rPr>
          <w:color w:val="000000"/>
          <w:spacing w:val="0"/>
          <w:w w:val="100"/>
          <w:position w:val="0"/>
          <w:sz w:val="18"/>
          <w:szCs w:val="18"/>
        </w:rPr>
        <w:t>13.5</w:t>
      </w:r>
      <w:r>
        <w:rPr>
          <w:color w:val="000000"/>
          <w:spacing w:val="0"/>
          <w:w w:val="100"/>
          <w:position w:val="0"/>
        </w:rPr>
        <w:t>万元；与余姚市慈善总会签 订协议，设立“广天盛源慈善基金”，每年捐赠</w:t>
      </w:r>
      <w:r>
        <w:rPr>
          <w:color w:val="000000"/>
          <w:spacing w:val="0"/>
          <w:w w:val="100"/>
          <w:position w:val="0"/>
          <w:sz w:val="18"/>
          <w:szCs w:val="18"/>
        </w:rPr>
        <w:t>10</w:t>
      </w:r>
      <w:r>
        <w:rPr>
          <w:color w:val="000000"/>
          <w:spacing w:val="0"/>
          <w:w w:val="100"/>
          <w:position w:val="0"/>
        </w:rPr>
        <w:t>万元，持续五年，用于助孤、助学、助残、安 老、扶贫等慈善项目。</w:t>
      </w:r>
    </w:p>
    <w:p>
      <w:pPr>
        <w:pStyle w:val="Style10"/>
        <w:keepNext/>
        <w:keepLines/>
        <w:widowControl w:val="0"/>
        <w:shd w:val="clear" w:color="auto" w:fill="auto"/>
        <w:bidi w:val="0"/>
        <w:spacing w:before="80" w:after="260" w:line="240" w:lineRule="auto"/>
        <w:ind w:left="0" w:right="0" w:firstLine="0"/>
        <w:jc w:val="center"/>
      </w:pPr>
      <w:bookmarkStart w:id="392" w:name="bookmark392"/>
      <w:bookmarkStart w:id="393" w:name="bookmark393"/>
      <w:bookmarkStart w:id="394" w:name="bookmark394"/>
      <w:r>
        <w:rPr>
          <w:color w:val="000000"/>
          <w:spacing w:val="0"/>
          <w:w w:val="100"/>
          <w:position w:val="0"/>
        </w:rPr>
        <w:t>第六节重要事项</w:t>
      </w:r>
      <w:bookmarkEnd w:id="392"/>
      <w:bookmarkEnd w:id="393"/>
      <w:bookmarkEnd w:id="394"/>
    </w:p>
    <w:p>
      <w:pPr>
        <w:pStyle w:val="Style23"/>
        <w:keepNext w:val="0"/>
        <w:keepLines w:val="0"/>
        <w:widowControl w:val="0"/>
        <w:shd w:val="clear" w:color="auto" w:fill="auto"/>
        <w:bidi w:val="0"/>
        <w:spacing w:before="0" w:after="80" w:line="240" w:lineRule="auto"/>
        <w:ind w:left="418" w:right="0" w:firstLine="0"/>
        <w:jc w:val="left"/>
      </w:pPr>
      <w:bookmarkStart w:id="395" w:name="bookmark395"/>
      <w:r>
        <w:rPr>
          <w:b/>
          <w:bCs/>
          <w:color w:val="000000"/>
          <w:spacing w:val="0"/>
          <w:w w:val="100"/>
          <w:position w:val="0"/>
        </w:rPr>
        <w:t>一、承诺事项履行情况</w:t>
      </w:r>
      <w:bookmarkEnd w:id="395"/>
    </w:p>
    <w:p>
      <w:pPr>
        <w:pStyle w:val="Style23"/>
        <w:keepNext w:val="0"/>
        <w:keepLines w:val="0"/>
        <w:widowControl w:val="0"/>
        <w:shd w:val="clear" w:color="auto" w:fill="auto"/>
        <w:bidi w:val="0"/>
        <w:spacing w:before="0" w:after="80" w:line="240" w:lineRule="auto"/>
        <w:ind w:left="418"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公司实际控制人、股东、关联方、收购人以及公司等承诺相关方在报告期内或持续到报告期内的承诺事项</w:t>
      </w:r>
    </w:p>
    <w:p>
      <w:pPr>
        <w:pStyle w:val="Style23"/>
        <w:keepNext w:val="0"/>
        <w:keepLines w:val="0"/>
        <w:widowControl w:val="0"/>
        <w:shd w:val="clear" w:color="auto" w:fill="auto"/>
        <w:bidi w:val="0"/>
        <w:spacing w:before="0" w:after="80" w:line="240" w:lineRule="auto"/>
        <w:ind w:left="418"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859"/>
        <w:gridCol w:w="1128"/>
        <w:gridCol w:w="1992"/>
        <w:gridCol w:w="7373"/>
        <w:gridCol w:w="850"/>
        <w:gridCol w:w="427"/>
        <w:gridCol w:w="566"/>
        <w:gridCol w:w="850"/>
        <w:gridCol w:w="859"/>
      </w:tblGrid>
      <w:tr>
        <w:trPr>
          <w:trHeight w:val="219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承诺背 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间及期</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是否有履行期限</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160" w:after="0" w:line="240" w:lineRule="auto"/>
              <w:ind w:left="0" w:right="0" w:firstLine="0"/>
              <w:jc w:val="left"/>
              <w:rPr>
                <w:sz w:val="20"/>
                <w:szCs w:val="20"/>
              </w:rPr>
            </w:pPr>
            <w:r>
              <w:rPr>
                <w:color w:val="000000"/>
                <w:spacing w:val="0"/>
                <w:w w:val="100"/>
                <w:position w:val="0"/>
                <w:sz w:val="20"/>
                <w:szCs w:val="20"/>
              </w:rPr>
              <w:t>是否及时严格履行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如未能 及时履 行应说 明未完 成履行 的具体 原因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如未能</w:t>
            </w:r>
          </w:p>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及时履 行应说 明下一</w:t>
            </w:r>
          </w:p>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步计划</w:t>
            </w:r>
          </w:p>
        </w:tc>
      </w:tr>
      <w:tr>
        <w:trPr>
          <w:trHeight w:val="826"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收购报 告书或 权益变 动报告 书中所 作承诺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宁波通商集团有限 公司、宁波交通投 资控股有限公司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按照法律法规及上市公司《公司章程》的规定行使权力并履行相应的股东义 务。保证宁波建工人员独立、资产独立、财务独立、机构独立、业务独立。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解决同业 竞争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宁波通商集团有限 公司、宁波交通投 资控股有限公司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作为上市公司股东期间，采取积极措施避免发生与宁波建工及其附属企业主营 业务有竞争或可能构成竞争的业务或活动，并促使本公司控制企业避免发生与 宁波建工及其附属企业主营业务有竞争或可能构成竞争的业务或活动。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解决关联 交易</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宁波通商集团有限 公司、宁波交通投 资控股有限公司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将尽量避免或减少本公司及本公司实际控制或施加重大影响的其他企业与本次 交易完成后上市公司之间产生关联交易事项，对于不可避免发生的关联业务往 来或交易，将遵循市场交易的公开、公平、公正的原则，按照公允、合理的市 场价格进行交易，并依据有关法律、法规、规范性文件及上市公司《公司章 程》的规定履行关联交易决策程序，依法履行信息披露义务。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与首次 公开发 行相关 的承诺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解决关联 交易</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宁波广天日月建设 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尽可能减少与公司之间的关联交易。对于无法避免或者有合理原因而发生的关 联交易，不要求公司提供优于任何第三者的条件。</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解决关联 交易</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宁波广天日月建设 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今后将不以借款、代偿债务、代垫款项或者其他任何方式占用公司及其控股子 公司的资金。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宁波广天日月建设 股份有限公司</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2005</w:t>
            </w:r>
            <w:r>
              <w:rPr>
                <w:color w:val="000000"/>
                <w:spacing w:val="0"/>
                <w:w w:val="100"/>
                <w:position w:val="0"/>
              </w:rPr>
              <w:t>年初，广天日月将其与建筑主业有关的资产、资质、业务、人员等转移 至宁波建工，本次整体资产划转作为一项交易行为不违反相关法律的强制性规</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7046" w:right="0" w:firstLine="0"/>
        <w:jc w:val="left"/>
        <w:rPr>
          <w:sz w:val="18"/>
          <w:szCs w:val="18"/>
        </w:rPr>
      </w:pPr>
      <w:r>
        <w:rPr>
          <w:rFonts w:ascii="Calibri" w:eastAsia="Calibri" w:hAnsi="Calibri" w:cs="Calibri"/>
          <w:b/>
          <w:bCs/>
          <w:color w:val="000000"/>
          <w:spacing w:val="0"/>
          <w:w w:val="100"/>
          <w:position w:val="0"/>
          <w:sz w:val="18"/>
          <w:szCs w:val="18"/>
        </w:rPr>
        <w:t xml:space="preserve">45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210</w:t>
      </w:r>
      <w:r>
        <w:br w:type="page"/>
      </w:r>
    </w:p>
    <w:tbl>
      <w:tblPr>
        <w:tblOverlap w:val="never"/>
        <w:jc w:val="center"/>
        <w:tblLayout w:type="fixed"/>
      </w:tblPr>
      <w:tblGrid>
        <w:gridCol w:w="859"/>
        <w:gridCol w:w="1138"/>
        <w:gridCol w:w="1982"/>
        <w:gridCol w:w="7373"/>
        <w:gridCol w:w="850"/>
        <w:gridCol w:w="427"/>
        <w:gridCol w:w="566"/>
        <w:gridCol w:w="850"/>
        <w:gridCol w:w="859"/>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定，且获得交易双方权力机构确认。广天日月承诺因本次划转遗留问题而导致 宁波建工承担责任或损失，由其全部承担。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与再融</w:t>
            </w:r>
          </w:p>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资相关</w:t>
            </w:r>
          </w:p>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的承诺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本公司承诺已注册的中期票据在有效期内实际发行金额和公司筹划公开发行可 转换公司债券拟募集资金总和不超过最近一期净资产的百分之四十。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left"/>
            </w:pPr>
            <w:r>
              <w:rPr>
                <w:color w:val="000000"/>
                <w:spacing w:val="0"/>
                <w:w w:val="100"/>
                <w:position w:val="0"/>
              </w:rPr>
              <w:t>中期票 据发行 的有效 期内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解决同业 竞争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宁波交通投资控股 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积极督促宁波交通工程建设集团有限公司等公司完成市政工程相关的法律主 体、资产及业务的整合工作，并积极督促宁波交通工程建设集团有限公司等公 司努力提高市政工程相关业务的经营业绩。在适当时机，将市政工程相关的资 产和业务注入上市公司，上市可采用发行股份购买资产等方式。若届时未能注 入，公司将采取法律法规允许的其他方式妥善解决潜在的同业竞争问题，最迟 不超过</w:t>
            </w: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解决同业 竞争</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宁波广天日月建设 股份有限公司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严格按照有关法律法规及规范性文件的规定不直接或间接损害及从事宁波建工 及其控股子公司从事的经营活动，采取有效措施避免除宁波建工及其控股子公 司外的其他关联公司从事宁波建工及其控股子公司的同业经营活动。</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519" w:line="1" w:lineRule="exact"/>
      </w:pPr>
    </w:p>
    <w:p>
      <w:pPr>
        <w:pStyle w:val="Style59"/>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791" w:right="932" w:bottom="1190" w:left="1004" w:header="0" w:footer="3" w:gutter="0"/>
          <w:cols w:space="720"/>
          <w:noEndnote/>
          <w:rtlGutter w:val="0"/>
          <w:docGrid w:linePitch="360"/>
        </w:sectPr>
      </w:pPr>
      <w:r>
        <w:rPr>
          <w:color w:val="000000"/>
          <w:spacing w:val="0"/>
          <w:w w:val="100"/>
          <w:position w:val="0"/>
        </w:rPr>
        <w:t xml:space="preserve">46 </w:t>
      </w:r>
      <w:r>
        <w:rPr>
          <w:b w:val="0"/>
          <w:bCs w:val="0"/>
          <w:color w:val="000000"/>
          <w:spacing w:val="0"/>
          <w:w w:val="100"/>
          <w:position w:val="0"/>
        </w:rPr>
        <w:t xml:space="preserve">/ </w:t>
      </w:r>
      <w:r>
        <w:rPr>
          <w:color w:val="000000"/>
          <w:spacing w:val="0"/>
          <w:w w:val="100"/>
          <w:position w:val="0"/>
        </w:rPr>
        <w:t>210</w:t>
      </w:r>
    </w:p>
    <w:p>
      <w:pPr>
        <w:pStyle w:val="Style21"/>
        <w:keepNext/>
        <w:keepLines/>
        <w:widowControl w:val="0"/>
        <w:shd w:val="clear" w:color="auto" w:fill="auto"/>
        <w:tabs>
          <w:tab w:pos="1666" w:val="left"/>
        </w:tabs>
        <w:bidi w:val="0"/>
        <w:spacing w:before="300" w:after="0" w:line="326" w:lineRule="exact"/>
        <w:ind w:left="1140" w:right="0" w:firstLine="0"/>
        <w:jc w:val="left"/>
      </w:pPr>
      <w:bookmarkStart w:id="396" w:name="bookmark396"/>
      <w:bookmarkStart w:id="397" w:name="bookmark397"/>
      <w:bookmarkStart w:id="398" w:name="bookmark398"/>
      <w:bookmarkStart w:id="399" w:name="bookmark399"/>
      <w:r>
        <w:rPr>
          <w:rFonts w:ascii="Calibri" w:eastAsia="Calibri" w:hAnsi="Calibri" w:cs="Calibri"/>
          <w:color w:val="000000"/>
          <w:spacing w:val="0"/>
          <w:w w:val="100"/>
          <w:position w:val="0"/>
          <w:sz w:val="20"/>
          <w:szCs w:val="20"/>
        </w:rPr>
        <w:t>（</w:t>
      </w:r>
      <w:bookmarkEnd w:id="398"/>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 是否达到原盈利预测及其原因作出说明</w:t>
      </w:r>
      <w:bookmarkEnd w:id="396"/>
      <w:bookmarkEnd w:id="397"/>
      <w:bookmarkEnd w:id="399"/>
    </w:p>
    <w:p>
      <w:pPr>
        <w:pStyle w:val="Style5"/>
        <w:keepNext w:val="0"/>
        <w:keepLines w:val="0"/>
        <w:widowControl w:val="0"/>
        <w:shd w:val="clear" w:color="auto" w:fill="auto"/>
        <w:bidi w:val="0"/>
        <w:spacing w:before="0" w:after="260" w:line="240" w:lineRule="auto"/>
        <w:ind w:left="114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666" w:val="left"/>
        </w:tabs>
        <w:bidi w:val="0"/>
        <w:spacing w:before="0" w:after="0" w:line="326" w:lineRule="exact"/>
        <w:ind w:left="1140" w:right="0" w:firstLine="0"/>
        <w:jc w:val="left"/>
      </w:pPr>
      <w:bookmarkStart w:id="400" w:name="bookmark400"/>
      <w:bookmarkStart w:id="401" w:name="bookmark401"/>
      <w:bookmarkStart w:id="402" w:name="bookmark402"/>
      <w:bookmarkStart w:id="403" w:name="bookmark403"/>
      <w:r>
        <w:rPr>
          <w:rFonts w:ascii="Calibri" w:eastAsia="Calibri" w:hAnsi="Calibri" w:cs="Calibri"/>
          <w:color w:val="000000"/>
          <w:spacing w:val="0"/>
          <w:w w:val="100"/>
          <w:position w:val="0"/>
          <w:sz w:val="20"/>
          <w:szCs w:val="20"/>
        </w:rPr>
        <w:t>（</w:t>
      </w:r>
      <w:bookmarkEnd w:id="402"/>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业绩承诺的完成情况及其对商誉减值测试的影响</w:t>
      </w:r>
      <w:bookmarkEnd w:id="400"/>
      <w:bookmarkEnd w:id="401"/>
      <w:bookmarkEnd w:id="403"/>
    </w:p>
    <w:p>
      <w:pPr>
        <w:pStyle w:val="Style5"/>
        <w:keepNext w:val="0"/>
        <w:keepLines w:val="0"/>
        <w:widowControl w:val="0"/>
        <w:shd w:val="clear" w:color="auto" w:fill="auto"/>
        <w:bidi w:val="0"/>
        <w:spacing w:before="0" w:after="260" w:line="326"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618" w:val="left"/>
        </w:tabs>
        <w:bidi w:val="0"/>
        <w:spacing w:before="0" w:after="0" w:line="326" w:lineRule="exact"/>
        <w:ind w:left="1140" w:right="0" w:firstLine="0"/>
        <w:jc w:val="left"/>
      </w:pPr>
      <w:bookmarkStart w:id="404" w:name="bookmark404"/>
      <w:bookmarkStart w:id="405" w:name="bookmark405"/>
      <w:bookmarkStart w:id="406" w:name="bookmark406"/>
      <w:bookmarkStart w:id="407" w:name="bookmark407"/>
      <w:r>
        <w:rPr>
          <w:color w:val="000000"/>
          <w:spacing w:val="0"/>
          <w:w w:val="100"/>
          <w:position w:val="0"/>
        </w:rPr>
        <w:t>二</w:t>
      </w:r>
      <w:bookmarkEnd w:id="406"/>
      <w:r>
        <w:rPr>
          <w:color w:val="000000"/>
          <w:spacing w:val="0"/>
          <w:w w:val="100"/>
          <w:position w:val="0"/>
        </w:rPr>
        <w:t>、</w:t>
        <w:tab/>
        <w:t>报告期内控股股东及其他关联方非经营性占用资金情况</w:t>
      </w:r>
      <w:bookmarkEnd w:id="404"/>
      <w:bookmarkEnd w:id="405"/>
      <w:bookmarkEnd w:id="407"/>
    </w:p>
    <w:p>
      <w:pPr>
        <w:pStyle w:val="Style5"/>
        <w:keepNext w:val="0"/>
        <w:keepLines w:val="0"/>
        <w:widowControl w:val="0"/>
        <w:shd w:val="clear" w:color="auto" w:fill="auto"/>
        <w:bidi w:val="0"/>
        <w:spacing w:before="0" w:after="0" w:line="326"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623" w:val="left"/>
        </w:tabs>
        <w:bidi w:val="0"/>
        <w:spacing w:before="0" w:after="0" w:line="326" w:lineRule="exact"/>
        <w:ind w:left="1140" w:right="0" w:firstLine="0"/>
        <w:jc w:val="left"/>
      </w:pPr>
      <w:bookmarkStart w:id="408" w:name="bookmark408"/>
      <w:r>
        <w:rPr>
          <w:b/>
          <w:bCs/>
          <w:color w:val="000000"/>
          <w:spacing w:val="0"/>
          <w:w w:val="100"/>
          <w:position w:val="0"/>
        </w:rPr>
        <w:t>三</w:t>
      </w:r>
      <w:bookmarkEnd w:id="408"/>
      <w:r>
        <w:rPr>
          <w:b/>
          <w:bCs/>
          <w:color w:val="000000"/>
          <w:spacing w:val="0"/>
          <w:w w:val="100"/>
          <w:position w:val="0"/>
        </w:rPr>
        <w:t>、</w:t>
        <w:tab/>
        <w:t>违规担保情况</w:t>
      </w:r>
    </w:p>
    <w:p>
      <w:pPr>
        <w:pStyle w:val="Style5"/>
        <w:keepNext w:val="0"/>
        <w:keepLines w:val="0"/>
        <w:widowControl w:val="0"/>
        <w:shd w:val="clear" w:color="auto" w:fill="auto"/>
        <w:bidi w:val="0"/>
        <w:spacing w:before="0" w:after="0" w:line="326"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623" w:val="left"/>
        </w:tabs>
        <w:bidi w:val="0"/>
        <w:spacing w:before="0" w:after="0" w:line="326" w:lineRule="exact"/>
        <w:ind w:left="1140" w:right="0" w:firstLine="0"/>
        <w:jc w:val="left"/>
      </w:pPr>
      <w:bookmarkStart w:id="409" w:name="bookmark409"/>
      <w:r>
        <w:rPr>
          <w:b/>
          <w:bCs/>
          <w:color w:val="000000"/>
          <w:spacing w:val="0"/>
          <w:w w:val="100"/>
          <w:position w:val="0"/>
        </w:rPr>
        <w:t>四</w:t>
      </w:r>
      <w:bookmarkEnd w:id="409"/>
      <w:r>
        <w:rPr>
          <w:b/>
          <w:bCs/>
          <w:color w:val="000000"/>
          <w:spacing w:val="0"/>
          <w:w w:val="100"/>
          <w:position w:val="0"/>
        </w:rPr>
        <w:t>、</w:t>
        <w:tab/>
        <w:t>公司董事会对会计师事务所“非标准意见审计报告”的说明</w:t>
      </w:r>
    </w:p>
    <w:p>
      <w:pPr>
        <w:pStyle w:val="Style5"/>
        <w:keepNext w:val="0"/>
        <w:keepLines w:val="0"/>
        <w:widowControl w:val="0"/>
        <w:shd w:val="clear" w:color="auto" w:fill="auto"/>
        <w:bidi w:val="0"/>
        <w:spacing w:before="0" w:after="260" w:line="326"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623" w:val="left"/>
        </w:tabs>
        <w:bidi w:val="0"/>
        <w:spacing w:before="0" w:after="0" w:line="326" w:lineRule="exact"/>
        <w:ind w:left="1140" w:right="0" w:firstLine="0"/>
        <w:jc w:val="left"/>
      </w:pPr>
      <w:bookmarkStart w:id="410" w:name="bookmark410"/>
      <w:bookmarkStart w:id="411" w:name="bookmark411"/>
      <w:bookmarkStart w:id="412" w:name="bookmark412"/>
      <w:bookmarkStart w:id="413" w:name="bookmark413"/>
      <w:r>
        <w:rPr>
          <w:color w:val="000000"/>
          <w:spacing w:val="0"/>
          <w:w w:val="100"/>
          <w:position w:val="0"/>
        </w:rPr>
        <w:t>五</w:t>
      </w:r>
      <w:bookmarkEnd w:id="412"/>
      <w:r>
        <w:rPr>
          <w:color w:val="000000"/>
          <w:spacing w:val="0"/>
          <w:w w:val="100"/>
          <w:position w:val="0"/>
        </w:rPr>
        <w:t>、</w:t>
        <w:tab/>
        <w:t>公司对会计政策、会计估计变更或重大会计差错更正原因和影响的分析说明</w:t>
      </w:r>
      <w:bookmarkEnd w:id="410"/>
      <w:bookmarkEnd w:id="411"/>
      <w:bookmarkEnd w:id="413"/>
    </w:p>
    <w:p>
      <w:pPr>
        <w:pStyle w:val="Style21"/>
        <w:keepNext/>
        <w:keepLines/>
        <w:widowControl w:val="0"/>
        <w:shd w:val="clear" w:color="auto" w:fill="auto"/>
        <w:tabs>
          <w:tab w:pos="1734" w:val="left"/>
        </w:tabs>
        <w:bidi w:val="0"/>
        <w:spacing w:before="0" w:after="0" w:line="326" w:lineRule="exact"/>
        <w:ind w:left="1140" w:right="0" w:firstLine="0"/>
        <w:jc w:val="left"/>
      </w:pPr>
      <w:bookmarkStart w:id="410" w:name="bookmark410"/>
      <w:bookmarkStart w:id="411" w:name="bookmark411"/>
      <w:bookmarkStart w:id="414" w:name="bookmark414"/>
      <w:bookmarkStart w:id="415" w:name="bookmark415"/>
      <w:r>
        <w:rPr>
          <w:color w:val="000000"/>
          <w:spacing w:val="0"/>
          <w:w w:val="100"/>
          <w:position w:val="0"/>
        </w:rPr>
        <w:t>（</w:t>
      </w:r>
      <w:bookmarkEnd w:id="414"/>
      <w:r>
        <w:rPr>
          <w:color w:val="000000"/>
          <w:spacing w:val="0"/>
          <w:w w:val="100"/>
          <w:position w:val="0"/>
        </w:rPr>
        <w:t>一）</w:t>
        <w:tab/>
        <w:t>公司对会计政策、会计估计变更原因及影响的分析说明</w:t>
      </w:r>
      <w:bookmarkEnd w:id="410"/>
      <w:bookmarkEnd w:id="411"/>
      <w:bookmarkEnd w:id="415"/>
    </w:p>
    <w:p>
      <w:pPr>
        <w:pStyle w:val="Style5"/>
        <w:keepNext w:val="0"/>
        <w:keepLines w:val="0"/>
        <w:widowControl w:val="0"/>
        <w:shd w:val="clear" w:color="auto" w:fill="auto"/>
        <w:tabs>
          <w:tab w:pos="1994" w:val="left"/>
        </w:tabs>
        <w:bidi w:val="0"/>
        <w:spacing w:before="0" w:after="260" w:line="326" w:lineRule="exact"/>
        <w:ind w:left="114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734" w:val="left"/>
        </w:tabs>
        <w:bidi w:val="0"/>
        <w:spacing w:before="0" w:after="0" w:line="326" w:lineRule="exact"/>
        <w:ind w:left="1140" w:right="0" w:firstLine="0"/>
        <w:jc w:val="left"/>
      </w:pPr>
      <w:bookmarkStart w:id="416" w:name="bookmark416"/>
      <w:bookmarkStart w:id="417" w:name="bookmark417"/>
      <w:bookmarkStart w:id="418" w:name="bookmark418"/>
      <w:bookmarkStart w:id="419" w:name="bookmark419"/>
      <w:r>
        <w:rPr>
          <w:color w:val="000000"/>
          <w:spacing w:val="0"/>
          <w:w w:val="100"/>
          <w:position w:val="0"/>
        </w:rPr>
        <w:t>（</w:t>
      </w:r>
      <w:bookmarkEnd w:id="418"/>
      <w:r>
        <w:rPr>
          <w:color w:val="000000"/>
          <w:spacing w:val="0"/>
          <w:w w:val="100"/>
          <w:position w:val="0"/>
        </w:rPr>
        <w:t>二）</w:t>
        <w:tab/>
        <w:t>公司对重大会计差错更正原因及影响的分析说明</w:t>
      </w:r>
      <w:bookmarkEnd w:id="416"/>
      <w:bookmarkEnd w:id="417"/>
      <w:bookmarkEnd w:id="419"/>
    </w:p>
    <w:p>
      <w:pPr>
        <w:pStyle w:val="Style5"/>
        <w:keepNext w:val="0"/>
        <w:keepLines w:val="0"/>
        <w:widowControl w:val="0"/>
        <w:shd w:val="clear" w:color="auto" w:fill="auto"/>
        <w:tabs>
          <w:tab w:pos="1994" w:val="left"/>
        </w:tabs>
        <w:bidi w:val="0"/>
        <w:spacing w:before="0" w:after="260" w:line="326" w:lineRule="exact"/>
        <w:ind w:left="114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734" w:val="left"/>
        </w:tabs>
        <w:bidi w:val="0"/>
        <w:spacing w:before="0" w:after="0" w:line="326" w:lineRule="exact"/>
        <w:ind w:left="1140" w:right="0" w:firstLine="0"/>
        <w:jc w:val="left"/>
      </w:pPr>
      <w:bookmarkStart w:id="420" w:name="bookmark420"/>
      <w:bookmarkStart w:id="421" w:name="bookmark421"/>
      <w:bookmarkStart w:id="422" w:name="bookmark422"/>
      <w:bookmarkStart w:id="423" w:name="bookmark423"/>
      <w:r>
        <w:rPr>
          <w:color w:val="000000"/>
          <w:spacing w:val="0"/>
          <w:w w:val="100"/>
          <w:position w:val="0"/>
        </w:rPr>
        <w:t>（</w:t>
      </w:r>
      <w:bookmarkEnd w:id="422"/>
      <w:r>
        <w:rPr>
          <w:color w:val="000000"/>
          <w:spacing w:val="0"/>
          <w:w w:val="100"/>
          <w:position w:val="0"/>
        </w:rPr>
        <w:t>三）</w:t>
        <w:tab/>
        <w:t>与前任会计师事务所进行的沟通情况</w:t>
      </w:r>
      <w:bookmarkEnd w:id="420"/>
      <w:bookmarkEnd w:id="421"/>
      <w:bookmarkEnd w:id="423"/>
    </w:p>
    <w:p>
      <w:pPr>
        <w:pStyle w:val="Style5"/>
        <w:keepNext w:val="0"/>
        <w:keepLines w:val="0"/>
        <w:widowControl w:val="0"/>
        <w:shd w:val="clear" w:color="auto" w:fill="auto"/>
        <w:tabs>
          <w:tab w:pos="1994" w:val="left"/>
        </w:tabs>
        <w:bidi w:val="0"/>
        <w:spacing w:before="0" w:after="260" w:line="326" w:lineRule="exact"/>
        <w:ind w:left="114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734" w:val="left"/>
        </w:tabs>
        <w:bidi w:val="0"/>
        <w:spacing w:before="0" w:after="0" w:line="326" w:lineRule="exact"/>
        <w:ind w:left="1140" w:right="0" w:firstLine="0"/>
        <w:jc w:val="left"/>
      </w:pPr>
      <w:bookmarkStart w:id="424" w:name="bookmark424"/>
      <w:bookmarkStart w:id="425" w:name="bookmark425"/>
      <w:bookmarkStart w:id="426" w:name="bookmark426"/>
      <w:bookmarkStart w:id="427" w:name="bookmark427"/>
      <w:r>
        <w:rPr>
          <w:color w:val="000000"/>
          <w:spacing w:val="0"/>
          <w:w w:val="100"/>
          <w:position w:val="0"/>
        </w:rPr>
        <w:t>（</w:t>
      </w:r>
      <w:bookmarkEnd w:id="426"/>
      <w:r>
        <w:rPr>
          <w:color w:val="000000"/>
          <w:spacing w:val="0"/>
          <w:w w:val="100"/>
          <w:position w:val="0"/>
        </w:rPr>
        <w:t>四）</w:t>
        <w:tab/>
        <w:t>其他说明</w:t>
      </w:r>
      <w:bookmarkEnd w:id="424"/>
      <w:bookmarkEnd w:id="425"/>
      <w:bookmarkEnd w:id="427"/>
    </w:p>
    <w:p>
      <w:pPr>
        <w:pStyle w:val="Style5"/>
        <w:keepNext w:val="0"/>
        <w:keepLines w:val="0"/>
        <w:widowControl w:val="0"/>
        <w:shd w:val="clear" w:color="auto" w:fill="auto"/>
        <w:tabs>
          <w:tab w:pos="1994" w:val="left"/>
        </w:tabs>
        <w:bidi w:val="0"/>
        <w:spacing w:before="0" w:after="260" w:line="326" w:lineRule="exact"/>
        <w:ind w:left="114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623" w:val="left"/>
        </w:tabs>
        <w:bidi w:val="0"/>
        <w:spacing w:before="0" w:after="80" w:line="326" w:lineRule="exact"/>
        <w:ind w:left="1140" w:right="0" w:firstLine="0"/>
        <w:jc w:val="left"/>
      </w:pPr>
      <w:bookmarkStart w:id="428" w:name="bookmark428"/>
      <w:bookmarkStart w:id="429" w:name="bookmark429"/>
      <w:bookmarkStart w:id="430" w:name="bookmark430"/>
      <w:bookmarkStart w:id="431" w:name="bookmark431"/>
      <w:r>
        <w:rPr>
          <w:color w:val="000000"/>
          <w:spacing w:val="0"/>
          <w:w w:val="100"/>
          <w:position w:val="0"/>
        </w:rPr>
        <w:t>六</w:t>
      </w:r>
      <w:bookmarkEnd w:id="430"/>
      <w:r>
        <w:rPr>
          <w:color w:val="000000"/>
          <w:spacing w:val="0"/>
          <w:w w:val="100"/>
          <w:position w:val="0"/>
        </w:rPr>
        <w:t>、</w:t>
        <w:tab/>
        <w:t>聘任、解聘会计师事务所情况</w:t>
      </w:r>
      <w:bookmarkEnd w:id="428"/>
      <w:bookmarkEnd w:id="429"/>
      <w:bookmarkEnd w:id="431"/>
    </w:p>
    <w:p>
      <w:pPr>
        <w:pStyle w:val="Style23"/>
        <w:keepNext w:val="0"/>
        <w:keepLines w:val="0"/>
        <w:widowControl w:val="0"/>
        <w:shd w:val="clear" w:color="auto" w:fill="auto"/>
        <w:bidi w:val="0"/>
        <w:spacing w:before="0" w:after="0" w:line="240" w:lineRule="auto"/>
        <w:ind w:left="6298" w:right="0" w:firstLine="0"/>
        <w:jc w:val="left"/>
      </w:pPr>
      <w:r>
        <w:rPr>
          <w:color w:val="000000"/>
          <w:spacing w:val="0"/>
          <w:w w:val="100"/>
          <w:position w:val="0"/>
        </w:rPr>
        <w:t>单位：万元币种：人民币</w:t>
      </w:r>
    </w:p>
    <w:tbl>
      <w:tblPr>
        <w:tblOverlap w:val="never"/>
        <w:jc w:val="right"/>
        <w:tblLayout w:type="fixed"/>
      </w:tblPr>
      <w:tblGrid>
        <w:gridCol w:w="4416"/>
        <w:gridCol w:w="442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大信会计师事务所（特殊普通合伙）</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130</w:t>
            </w:r>
          </w:p>
        </w:tc>
      </w:tr>
      <w:tr>
        <w:trPr>
          <w:trHeight w:val="28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15</w:t>
            </w:r>
            <w:r>
              <w:rPr>
                <w:color w:val="000000"/>
                <w:spacing w:val="0"/>
                <w:w w:val="100"/>
                <w:position w:val="0"/>
              </w:rPr>
              <w:t>年</w:t>
            </w:r>
          </w:p>
        </w:tc>
      </w:tr>
    </w:tbl>
    <w:p>
      <w:pPr>
        <w:widowControl w:val="0"/>
        <w:spacing w:after="259" w:line="1" w:lineRule="exact"/>
      </w:pPr>
    </w:p>
    <w:tbl>
      <w:tblPr>
        <w:tblOverlap w:val="never"/>
        <w:jc w:val="right"/>
        <w:tblLayout w:type="fixed"/>
      </w:tblPr>
      <w:tblGrid>
        <w:gridCol w:w="2942"/>
        <w:gridCol w:w="2947"/>
        <w:gridCol w:w="294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大信会计师事务所（特殊普通 合伙）</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r>
    </w:tbl>
    <w:p>
      <w:pPr>
        <w:widowControl w:val="0"/>
        <w:spacing w:after="259" w:line="1" w:lineRule="exact"/>
      </w:pPr>
    </w:p>
    <w:p>
      <w:pPr>
        <w:pStyle w:val="Style5"/>
        <w:keepNext w:val="0"/>
        <w:keepLines w:val="0"/>
        <w:widowControl w:val="0"/>
        <w:shd w:val="clear" w:color="auto" w:fill="auto"/>
        <w:bidi w:val="0"/>
        <w:spacing w:before="0" w:after="0" w:line="278" w:lineRule="exact"/>
        <w:ind w:left="1140" w:right="0" w:firstLine="0"/>
        <w:jc w:val="left"/>
      </w:pPr>
      <w:r>
        <w:rPr>
          <w:color w:val="000000"/>
          <w:spacing w:val="0"/>
          <w:w w:val="100"/>
          <w:position w:val="0"/>
        </w:rPr>
        <w:t>聘任、解聘会计师事务所的情况说明</w:t>
      </w:r>
    </w:p>
    <w:p>
      <w:pPr>
        <w:pStyle w:val="Style5"/>
        <w:keepNext w:val="0"/>
        <w:keepLines w:val="0"/>
        <w:widowControl w:val="0"/>
        <w:shd w:val="clear" w:color="auto" w:fill="auto"/>
        <w:bidi w:val="0"/>
        <w:spacing w:before="0" w:after="0" w:line="278" w:lineRule="exact"/>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278" w:lineRule="exact"/>
        <w:ind w:left="1140" w:right="0" w:firstLine="0"/>
        <w:jc w:val="left"/>
      </w:pPr>
      <w:r>
        <w:rPr>
          <w:color w:val="000000"/>
          <w:spacing w:val="0"/>
          <w:w w:val="100"/>
          <w:position w:val="0"/>
        </w:rPr>
        <w:t>经公司</w:t>
      </w:r>
      <w:r>
        <w:rPr>
          <w:color w:val="000000"/>
          <w:spacing w:val="0"/>
          <w:w w:val="100"/>
          <w:position w:val="0"/>
          <w:sz w:val="18"/>
          <w:szCs w:val="18"/>
        </w:rPr>
        <w:t>2020</w:t>
      </w:r>
      <w:r>
        <w:rPr>
          <w:color w:val="000000"/>
          <w:spacing w:val="0"/>
          <w:w w:val="100"/>
          <w:position w:val="0"/>
        </w:rPr>
        <w:t>年度股东大会审议通过，公司聘任大信会计师事务所（特殊普通合伙）为公司</w:t>
      </w:r>
      <w:r>
        <w:rPr>
          <w:color w:val="000000"/>
          <w:spacing w:val="0"/>
          <w:w w:val="100"/>
          <w:position w:val="0"/>
          <w:sz w:val="18"/>
          <w:szCs w:val="18"/>
        </w:rPr>
        <w:t xml:space="preserve">2021 </w:t>
      </w:r>
      <w:r>
        <w:rPr>
          <w:color w:val="000000"/>
          <w:spacing w:val="0"/>
          <w:w w:val="100"/>
          <w:position w:val="0"/>
        </w:rPr>
        <w:t>年度审计机构，年度审计费用</w:t>
      </w:r>
      <w:r>
        <w:rPr>
          <w:color w:val="000000"/>
          <w:spacing w:val="0"/>
          <w:w w:val="100"/>
          <w:position w:val="0"/>
          <w:sz w:val="18"/>
          <w:szCs w:val="18"/>
        </w:rPr>
        <w:t>130</w:t>
      </w:r>
      <w:r>
        <w:rPr>
          <w:color w:val="000000"/>
          <w:spacing w:val="0"/>
          <w:w w:val="100"/>
          <w:position w:val="0"/>
        </w:rPr>
        <w:t>万元人民币。</w:t>
      </w:r>
    </w:p>
    <w:p>
      <w:pPr>
        <w:pStyle w:val="Style5"/>
        <w:keepNext w:val="0"/>
        <w:keepLines w:val="0"/>
        <w:widowControl w:val="0"/>
        <w:shd w:val="clear" w:color="auto" w:fill="auto"/>
        <w:bidi w:val="0"/>
        <w:spacing w:before="0" w:after="0" w:line="278" w:lineRule="exact"/>
        <w:ind w:left="1140" w:right="0" w:firstLine="0"/>
        <w:jc w:val="left"/>
      </w:pP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180" w:line="240" w:lineRule="auto"/>
        <w:ind w:left="114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623" w:val="left"/>
        </w:tabs>
        <w:bidi w:val="0"/>
        <w:spacing w:before="0" w:after="80" w:line="240" w:lineRule="auto"/>
        <w:ind w:left="1140" w:right="0" w:firstLine="0"/>
        <w:jc w:val="left"/>
      </w:pPr>
      <w:bookmarkStart w:id="432" w:name="bookmark432"/>
      <w:bookmarkStart w:id="433" w:name="bookmark433"/>
      <w:bookmarkStart w:id="434" w:name="bookmark434"/>
      <w:bookmarkStart w:id="435" w:name="bookmark435"/>
      <w:r>
        <w:rPr>
          <w:color w:val="000000"/>
          <w:spacing w:val="0"/>
          <w:w w:val="100"/>
          <w:position w:val="0"/>
        </w:rPr>
        <w:t>七</w:t>
      </w:r>
      <w:bookmarkEnd w:id="434"/>
      <w:r>
        <w:rPr>
          <w:color w:val="000000"/>
          <w:spacing w:val="0"/>
          <w:w w:val="100"/>
          <w:position w:val="0"/>
        </w:rPr>
        <w:t>、</w:t>
        <w:tab/>
        <w:t>面临退市风险的情况</w:t>
      </w:r>
      <w:bookmarkEnd w:id="432"/>
      <w:bookmarkEnd w:id="433"/>
      <w:bookmarkEnd w:id="435"/>
    </w:p>
    <w:p>
      <w:pPr>
        <w:pStyle w:val="Style21"/>
        <w:keepNext/>
        <w:keepLines/>
        <w:widowControl w:val="0"/>
        <w:shd w:val="clear" w:color="auto" w:fill="auto"/>
        <w:tabs>
          <w:tab w:pos="1676" w:val="left"/>
        </w:tabs>
        <w:bidi w:val="0"/>
        <w:spacing w:before="0" w:after="80" w:line="240" w:lineRule="auto"/>
        <w:ind w:left="1140" w:right="0" w:firstLine="0"/>
        <w:jc w:val="left"/>
      </w:pPr>
      <w:bookmarkStart w:id="432" w:name="bookmark432"/>
      <w:bookmarkStart w:id="433" w:name="bookmark433"/>
      <w:bookmarkStart w:id="436" w:name="bookmark436"/>
      <w:bookmarkStart w:id="437" w:name="bookmark437"/>
      <w:r>
        <w:rPr>
          <w:color w:val="000000"/>
          <w:spacing w:val="0"/>
          <w:w w:val="100"/>
          <w:position w:val="0"/>
        </w:rPr>
        <w:t>（</w:t>
      </w:r>
      <w:bookmarkEnd w:id="436"/>
      <w:r>
        <w:rPr>
          <w:color w:val="000000"/>
          <w:spacing w:val="0"/>
          <w:w w:val="100"/>
          <w:position w:val="0"/>
        </w:rPr>
        <w:t>一）</w:t>
        <w:tab/>
        <w:t>导致退市风险警示的原因</w:t>
      </w:r>
      <w:bookmarkEnd w:id="432"/>
      <w:bookmarkEnd w:id="433"/>
      <w:bookmarkEnd w:id="437"/>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676" w:val="left"/>
        </w:tabs>
        <w:bidi w:val="0"/>
        <w:spacing w:before="0" w:after="80" w:line="240" w:lineRule="auto"/>
        <w:ind w:left="1140" w:right="0" w:firstLine="0"/>
        <w:jc w:val="left"/>
      </w:pPr>
      <w:bookmarkStart w:id="438" w:name="bookmark438"/>
      <w:bookmarkStart w:id="439" w:name="bookmark439"/>
      <w:bookmarkStart w:id="440" w:name="bookmark440"/>
      <w:bookmarkStart w:id="441" w:name="bookmark441"/>
      <w:r>
        <w:rPr>
          <w:color w:val="000000"/>
          <w:spacing w:val="0"/>
          <w:w w:val="100"/>
          <w:position w:val="0"/>
        </w:rPr>
        <w:t>（</w:t>
      </w:r>
      <w:bookmarkEnd w:id="440"/>
      <w:r>
        <w:rPr>
          <w:color w:val="000000"/>
          <w:spacing w:val="0"/>
          <w:w w:val="100"/>
          <w:position w:val="0"/>
        </w:rPr>
        <w:t>二）</w:t>
        <w:tab/>
        <w:t>公司拟采取的应对措施</w:t>
      </w:r>
      <w:bookmarkEnd w:id="438"/>
      <w:bookmarkEnd w:id="439"/>
      <w:bookmarkEnd w:id="441"/>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676" w:val="left"/>
        </w:tabs>
        <w:bidi w:val="0"/>
        <w:spacing w:before="0" w:after="80" w:line="240" w:lineRule="auto"/>
        <w:ind w:left="1140" w:right="0" w:firstLine="0"/>
        <w:jc w:val="left"/>
      </w:pPr>
      <w:bookmarkStart w:id="442" w:name="bookmark442"/>
      <w:bookmarkStart w:id="443" w:name="bookmark443"/>
      <w:bookmarkStart w:id="444" w:name="bookmark444"/>
      <w:bookmarkStart w:id="445" w:name="bookmark445"/>
      <w:r>
        <w:rPr>
          <w:color w:val="000000"/>
          <w:spacing w:val="0"/>
          <w:w w:val="100"/>
          <w:position w:val="0"/>
        </w:rPr>
        <w:t>（</w:t>
      </w:r>
      <w:bookmarkEnd w:id="444"/>
      <w:r>
        <w:rPr>
          <w:color w:val="000000"/>
          <w:spacing w:val="0"/>
          <w:w w:val="100"/>
          <w:position w:val="0"/>
        </w:rPr>
        <w:t>三）</w:t>
        <w:tab/>
        <w:t>面临终止上市的情况和原因</w:t>
      </w:r>
      <w:bookmarkEnd w:id="442"/>
      <w:bookmarkEnd w:id="443"/>
      <w:bookmarkEnd w:id="445"/>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623" w:val="left"/>
        </w:tabs>
        <w:bidi w:val="0"/>
        <w:spacing w:before="0" w:after="80" w:line="240" w:lineRule="auto"/>
        <w:ind w:left="1140" w:right="0" w:firstLine="0"/>
        <w:jc w:val="left"/>
      </w:pPr>
      <w:bookmarkStart w:id="446" w:name="bookmark446"/>
      <w:bookmarkStart w:id="447" w:name="bookmark447"/>
      <w:bookmarkStart w:id="448" w:name="bookmark448"/>
      <w:bookmarkStart w:id="449" w:name="bookmark449"/>
      <w:r>
        <w:rPr>
          <w:color w:val="000000"/>
          <w:spacing w:val="0"/>
          <w:w w:val="100"/>
          <w:position w:val="0"/>
        </w:rPr>
        <w:t>八</w:t>
      </w:r>
      <w:bookmarkEnd w:id="448"/>
      <w:r>
        <w:rPr>
          <w:color w:val="000000"/>
          <w:spacing w:val="0"/>
          <w:w w:val="100"/>
          <w:position w:val="0"/>
        </w:rPr>
        <w:t>、</w:t>
        <w:tab/>
        <w:t>破产重整相关事项</w:t>
      </w:r>
      <w:bookmarkEnd w:id="446"/>
      <w:bookmarkEnd w:id="447"/>
      <w:bookmarkEnd w:id="449"/>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623" w:val="left"/>
        </w:tabs>
        <w:bidi w:val="0"/>
        <w:spacing w:before="0" w:after="80" w:line="240" w:lineRule="auto"/>
        <w:ind w:left="1140" w:right="0" w:firstLine="0"/>
        <w:jc w:val="left"/>
      </w:pPr>
      <w:bookmarkStart w:id="450" w:name="bookmark450"/>
      <w:bookmarkStart w:id="451" w:name="bookmark451"/>
      <w:bookmarkStart w:id="452" w:name="bookmark452"/>
      <w:bookmarkStart w:id="453" w:name="bookmark453"/>
      <w:r>
        <w:rPr>
          <w:color w:val="000000"/>
          <w:spacing w:val="0"/>
          <w:w w:val="100"/>
          <w:position w:val="0"/>
        </w:rPr>
        <w:t>九</w:t>
      </w:r>
      <w:bookmarkEnd w:id="452"/>
      <w:r>
        <w:rPr>
          <w:color w:val="000000"/>
          <w:spacing w:val="0"/>
          <w:w w:val="100"/>
          <w:position w:val="0"/>
        </w:rPr>
        <w:t>、</w:t>
        <w:tab/>
        <w:t>重大诉讼、仲裁事项</w:t>
      </w:r>
      <w:bookmarkEnd w:id="450"/>
      <w:bookmarkEnd w:id="451"/>
      <w:bookmarkEnd w:id="453"/>
    </w:p>
    <w:p>
      <w:pPr>
        <w:pStyle w:val="Style5"/>
        <w:keepNext w:val="0"/>
        <w:keepLines w:val="0"/>
        <w:widowControl w:val="0"/>
        <w:shd w:val="clear" w:color="auto" w:fill="auto"/>
        <w:bidi w:val="0"/>
        <w:spacing w:before="0" w:after="80" w:line="240" w:lineRule="auto"/>
        <w:ind w:left="1140" w:right="0" w:firstLine="0"/>
        <w:jc w:val="left"/>
      </w:pPr>
      <w:r>
        <w:rPr>
          <w:color w:val="000000"/>
          <w:spacing w:val="0"/>
          <w:w w:val="100"/>
          <w:position w:val="0"/>
          <w:sz w:val="18"/>
          <w:szCs w:val="18"/>
        </w:rPr>
        <w:t>J</w:t>
      </w:r>
      <w:r>
        <w:rPr>
          <w:color w:val="000000"/>
          <w:spacing w:val="0"/>
          <w:w w:val="100"/>
          <w:position w:val="0"/>
        </w:rPr>
        <w:t>本年度公司有重大诉讼、仲裁事项□本年度公司无重大诉讼、仲裁事项</w:t>
      </w:r>
    </w:p>
    <w:p>
      <w:pPr>
        <w:pStyle w:val="Style5"/>
        <w:keepNext w:val="0"/>
        <w:keepLines w:val="0"/>
        <w:widowControl w:val="0"/>
        <w:shd w:val="clear" w:color="auto" w:fill="auto"/>
        <w:bidi w:val="0"/>
        <w:spacing w:before="0" w:after="80" w:line="240" w:lineRule="auto"/>
        <w:ind w:left="1140" w:right="0" w:firstLine="0"/>
        <w:jc w:val="left"/>
      </w:pPr>
      <w:bookmarkStart w:id="454" w:name="bookmark454"/>
      <w:r>
        <w:rPr>
          <w:rFonts w:ascii="Calibri" w:eastAsia="Calibri" w:hAnsi="Calibri" w:cs="Calibri"/>
          <w:b/>
          <w:bCs/>
          <w:color w:val="000000"/>
          <w:spacing w:val="0"/>
          <w:w w:val="100"/>
          <w:position w:val="0"/>
          <w:sz w:val="20"/>
          <w:szCs w:val="20"/>
        </w:rPr>
        <w:t>（</w:t>
      </w:r>
      <w:bookmarkEnd w:id="454"/>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诉讼、仲裁事项已在临时公告披露且无后续进展的</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7522"/>
        <w:gridCol w:w="2846"/>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事项概述及类型</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654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月向金华市中级人民法院提起诉讼，诉求法院判决兰溪市喜 瑞地产发展有限公司（简称“喜瑞地产”）支付拖欠本公司相关款项共计 </w:t>
            </w:r>
            <w:r>
              <w:rPr>
                <w:color w:val="000000"/>
                <w:spacing w:val="0"/>
                <w:w w:val="100"/>
                <w:position w:val="0"/>
                <w:sz w:val="18"/>
                <w:szCs w:val="18"/>
              </w:rPr>
              <w:t>127,406,606.61</w:t>
            </w:r>
            <w:r>
              <w:rPr>
                <w:color w:val="000000"/>
                <w:spacing w:val="0"/>
                <w:w w:val="100"/>
                <w:position w:val="0"/>
              </w:rPr>
              <w:t>元，金华市中级人民法院受理后，本公司于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14</w:t>
            </w:r>
            <w:r>
              <w:rPr>
                <w:color w:val="000000"/>
                <w:spacing w:val="0"/>
                <w:w w:val="100"/>
                <w:position w:val="0"/>
              </w:rPr>
              <w:t>日 与喜瑞地产达成《和解协议》，</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日本公司向金华市中级人民法院 提出撤诉申请并获准许。因喜瑞地产等未能履行《和解协议》约定的义务，</w:t>
            </w: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3</w:t>
            </w:r>
            <w:r>
              <w:rPr>
                <w:color w:val="000000"/>
                <w:spacing w:val="0"/>
                <w:w w:val="100"/>
                <w:position w:val="0"/>
              </w:rPr>
              <w:t>月本公司向金华市中级人民法院提起诉讼，诉请法院判决被告喜瑞地产、浙 江三联、马文生、毛应秀、朱绍军、赵晓宏、胡柏富履行相关义务。公司于</w:t>
            </w: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日收到兰溪市喜瑞地产发展有限公司管理人《债权申报通知书》，喜 瑞地产向兰溪市人民法院申请破产重整并获裁定受理，本公司按照承建的喜瑞地 产相关项目的工程核算情况向喜瑞地产管理人申报本公司享有的债权。</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月，金华市中级人民法院下发《民事判决书》，判决喜瑞地产自收到判决书</w:t>
            </w:r>
            <w:r>
              <w:rPr>
                <w:color w:val="000000"/>
                <w:spacing w:val="0"/>
                <w:w w:val="100"/>
                <w:position w:val="0"/>
                <w:sz w:val="18"/>
                <w:szCs w:val="18"/>
              </w:rPr>
              <w:t>10</w:t>
            </w:r>
            <w:r>
              <w:rPr>
                <w:color w:val="000000"/>
                <w:spacing w:val="0"/>
                <w:w w:val="100"/>
                <w:position w:val="0"/>
              </w:rPr>
              <w:t>日 内支付本公司工程款</w:t>
            </w:r>
            <w:r>
              <w:rPr>
                <w:color w:val="000000"/>
                <w:spacing w:val="0"/>
                <w:w w:val="100"/>
                <w:position w:val="0"/>
                <w:sz w:val="18"/>
                <w:szCs w:val="18"/>
              </w:rPr>
              <w:t>125,299,046</w:t>
            </w:r>
            <w:r>
              <w:rPr>
                <w:color w:val="000000"/>
                <w:spacing w:val="0"/>
                <w:w w:val="100"/>
                <w:position w:val="0"/>
              </w:rPr>
              <w:t>元及利息</w:t>
            </w:r>
            <w:r>
              <w:rPr>
                <w:color w:val="000000"/>
                <w:spacing w:val="0"/>
                <w:w w:val="100"/>
                <w:position w:val="0"/>
                <w:sz w:val="18"/>
                <w:szCs w:val="18"/>
              </w:rPr>
              <w:t>20,148,086.60</w:t>
            </w:r>
            <w:r>
              <w:rPr>
                <w:color w:val="000000"/>
                <w:spacing w:val="0"/>
                <w:w w:val="100"/>
                <w:position w:val="0"/>
              </w:rPr>
              <w:t xml:space="preserve">元，合计 </w:t>
            </w:r>
            <w:r>
              <w:rPr>
                <w:color w:val="000000"/>
                <w:spacing w:val="0"/>
                <w:w w:val="100"/>
                <w:position w:val="0"/>
                <w:sz w:val="18"/>
                <w:szCs w:val="18"/>
              </w:rPr>
              <w:t>145,447,132.60</w:t>
            </w:r>
            <w:r>
              <w:rPr>
                <w:color w:val="000000"/>
                <w:spacing w:val="0"/>
                <w:w w:val="100"/>
                <w:position w:val="0"/>
              </w:rPr>
              <w:t>元，并支付相应工程进度款利息、律师费、诉讼费、停工损失费 等，并判决浙江三联集团、毛应秀、赵晓宏、朱绍军、胡柏富、马文生在相应范 围内承担连带责任。本公司不服判决提起上诉。</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月，公司收到浙江省高 级人民法院出具的《民事判决书》</w:t>
            </w:r>
            <w:r>
              <w:rPr>
                <w:color w:val="000000"/>
                <w:spacing w:val="0"/>
                <w:w w:val="100"/>
                <w:position w:val="0"/>
                <w:sz w:val="18"/>
                <w:szCs w:val="18"/>
              </w:rPr>
              <w:t>（（2018）</w:t>
            </w:r>
            <w:r>
              <w:rPr>
                <w:color w:val="000000"/>
                <w:spacing w:val="0"/>
                <w:w w:val="100"/>
                <w:position w:val="0"/>
              </w:rPr>
              <w:t>浙民终</w:t>
            </w:r>
            <w:r>
              <w:rPr>
                <w:color w:val="000000"/>
                <w:spacing w:val="0"/>
                <w:w w:val="100"/>
                <w:position w:val="0"/>
                <w:sz w:val="18"/>
                <w:szCs w:val="18"/>
              </w:rPr>
              <w:t>179</w:t>
            </w:r>
            <w:r>
              <w:rPr>
                <w:color w:val="000000"/>
                <w:spacing w:val="0"/>
                <w:w w:val="100"/>
                <w:position w:val="0"/>
              </w:rPr>
              <w:t>号）</w:t>
            </w:r>
            <w:r>
              <w:rPr>
                <w:color w:val="000000"/>
                <w:spacing w:val="0"/>
                <w:w w:val="100"/>
                <w:position w:val="0"/>
                <w:sz w:val="18"/>
                <w:szCs w:val="18"/>
              </w:rPr>
              <w:t>，</w:t>
            </w:r>
            <w:r>
              <w:rPr>
                <w:color w:val="000000"/>
                <w:spacing w:val="0"/>
                <w:w w:val="100"/>
                <w:position w:val="0"/>
              </w:rPr>
              <w:t>判决如下：</w:t>
            </w:r>
            <w:r>
              <w:rPr>
                <w:color w:val="000000"/>
                <w:spacing w:val="0"/>
                <w:w w:val="100"/>
                <w:position w:val="0"/>
                <w:sz w:val="18"/>
                <w:szCs w:val="18"/>
              </w:rPr>
              <w:t>1</w:t>
            </w:r>
            <w:r>
              <w:rPr>
                <w:color w:val="000000"/>
                <w:spacing w:val="0"/>
                <w:w w:val="100"/>
                <w:position w:val="0"/>
              </w:rPr>
              <w:t>、维 持金华市中级人民法院</w:t>
            </w:r>
            <w:r>
              <w:rPr>
                <w:color w:val="000000"/>
                <w:spacing w:val="0"/>
                <w:w w:val="100"/>
                <w:position w:val="0"/>
                <w:sz w:val="18"/>
                <w:szCs w:val="18"/>
              </w:rPr>
              <w:t>（2015）</w:t>
            </w:r>
            <w:r>
              <w:rPr>
                <w:color w:val="000000"/>
                <w:spacing w:val="0"/>
                <w:w w:val="100"/>
                <w:position w:val="0"/>
              </w:rPr>
              <w:t>浙金民初字第</w:t>
            </w:r>
            <w:r>
              <w:rPr>
                <w:color w:val="000000"/>
                <w:spacing w:val="0"/>
                <w:w w:val="100"/>
                <w:position w:val="0"/>
                <w:sz w:val="18"/>
                <w:szCs w:val="18"/>
              </w:rPr>
              <w:t>10</w:t>
            </w:r>
            <w:r>
              <w:rPr>
                <w:color w:val="000000"/>
                <w:spacing w:val="0"/>
                <w:w w:val="100"/>
                <w:position w:val="0"/>
              </w:rPr>
              <w:t>号民事判决第一项至第七项及 诉讼费负担部分；</w:t>
            </w:r>
            <w:r>
              <w:rPr>
                <w:color w:val="000000"/>
                <w:spacing w:val="0"/>
                <w:w w:val="100"/>
                <w:position w:val="0"/>
                <w:sz w:val="18"/>
                <w:szCs w:val="18"/>
              </w:rPr>
              <w:t>2</w:t>
            </w:r>
            <w:r>
              <w:rPr>
                <w:color w:val="000000"/>
                <w:spacing w:val="0"/>
                <w:w w:val="100"/>
                <w:position w:val="0"/>
              </w:rPr>
              <w:t>、撤销金华市中级人民法院</w:t>
            </w:r>
            <w:r>
              <w:rPr>
                <w:color w:val="000000"/>
                <w:spacing w:val="0"/>
                <w:w w:val="100"/>
                <w:position w:val="0"/>
                <w:sz w:val="18"/>
                <w:szCs w:val="18"/>
              </w:rPr>
              <w:t>（2015）</w:t>
            </w:r>
            <w:r>
              <w:rPr>
                <w:color w:val="000000"/>
                <w:spacing w:val="0"/>
                <w:w w:val="100"/>
                <w:position w:val="0"/>
              </w:rPr>
              <w:t>浙金民初字第</w:t>
            </w:r>
            <w:r>
              <w:rPr>
                <w:color w:val="000000"/>
                <w:spacing w:val="0"/>
                <w:w w:val="100"/>
                <w:position w:val="0"/>
                <w:sz w:val="18"/>
                <w:szCs w:val="18"/>
              </w:rPr>
              <w:t>10</w:t>
            </w:r>
            <w:r>
              <w:rPr>
                <w:color w:val="000000"/>
                <w:spacing w:val="0"/>
                <w:w w:val="100"/>
                <w:position w:val="0"/>
              </w:rPr>
              <w:t>号民事 判决第八项；</w:t>
            </w:r>
            <w:r>
              <w:rPr>
                <w:color w:val="000000"/>
                <w:spacing w:val="0"/>
                <w:w w:val="100"/>
                <w:position w:val="0"/>
                <w:sz w:val="18"/>
                <w:szCs w:val="18"/>
              </w:rPr>
              <w:t>3</w:t>
            </w:r>
            <w:r>
              <w:rPr>
                <w:color w:val="000000"/>
                <w:spacing w:val="0"/>
                <w:w w:val="100"/>
                <w:position w:val="0"/>
              </w:rPr>
              <w:t>、宁波建工股份有限公司在</w:t>
            </w:r>
            <w:r>
              <w:rPr>
                <w:color w:val="000000"/>
                <w:spacing w:val="0"/>
                <w:w w:val="100"/>
                <w:position w:val="0"/>
                <w:sz w:val="18"/>
                <w:szCs w:val="18"/>
              </w:rPr>
              <w:t>25, 172,578</w:t>
            </w:r>
            <w:r>
              <w:rPr>
                <w:color w:val="000000"/>
                <w:spacing w:val="0"/>
                <w:w w:val="100"/>
                <w:position w:val="0"/>
              </w:rPr>
              <w:t>元工程款范围内对兰溪世 贸</w:t>
            </w:r>
            <w:r>
              <w:rPr>
                <w:color w:val="000000"/>
                <w:spacing w:val="0"/>
                <w:w w:val="100"/>
                <w:position w:val="0"/>
                <w:sz w:val="18"/>
                <w:szCs w:val="18"/>
              </w:rPr>
              <w:t>151</w:t>
            </w:r>
            <w:r>
              <w:rPr>
                <w:color w:val="000000"/>
                <w:spacing w:val="0"/>
                <w:w w:val="100"/>
                <w:position w:val="0"/>
              </w:rPr>
              <w:t>公馆</w:t>
            </w:r>
            <w:r>
              <w:rPr>
                <w:color w:val="000000"/>
                <w:spacing w:val="0"/>
                <w:w w:val="100"/>
                <w:position w:val="0"/>
                <w:sz w:val="18"/>
                <w:szCs w:val="18"/>
              </w:rPr>
              <w:t>7-9#</w:t>
            </w:r>
            <w:r>
              <w:rPr>
                <w:color w:val="000000"/>
                <w:spacing w:val="0"/>
                <w:w w:val="100"/>
                <w:position w:val="0"/>
              </w:rPr>
              <w:t>楼工程折价或拍卖的价款享有优先受偿权。公司因不服上述判 决，向最高人民法院提起再审，最高人民法院受理后于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月裁定该案由 最高院提审。</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 xml:space="preserve">月，公司收到最高人民法院民事判决书，判决本公司在 </w:t>
            </w:r>
            <w:r>
              <w:rPr>
                <w:color w:val="000000"/>
                <w:spacing w:val="0"/>
                <w:w w:val="100"/>
                <w:position w:val="0"/>
                <w:sz w:val="18"/>
                <w:szCs w:val="18"/>
              </w:rPr>
              <w:t>125,299,046</w:t>
            </w:r>
            <w:r>
              <w:rPr>
                <w:color w:val="000000"/>
                <w:spacing w:val="0"/>
                <w:w w:val="100"/>
                <w:position w:val="0"/>
              </w:rPr>
              <w:t xml:space="preserve">元工程款范围内对涉案工程享有优先受偿权。截止目前累计收款 </w:t>
            </w:r>
            <w:r>
              <w:rPr>
                <w:color w:val="000000"/>
                <w:spacing w:val="0"/>
                <w:w w:val="100"/>
                <w:position w:val="0"/>
                <w:sz w:val="18"/>
                <w:szCs w:val="18"/>
              </w:rPr>
              <w:t xml:space="preserve">98,536,559.26 </w:t>
            </w:r>
            <w:r>
              <w:rPr>
                <w:color w:val="000000"/>
                <w:spacing w:val="0"/>
                <w:w w:val="100"/>
                <w:position w:val="0"/>
              </w:rPr>
              <w:t>元。</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本项诉讼详见公司于</w:t>
            </w:r>
            <w:r>
              <w:rPr>
                <w:color w:val="000000"/>
                <w:spacing w:val="0"/>
                <w:w w:val="100"/>
                <w:position w:val="0"/>
                <w:sz w:val="18"/>
                <w:szCs w:val="18"/>
              </w:rPr>
              <w:t>2014</w:t>
            </w:r>
            <w:r>
              <w:rPr>
                <w:color w:val="000000"/>
                <w:spacing w:val="0"/>
                <w:w w:val="100"/>
                <w:position w:val="0"/>
              </w:rPr>
              <w:t xml:space="preserve">年 </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 xml:space="preserve">17 </w:t>
            </w:r>
            <w:r>
              <w:rPr>
                <w:color w:val="000000"/>
                <w:spacing w:val="0"/>
                <w:w w:val="100"/>
                <w:position w:val="0"/>
              </w:rPr>
              <w:t>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 xml:space="preserve">月 </w:t>
            </w:r>
            <w:r>
              <w:rPr>
                <w:color w:val="000000"/>
                <w:spacing w:val="0"/>
                <w:w w:val="100"/>
                <w:position w:val="0"/>
                <w:sz w:val="18"/>
                <w:szCs w:val="18"/>
              </w:rPr>
              <w:t xml:space="preserve">4 </w:t>
            </w:r>
            <w:r>
              <w:rPr>
                <w:color w:val="000000"/>
                <w:spacing w:val="0"/>
                <w:w w:val="100"/>
                <w:position w:val="0"/>
              </w:rPr>
              <w:t>日、</w:t>
            </w:r>
            <w:r>
              <w:rPr>
                <w:color w:val="000000"/>
                <w:spacing w:val="0"/>
                <w:w w:val="100"/>
                <w:position w:val="0"/>
                <w:sz w:val="18"/>
                <w:szCs w:val="18"/>
              </w:rPr>
              <w:t xml:space="preserve">2018 </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 xml:space="preserve">月 </w:t>
            </w:r>
            <w:r>
              <w:rPr>
                <w:color w:val="000000"/>
                <w:spacing w:val="0"/>
                <w:w w:val="100"/>
                <w:position w:val="0"/>
                <w:sz w:val="18"/>
                <w:szCs w:val="18"/>
              </w:rPr>
              <w:t xml:space="preserve">13 </w:t>
            </w:r>
            <w:r>
              <w:rPr>
                <w:color w:val="000000"/>
                <w:spacing w:val="0"/>
                <w:w w:val="100"/>
                <w:position w:val="0"/>
              </w:rPr>
              <w:t>日、</w:t>
            </w:r>
            <w:r>
              <w:rPr>
                <w:color w:val="000000"/>
                <w:spacing w:val="0"/>
                <w:w w:val="100"/>
                <w:position w:val="0"/>
                <w:sz w:val="18"/>
                <w:szCs w:val="18"/>
              </w:rPr>
              <w:t xml:space="preserve">2018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9</w:t>
            </w:r>
            <w:r>
              <w:rPr>
                <w:color w:val="000000"/>
                <w:spacing w:val="0"/>
                <w:w w:val="100"/>
                <w:position w:val="0"/>
              </w:rPr>
              <w:t>日在《中 国证券报》、《上海证券报》、 《证券时报》、《证券日报》 及上海证券交易所网站披露 的《宁波建工股份有限公司 涉及诉讼公告》、《宁波建工 股份有限公司诉讼撤诉公 告》、《宁波建工股份有限公 司涉及诉讼公告》、《宁波建 工股份有限公司工程业主单 位重整公告》、《宁波建工工 程业主单位重整进展公告》、 《宁波建工股份有限公司涉 及诉讼进展公告》。《宁波建 工股份有限公司涉及诉讼结 果公告》、《宁波建工申请再 审公告》、《宁波建工再审结 果公告》。</w:t>
            </w:r>
          </w:p>
        </w:tc>
      </w:tr>
      <w:tr>
        <w:trPr>
          <w:trHeight w:val="165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因浙江路网物流有限公司（以下简称“路网物流”）在支付工程进度款过程中存 在拖延情形，本公司于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月向缙云县人民法院提起诉讼，诉请判决路网 物流支付所欠本公司工程款及违约金。公司于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月收到缙云县人民法院 下发了《民事判决书》，判决路网物流支付工程款人民币</w:t>
            </w:r>
            <w:r>
              <w:rPr>
                <w:color w:val="000000"/>
                <w:spacing w:val="0"/>
                <w:w w:val="100"/>
                <w:position w:val="0"/>
                <w:sz w:val="18"/>
                <w:szCs w:val="18"/>
              </w:rPr>
              <w:t>38,371, 720</w:t>
            </w:r>
            <w:r>
              <w:rPr>
                <w:color w:val="000000"/>
                <w:spacing w:val="0"/>
                <w:w w:val="100"/>
                <w:position w:val="0"/>
              </w:rPr>
              <w:t>元及相关 利息及支付进度款违约金</w:t>
            </w:r>
            <w:r>
              <w:rPr>
                <w:color w:val="000000"/>
                <w:spacing w:val="0"/>
                <w:w w:val="100"/>
                <w:position w:val="0"/>
                <w:sz w:val="18"/>
                <w:szCs w:val="18"/>
              </w:rPr>
              <w:t xml:space="preserve">4,713, </w:t>
            </w:r>
            <w:r>
              <w:rPr>
                <w:color w:val="000000"/>
                <w:spacing w:val="0"/>
                <w:w w:val="100"/>
                <w:position w:val="0"/>
                <w:sz w:val="18"/>
                <w:szCs w:val="18"/>
              </w:rPr>
              <w:t xml:space="preserve">643. </w:t>
            </w:r>
            <w:r>
              <w:rPr>
                <w:color w:val="000000"/>
                <w:spacing w:val="0"/>
                <w:w w:val="100"/>
                <w:position w:val="0"/>
                <w:sz w:val="18"/>
                <w:szCs w:val="18"/>
              </w:rPr>
              <w:t>01</w:t>
            </w:r>
            <w:r>
              <w:rPr>
                <w:color w:val="000000"/>
                <w:spacing w:val="0"/>
                <w:w w:val="100"/>
                <w:position w:val="0"/>
              </w:rPr>
              <w:t>元，并自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10</w:t>
            </w:r>
            <w:r>
              <w:rPr>
                <w:color w:val="000000"/>
                <w:spacing w:val="0"/>
                <w:w w:val="100"/>
                <w:position w:val="0"/>
              </w:rPr>
              <w:t>日至款付清日 止就欠付工程款按日万分之五利率计付逾期付款违约金，本公司于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详见公司于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 xml:space="preserve">10 </w:t>
            </w:r>
            <w:r>
              <w:rPr>
                <w:color w:val="000000"/>
                <w:spacing w:val="0"/>
                <w:w w:val="100"/>
                <w:position w:val="0"/>
              </w:rPr>
              <w:t>日、</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r>
              <w:rPr>
                <w:color w:val="000000"/>
                <w:spacing w:val="0"/>
                <w:w w:val="100"/>
                <w:position w:val="0"/>
                <w:sz w:val="18"/>
                <w:szCs w:val="18"/>
              </w:rPr>
              <w:t xml:space="preserve">2018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 xml:space="preserve">15 </w:t>
            </w:r>
            <w:r>
              <w:rPr>
                <w:color w:val="000000"/>
                <w:spacing w:val="0"/>
                <w:w w:val="100"/>
                <w:position w:val="0"/>
              </w:rPr>
              <w:t>日在《中国证券报》、《上海 证券报》、《证券时报》、《证 券日报》及上海证券交易所</w:t>
            </w:r>
          </w:p>
        </w:tc>
      </w:tr>
    </w:tbl>
    <w:p>
      <w:pPr>
        <w:spacing w:lineRule="exact" w:line="1"/>
        <w:rPr>
          <w:sz w:val="2"/>
          <w:szCs w:val="2"/>
        </w:rPr>
      </w:pPr>
      <w:r>
        <w:br w:type="page"/>
      </w:r>
    </w:p>
    <w:tbl>
      <w:tblPr>
        <w:tblOverlap w:val="never"/>
        <w:jc w:val="center"/>
        <w:tblLayout w:type="fixed"/>
      </w:tblPr>
      <w:tblGrid>
        <w:gridCol w:w="7522"/>
        <w:gridCol w:w="2846"/>
      </w:tblGrid>
      <w:tr>
        <w:trPr>
          <w:trHeight w:val="219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向丽水市中级人民法院提起上诉。</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月，浙江省丽水市中级人民法院下 发《民事判决书》，判决：</w:t>
            </w:r>
            <w:r>
              <w:rPr>
                <w:color w:val="000000"/>
                <w:spacing w:val="0"/>
                <w:w w:val="100"/>
                <w:position w:val="0"/>
                <w:sz w:val="18"/>
                <w:szCs w:val="18"/>
              </w:rPr>
              <w:t>1</w:t>
            </w:r>
            <w:r>
              <w:rPr>
                <w:color w:val="000000"/>
                <w:spacing w:val="0"/>
                <w:w w:val="100"/>
                <w:position w:val="0"/>
              </w:rPr>
              <w:t>、维持缙云县人民法院一审判决第一项，</w:t>
            </w:r>
            <w:r>
              <w:rPr>
                <w:color w:val="000000"/>
                <w:spacing w:val="0"/>
                <w:w w:val="100"/>
                <w:position w:val="0"/>
                <w:sz w:val="18"/>
                <w:szCs w:val="18"/>
              </w:rPr>
              <w:t>2</w:t>
            </w:r>
            <w:r>
              <w:rPr>
                <w:color w:val="000000"/>
                <w:spacing w:val="0"/>
                <w:w w:val="100"/>
                <w:position w:val="0"/>
              </w:rPr>
              <w:t xml:space="preserve">、确认本 公司对其承建的缙云路网物流中心工程折价或者拍卖的价款在被上诉人欠付的 </w:t>
            </w:r>
            <w:r>
              <w:rPr>
                <w:color w:val="000000"/>
                <w:spacing w:val="0"/>
                <w:w w:val="100"/>
                <w:position w:val="0"/>
                <w:sz w:val="18"/>
                <w:szCs w:val="18"/>
              </w:rPr>
              <w:t>38,371,720</w:t>
            </w:r>
            <w:r>
              <w:rPr>
                <w:color w:val="000000"/>
                <w:spacing w:val="0"/>
                <w:w w:val="100"/>
                <w:position w:val="0"/>
              </w:rPr>
              <w:t>元工程款范围内享有建设工程价款优先受偿权。公司于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 收到通知，缙云县人民法院已受理浙江路网物流破产清算一案，公司已申报相应 债权。截至报告期末，公司累计收到</w:t>
            </w:r>
            <w:r>
              <w:rPr>
                <w:color w:val="000000"/>
                <w:spacing w:val="0"/>
                <w:w w:val="100"/>
                <w:position w:val="0"/>
                <w:sz w:val="18"/>
                <w:szCs w:val="18"/>
              </w:rPr>
              <w:t>36, 608, 891</w:t>
            </w:r>
            <w:r>
              <w:rPr>
                <w:color w:val="000000"/>
                <w:spacing w:val="0"/>
                <w:w w:val="100"/>
                <w:position w:val="0"/>
              </w:rPr>
              <w:t>元。</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网站披露的《宁波建工股份 有限公司涉及诉讼公告》、</w:t>
            </w:r>
          </w:p>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《宁波建工股份有限公司涉 及诉讼进展公告》、《宁波建 工股份有限公司涉及诉讼结 果公告》、《宁波建工关于工 程业主单位破产清算并申报 债权的公告》。</w:t>
            </w:r>
          </w:p>
        </w:tc>
      </w:tr>
      <w:tr>
        <w:trPr>
          <w:trHeight w:val="3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日向宁波市中级人民法院提起诉讼，诉请判决浙江华越 置业有限公司（简称“华越置业”）支付本公司工程款、履约保证金、逾期付款 滞纳金及利息并请求判决本公司有权对金华世贸中心项目工程折价或拍卖所得 价款在本公司诉讼金额内优先受偿。公司于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 xml:space="preserve">月收到宁波市中级人民法 院民事判决书，判决华越置业于判决生效之日起十五日内支付本公司工程款 </w:t>
            </w:r>
            <w:r>
              <w:rPr>
                <w:color w:val="000000"/>
                <w:spacing w:val="0"/>
                <w:w w:val="100"/>
                <w:position w:val="0"/>
                <w:sz w:val="18"/>
                <w:szCs w:val="18"/>
              </w:rPr>
              <w:t>440,195,892.82</w:t>
            </w:r>
            <w:r>
              <w:rPr>
                <w:color w:val="000000"/>
                <w:spacing w:val="0"/>
                <w:w w:val="100"/>
                <w:position w:val="0"/>
              </w:rPr>
              <w:t>元、履约保证金</w:t>
            </w:r>
            <w:r>
              <w:rPr>
                <w:color w:val="000000"/>
                <w:spacing w:val="0"/>
                <w:w w:val="100"/>
                <w:position w:val="0"/>
                <w:sz w:val="18"/>
                <w:szCs w:val="18"/>
              </w:rPr>
              <w:t>9,000,000</w:t>
            </w:r>
            <w:r>
              <w:rPr>
                <w:color w:val="000000"/>
                <w:spacing w:val="0"/>
                <w:w w:val="100"/>
                <w:position w:val="0"/>
              </w:rPr>
              <w:t xml:space="preserve">元及相应的利息（具体以 </w:t>
            </w:r>
            <w:r>
              <w:rPr>
                <w:color w:val="000000"/>
                <w:spacing w:val="0"/>
                <w:w w:val="100"/>
                <w:position w:val="0"/>
                <w:sz w:val="18"/>
                <w:szCs w:val="18"/>
              </w:rPr>
              <w:t>440,195,892.82</w:t>
            </w:r>
            <w:r>
              <w:rPr>
                <w:color w:val="000000"/>
                <w:spacing w:val="0"/>
                <w:w w:val="100"/>
                <w:position w:val="0"/>
              </w:rPr>
              <w:t>元为基数并自</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4</w:t>
            </w:r>
            <w:r>
              <w:rPr>
                <w:color w:val="000000"/>
                <w:spacing w:val="0"/>
                <w:w w:val="100"/>
                <w:position w:val="0"/>
              </w:rPr>
              <w:t xml:space="preserve">日起至实际履行之日止按照中国人 民银行发布的同期同类贷款利息标准予以计算，同时扣减已实际支付的 </w:t>
            </w:r>
            <w:r>
              <w:rPr>
                <w:color w:val="000000"/>
                <w:spacing w:val="0"/>
                <w:w w:val="100"/>
                <w:position w:val="0"/>
                <w:sz w:val="18"/>
                <w:szCs w:val="18"/>
              </w:rPr>
              <w:t>14,616,667</w:t>
            </w:r>
            <w:r>
              <w:rPr>
                <w:color w:val="000000"/>
                <w:spacing w:val="0"/>
                <w:w w:val="100"/>
                <w:position w:val="0"/>
              </w:rPr>
              <w:t>元利息）</w:t>
            </w:r>
            <w:r>
              <w:rPr>
                <w:color w:val="000000"/>
                <w:spacing w:val="0"/>
                <w:w w:val="100"/>
                <w:position w:val="0"/>
                <w:sz w:val="18"/>
                <w:szCs w:val="18"/>
              </w:rPr>
              <w:t>；</w:t>
            </w:r>
            <w:r>
              <w:rPr>
                <w:color w:val="000000"/>
                <w:spacing w:val="0"/>
                <w:w w:val="100"/>
                <w:position w:val="0"/>
              </w:rPr>
              <w:t>本公司就上述</w:t>
            </w:r>
            <w:r>
              <w:rPr>
                <w:color w:val="000000"/>
                <w:spacing w:val="0"/>
                <w:w w:val="100"/>
                <w:position w:val="0"/>
                <w:sz w:val="18"/>
                <w:szCs w:val="18"/>
              </w:rPr>
              <w:t xml:space="preserve">440,195,892. </w:t>
            </w:r>
            <w:r>
              <w:rPr>
                <w:color w:val="000000"/>
                <w:spacing w:val="0"/>
                <w:w w:val="100"/>
                <w:position w:val="0"/>
                <w:sz w:val="18"/>
                <w:szCs w:val="18"/>
              </w:rPr>
              <w:t>82</w:t>
            </w:r>
            <w:r>
              <w:rPr>
                <w:color w:val="000000"/>
                <w:spacing w:val="0"/>
                <w:w w:val="100"/>
                <w:position w:val="0"/>
              </w:rPr>
              <w:t>元工程款有权在金华世贸 中心项目工程折价或者拍卖的价款行使优先受偿权。</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月，金华市中级 人民法院裁定受理浙江华越置业有限公司的破产重整申请，并指定管理人，公司 已经向管理人申报债权，</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月金华市中级人民法院裁定批准华越置业重 整草案。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详见本公司于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 xml:space="preserve">24 </w:t>
            </w:r>
            <w:r>
              <w:rPr>
                <w:color w:val="000000"/>
                <w:spacing w:val="0"/>
                <w:w w:val="100"/>
                <w:position w:val="0"/>
              </w:rPr>
              <w:t>日、</w:t>
            </w:r>
            <w:r>
              <w:rPr>
                <w:color w:val="000000"/>
                <w:spacing w:val="0"/>
                <w:w w:val="100"/>
                <w:position w:val="0"/>
                <w:sz w:val="18"/>
                <w:szCs w:val="18"/>
              </w:rPr>
              <w:t xml:space="preserve">2015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 xml:space="preserve">月 </w:t>
            </w:r>
            <w:r>
              <w:rPr>
                <w:color w:val="000000"/>
                <w:spacing w:val="0"/>
                <w:w w:val="100"/>
                <w:position w:val="0"/>
                <w:sz w:val="18"/>
                <w:szCs w:val="18"/>
              </w:rPr>
              <w:t xml:space="preserve">21 </w:t>
            </w:r>
            <w:r>
              <w:rPr>
                <w:color w:val="000000"/>
                <w:spacing w:val="0"/>
                <w:w w:val="100"/>
                <w:position w:val="0"/>
              </w:rPr>
              <w:t>日、</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19</w:t>
            </w:r>
            <w:r>
              <w:rPr>
                <w:color w:val="000000"/>
                <w:spacing w:val="0"/>
                <w:w w:val="100"/>
                <w:position w:val="0"/>
              </w:rPr>
              <w:t>日刊登于《中国证 券报》、《上海证券报》、《证 券时报》、《证券日报》及上 海证券交易所网站的《宁波 建工股份有限公司涉及诉讼 公告》、《宁波建工股份有限 公司涉及诉讼进展公告》、</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《宁波建工关于工程业主单 位重整计划获法院裁定批准 的公告》。</w:t>
            </w:r>
          </w:p>
        </w:tc>
      </w:tr>
      <w:tr>
        <w:trPr>
          <w:trHeight w:val="24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因苍南浙福数码家电城开发有限公司拖欠工程款，公司子公司建工集团作为申请 人于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25</w:t>
            </w:r>
            <w:r>
              <w:rPr>
                <w:color w:val="000000"/>
                <w:spacing w:val="0"/>
                <w:w w:val="100"/>
                <w:position w:val="0"/>
              </w:rPr>
              <w:t>日向温州仲裁委员会提起仲裁。</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月，公司收到温 州仲裁委员会下发的裁决书，裁决：</w:t>
            </w:r>
            <w:r>
              <w:rPr>
                <w:color w:val="000000"/>
                <w:spacing w:val="0"/>
                <w:w w:val="100"/>
                <w:position w:val="0"/>
                <w:sz w:val="18"/>
                <w:szCs w:val="18"/>
              </w:rPr>
              <w:t>1</w:t>
            </w:r>
            <w:r>
              <w:rPr>
                <w:color w:val="000000"/>
                <w:spacing w:val="0"/>
                <w:w w:val="100"/>
                <w:position w:val="0"/>
              </w:rPr>
              <w:t xml:space="preserve">、苍南数码家电城支付建工集团 </w:t>
            </w:r>
            <w:r>
              <w:rPr>
                <w:color w:val="000000"/>
                <w:spacing w:val="0"/>
                <w:w w:val="100"/>
                <w:position w:val="0"/>
                <w:sz w:val="18"/>
                <w:szCs w:val="18"/>
              </w:rPr>
              <w:t>81,578,245.95</w:t>
            </w:r>
            <w:r>
              <w:rPr>
                <w:color w:val="000000"/>
                <w:spacing w:val="0"/>
                <w:w w:val="100"/>
                <w:position w:val="0"/>
              </w:rPr>
              <w:t>元及利息；</w:t>
            </w:r>
            <w:r>
              <w:rPr>
                <w:color w:val="000000"/>
                <w:spacing w:val="0"/>
                <w:w w:val="100"/>
                <w:position w:val="0"/>
                <w:sz w:val="18"/>
                <w:szCs w:val="18"/>
              </w:rPr>
              <w:t>2</w:t>
            </w:r>
            <w:r>
              <w:rPr>
                <w:color w:val="000000"/>
                <w:spacing w:val="0"/>
                <w:w w:val="100"/>
                <w:position w:val="0"/>
              </w:rPr>
              <w:t>、苍南数码家电城于收到裁决书之日起十日内支付建 工集团窝工损失</w:t>
            </w:r>
            <w:r>
              <w:rPr>
                <w:color w:val="000000"/>
                <w:spacing w:val="0"/>
                <w:w w:val="100"/>
                <w:position w:val="0"/>
                <w:sz w:val="18"/>
                <w:szCs w:val="18"/>
              </w:rPr>
              <w:t>2,274,766</w:t>
            </w:r>
            <w:r>
              <w:rPr>
                <w:color w:val="000000"/>
                <w:spacing w:val="0"/>
                <w:w w:val="100"/>
                <w:position w:val="0"/>
              </w:rPr>
              <w:t>元；</w:t>
            </w:r>
            <w:r>
              <w:rPr>
                <w:color w:val="000000"/>
                <w:spacing w:val="0"/>
                <w:w w:val="100"/>
                <w:position w:val="0"/>
                <w:sz w:val="18"/>
                <w:szCs w:val="18"/>
              </w:rPr>
              <w:t>3</w:t>
            </w:r>
            <w:r>
              <w:rPr>
                <w:color w:val="000000"/>
                <w:spacing w:val="0"/>
                <w:w w:val="100"/>
                <w:position w:val="0"/>
              </w:rPr>
              <w:t>、建工集团就上述工程款</w:t>
            </w:r>
            <w:r>
              <w:rPr>
                <w:color w:val="000000"/>
                <w:spacing w:val="0"/>
                <w:w w:val="100"/>
                <w:position w:val="0"/>
                <w:sz w:val="18"/>
                <w:szCs w:val="18"/>
              </w:rPr>
              <w:t>81,578,245.95</w:t>
            </w:r>
            <w:r>
              <w:rPr>
                <w:color w:val="000000"/>
                <w:spacing w:val="0"/>
                <w:w w:val="100"/>
                <w:position w:val="0"/>
              </w:rPr>
              <w:t>元范 围内享有该工程折价或者拍卖的价款的优先受偿权。</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12</w:t>
            </w:r>
            <w:r>
              <w:rPr>
                <w:color w:val="000000"/>
                <w:spacing w:val="0"/>
                <w:w w:val="100"/>
                <w:position w:val="0"/>
              </w:rPr>
              <w:t>日，本公 司与苍南万顺置业有限公司（原苍南浙福数码家电城开发有限公司）达成和解协 议，约定万顺置业支付本公司相关款项。截止报告期末，累计收到</w:t>
            </w:r>
            <w:r>
              <w:rPr>
                <w:color w:val="000000"/>
                <w:spacing w:val="0"/>
                <w:w w:val="100"/>
                <w:position w:val="0"/>
                <w:sz w:val="18"/>
                <w:szCs w:val="18"/>
              </w:rPr>
              <w:t>9,800</w:t>
            </w:r>
            <w:r>
              <w:rPr>
                <w:color w:val="000000"/>
                <w:spacing w:val="0"/>
                <w:w w:val="100"/>
                <w:position w:val="0"/>
              </w:rPr>
              <w:t>万元。</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详见公司于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6</w:t>
            </w:r>
            <w:r>
              <w:rPr>
                <w:color w:val="000000"/>
                <w:spacing w:val="0"/>
                <w:w w:val="100"/>
                <w:position w:val="0"/>
              </w:rPr>
              <w:t xml:space="preserve">日、 </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31</w:t>
            </w:r>
            <w:r>
              <w:rPr>
                <w:color w:val="000000"/>
                <w:spacing w:val="0"/>
                <w:w w:val="100"/>
                <w:position w:val="0"/>
              </w:rPr>
              <w:t>日在《中国证 券报》、《上海证券报》、《证 券时报》、《证券日报》及上 海证券交易所网站披露的 《宁波建工股份有限公司子 公司涉及仲裁公告》、《宁波 建工股份有限公司子公司涉 及仲裁结果公告》。</w:t>
            </w:r>
          </w:p>
        </w:tc>
      </w:tr>
      <w:tr>
        <w:trPr>
          <w:trHeight w:val="24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因安顺市交通建设投资有限公司拖欠工程款，市政集团于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月向贵州省 安顺市中级人民法院提起诉讼，要求安顺交建投资支付工程款</w:t>
            </w:r>
            <w:r>
              <w:rPr>
                <w:color w:val="000000"/>
                <w:spacing w:val="0"/>
                <w:w w:val="100"/>
                <w:position w:val="0"/>
                <w:sz w:val="18"/>
                <w:szCs w:val="18"/>
              </w:rPr>
              <w:t xml:space="preserve">140, 122, </w:t>
            </w:r>
            <w:r>
              <w:rPr>
                <w:color w:val="000000"/>
                <w:spacing w:val="0"/>
                <w:w w:val="100"/>
                <w:position w:val="0"/>
                <w:sz w:val="18"/>
                <w:szCs w:val="18"/>
              </w:rPr>
              <w:t xml:space="preserve">596. </w:t>
            </w:r>
            <w:r>
              <w:rPr>
                <w:color w:val="000000"/>
                <w:spacing w:val="0"/>
                <w:w w:val="100"/>
                <w:position w:val="0"/>
                <w:sz w:val="18"/>
                <w:szCs w:val="18"/>
              </w:rPr>
              <w:t xml:space="preserve">46 </w:t>
            </w:r>
            <w:r>
              <w:rPr>
                <w:color w:val="000000"/>
                <w:spacing w:val="0"/>
                <w:w w:val="100"/>
                <w:position w:val="0"/>
              </w:rPr>
              <w:t>元及逾期违约金，并请求判令市政集团在工程价款</w:t>
            </w:r>
            <w:r>
              <w:rPr>
                <w:color w:val="000000"/>
                <w:spacing w:val="0"/>
                <w:w w:val="100"/>
                <w:position w:val="0"/>
                <w:sz w:val="18"/>
                <w:szCs w:val="18"/>
              </w:rPr>
              <w:t>140,122,596.46</w:t>
            </w:r>
            <w:r>
              <w:rPr>
                <w:color w:val="000000"/>
                <w:spacing w:val="0"/>
                <w:w w:val="100"/>
                <w:position w:val="0"/>
              </w:rPr>
              <w:t>元范围内对 “安顺市西客运枢纽站工程”拍卖或折价所得款享有优先受偿权，安顺市中级人 民法院已受后，公司于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月收到民事判决书，判决安顺交建于判决生效 之日起十五日内向市政集团支付尚欠工程款</w:t>
            </w:r>
            <w:r>
              <w:rPr>
                <w:color w:val="000000"/>
                <w:spacing w:val="0"/>
                <w:w w:val="100"/>
                <w:position w:val="0"/>
                <w:sz w:val="18"/>
                <w:szCs w:val="18"/>
              </w:rPr>
              <w:t>140,122,596.46</w:t>
            </w:r>
            <w:r>
              <w:rPr>
                <w:color w:val="000000"/>
                <w:spacing w:val="0"/>
                <w:w w:val="100"/>
                <w:position w:val="0"/>
              </w:rPr>
              <w:t xml:space="preserve">元、违约金 </w:t>
            </w:r>
            <w:r>
              <w:rPr>
                <w:color w:val="000000"/>
                <w:spacing w:val="0"/>
                <w:w w:val="100"/>
                <w:position w:val="0"/>
                <w:sz w:val="18"/>
                <w:szCs w:val="18"/>
              </w:rPr>
              <w:t>10,595,879.67</w:t>
            </w:r>
            <w:r>
              <w:rPr>
                <w:color w:val="000000"/>
                <w:spacing w:val="0"/>
                <w:w w:val="100"/>
                <w:position w:val="0"/>
              </w:rPr>
              <w:t>元及以</w:t>
            </w:r>
            <w:r>
              <w:rPr>
                <w:color w:val="000000"/>
                <w:spacing w:val="0"/>
                <w:w w:val="100"/>
                <w:position w:val="0"/>
                <w:sz w:val="18"/>
                <w:szCs w:val="18"/>
              </w:rPr>
              <w:t xml:space="preserve">140,122, </w:t>
            </w:r>
            <w:r>
              <w:rPr>
                <w:color w:val="000000"/>
                <w:spacing w:val="0"/>
                <w:w w:val="100"/>
                <w:position w:val="0"/>
                <w:sz w:val="18"/>
                <w:szCs w:val="18"/>
              </w:rPr>
              <w:t xml:space="preserve">596. </w:t>
            </w:r>
            <w:r>
              <w:rPr>
                <w:color w:val="000000"/>
                <w:spacing w:val="0"/>
                <w:w w:val="100"/>
                <w:position w:val="0"/>
                <w:sz w:val="18"/>
                <w:szCs w:val="18"/>
              </w:rPr>
              <w:t>46</w:t>
            </w:r>
            <w:r>
              <w:rPr>
                <w:color w:val="000000"/>
                <w:spacing w:val="0"/>
                <w:w w:val="100"/>
                <w:position w:val="0"/>
              </w:rPr>
              <w:t>元为基数，以全国银行间同业拆借中心 授权公布一年期贷款市场报价利率的</w:t>
            </w:r>
            <w:r>
              <w:rPr>
                <w:color w:val="000000"/>
                <w:spacing w:val="0"/>
                <w:w w:val="100"/>
                <w:position w:val="0"/>
                <w:sz w:val="18"/>
                <w:szCs w:val="18"/>
              </w:rPr>
              <w:t>1.3</w:t>
            </w:r>
            <w:r>
              <w:rPr>
                <w:color w:val="000000"/>
                <w:spacing w:val="0"/>
                <w:w w:val="100"/>
                <w:position w:val="0"/>
              </w:rPr>
              <w:t>倍为标准，自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26</w:t>
            </w:r>
            <w:r>
              <w:rPr>
                <w:color w:val="000000"/>
                <w:spacing w:val="0"/>
                <w:w w:val="100"/>
                <w:position w:val="0"/>
              </w:rPr>
              <w:t>日计至款 项付清之日期间的违约金。</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详见本公司于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 </w:t>
            </w:r>
            <w:r>
              <w:rPr>
                <w:color w:val="000000"/>
                <w:spacing w:val="0"/>
                <w:w w:val="100"/>
                <w:position w:val="0"/>
                <w:sz w:val="18"/>
                <w:szCs w:val="18"/>
              </w:rPr>
              <w:t>9</w:t>
            </w:r>
            <w:r>
              <w:rPr>
                <w:color w:val="000000"/>
                <w:spacing w:val="0"/>
                <w:w w:val="100"/>
                <w:position w:val="0"/>
              </w:rPr>
              <w:t>日、</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16</w:t>
            </w:r>
            <w:r>
              <w:rPr>
                <w:color w:val="000000"/>
                <w:spacing w:val="0"/>
                <w:w w:val="100"/>
                <w:position w:val="0"/>
              </w:rPr>
              <w:t>日刊登 于《中国证券报》、《上海证 券报》、《证券时报》、《证 券日报》及上海证券交易所 网站的《宁波建工股份有限 公司子公司涉及诉讼公告》、 《宁波建工股份有限公司子 公司涉及诉讼进展公告》。</w:t>
            </w:r>
          </w:p>
        </w:tc>
      </w:tr>
      <w:tr>
        <w:trPr>
          <w:trHeight w:val="3014"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因余姚盛建置业有限公司拖欠工程款，为维护合法权益，建工集团向广州市中级 人民法院提起诉讼，请求判令余姚盛建支付原告工程款</w:t>
            </w:r>
            <w:r>
              <w:rPr>
                <w:color w:val="000000"/>
                <w:spacing w:val="0"/>
                <w:w w:val="100"/>
                <w:position w:val="0"/>
                <w:sz w:val="18"/>
                <w:szCs w:val="18"/>
              </w:rPr>
              <w:t xml:space="preserve">128, </w:t>
            </w:r>
            <w:r>
              <w:rPr>
                <w:color w:val="000000"/>
                <w:spacing w:val="0"/>
                <w:w w:val="100"/>
                <w:position w:val="0"/>
                <w:sz w:val="18"/>
                <w:szCs w:val="18"/>
              </w:rPr>
              <w:t>003,174.40</w:t>
            </w:r>
            <w:r>
              <w:rPr>
                <w:color w:val="000000"/>
                <w:spacing w:val="0"/>
                <w:w w:val="100"/>
                <w:position w:val="0"/>
              </w:rPr>
              <w:t>元及相 应利息并要求对涉案项目折价或以拍卖所得价款在上述诉请范围内优先受偿。</w:t>
            </w:r>
          </w:p>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因宁波御城置业有限公司拖欠工程款，为维护合法权益，建工集团向广州市中级 人民法院提起诉讼，请求判令御城置业支付原告工程款</w:t>
            </w:r>
            <w:r>
              <w:rPr>
                <w:color w:val="000000"/>
                <w:spacing w:val="0"/>
                <w:w w:val="100"/>
                <w:position w:val="0"/>
                <w:sz w:val="18"/>
                <w:szCs w:val="18"/>
              </w:rPr>
              <w:t>80,961,853.44</w:t>
            </w:r>
            <w:r>
              <w:rPr>
                <w:color w:val="000000"/>
                <w:spacing w:val="0"/>
                <w:w w:val="100"/>
                <w:position w:val="0"/>
              </w:rPr>
              <w:t>元及相应 利息并要求对涉案项目折价或以拍卖所得价款在上述诉请范围内优先受偿。</w:t>
            </w:r>
          </w:p>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因舟山景顺房地产开发有限公司拖欠工程款，为维护合法权益，建工集团向广州 市中级人民法院提起诉讼，请求判令景顺房地产支付原告工程款</w:t>
            </w:r>
            <w:r>
              <w:rPr>
                <w:color w:val="000000"/>
                <w:spacing w:val="0"/>
                <w:w w:val="100"/>
                <w:position w:val="0"/>
                <w:sz w:val="18"/>
                <w:szCs w:val="18"/>
              </w:rPr>
              <w:t xml:space="preserve">23,038,079.60 </w:t>
            </w:r>
            <w:r>
              <w:rPr>
                <w:color w:val="000000"/>
                <w:spacing w:val="0"/>
                <w:w w:val="100"/>
                <w:position w:val="0"/>
              </w:rPr>
              <w:t>元及相应利息并要求对涉案项目折价或以拍卖所得价款在上述诉请范围内优先 受偿。</w:t>
            </w:r>
          </w:p>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因宁波奉化盛建置业有限公司拖欠工程款，为维护合法权益，建工集团向广州市</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详见本公司于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29</w:t>
            </w:r>
            <w:r>
              <w:rPr>
                <w:color w:val="000000"/>
                <w:spacing w:val="0"/>
                <w:w w:val="100"/>
                <w:position w:val="0"/>
              </w:rPr>
              <w:t>日刊登于《中国证券报》、 《上海证券报》、《证券时 报》、《证券日报》及上海证 券交易所网站的《宁波建工 股份有限公司关于子公司涉 及诉讼的公告》</w:t>
            </w:r>
          </w:p>
        </w:tc>
      </w:tr>
    </w:tbl>
    <w:p>
      <w:pPr>
        <w:spacing w:lineRule="exact" w:line="1"/>
        <w:rPr>
          <w:sz w:val="2"/>
          <w:szCs w:val="2"/>
        </w:rPr>
      </w:pPr>
      <w:r>
        <w:br w:type="page"/>
      </w:r>
    </w:p>
    <w:tbl>
      <w:tblPr>
        <w:tblOverlap w:val="never"/>
        <w:jc w:val="center"/>
        <w:tblLayout w:type="fixed"/>
      </w:tblPr>
      <w:tblGrid>
        <w:gridCol w:w="7522"/>
        <w:gridCol w:w="2846"/>
      </w:tblGrid>
      <w:tr>
        <w:trPr>
          <w:trHeight w:val="845"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中级人民法院提起诉讼，请求判令奉化盛建支付原告工程款</w:t>
            </w:r>
            <w:r>
              <w:rPr>
                <w:color w:val="000000"/>
                <w:spacing w:val="0"/>
                <w:w w:val="100"/>
                <w:position w:val="0"/>
                <w:sz w:val="18"/>
                <w:szCs w:val="18"/>
              </w:rPr>
              <w:t>64,326,558.08</w:t>
            </w:r>
            <w:r>
              <w:rPr>
                <w:color w:val="000000"/>
                <w:spacing w:val="0"/>
                <w:w w:val="100"/>
                <w:position w:val="0"/>
              </w:rPr>
              <w:t>元及 相应利息并要求对涉案项目折价或以拍卖所得价款在上述诉请范围内优先受偿。 上述案件广州市黄埔区人民法院于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月受理。</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79" w:line="1" w:lineRule="exact"/>
      </w:pPr>
    </w:p>
    <w:p>
      <w:pPr>
        <w:pStyle w:val="Style21"/>
        <w:keepNext/>
        <w:keepLines/>
        <w:widowControl w:val="0"/>
        <w:shd w:val="clear" w:color="auto" w:fill="auto"/>
        <w:bidi w:val="0"/>
        <w:spacing w:before="0" w:after="80" w:line="240" w:lineRule="auto"/>
        <w:ind w:left="1140" w:right="0" w:firstLine="0"/>
        <w:jc w:val="left"/>
      </w:pPr>
      <w:bookmarkStart w:id="455" w:name="bookmark455"/>
      <w:bookmarkStart w:id="456" w:name="bookmark456"/>
      <w:bookmarkStart w:id="457" w:name="bookmark457"/>
      <w:bookmarkStart w:id="458" w:name="bookmark458"/>
      <w:r>
        <w:rPr>
          <w:rFonts w:ascii="Calibri" w:eastAsia="Calibri" w:hAnsi="Calibri" w:cs="Calibri"/>
          <w:color w:val="000000"/>
          <w:spacing w:val="0"/>
          <w:w w:val="100"/>
          <w:position w:val="0"/>
          <w:sz w:val="20"/>
          <w:szCs w:val="20"/>
        </w:rPr>
        <w:t>（</w:t>
      </w:r>
      <w:bookmarkEnd w:id="457"/>
      <w:r>
        <w:rPr>
          <w:color w:val="000000"/>
          <w:spacing w:val="0"/>
          <w:w w:val="100"/>
          <w:position w:val="0"/>
        </w:rPr>
        <w:t>二</w:t>
      </w:r>
      <w:r>
        <w:rPr>
          <w:color w:val="000000"/>
          <w:spacing w:val="0"/>
          <w:w w:val="100"/>
          <w:position w:val="0"/>
          <w:sz w:val="22"/>
          <w:szCs w:val="22"/>
        </w:rPr>
        <w:t>）</w:t>
      </w:r>
      <w:r>
        <w:rPr>
          <w:color w:val="000000"/>
          <w:spacing w:val="0"/>
          <w:w w:val="100"/>
          <w:position w:val="0"/>
        </w:rPr>
        <w:t>临时公告未披露或有后续进展的诉讼、仲裁情况</w:t>
      </w:r>
      <w:bookmarkEnd w:id="455"/>
      <w:bookmarkEnd w:id="456"/>
      <w:bookmarkEnd w:id="458"/>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20"/>
        <w:gridCol w:w="1133"/>
        <w:gridCol w:w="710"/>
        <w:gridCol w:w="422"/>
        <w:gridCol w:w="4253"/>
        <w:gridCol w:w="1704"/>
        <w:gridCol w:w="422"/>
        <w:gridCol w:w="427"/>
        <w:gridCol w:w="422"/>
        <w:gridCol w:w="437"/>
      </w:tblGrid>
      <w:tr>
        <w:trPr>
          <w:trHeight w:val="283" w:hRule="exact"/>
        </w:trPr>
        <w:tc>
          <w:tcPr>
            <w:gridSpan w:val="10"/>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66"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起诉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0" w:right="0" w:firstLine="0"/>
              <w:jc w:val="left"/>
            </w:pPr>
            <w:r>
              <w:rPr>
                <w:color w:val="000000"/>
                <w:spacing w:val="0"/>
                <w:w w:val="100"/>
                <w:position w:val="0"/>
              </w:rPr>
              <w:t>承担</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讼 （ 仲 裁 ） 是 否 形 成 预 计 负 债 及</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诉</w:t>
            </w:r>
          </w:p>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讼</w:t>
            </w:r>
          </w:p>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仲</w:t>
            </w:r>
          </w:p>
        </w:tc>
        <w:tc>
          <w:tcPr>
            <w:vMerge w:val="restart"/>
            <w:tcBorders>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诉 讼 （ 仲 裁 ） 审 理 结 果 及 影 响</w:t>
            </w:r>
          </w:p>
        </w:tc>
        <w:tc>
          <w:tcPr>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诉 讼</w:t>
            </w:r>
          </w:p>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仲 裁</w:t>
            </w:r>
          </w:p>
        </w:tc>
      </w:tr>
      <w:tr>
        <w:trPr>
          <w:trHeight w:val="542"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（申</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请）</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180" w:right="0" w:firstLine="0"/>
              <w:jc w:val="left"/>
            </w:pPr>
            <w:r>
              <w:rPr>
                <w:color w:val="000000"/>
                <w:spacing w:val="0"/>
                <w:w w:val="100"/>
                <w:position w:val="0"/>
              </w:rPr>
              <w:t>应诉（被 申请）方</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140" w:right="0" w:firstLine="0"/>
              <w:jc w:val="left"/>
            </w:pPr>
            <w:r>
              <w:rPr>
                <w:color w:val="000000"/>
                <w:spacing w:val="0"/>
                <w:w w:val="100"/>
                <w:position w:val="0"/>
              </w:rPr>
              <w:t>连带 责任</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仲</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诉讼（仲裁）基本情况</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诉讼（仲裁）涉及 金额</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裁</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 判</w:t>
            </w:r>
          </w:p>
        </w:tc>
      </w:tr>
      <w:tr>
        <w:trPr>
          <w:trHeight w:val="149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类 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进</w:t>
            </w:r>
          </w:p>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展</w:t>
            </w:r>
          </w:p>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情</w:t>
            </w:r>
          </w:p>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况</w:t>
            </w:r>
          </w:p>
        </w:tc>
        <w:tc>
          <w:tcPr>
            <w:vMerge/>
            <w:tcBorders>
              <w:left w:val="single" w:sz="4"/>
            </w:tcBorders>
            <w:shd w:val="clear" w:color="auto" w:fill="FFFFFF"/>
            <w:vAlign w:val="bottom"/>
          </w:tcPr>
          <w:p>
            <w:pPr/>
          </w:p>
        </w:tc>
        <w:tc>
          <w:tcPr>
            <w:tcBorders>
              <w:left w:val="single" w:sz="4"/>
              <w:right w:val="single" w:sz="4"/>
            </w:tcBorders>
            <w:shd w:val="clear" w:color="auto" w:fill="FFFFFF"/>
            <w:textDirection w:val="tbRlV"/>
            <w:vAlign w:val="top"/>
          </w:tcPr>
          <w:p>
            <w:pPr>
              <w:pStyle w:val="Style30"/>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决执行情况</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宁波艾迪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本公司向宁波市镇海区人民法院提起诉讼，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45,517,598.82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w:t>
            </w:r>
          </w:p>
        </w:tc>
      </w:tr>
      <w:tr>
        <w:trPr>
          <w:trHeight w:val="269"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建工</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姆斯运动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要求宁波艾迪姆斯运动用品有限公司支付逾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用品有限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期工程款及逾期利息。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阶</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段</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吉林白山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浙江省高级人民法院于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9</w:t>
            </w:r>
            <w:r>
              <w:rPr>
                <w:color w:val="000000"/>
                <w:spacing w:val="0"/>
                <w:w w:val="100"/>
                <w:position w:val="0"/>
              </w:rPr>
              <w:t>日出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47,513,372.50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r>
      <w:tr>
        <w:trPr>
          <w:trHeight w:val="274"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建工</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和丰置业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具调解书，</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8</w:t>
            </w:r>
            <w:r>
              <w:rPr>
                <w:color w:val="000000"/>
                <w:spacing w:val="0"/>
                <w:w w:val="100"/>
                <w:position w:val="0"/>
              </w:rPr>
              <w:t>日，白山和丰置业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w:t>
            </w:r>
          </w:p>
        </w:tc>
      </w:tr>
      <w:tr>
        <w:trPr>
          <w:trHeight w:val="27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有限公司与本公司签订协议，承诺以部分房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阶</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诉</w:t>
            </w:r>
          </w:p>
        </w:tc>
      </w:tr>
      <w:tr>
        <w:trPr>
          <w:trHeight w:val="269"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讼</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产折抵执行款</w:t>
            </w:r>
            <w:r>
              <w:rPr>
                <w:color w:val="000000"/>
                <w:spacing w:val="0"/>
                <w:w w:val="100"/>
                <w:position w:val="0"/>
                <w:sz w:val="18"/>
                <w:szCs w:val="18"/>
              </w:rPr>
              <w:t>38,464,504.00</w:t>
            </w:r>
            <w:r>
              <w:rPr>
                <w:color w:val="000000"/>
                <w:spacing w:val="0"/>
                <w:w w:val="100"/>
                <w:position w:val="0"/>
                <w:sz w:val="20"/>
                <w:szCs w:val="20"/>
              </w:rPr>
              <w:t>元。</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段</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63"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63" w:lineRule="exact"/>
              <w:ind w:left="0" w:right="0" w:firstLine="0"/>
              <w:jc w:val="both"/>
            </w:pPr>
            <w:r>
              <w:rPr>
                <w:color w:val="000000"/>
                <w:spacing w:val="0"/>
                <w:w w:val="100"/>
                <w:position w:val="0"/>
              </w:rPr>
              <w:t>月，吉林省高级人民法院下发民事判决书，判 决撤销吉林省高级人民法院</w:t>
            </w:r>
            <w:r>
              <w:rPr>
                <w:color w:val="000000"/>
                <w:spacing w:val="0"/>
                <w:w w:val="100"/>
                <w:position w:val="0"/>
                <w:sz w:val="18"/>
                <w:szCs w:val="18"/>
              </w:rPr>
              <w:t>（2016）</w:t>
            </w:r>
            <w:r>
              <w:rPr>
                <w:color w:val="000000"/>
                <w:spacing w:val="0"/>
                <w:w w:val="100"/>
                <w:position w:val="0"/>
              </w:rPr>
              <w:t xml:space="preserve">吉民初 </w:t>
            </w:r>
            <w:r>
              <w:rPr>
                <w:color w:val="000000"/>
                <w:spacing w:val="0"/>
                <w:w w:val="100"/>
                <w:position w:val="0"/>
                <w:sz w:val="18"/>
                <w:szCs w:val="18"/>
              </w:rPr>
              <w:t>11</w:t>
            </w:r>
            <w:r>
              <w:rPr>
                <w:color w:val="000000"/>
                <w:spacing w:val="0"/>
                <w:w w:val="100"/>
                <w:position w:val="0"/>
              </w:rPr>
              <w:t>号民事调解书中部分登记证下的抵押物行 使抵押权的内容。双方不服上述判决，均提起 上诉，现审理中。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宁波镇海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月，镇海区人民法院判决新恒德支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91,127,514.30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w:t>
            </w:r>
          </w:p>
        </w:tc>
      </w:tr>
      <w:tr>
        <w:trPr>
          <w:trHeight w:val="269"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建工</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新恒德房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付工程款</w:t>
            </w:r>
            <w:r>
              <w:rPr>
                <w:color w:val="000000"/>
                <w:spacing w:val="0"/>
                <w:w w:val="100"/>
                <w:position w:val="0"/>
                <w:sz w:val="18"/>
                <w:szCs w:val="18"/>
              </w:rPr>
              <w:t>84,446,714.30</w:t>
            </w:r>
            <w:r>
              <w:rPr>
                <w:color w:val="000000"/>
                <w:spacing w:val="0"/>
                <w:w w:val="100"/>
                <w:position w:val="0"/>
              </w:rPr>
              <w:t>元及利息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r>
      <w:tr>
        <w:trPr>
          <w:trHeight w:val="274" w:hRule="exact"/>
        </w:trPr>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产开发有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w:t>
            </w: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5,440, </w:t>
            </w:r>
            <w:r>
              <w:rPr>
                <w:color w:val="000000"/>
                <w:spacing w:val="0"/>
                <w:w w:val="100"/>
                <w:position w:val="0"/>
                <w:sz w:val="18"/>
                <w:szCs w:val="18"/>
              </w:rPr>
              <w:t xml:space="preserve">159. </w:t>
            </w:r>
            <w:r>
              <w:rPr>
                <w:color w:val="000000"/>
                <w:spacing w:val="0"/>
                <w:w w:val="100"/>
                <w:position w:val="0"/>
                <w:sz w:val="18"/>
                <w:szCs w:val="18"/>
              </w:rPr>
              <w:t>90</w:t>
            </w:r>
            <w:r>
              <w:rPr>
                <w:color w:val="000000"/>
                <w:spacing w:val="0"/>
                <w:w w:val="100"/>
                <w:position w:val="0"/>
              </w:rPr>
              <w:t>元及后续利息、窝工损失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阶</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269"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讼</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1,240, 655 </w:t>
            </w:r>
            <w:r>
              <w:rPr>
                <w:color w:val="000000"/>
                <w:spacing w:val="0"/>
                <w:w w:val="100"/>
                <w:position w:val="0"/>
                <w:sz w:val="20"/>
                <w:szCs w:val="20"/>
              </w:rPr>
              <w:t xml:space="preserve">元；确认本公司在 </w:t>
            </w:r>
            <w:r>
              <w:rPr>
                <w:color w:val="000000"/>
                <w:spacing w:val="0"/>
                <w:w w:val="100"/>
                <w:position w:val="0"/>
                <w:sz w:val="18"/>
                <w:szCs w:val="18"/>
              </w:rPr>
              <w:t xml:space="preserve">83, 929, </w:t>
            </w:r>
            <w:r>
              <w:rPr>
                <w:color w:val="000000"/>
                <w:spacing w:val="0"/>
                <w:w w:val="100"/>
                <w:position w:val="0"/>
                <w:sz w:val="18"/>
                <w:szCs w:val="18"/>
              </w:rPr>
              <w:t xml:space="preserve">514. </w:t>
            </w:r>
            <w:r>
              <w:rPr>
                <w:color w:val="000000"/>
                <w:spacing w:val="0"/>
                <w:w w:val="100"/>
                <w:position w:val="0"/>
                <w:sz w:val="18"/>
                <w:szCs w:val="18"/>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段</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2"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元范围内享有优先受偿权。截止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月，公司已收到款项</w:t>
            </w:r>
            <w:r>
              <w:rPr>
                <w:color w:val="000000"/>
                <w:spacing w:val="0"/>
                <w:w w:val="100"/>
                <w:position w:val="0"/>
                <w:sz w:val="18"/>
                <w:szCs w:val="18"/>
              </w:rPr>
              <w:t xml:space="preserve">84, </w:t>
            </w:r>
            <w:r>
              <w:rPr>
                <w:color w:val="000000"/>
                <w:spacing w:val="0"/>
                <w:w w:val="100"/>
                <w:position w:val="0"/>
                <w:sz w:val="18"/>
                <w:szCs w:val="18"/>
              </w:rPr>
              <w:t>234,021.30</w:t>
            </w:r>
            <w:r>
              <w:rPr>
                <w:color w:val="000000"/>
                <w:spacing w:val="0"/>
                <w:w w:val="100"/>
                <w:position w:val="0"/>
              </w:rPr>
              <w:t>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宁波香格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25</w:t>
            </w:r>
            <w:r>
              <w:rPr>
                <w:color w:val="000000"/>
                <w:spacing w:val="0"/>
                <w:w w:val="100"/>
                <w:position w:val="0"/>
              </w:rPr>
              <w:t>日宁波市江东区人民法院作</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32,200,000.00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w:t>
            </w:r>
          </w:p>
        </w:tc>
      </w:tr>
      <w:tr>
        <w:trPr>
          <w:trHeight w:val="274"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建工</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出民事调解书，确认截止</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解</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r>
      <w:tr>
        <w:trPr>
          <w:trHeight w:val="274"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尚欠本公司工程款</w:t>
            </w:r>
            <w:r>
              <w:rPr>
                <w:color w:val="000000"/>
                <w:spacing w:val="0"/>
                <w:w w:val="100"/>
                <w:position w:val="0"/>
                <w:sz w:val="18"/>
                <w:szCs w:val="18"/>
              </w:rPr>
              <w:t>32,200,000.00</w:t>
            </w:r>
            <w:r>
              <w:rPr>
                <w:color w:val="000000"/>
                <w:spacing w:val="0"/>
                <w:w w:val="100"/>
                <w:position w:val="0"/>
              </w:rPr>
              <w:t>元。截止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终</w:t>
            </w:r>
          </w:p>
        </w:tc>
      </w:tr>
      <w:tr>
        <w:trPr>
          <w:trHeight w:val="283" w:hRule="exact"/>
        </w:trPr>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讼</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月，累计收款</w:t>
            </w:r>
            <w:r>
              <w:rPr>
                <w:color w:val="000000"/>
                <w:spacing w:val="0"/>
                <w:w w:val="100"/>
                <w:position w:val="0"/>
                <w:sz w:val="18"/>
                <w:szCs w:val="18"/>
              </w:rPr>
              <w:t>1000</w:t>
            </w:r>
            <w:r>
              <w:rPr>
                <w:color w:val="000000"/>
                <w:spacing w:val="0"/>
                <w:w w:val="100"/>
                <w:position w:val="0"/>
              </w:rPr>
              <w:t>万元。</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结</w:t>
            </w:r>
          </w:p>
        </w:tc>
      </w:tr>
    </w:tbl>
    <w:p>
      <w:pPr>
        <w:spacing w:lineRule="exact" w:line="1"/>
        <w:rPr>
          <w:sz w:val="2"/>
          <w:szCs w:val="2"/>
        </w:rPr>
      </w:pPr>
      <w:r>
        <w:br w:type="page"/>
      </w:r>
    </w:p>
    <w:tbl>
      <w:tblPr>
        <w:tblOverlap w:val="never"/>
        <w:jc w:val="center"/>
        <w:tblLayout w:type="fixed"/>
      </w:tblPr>
      <w:tblGrid>
        <w:gridCol w:w="715"/>
        <w:gridCol w:w="1138"/>
        <w:gridCol w:w="710"/>
        <w:gridCol w:w="422"/>
        <w:gridCol w:w="4253"/>
        <w:gridCol w:w="1704"/>
        <w:gridCol w:w="422"/>
        <w:gridCol w:w="427"/>
        <w:gridCol w:w="422"/>
        <w:gridCol w:w="437"/>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0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8" w:lineRule="exact"/>
              <w:ind w:left="0" w:right="0" w:firstLine="0"/>
              <w:jc w:val="both"/>
            </w:pPr>
            <w:r>
              <w:rPr>
                <w:color w:val="000000"/>
                <w:spacing w:val="0"/>
                <w:w w:val="100"/>
                <w:position w:val="0"/>
              </w:rPr>
              <w:t>宁波 建工 股份 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盛宏永 （九江） 实业发展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民事诉讼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江西省九江市中级人民法院</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月出 具民事判决书，判决双方解除合同，盛宏永支 付本公司剩余工程款</w:t>
            </w:r>
            <w:r>
              <w:rPr>
                <w:color w:val="000000"/>
                <w:spacing w:val="0"/>
                <w:w w:val="100"/>
                <w:position w:val="0"/>
                <w:sz w:val="18"/>
                <w:szCs w:val="18"/>
              </w:rPr>
              <w:t>3, 834,785</w:t>
            </w:r>
            <w:r>
              <w:rPr>
                <w:color w:val="000000"/>
                <w:spacing w:val="0"/>
                <w:w w:val="100"/>
                <w:position w:val="0"/>
              </w:rPr>
              <w:t>元并返还垫 资款</w:t>
            </w:r>
            <w:r>
              <w:rPr>
                <w:color w:val="000000"/>
                <w:spacing w:val="0"/>
                <w:w w:val="100"/>
                <w:position w:val="0"/>
                <w:sz w:val="18"/>
                <w:szCs w:val="18"/>
              </w:rPr>
              <w:t>1800</w:t>
            </w:r>
            <w:r>
              <w:rPr>
                <w:color w:val="000000"/>
                <w:spacing w:val="0"/>
                <w:w w:val="100"/>
                <w:position w:val="0"/>
              </w:rPr>
              <w:t>万元，盛宏永支付本公司停、窝工 损失</w:t>
            </w:r>
            <w:r>
              <w:rPr>
                <w:color w:val="000000"/>
                <w:spacing w:val="0"/>
                <w:w w:val="100"/>
                <w:position w:val="0"/>
                <w:sz w:val="18"/>
                <w:szCs w:val="18"/>
              </w:rPr>
              <w:t>398, 868</w:t>
            </w:r>
            <w:r>
              <w:rPr>
                <w:color w:val="000000"/>
                <w:spacing w:val="0"/>
                <w:w w:val="100"/>
                <w:position w:val="0"/>
              </w:rPr>
              <w:t>元，本公司对涉案工程拍卖、 变卖所得价款在</w:t>
            </w:r>
            <w:r>
              <w:rPr>
                <w:color w:val="000000"/>
                <w:spacing w:val="0"/>
                <w:w w:val="100"/>
                <w:position w:val="0"/>
                <w:sz w:val="18"/>
                <w:szCs w:val="18"/>
              </w:rPr>
              <w:t>21,834,785</w:t>
            </w:r>
            <w:r>
              <w:rPr>
                <w:color w:val="000000"/>
                <w:spacing w:val="0"/>
                <w:w w:val="100"/>
                <w:position w:val="0"/>
              </w:rPr>
              <w:t xml:space="preserve">元范围内享受 优先受偿权。盛宏永公司不服判决提出上诉， </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月，江西省高级人民法院作出判决， 驳回上诉维持原判。截止报告期末，公司已将 部分折抵工程款的房产过户至本公司名下， 剩余款项继续执行中。</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22,233,653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执行阶段</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textDirection w:val="tbRlV"/>
            <w:vAlign w:val="top"/>
          </w:tcPr>
          <w:p>
            <w:pPr>
              <w:pStyle w:val="Style30"/>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执行中</w:t>
            </w:r>
          </w:p>
        </w:tc>
      </w:tr>
      <w:tr>
        <w:trPr>
          <w:trHeight w:val="16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8" w:lineRule="exact"/>
              <w:ind w:left="0" w:right="0" w:firstLine="0"/>
              <w:jc w:val="both"/>
            </w:pPr>
            <w:r>
              <w:rPr>
                <w:color w:val="000000"/>
                <w:spacing w:val="0"/>
                <w:w w:val="100"/>
                <w:position w:val="0"/>
              </w:rPr>
              <w:t>宁波 建工 股份 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7" w:lineRule="exact"/>
              <w:ind w:left="0" w:right="0" w:firstLine="0"/>
              <w:jc w:val="both"/>
            </w:pPr>
            <w:r>
              <w:rPr>
                <w:color w:val="000000"/>
                <w:spacing w:val="0"/>
                <w:w w:val="100"/>
                <w:position w:val="0"/>
              </w:rPr>
              <w:t>镇江深国 投商用置 业有限公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民事诉讼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根据镇江市润州区人民法院</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 xml:space="preserve">28 </w:t>
            </w:r>
            <w:r>
              <w:rPr>
                <w:color w:val="000000"/>
                <w:spacing w:val="0"/>
                <w:w w:val="100"/>
                <w:position w:val="0"/>
              </w:rPr>
              <w:t>日下发的《执行裁定书》，深国投公司以其房 产作价</w:t>
            </w:r>
            <w:r>
              <w:rPr>
                <w:color w:val="000000"/>
                <w:spacing w:val="0"/>
                <w:w w:val="100"/>
                <w:position w:val="0"/>
                <w:sz w:val="18"/>
                <w:szCs w:val="18"/>
              </w:rPr>
              <w:t xml:space="preserve">4, </w:t>
            </w:r>
            <w:r>
              <w:rPr>
                <w:color w:val="000000"/>
                <w:spacing w:val="0"/>
                <w:w w:val="100"/>
                <w:position w:val="0"/>
                <w:sz w:val="18"/>
                <w:szCs w:val="18"/>
              </w:rPr>
              <w:t xml:space="preserve">027. </w:t>
            </w:r>
            <w:r>
              <w:rPr>
                <w:color w:val="000000"/>
                <w:spacing w:val="0"/>
                <w:w w:val="100"/>
                <w:position w:val="0"/>
                <w:sz w:val="18"/>
                <w:szCs w:val="18"/>
              </w:rPr>
              <w:t>9488</w:t>
            </w:r>
            <w:r>
              <w:rPr>
                <w:color w:val="000000"/>
                <w:spacing w:val="0"/>
                <w:w w:val="100"/>
                <w:position w:val="0"/>
              </w:rPr>
              <w:t>万元交付给本公司抵偿 债务。公司于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月向破产管理人申 报了债权，</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月深国投破产管理人核 定本公司相应债权。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39,200,000.00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执行阶段</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textDirection w:val="tbRlV"/>
            <w:vAlign w:val="top"/>
          </w:tcPr>
          <w:p>
            <w:pPr>
              <w:pStyle w:val="Style30"/>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执行中</w:t>
            </w:r>
          </w:p>
        </w:tc>
      </w:tr>
      <w:tr>
        <w:trPr>
          <w:trHeight w:val="409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8" w:lineRule="exact"/>
              <w:ind w:left="0" w:right="0" w:firstLine="0"/>
              <w:jc w:val="both"/>
            </w:pPr>
            <w:r>
              <w:rPr>
                <w:color w:val="000000"/>
                <w:spacing w:val="0"/>
                <w:w w:val="100"/>
                <w:position w:val="0"/>
              </w:rPr>
              <w:t>宁波 建工 股份 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6" w:lineRule="exact"/>
              <w:ind w:left="0" w:right="0" w:firstLine="0"/>
              <w:jc w:val="both"/>
            </w:pPr>
            <w:r>
              <w:rPr>
                <w:color w:val="000000"/>
                <w:spacing w:val="0"/>
                <w:w w:val="100"/>
                <w:position w:val="0"/>
              </w:rPr>
              <w:t>宁波广隆 房地产开 发有限公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案外 人宁 波汉 通餐 饮发 展有 限公 司、 竺成 忠</w:t>
            </w:r>
          </w:p>
        </w:tc>
        <w:tc>
          <w:tcPr>
            <w:tcBorders>
              <w:top w:val="single" w:sz="4"/>
              <w:left w:val="single" w:sz="4"/>
            </w:tcBorders>
            <w:shd w:val="clear" w:color="auto" w:fill="FFFFFF"/>
            <w:textDirection w:val="tbRlV"/>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民事诉讼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经北仑区人民法院</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日主持调 解，双方达成协议，确认广隆房地产应支付本 公司工程款、配合费、水电费及利息共计</w:t>
            </w:r>
            <w:r>
              <w:rPr>
                <w:color w:val="000000"/>
                <w:spacing w:val="0"/>
                <w:w w:val="100"/>
                <w:position w:val="0"/>
                <w:sz w:val="18"/>
                <w:szCs w:val="18"/>
              </w:rPr>
              <w:t xml:space="preserve">5300 </w:t>
            </w:r>
            <w:r>
              <w:rPr>
                <w:color w:val="000000"/>
                <w:spacing w:val="0"/>
                <w:w w:val="100"/>
                <w:position w:val="0"/>
              </w:rPr>
              <w:t>万元，且案外人宁波汉通餐饮发展有限公司、 竺成忠对上述款项承担连带清偿责任。</w:t>
            </w:r>
            <w:r>
              <w:rPr>
                <w:color w:val="000000"/>
                <w:spacing w:val="0"/>
                <w:w w:val="100"/>
                <w:position w:val="0"/>
                <w:sz w:val="18"/>
                <w:szCs w:val="18"/>
              </w:rPr>
              <w:t xml:space="preserve">2018 </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月，公司起诉要求广隆房地产支付 </w:t>
            </w:r>
            <w:r>
              <w:rPr>
                <w:color w:val="000000"/>
                <w:spacing w:val="0"/>
                <w:w w:val="100"/>
                <w:position w:val="0"/>
                <w:sz w:val="18"/>
                <w:szCs w:val="18"/>
              </w:rPr>
              <w:t>21,354,661</w:t>
            </w:r>
            <w:r>
              <w:rPr>
                <w:color w:val="000000"/>
                <w:spacing w:val="0"/>
                <w:w w:val="100"/>
                <w:position w:val="0"/>
              </w:rPr>
              <w:t>元并支付违约金</w:t>
            </w:r>
            <w:r>
              <w:rPr>
                <w:color w:val="000000"/>
                <w:spacing w:val="0"/>
                <w:w w:val="100"/>
                <w:position w:val="0"/>
                <w:sz w:val="18"/>
                <w:szCs w:val="18"/>
              </w:rPr>
              <w:t>2,217,243</w:t>
            </w:r>
            <w:r>
              <w:rPr>
                <w:color w:val="000000"/>
                <w:spacing w:val="0"/>
                <w:w w:val="100"/>
                <w:position w:val="0"/>
              </w:rPr>
              <w:t>元， 并要求确认对涉案工程折价或拍卖的价款在 上述确定金额范围内享有优先受偿权。</w:t>
            </w:r>
            <w:r>
              <w:rPr>
                <w:color w:val="000000"/>
                <w:spacing w:val="0"/>
                <w:w w:val="100"/>
                <w:position w:val="0"/>
                <w:sz w:val="18"/>
                <w:szCs w:val="18"/>
              </w:rPr>
              <w:t xml:space="preserve">2018 </w:t>
            </w:r>
            <w:r>
              <w:rPr>
                <w:color w:val="000000"/>
                <w:spacing w:val="0"/>
                <w:w w:val="100"/>
                <w:position w:val="0"/>
              </w:rPr>
              <w:t>年</w:t>
            </w:r>
            <w:r>
              <w:rPr>
                <w:color w:val="000000"/>
                <w:spacing w:val="0"/>
                <w:w w:val="100"/>
                <w:position w:val="0"/>
                <w:sz w:val="18"/>
                <w:szCs w:val="18"/>
              </w:rPr>
              <w:t>8</w:t>
            </w:r>
            <w:r>
              <w:rPr>
                <w:color w:val="000000"/>
                <w:spacing w:val="0"/>
                <w:w w:val="100"/>
                <w:position w:val="0"/>
              </w:rPr>
              <w:t>月，北仑区人民法院出具民事判决书， 判决被告支付本公司工程款</w:t>
            </w:r>
            <w:r>
              <w:rPr>
                <w:color w:val="000000"/>
                <w:spacing w:val="0"/>
                <w:w w:val="100"/>
                <w:position w:val="0"/>
                <w:sz w:val="18"/>
                <w:szCs w:val="18"/>
              </w:rPr>
              <w:t>21,354,661</w:t>
            </w:r>
            <w:r>
              <w:rPr>
                <w:color w:val="000000"/>
                <w:spacing w:val="0"/>
                <w:w w:val="100"/>
                <w:position w:val="0"/>
              </w:rPr>
              <w:t>元 及违约金</w:t>
            </w:r>
            <w:r>
              <w:rPr>
                <w:color w:val="000000"/>
                <w:spacing w:val="0"/>
                <w:w w:val="100"/>
                <w:position w:val="0"/>
                <w:sz w:val="18"/>
                <w:szCs w:val="18"/>
              </w:rPr>
              <w:t>2,217,243</w:t>
            </w:r>
            <w:r>
              <w:rPr>
                <w:color w:val="000000"/>
                <w:spacing w:val="0"/>
                <w:w w:val="100"/>
                <w:position w:val="0"/>
              </w:rPr>
              <w:t>元。</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月，因第 三方申请，广隆房地产启动破产程序，我公司 已向管理人申报债权。截止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 累计收到</w:t>
            </w:r>
            <w:r>
              <w:rPr>
                <w:color w:val="000000"/>
                <w:spacing w:val="0"/>
                <w:w w:val="100"/>
                <w:position w:val="0"/>
                <w:sz w:val="18"/>
                <w:szCs w:val="18"/>
              </w:rPr>
              <w:t>32,637,690.60</w:t>
            </w:r>
            <w:r>
              <w:rPr>
                <w:color w:val="000000"/>
                <w:spacing w:val="0"/>
                <w:w w:val="100"/>
                <w:position w:val="0"/>
              </w:rPr>
              <w:t>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调解执行中</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textDirection w:val="tbRlV"/>
            <w:vAlign w:val="top"/>
          </w:tcPr>
          <w:p>
            <w:pPr>
              <w:pStyle w:val="Style30"/>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调解执行中</w:t>
            </w:r>
          </w:p>
        </w:tc>
      </w:tr>
      <w:tr>
        <w:trPr>
          <w:trHeight w:val="24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8" w:lineRule="exact"/>
              <w:ind w:left="0" w:right="0" w:firstLine="0"/>
              <w:jc w:val="both"/>
            </w:pPr>
            <w:r>
              <w:rPr>
                <w:color w:val="000000"/>
                <w:spacing w:val="0"/>
                <w:w w:val="100"/>
                <w:position w:val="0"/>
              </w:rPr>
              <w:t>宁波 建工 股份 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2" w:lineRule="exact"/>
              <w:ind w:left="0" w:right="0" w:firstLine="0"/>
              <w:jc w:val="both"/>
            </w:pPr>
            <w:r>
              <w:rPr>
                <w:color w:val="000000"/>
                <w:spacing w:val="0"/>
                <w:w w:val="100"/>
                <w:position w:val="0"/>
              </w:rPr>
              <w:t>宁波千和 置业有限 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宁波 臻德 环保 科技 有限 公 司、 李兴 常</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民事诉讼</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月，宁波市北仑区人民法院下发民 事判决书，判决解除双方《建设工程施工合 同》，并判决千和置业支付工程款</w:t>
            </w:r>
            <w:r>
              <w:rPr>
                <w:color w:val="000000"/>
                <w:spacing w:val="0"/>
                <w:w w:val="100"/>
                <w:position w:val="0"/>
                <w:sz w:val="18"/>
                <w:szCs w:val="18"/>
              </w:rPr>
              <w:t xml:space="preserve">39,432,865 </w:t>
            </w:r>
            <w:r>
              <w:rPr>
                <w:color w:val="000000"/>
                <w:spacing w:val="0"/>
                <w:w w:val="100"/>
                <w:position w:val="0"/>
              </w:rPr>
              <w:t>元，确认本公司在上述工程款范围内对涉案 工程折价或拍卖所得的价款享有优先受偿 权。因债务纠纷，千和置业于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月被 申请破产清算，公司已申报相应债权。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39,432,865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执行阶段</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textDirection w:val="tbRlV"/>
            <w:vAlign w:val="top"/>
          </w:tcPr>
          <w:p>
            <w:pPr>
              <w:pStyle w:val="Style30"/>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执行中</w:t>
            </w:r>
          </w:p>
        </w:tc>
      </w:tr>
      <w:tr>
        <w:trPr>
          <w:trHeight w:val="21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8" w:lineRule="exact"/>
              <w:ind w:left="0" w:right="0" w:firstLine="0"/>
              <w:jc w:val="both"/>
            </w:pPr>
            <w:r>
              <w:rPr>
                <w:color w:val="000000"/>
                <w:spacing w:val="0"/>
                <w:w w:val="100"/>
                <w:position w:val="0"/>
              </w:rPr>
              <w:t>宁波 建工 股份 有限 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宁波第五 医院有限 公司、太 仓康来特 房地产有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textDirection w:val="tbRlV"/>
            <w:vAlign w:val="top"/>
          </w:tcPr>
          <w:p>
            <w:pPr>
              <w:pStyle w:val="Style30"/>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民事诉讼</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73" w:lineRule="exact"/>
              <w:ind w:left="0" w:right="0" w:firstLine="0"/>
              <w:jc w:val="both"/>
              <w:rPr>
                <w:sz w:val="18"/>
                <w:szCs w:val="18"/>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月镇海区人民法院主持双方达成调 解。</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月，本公司又与第五医院、太 仓康来特达成执行和解协议，约定第五医院、 太仓康来特于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日前支付</w:t>
            </w:r>
            <w:r>
              <w:rPr>
                <w:color w:val="000000"/>
                <w:spacing w:val="0"/>
                <w:w w:val="100"/>
                <w:position w:val="0"/>
                <w:sz w:val="18"/>
                <w:szCs w:val="18"/>
              </w:rPr>
              <w:t xml:space="preserve">6100 </w:t>
            </w:r>
            <w:r>
              <w:rPr>
                <w:color w:val="000000"/>
                <w:spacing w:val="0"/>
                <w:w w:val="100"/>
                <w:position w:val="0"/>
                <w:sz w:val="20"/>
                <w:szCs w:val="20"/>
              </w:rPr>
              <w:t>万元，若未按时支付则按照</w:t>
            </w:r>
            <w:r>
              <w:rPr>
                <w:color w:val="000000"/>
                <w:spacing w:val="0"/>
                <w:w w:val="100"/>
                <w:position w:val="0"/>
                <w:sz w:val="18"/>
                <w:szCs w:val="18"/>
              </w:rPr>
              <w:t xml:space="preserve">62,686,553.38 </w:t>
            </w:r>
            <w:r>
              <w:rPr>
                <w:color w:val="000000"/>
                <w:spacing w:val="0"/>
                <w:w w:val="100"/>
                <w:position w:val="0"/>
                <w:sz w:val="20"/>
                <w:szCs w:val="20"/>
              </w:rPr>
              <w:t>元执行。因第五医院、太仓康来特未按约支 付，公司已申请强制执行。因第五医院破产， 公司于</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月申报债权</w:t>
            </w:r>
            <w:r>
              <w:rPr>
                <w:color w:val="000000"/>
                <w:spacing w:val="0"/>
                <w:w w:val="100"/>
                <w:position w:val="0"/>
                <w:sz w:val="18"/>
                <w:szCs w:val="18"/>
              </w:rPr>
              <w:t>89, 687, 437</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89,687,437</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textDirection w:val="tbRlV"/>
            <w:vAlign w:val="top"/>
          </w:tcPr>
          <w:p>
            <w:pPr>
              <w:pStyle w:val="Style30"/>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执行阶段</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textDirection w:val="tbRlV"/>
            <w:vAlign w:val="top"/>
          </w:tcPr>
          <w:p>
            <w:pPr>
              <w:pStyle w:val="Style30"/>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执行中</w:t>
            </w:r>
          </w:p>
        </w:tc>
      </w:tr>
    </w:tbl>
    <w:p>
      <w:pPr>
        <w:spacing w:lineRule="exact" w:line="1"/>
        <w:rPr>
          <w:sz w:val="2"/>
          <w:szCs w:val="2"/>
        </w:rPr>
      </w:pPr>
      <w:r>
        <w:br w:type="page"/>
      </w:r>
    </w:p>
    <w:tbl>
      <w:tblPr>
        <w:tblOverlap w:val="never"/>
        <w:jc w:val="center"/>
        <w:tblLayout w:type="fixed"/>
      </w:tblPr>
      <w:tblGrid>
        <w:gridCol w:w="715"/>
        <w:gridCol w:w="1138"/>
        <w:gridCol w:w="710"/>
        <w:gridCol w:w="422"/>
        <w:gridCol w:w="4253"/>
        <w:gridCol w:w="1704"/>
        <w:gridCol w:w="422"/>
        <w:gridCol w:w="427"/>
        <w:gridCol w:w="422"/>
        <w:gridCol w:w="43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元。截止目前，累计收款</w:t>
            </w:r>
            <w:r>
              <w:rPr>
                <w:color w:val="000000"/>
                <w:spacing w:val="0"/>
                <w:w w:val="100"/>
                <w:position w:val="0"/>
                <w:sz w:val="18"/>
                <w:szCs w:val="18"/>
              </w:rPr>
              <w:t xml:space="preserve">17,448, </w:t>
            </w:r>
            <w:r>
              <w:rPr>
                <w:color w:val="000000"/>
                <w:spacing w:val="0"/>
                <w:w w:val="100"/>
                <w:position w:val="0"/>
                <w:sz w:val="18"/>
                <w:szCs w:val="18"/>
              </w:rPr>
              <w:t xml:space="preserve">876. </w:t>
            </w:r>
            <w:r>
              <w:rPr>
                <w:color w:val="000000"/>
                <w:spacing w:val="0"/>
                <w:w w:val="100"/>
                <w:position w:val="0"/>
                <w:sz w:val="18"/>
                <w:szCs w:val="18"/>
              </w:rPr>
              <w:t>60</w:t>
            </w: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宁波 建工 股份 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叶庆峰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民事诉讼</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宁波市鄞州区人民法院于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月下发 民事判决书，判决叶庆峰于判决生效之日起 十日内向本公司支付欠款</w:t>
            </w:r>
            <w:r>
              <w:rPr>
                <w:color w:val="000000"/>
                <w:spacing w:val="0"/>
                <w:w w:val="100"/>
                <w:position w:val="0"/>
                <w:sz w:val="18"/>
                <w:szCs w:val="18"/>
              </w:rPr>
              <w:t>13,676,789.12</w:t>
            </w:r>
            <w:r>
              <w:rPr>
                <w:color w:val="000000"/>
                <w:spacing w:val="0"/>
                <w:w w:val="100"/>
                <w:position w:val="0"/>
              </w:rPr>
              <w:t>元 及相应利息。现执行中。</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13,676,789.12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执行阶段</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right w:val="single" w:sz="4"/>
            </w:tcBorders>
            <w:shd w:val="clear" w:color="auto" w:fill="FFFFFF"/>
            <w:textDirection w:val="tbRlV"/>
            <w:vAlign w:val="top"/>
          </w:tcPr>
          <w:p>
            <w:pPr>
              <w:pStyle w:val="Style30"/>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执行中</w:t>
            </w:r>
          </w:p>
        </w:tc>
      </w:tr>
      <w:tr>
        <w:trPr>
          <w:trHeight w:val="24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8" w:lineRule="exact"/>
              <w:ind w:left="0" w:right="0" w:firstLine="0"/>
              <w:jc w:val="both"/>
            </w:pPr>
            <w:r>
              <w:rPr>
                <w:color w:val="000000"/>
                <w:spacing w:val="0"/>
                <w:w w:val="100"/>
                <w:position w:val="0"/>
              </w:rPr>
              <w:t>宁波 建工 股份 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7" w:lineRule="exact"/>
              <w:ind w:left="0" w:right="0" w:firstLine="0"/>
              <w:jc w:val="both"/>
            </w:pPr>
            <w:r>
              <w:rPr>
                <w:color w:val="000000"/>
                <w:spacing w:val="0"/>
                <w:w w:val="100"/>
                <w:position w:val="0"/>
              </w:rPr>
              <w:t>宁波日地 太阳能电 力有限公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民事诉讼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月公司收到北仑区人民法院出具的 民事判决书，判决日地太阳能支付本公司 </w:t>
            </w:r>
            <w:r>
              <w:rPr>
                <w:color w:val="000000"/>
                <w:spacing w:val="0"/>
                <w:w w:val="100"/>
                <w:position w:val="0"/>
                <w:sz w:val="18"/>
                <w:szCs w:val="18"/>
              </w:rPr>
              <w:t>11,086,519</w:t>
            </w:r>
            <w:r>
              <w:rPr>
                <w:color w:val="000000"/>
                <w:spacing w:val="0"/>
                <w:w w:val="100"/>
                <w:position w:val="0"/>
              </w:rPr>
              <w:t>元及相应利息，公司提起上诉后， 宁波市中级人民法院于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月下发民事 判决书，改判日地太阳能支付本公司工程款 </w:t>
            </w:r>
            <w:r>
              <w:rPr>
                <w:color w:val="000000"/>
                <w:spacing w:val="0"/>
                <w:w w:val="100"/>
                <w:position w:val="0"/>
                <w:sz w:val="18"/>
                <w:szCs w:val="18"/>
              </w:rPr>
              <w:t>11,276,519</w:t>
            </w:r>
            <w:r>
              <w:rPr>
                <w:color w:val="000000"/>
                <w:spacing w:val="0"/>
                <w:w w:val="100"/>
                <w:position w:val="0"/>
              </w:rPr>
              <w:t>及相应利息。公司不服上述判决， 向浙江省高级人民法院提起再审申请</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7</w:t>
            </w:r>
            <w:r>
              <w:rPr>
                <w:color w:val="000000"/>
                <w:spacing w:val="0"/>
                <w:w w:val="100"/>
                <w:position w:val="0"/>
              </w:rPr>
              <w:t>月浙江省高级人民法院判决驳回公司再 审申请。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11,276,519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已判决</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right w:val="single" w:sz="4"/>
            </w:tcBorders>
            <w:shd w:val="clear" w:color="auto" w:fill="FFFFFF"/>
            <w:textDirection w:val="tbRlV"/>
            <w:vAlign w:val="top"/>
          </w:tcPr>
          <w:p>
            <w:pPr>
              <w:pStyle w:val="Style30"/>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已判决</w:t>
            </w:r>
          </w:p>
        </w:tc>
      </w:tr>
      <w:tr>
        <w:trPr>
          <w:trHeight w:val="273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8" w:lineRule="exact"/>
              <w:ind w:left="0" w:right="0" w:firstLine="0"/>
              <w:jc w:val="both"/>
            </w:pPr>
            <w:r>
              <w:rPr>
                <w:color w:val="000000"/>
                <w:spacing w:val="0"/>
                <w:w w:val="100"/>
                <w:position w:val="0"/>
              </w:rPr>
              <w:t>宁波 建工 股份 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6" w:lineRule="exact"/>
              <w:ind w:left="0" w:right="0" w:firstLine="0"/>
              <w:jc w:val="both"/>
            </w:pPr>
            <w:r>
              <w:rPr>
                <w:color w:val="000000"/>
                <w:spacing w:val="0"/>
                <w:w w:val="100"/>
                <w:position w:val="0"/>
              </w:rPr>
              <w:t>宁波南南 置业有限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民事诉讼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因破产管理人未核定公司债权，为确保公司 利益，公司于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 xml:space="preserve">月向宁波市镇海区人 民法院提起诉讼要求确认公司破产债权。 </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月镇海区人民法院裁定确认南南置 业尚应支付本公司工程款</w:t>
            </w:r>
            <w:r>
              <w:rPr>
                <w:color w:val="000000"/>
                <w:spacing w:val="0"/>
                <w:w w:val="100"/>
                <w:position w:val="0"/>
                <w:sz w:val="18"/>
                <w:szCs w:val="18"/>
              </w:rPr>
              <w:t>41,553,543</w:t>
            </w:r>
            <w:r>
              <w:rPr>
                <w:color w:val="000000"/>
                <w:spacing w:val="0"/>
                <w:w w:val="100"/>
                <w:position w:val="0"/>
              </w:rPr>
              <w:t>元（一 期）、</w:t>
            </w:r>
            <w:r>
              <w:rPr>
                <w:color w:val="000000"/>
                <w:spacing w:val="0"/>
                <w:w w:val="100"/>
                <w:position w:val="0"/>
                <w:sz w:val="18"/>
                <w:szCs w:val="18"/>
              </w:rPr>
              <w:t>127,469,193</w:t>
            </w:r>
            <w:r>
              <w:rPr>
                <w:color w:val="000000"/>
                <w:spacing w:val="0"/>
                <w:w w:val="100"/>
                <w:position w:val="0"/>
              </w:rPr>
              <w:t>元（二期）</w:t>
            </w:r>
            <w:r>
              <w:rPr>
                <w:color w:val="000000"/>
                <w:spacing w:val="0"/>
                <w:w w:val="100"/>
                <w:position w:val="0"/>
                <w:sz w:val="18"/>
                <w:szCs w:val="18"/>
              </w:rPr>
              <w:t>，</w:t>
            </w:r>
            <w:r>
              <w:rPr>
                <w:color w:val="000000"/>
                <w:spacing w:val="0"/>
                <w:w w:val="100"/>
                <w:position w:val="0"/>
              </w:rPr>
              <w:t>公司有权就 工程款以一期、二期工程拍卖所得款项优先 受偿；利息可按银行同期贷款利率计算。截止 目前，累计收到破产债权</w:t>
            </w:r>
            <w:r>
              <w:rPr>
                <w:color w:val="000000"/>
                <w:spacing w:val="0"/>
                <w:w w:val="100"/>
                <w:position w:val="0"/>
                <w:sz w:val="18"/>
                <w:szCs w:val="18"/>
              </w:rPr>
              <w:t xml:space="preserve">154,069,036.71 </w:t>
            </w:r>
            <w:r>
              <w:rPr>
                <w:color w:val="000000"/>
                <w:spacing w:val="0"/>
                <w:w w:val="100"/>
                <w:position w:val="0"/>
              </w:rPr>
              <w:t>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169,022,736.00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执行阶段</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right w:val="single" w:sz="4"/>
            </w:tcBorders>
            <w:shd w:val="clear" w:color="auto" w:fill="FFFFFF"/>
            <w:textDirection w:val="tbRlV"/>
            <w:vAlign w:val="top"/>
          </w:tcPr>
          <w:p>
            <w:pPr>
              <w:pStyle w:val="Style30"/>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执行中</w:t>
            </w:r>
          </w:p>
        </w:tc>
      </w:tr>
      <w:tr>
        <w:trPr>
          <w:trHeight w:val="137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宁波 建工 股份 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6" w:lineRule="exact"/>
              <w:ind w:left="0" w:right="0" w:firstLine="0"/>
              <w:jc w:val="both"/>
            </w:pPr>
            <w:r>
              <w:rPr>
                <w:color w:val="000000"/>
                <w:spacing w:val="0"/>
                <w:w w:val="100"/>
                <w:position w:val="0"/>
              </w:rPr>
              <w:t>宁波金地 置业有限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民事诉讼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因金地置业拖欠工程款，公司向鄞州区人民 法院提起诉讼，一审法院判决金地置业支付 宁波建工工程款</w:t>
            </w:r>
            <w:r>
              <w:rPr>
                <w:color w:val="000000"/>
                <w:spacing w:val="0"/>
                <w:w w:val="100"/>
                <w:position w:val="0"/>
                <w:sz w:val="18"/>
                <w:szCs w:val="18"/>
              </w:rPr>
              <w:t>16, 166, 538</w:t>
            </w:r>
            <w:r>
              <w:rPr>
                <w:color w:val="000000"/>
                <w:spacing w:val="0"/>
                <w:w w:val="100"/>
                <w:position w:val="0"/>
              </w:rPr>
              <w:t>元及相应利息， 判决后双方均上诉，二审法院判决维持原判， 公司已申请强制执行，现执行中。</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16,166,538.00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执行阶段</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right w:val="single" w:sz="4"/>
            </w:tcBorders>
            <w:shd w:val="clear" w:color="auto" w:fill="FFFFFF"/>
            <w:textDirection w:val="tbRlV"/>
            <w:vAlign w:val="top"/>
          </w:tcPr>
          <w:p>
            <w:pPr>
              <w:pStyle w:val="Style30"/>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执行中</w:t>
            </w:r>
          </w:p>
        </w:tc>
      </w:tr>
      <w:tr>
        <w:trPr>
          <w:trHeight w:val="191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8" w:lineRule="exact"/>
              <w:ind w:left="0" w:right="0" w:firstLine="0"/>
              <w:jc w:val="both"/>
            </w:pPr>
            <w:r>
              <w:rPr>
                <w:color w:val="000000"/>
                <w:spacing w:val="0"/>
                <w:w w:val="100"/>
                <w:position w:val="0"/>
              </w:rPr>
              <w:t>宁波 建工 工程 集团 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2" w:lineRule="exact"/>
              <w:ind w:left="0" w:right="0" w:firstLine="0"/>
              <w:jc w:val="both"/>
            </w:pPr>
            <w:r>
              <w:rPr>
                <w:color w:val="000000"/>
                <w:spacing w:val="0"/>
                <w:w w:val="100"/>
                <w:position w:val="0"/>
              </w:rPr>
              <w:t>宁波宁兴 中基置业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仲裁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宁波仲裁委员会</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月受理后，于</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8</w:t>
            </w:r>
            <w:r>
              <w:rPr>
                <w:color w:val="000000"/>
                <w:spacing w:val="0"/>
                <w:w w:val="100"/>
                <w:position w:val="0"/>
              </w:rPr>
              <w:t>月下发裁决书，裁决宁兴中基支付工程 款</w:t>
            </w:r>
            <w:r>
              <w:rPr>
                <w:color w:val="000000"/>
                <w:spacing w:val="0"/>
                <w:w w:val="100"/>
                <w:position w:val="0"/>
                <w:sz w:val="18"/>
                <w:szCs w:val="18"/>
              </w:rPr>
              <w:t>1919.3937</w:t>
            </w:r>
            <w:r>
              <w:rPr>
                <w:color w:val="000000"/>
                <w:spacing w:val="0"/>
                <w:w w:val="100"/>
                <w:position w:val="0"/>
              </w:rPr>
              <w:t>万元及停工损失</w:t>
            </w:r>
            <w:r>
              <w:rPr>
                <w:color w:val="000000"/>
                <w:spacing w:val="0"/>
                <w:w w:val="100"/>
                <w:position w:val="0"/>
                <w:sz w:val="18"/>
                <w:szCs w:val="18"/>
              </w:rPr>
              <w:t>93.9946</w:t>
            </w:r>
            <w:r>
              <w:rPr>
                <w:color w:val="000000"/>
                <w:spacing w:val="0"/>
                <w:w w:val="100"/>
                <w:position w:val="0"/>
              </w:rPr>
              <w:t>万元， 确认建工集团在上述工程款范围内享有优先 受偿权。宁兴中基向宁波市中级人民法院申 请撤销仲裁裁决。截止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月，该案 累计收款</w:t>
            </w:r>
            <w:r>
              <w:rPr>
                <w:color w:val="000000"/>
                <w:spacing w:val="0"/>
                <w:w w:val="100"/>
                <w:position w:val="0"/>
                <w:sz w:val="18"/>
                <w:szCs w:val="18"/>
              </w:rPr>
              <w:t>20,755,303</w:t>
            </w:r>
            <w:r>
              <w:rPr>
                <w:color w:val="000000"/>
                <w:spacing w:val="0"/>
                <w:w w:val="100"/>
                <w:position w:val="0"/>
              </w:rPr>
              <w:t>元，已执行完毕。</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20,242,894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执行完毕</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right w:val="single" w:sz="4"/>
            </w:tcBorders>
            <w:shd w:val="clear" w:color="auto" w:fill="FFFFFF"/>
            <w:textDirection w:val="tbRlV"/>
            <w:vAlign w:val="top"/>
          </w:tcPr>
          <w:p>
            <w:pPr>
              <w:pStyle w:val="Style30"/>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执行完毕</w:t>
            </w:r>
          </w:p>
        </w:tc>
      </w:tr>
      <w:tr>
        <w:trPr>
          <w:trHeight w:val="192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8" w:lineRule="exact"/>
              <w:ind w:left="0" w:right="0" w:firstLine="0"/>
              <w:jc w:val="both"/>
            </w:pPr>
            <w:r>
              <w:rPr>
                <w:color w:val="000000"/>
                <w:spacing w:val="0"/>
                <w:w w:val="100"/>
                <w:position w:val="0"/>
              </w:rPr>
              <w:t>宁波 建工 股份 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黄山市新</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徽投资有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仲</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月，黄山仲裁委员会下发《裁决 书》，裁决黄山新徽投资收到裁决书之日起 </w:t>
            </w:r>
            <w:r>
              <w:rPr>
                <w:color w:val="000000"/>
                <w:spacing w:val="0"/>
                <w:w w:val="100"/>
                <w:position w:val="0"/>
                <w:sz w:val="18"/>
                <w:szCs w:val="18"/>
              </w:rPr>
              <w:t>10</w:t>
            </w:r>
            <w:r>
              <w:rPr>
                <w:color w:val="000000"/>
                <w:spacing w:val="0"/>
                <w:w w:val="100"/>
                <w:position w:val="0"/>
              </w:rPr>
              <w:t>日内支付本公司工程款</w:t>
            </w:r>
            <w:r>
              <w:rPr>
                <w:color w:val="000000"/>
                <w:spacing w:val="0"/>
                <w:w w:val="100"/>
                <w:position w:val="0"/>
                <w:sz w:val="18"/>
                <w:szCs w:val="18"/>
              </w:rPr>
              <w:t>10,433,152.32</w:t>
            </w:r>
            <w:r>
              <w:rPr>
                <w:color w:val="000000"/>
                <w:spacing w:val="0"/>
                <w:w w:val="100"/>
                <w:position w:val="0"/>
              </w:rPr>
              <w:t>元 及违约金。</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月，收到黄山市屯溪区 人民法院执行裁定书，对方无可供执行财产， 法院裁定执行终结，待对方有可供执行财产 时恢复执行该案。公司已提交债权申报资料。</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10,433,152.32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执行阶段</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right w:val="single" w:sz="4"/>
            </w:tcBorders>
            <w:shd w:val="clear" w:color="auto" w:fill="FFFFFF"/>
            <w:textDirection w:val="tbRlV"/>
            <w:vAlign w:val="top"/>
          </w:tcPr>
          <w:p>
            <w:pPr>
              <w:pStyle w:val="Style30"/>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执行终结</w:t>
            </w:r>
          </w:p>
        </w:tc>
      </w:tr>
      <w:tr>
        <w:trPr>
          <w:trHeight w:val="165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8" w:lineRule="exact"/>
              <w:ind w:left="0" w:right="0" w:firstLine="0"/>
              <w:jc w:val="both"/>
            </w:pPr>
            <w:r>
              <w:rPr>
                <w:color w:val="000000"/>
                <w:spacing w:val="0"/>
                <w:w w:val="100"/>
                <w:position w:val="0"/>
              </w:rPr>
              <w:t>宁波 建工 股份 有限 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宁波甬邦 置业有限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textDirection w:val="tbRlV"/>
            <w:vAlign w:val="top"/>
          </w:tcPr>
          <w:p>
            <w:pPr>
              <w:pStyle w:val="Style30"/>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民事诉讼</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鄞州区人民法院</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月下达民事判决 书，判决被告支付工程款</w:t>
            </w:r>
            <w:r>
              <w:rPr>
                <w:color w:val="000000"/>
                <w:spacing w:val="0"/>
                <w:w w:val="100"/>
                <w:position w:val="0"/>
                <w:sz w:val="18"/>
                <w:szCs w:val="18"/>
              </w:rPr>
              <w:t>8,346, 560</w:t>
            </w:r>
            <w:r>
              <w:rPr>
                <w:color w:val="000000"/>
                <w:spacing w:val="0"/>
                <w:w w:val="100"/>
                <w:position w:val="0"/>
              </w:rPr>
              <w:t>元及违 约金</w:t>
            </w:r>
            <w:r>
              <w:rPr>
                <w:color w:val="000000"/>
                <w:spacing w:val="0"/>
                <w:w w:val="100"/>
                <w:position w:val="0"/>
                <w:sz w:val="18"/>
                <w:szCs w:val="18"/>
              </w:rPr>
              <w:t>3,911,213.10</w:t>
            </w:r>
            <w:r>
              <w:rPr>
                <w:color w:val="000000"/>
                <w:spacing w:val="0"/>
                <w:w w:val="100"/>
                <w:position w:val="0"/>
              </w:rPr>
              <w:t>元及相应利息，判决本公 司在</w:t>
            </w:r>
            <w:r>
              <w:rPr>
                <w:color w:val="000000"/>
                <w:spacing w:val="0"/>
                <w:w w:val="100"/>
                <w:position w:val="0"/>
                <w:sz w:val="18"/>
                <w:szCs w:val="18"/>
              </w:rPr>
              <w:t>8,346,560</w:t>
            </w:r>
            <w:r>
              <w:rPr>
                <w:color w:val="000000"/>
                <w:spacing w:val="0"/>
                <w:w w:val="100"/>
                <w:position w:val="0"/>
              </w:rPr>
              <w:t xml:space="preserve">元范围内对该项目享有优先 受偿权。截止报告期末，累计收到 </w:t>
            </w:r>
            <w:r>
              <w:rPr>
                <w:color w:val="000000"/>
                <w:spacing w:val="0"/>
                <w:w w:val="100"/>
                <w:position w:val="0"/>
                <w:sz w:val="18"/>
                <w:szCs w:val="18"/>
              </w:rPr>
              <w:t xml:space="preserve">6,117, </w:t>
            </w:r>
            <w:r>
              <w:rPr>
                <w:color w:val="000000"/>
                <w:spacing w:val="0"/>
                <w:w w:val="100"/>
                <w:position w:val="0"/>
                <w:sz w:val="18"/>
                <w:szCs w:val="18"/>
              </w:rPr>
              <w:t xml:space="preserve">515. </w:t>
            </w:r>
            <w:r>
              <w:rPr>
                <w:color w:val="000000"/>
                <w:spacing w:val="0"/>
                <w:w w:val="100"/>
                <w:position w:val="0"/>
                <w:sz w:val="18"/>
                <w:szCs w:val="18"/>
              </w:rPr>
              <w:t xml:space="preserve">78 </w:t>
            </w:r>
            <w:r>
              <w:rPr>
                <w:color w:val="000000"/>
                <w:spacing w:val="0"/>
                <w:w w:val="100"/>
                <w:position w:val="0"/>
              </w:rPr>
              <w:t>元。</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12,257,773.10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textDirection w:val="tbRlV"/>
            <w:vAlign w:val="top"/>
          </w:tcPr>
          <w:p>
            <w:pPr>
              <w:pStyle w:val="Style30"/>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执行阶段</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textDirection w:val="tbRlV"/>
            <w:vAlign w:val="top"/>
          </w:tcPr>
          <w:p>
            <w:pPr>
              <w:pStyle w:val="Style30"/>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执行中</w:t>
            </w:r>
          </w:p>
        </w:tc>
      </w:tr>
    </w:tbl>
    <w:p>
      <w:pPr>
        <w:spacing w:lineRule="exact" w:line="1"/>
        <w:rPr>
          <w:sz w:val="2"/>
          <w:szCs w:val="2"/>
        </w:rPr>
      </w:pPr>
      <w:r>
        <w:br w:type="page"/>
      </w:r>
    </w:p>
    <w:tbl>
      <w:tblPr>
        <w:tblOverlap w:val="never"/>
        <w:jc w:val="center"/>
        <w:tblLayout w:type="fixed"/>
      </w:tblPr>
      <w:tblGrid>
        <w:gridCol w:w="715"/>
        <w:gridCol w:w="1138"/>
        <w:gridCol w:w="710"/>
        <w:gridCol w:w="422"/>
        <w:gridCol w:w="4253"/>
        <w:gridCol w:w="1704"/>
        <w:gridCol w:w="422"/>
        <w:gridCol w:w="427"/>
        <w:gridCol w:w="422"/>
        <w:gridCol w:w="437"/>
      </w:tblGrid>
      <w:tr>
        <w:trPr>
          <w:trHeight w:val="192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宁波 建工 工程 集团 有限 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宁波汉通 餐饮发展 有限公 司、宁波 广隆房地 产开发有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民事诉讼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建工集团于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月向鄞州区人民法院提 起诉讼，要求汉通餐饮归还欠款</w:t>
            </w:r>
            <w:r>
              <w:rPr>
                <w:color w:val="000000"/>
                <w:spacing w:val="0"/>
                <w:w w:val="100"/>
                <w:position w:val="0"/>
                <w:sz w:val="18"/>
                <w:szCs w:val="18"/>
              </w:rPr>
              <w:t xml:space="preserve">11, 300, 000 </w:t>
            </w:r>
            <w:r>
              <w:rPr>
                <w:color w:val="000000"/>
                <w:spacing w:val="0"/>
                <w:w w:val="100"/>
                <w:position w:val="0"/>
              </w:rPr>
              <w:t>元及相应利息，要求广隆房地产对汉通餐饮 的相应还款义务承担连带责任。鄞州区人民 法院已受理，由于广隆地产破产，公司同时就 该笔款项向广隆地产的破产管理人申报了债 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11,300,000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审理阶段</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审 理 中</w:t>
            </w:r>
          </w:p>
        </w:tc>
      </w:tr>
      <w:tr>
        <w:trPr>
          <w:trHeight w:val="218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8" w:lineRule="exact"/>
              <w:ind w:left="0" w:right="0" w:firstLine="0"/>
              <w:jc w:val="both"/>
            </w:pPr>
            <w:r>
              <w:rPr>
                <w:color w:val="000000"/>
                <w:spacing w:val="0"/>
                <w:w w:val="100"/>
                <w:position w:val="0"/>
              </w:rPr>
              <w:t>宁波 建工 股份 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河南百通</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置业有限</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民事诉讼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月河南省洛阳市中级人民法院下 发民事判决书，判决百通置业支付工程款 </w:t>
            </w:r>
            <w:r>
              <w:rPr>
                <w:color w:val="000000"/>
                <w:spacing w:val="0"/>
                <w:w w:val="100"/>
                <w:position w:val="0"/>
                <w:sz w:val="18"/>
                <w:szCs w:val="18"/>
              </w:rPr>
              <w:t>28,904,231</w:t>
            </w:r>
            <w:r>
              <w:rPr>
                <w:color w:val="000000"/>
                <w:spacing w:val="0"/>
                <w:w w:val="100"/>
                <w:position w:val="0"/>
              </w:rPr>
              <w:t xml:space="preserve">元及相应利息。本公司提起上诉。 </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月河南省高级人民法院下发民事判 决书，判决本公司在</w:t>
            </w:r>
            <w:r>
              <w:rPr>
                <w:color w:val="000000"/>
                <w:spacing w:val="0"/>
                <w:w w:val="100"/>
                <w:position w:val="0"/>
                <w:sz w:val="18"/>
                <w:szCs w:val="18"/>
              </w:rPr>
              <w:t>28, 904,231</w:t>
            </w:r>
            <w:r>
              <w:rPr>
                <w:color w:val="000000"/>
                <w:spacing w:val="0"/>
                <w:w w:val="100"/>
                <w:position w:val="0"/>
              </w:rPr>
              <w:t>元建设工程 价款范围内对涉案工程享有拍卖或者折价价 款的优先受偿权。截止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月，累计 收款</w:t>
            </w:r>
            <w:r>
              <w:rPr>
                <w:color w:val="000000"/>
                <w:spacing w:val="0"/>
                <w:w w:val="100"/>
                <w:position w:val="0"/>
                <w:sz w:val="18"/>
                <w:szCs w:val="18"/>
              </w:rPr>
              <w:t>98.737</w:t>
            </w:r>
            <w:r>
              <w:rPr>
                <w:color w:val="000000"/>
                <w:spacing w:val="0"/>
                <w:w w:val="100"/>
                <w:position w:val="0"/>
              </w:rPr>
              <w:t>万元。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28,904,231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执行阶段</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right w:val="single" w:sz="4"/>
            </w:tcBorders>
            <w:shd w:val="clear" w:color="auto" w:fill="FFFFFF"/>
            <w:textDirection w:val="tbRlV"/>
            <w:vAlign w:val="top"/>
          </w:tcPr>
          <w:p>
            <w:pPr>
              <w:pStyle w:val="Style30"/>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执行中</w:t>
            </w:r>
          </w:p>
        </w:tc>
      </w:tr>
      <w:tr>
        <w:trPr>
          <w:trHeight w:val="300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8" w:lineRule="exact"/>
              <w:ind w:left="0" w:right="0" w:firstLine="0"/>
              <w:jc w:val="both"/>
            </w:pPr>
            <w:r>
              <w:rPr>
                <w:color w:val="000000"/>
                <w:spacing w:val="0"/>
                <w:w w:val="100"/>
                <w:position w:val="0"/>
              </w:rPr>
              <w:t>宁波 建工 股份 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林海翀、 缪珩、王 奇男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民事诉讼</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本公司</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 xml:space="preserve">月向宁波市鄞州区人民法 院提起诉讼，要求林海翀支付款项 </w:t>
            </w:r>
            <w:r>
              <w:rPr>
                <w:color w:val="000000"/>
                <w:spacing w:val="0"/>
                <w:w w:val="100"/>
                <w:position w:val="0"/>
                <w:sz w:val="18"/>
                <w:szCs w:val="18"/>
              </w:rPr>
              <w:t>19,900,000</w:t>
            </w:r>
            <w:r>
              <w:rPr>
                <w:color w:val="000000"/>
                <w:spacing w:val="0"/>
                <w:w w:val="100"/>
                <w:position w:val="0"/>
              </w:rPr>
              <w:t>元及利息</w:t>
            </w:r>
            <w:r>
              <w:rPr>
                <w:color w:val="000000"/>
                <w:spacing w:val="0"/>
                <w:w w:val="100"/>
                <w:position w:val="0"/>
                <w:sz w:val="18"/>
                <w:szCs w:val="18"/>
              </w:rPr>
              <w:t>8,472,263</w:t>
            </w:r>
            <w:r>
              <w:rPr>
                <w:color w:val="000000"/>
                <w:spacing w:val="0"/>
                <w:w w:val="100"/>
                <w:position w:val="0"/>
              </w:rPr>
              <w:t>元，请求判 决对缪珩、王奇男承担连带还款保证责任。宁 波市鄞州区人民法院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月下发民事判 决书，判决驳回本公司全部诉讼请求，本公司 提起上诉，</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月宁波市中级人民法 院下发民事判决书，判决林海翀支付</w:t>
            </w:r>
            <w:r>
              <w:rPr>
                <w:color w:val="000000"/>
                <w:spacing w:val="0"/>
                <w:w w:val="100"/>
                <w:position w:val="0"/>
                <w:sz w:val="18"/>
                <w:szCs w:val="18"/>
              </w:rPr>
              <w:t>1990</w:t>
            </w:r>
            <w:r>
              <w:rPr>
                <w:color w:val="000000"/>
                <w:spacing w:val="0"/>
                <w:w w:val="100"/>
                <w:position w:val="0"/>
              </w:rPr>
              <w:t>万 元及相应利息。</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月，林海翀签署相 关承诺，以其他债权折抵上述本金及利息，截 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月底已履行完毕。</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19,900,000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已判决</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right w:val="single" w:sz="4"/>
            </w:tcBorders>
            <w:shd w:val="clear" w:color="auto" w:fill="FFFFFF"/>
            <w:textDirection w:val="tbRlV"/>
            <w:vAlign w:val="top"/>
          </w:tcPr>
          <w:p>
            <w:pPr>
              <w:pStyle w:val="Style30"/>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执行完毕</w:t>
            </w:r>
          </w:p>
        </w:tc>
      </w:tr>
      <w:tr>
        <w:trPr>
          <w:trHeight w:val="164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宁波 建工 工程 集团 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舟山阿鲁 亚大酒店 开发有限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民事诉讼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月舟山市普陀区人民法院判决阿鲁 亚公司支付工程款（进度款</w:t>
            </w:r>
            <w:r>
              <w:rPr>
                <w:color w:val="000000"/>
                <w:spacing w:val="0"/>
                <w:w w:val="100"/>
                <w:position w:val="0"/>
                <w:sz w:val="18"/>
                <w:szCs w:val="18"/>
              </w:rPr>
              <w:t>）66,348,667</w:t>
            </w:r>
            <w:r>
              <w:rPr>
                <w:color w:val="000000"/>
                <w:spacing w:val="0"/>
                <w:w w:val="100"/>
                <w:position w:val="0"/>
              </w:rPr>
              <w:t>元 并返还履约保证金</w:t>
            </w:r>
            <w:r>
              <w:rPr>
                <w:color w:val="000000"/>
                <w:spacing w:val="0"/>
                <w:w w:val="100"/>
                <w:position w:val="0"/>
                <w:sz w:val="18"/>
                <w:szCs w:val="18"/>
              </w:rPr>
              <w:t>1,800</w:t>
            </w:r>
            <w:r>
              <w:rPr>
                <w:color w:val="000000"/>
                <w:spacing w:val="0"/>
                <w:w w:val="100"/>
                <w:position w:val="0"/>
              </w:rPr>
              <w:t>万元，建工集团对 上述工程款（进度款</w:t>
            </w:r>
            <w:r>
              <w:rPr>
                <w:color w:val="000000"/>
                <w:spacing w:val="0"/>
                <w:w w:val="100"/>
                <w:position w:val="0"/>
                <w:sz w:val="18"/>
                <w:szCs w:val="18"/>
              </w:rPr>
              <w:t>）66, 348,667</w:t>
            </w:r>
            <w:r>
              <w:rPr>
                <w:color w:val="000000"/>
                <w:spacing w:val="0"/>
                <w:w w:val="100"/>
                <w:position w:val="0"/>
              </w:rPr>
              <w:t>元在阿鲁 亚大酒店工程折价或拍卖价款中享有优先受 偿权。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66,348,667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已判决</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right w:val="single" w:sz="4"/>
            </w:tcBorders>
            <w:shd w:val="clear" w:color="auto" w:fill="FFFFFF"/>
            <w:textDirection w:val="tbRlV"/>
            <w:vAlign w:val="top"/>
          </w:tcPr>
          <w:p>
            <w:pPr>
              <w:pStyle w:val="Style30"/>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已判决</w:t>
            </w:r>
          </w:p>
        </w:tc>
      </w:tr>
      <w:tr>
        <w:trPr>
          <w:trHeight w:val="218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8" w:lineRule="exact"/>
              <w:ind w:left="0" w:right="0" w:firstLine="0"/>
              <w:jc w:val="both"/>
            </w:pPr>
            <w:r>
              <w:rPr>
                <w:color w:val="000000"/>
                <w:spacing w:val="0"/>
                <w:w w:val="100"/>
                <w:position w:val="0"/>
              </w:rPr>
              <w:t>宁波 建工 股份 有限 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宁波市江 北区庄桥 街道安置 房建设办 公室、宁 波新都置 业有限公</w:t>
            </w:r>
          </w:p>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民事诉讼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公司及江北庄桥安置房建设办公室均不服一 审判决提起上诉，浙江省高级人民法院</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月下发民事判决书，改判庄桥安置房建 设办公室支付本公司工程款 </w:t>
            </w:r>
            <w:r>
              <w:rPr>
                <w:color w:val="000000"/>
                <w:spacing w:val="0"/>
                <w:w w:val="100"/>
                <w:position w:val="0"/>
                <w:sz w:val="18"/>
                <w:szCs w:val="18"/>
              </w:rPr>
              <w:t xml:space="preserve">35,040,369.60 </w:t>
            </w:r>
            <w:r>
              <w:rPr>
                <w:color w:val="000000"/>
                <w:spacing w:val="0"/>
                <w:w w:val="100"/>
                <w:position w:val="0"/>
              </w:rPr>
              <w:t xml:space="preserve">元及相应利息，并支付本公司工期延误损失 </w:t>
            </w:r>
            <w:r>
              <w:rPr>
                <w:color w:val="000000"/>
                <w:spacing w:val="0"/>
                <w:w w:val="100"/>
                <w:position w:val="0"/>
                <w:sz w:val="18"/>
                <w:szCs w:val="18"/>
              </w:rPr>
              <w:t>7,267, 258</w:t>
            </w:r>
            <w:r>
              <w:rPr>
                <w:color w:val="000000"/>
                <w:spacing w:val="0"/>
                <w:w w:val="100"/>
                <w:position w:val="0"/>
              </w:rPr>
              <w:t>元及相应利息。截止</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 累计收到</w:t>
            </w:r>
            <w:r>
              <w:rPr>
                <w:color w:val="000000"/>
                <w:spacing w:val="0"/>
                <w:w w:val="100"/>
                <w:position w:val="0"/>
                <w:sz w:val="18"/>
                <w:szCs w:val="18"/>
              </w:rPr>
              <w:t>41,489,165.57</w:t>
            </w:r>
            <w:r>
              <w:rPr>
                <w:color w:val="000000"/>
                <w:spacing w:val="0"/>
                <w:w w:val="100"/>
                <w:position w:val="0"/>
              </w:rPr>
              <w:t>元，该案已执行完 毕。</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27,670,557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执行完毕</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right w:val="single" w:sz="4"/>
            </w:tcBorders>
            <w:shd w:val="clear" w:color="auto" w:fill="FFFFFF"/>
            <w:textDirection w:val="tbRlV"/>
            <w:vAlign w:val="top"/>
          </w:tcPr>
          <w:p>
            <w:pPr>
              <w:pStyle w:val="Style30"/>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执行完毕</w:t>
            </w:r>
          </w:p>
        </w:tc>
      </w:tr>
      <w:tr>
        <w:trPr>
          <w:trHeight w:val="218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 建工 工程 集团 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江西传奇 置业有限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民事诉讼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月，收到南昌市中级人民法院下发 的民事判决书，判决传奇置业支付 </w:t>
            </w:r>
            <w:r>
              <w:rPr>
                <w:color w:val="000000"/>
                <w:spacing w:val="0"/>
                <w:w w:val="100"/>
                <w:position w:val="0"/>
                <w:sz w:val="18"/>
                <w:szCs w:val="18"/>
              </w:rPr>
              <w:t>10,614,605</w:t>
            </w:r>
            <w:r>
              <w:rPr>
                <w:color w:val="000000"/>
                <w:spacing w:val="0"/>
                <w:w w:val="100"/>
                <w:position w:val="0"/>
              </w:rPr>
              <w:t>元及利息，同时享有对涉案工程 在上述范围内享有优先受偿权。传奇置业提 起上诉后，未及时缴纳上诉费，法院裁定驳回 上诉，原判决生效。</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月，江西省南 昌市中级人民法院下发民事裁定书，将传奇 置业名下部分房产折抵</w:t>
            </w:r>
            <w:r>
              <w:rPr>
                <w:color w:val="000000"/>
                <w:spacing w:val="0"/>
                <w:w w:val="100"/>
                <w:position w:val="0"/>
                <w:sz w:val="18"/>
                <w:szCs w:val="18"/>
              </w:rPr>
              <w:t>744.487632</w:t>
            </w:r>
            <w:r>
              <w:rPr>
                <w:color w:val="000000"/>
                <w:spacing w:val="0"/>
                <w:w w:val="100"/>
                <w:position w:val="0"/>
              </w:rPr>
              <w:t>万元。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10,614,605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执行阶段</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right w:val="single" w:sz="4"/>
            </w:tcBorders>
            <w:shd w:val="clear" w:color="auto" w:fill="FFFFFF"/>
            <w:textDirection w:val="tbRlV"/>
            <w:vAlign w:val="top"/>
          </w:tcPr>
          <w:p>
            <w:pPr>
              <w:pStyle w:val="Style30"/>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执行中</w:t>
            </w:r>
          </w:p>
        </w:tc>
      </w:tr>
      <w:tr>
        <w:trPr>
          <w:trHeight w:val="5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建工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民</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鄞州区人民法院于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月判决张耘返还 建工集团上述</w:t>
            </w:r>
            <w:r>
              <w:rPr>
                <w:color w:val="000000"/>
                <w:spacing w:val="0"/>
                <w:w w:val="100"/>
                <w:position w:val="0"/>
                <w:sz w:val="18"/>
                <w:szCs w:val="18"/>
              </w:rPr>
              <w:t>980</w:t>
            </w:r>
            <w:r>
              <w:rPr>
                <w:color w:val="000000"/>
                <w:spacing w:val="0"/>
                <w:w w:val="100"/>
                <w:position w:val="0"/>
              </w:rPr>
              <w:t>万元本届及利息</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9,800, 000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textDirection w:val="tbRlV"/>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bottom w:val="single" w:sz="4"/>
              <w:right w:val="single" w:sz="4"/>
            </w:tcBorders>
            <w:shd w:val="clear" w:color="auto" w:fill="FFFFFF"/>
            <w:textDirection w:val="tbRlV"/>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1138"/>
        <w:gridCol w:w="710"/>
        <w:gridCol w:w="422"/>
        <w:gridCol w:w="4253"/>
        <w:gridCol w:w="1704"/>
        <w:gridCol w:w="422"/>
        <w:gridCol w:w="427"/>
        <w:gridCol w:w="422"/>
        <w:gridCol w:w="437"/>
      </w:tblGrid>
      <w:tr>
        <w:trPr>
          <w:trHeight w:val="110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7" w:lineRule="exact"/>
              <w:ind w:left="0" w:right="0" w:firstLine="0"/>
              <w:jc w:val="both"/>
            </w:pPr>
            <w:r>
              <w:rPr>
                <w:color w:val="000000"/>
                <w:spacing w:val="0"/>
                <w:w w:val="100"/>
                <w:position w:val="0"/>
              </w:rPr>
              <w:t>工程 集团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诉讼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4,635, 993</w:t>
            </w:r>
            <w:r>
              <w:rPr>
                <w:color w:val="000000"/>
                <w:spacing w:val="0"/>
                <w:w w:val="100"/>
                <w:position w:val="0"/>
              </w:rPr>
              <w:t>元。张耘提起上诉，宁波市中级人 民法院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月下发民事判决书，驳回张 耘上诉请求，维持原判。截止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 公司收到执行款</w:t>
            </w:r>
            <w:r>
              <w:rPr>
                <w:color w:val="000000"/>
                <w:spacing w:val="0"/>
                <w:w w:val="100"/>
                <w:position w:val="0"/>
                <w:sz w:val="18"/>
                <w:szCs w:val="18"/>
              </w:rPr>
              <w:t>1,123,323.94</w:t>
            </w: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阶</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301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马彦 平</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宁夏西海 湖牛肉制 品开发有 限公司、 宁波市政 工程建设 集团股份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民事诉讼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马彦平于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月向宁夏石嘴山区人民法 院起诉，要求西海湖牛肉公司和市政集团支 付工程款</w:t>
            </w:r>
            <w:r>
              <w:rPr>
                <w:color w:val="000000"/>
                <w:spacing w:val="0"/>
                <w:w w:val="100"/>
                <w:position w:val="0"/>
                <w:sz w:val="18"/>
                <w:szCs w:val="18"/>
              </w:rPr>
              <w:t>20,822,621.06</w:t>
            </w:r>
            <w:r>
              <w:rPr>
                <w:color w:val="000000"/>
                <w:spacing w:val="0"/>
                <w:w w:val="100"/>
                <w:position w:val="0"/>
              </w:rPr>
              <w:t>元及相应利息。石 嘴山区人民法院受理后，于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月判 决驳回马彦平诉讼请求。马彦平不服上述判 决，提起上诉。</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月，宁夏回族自治 区高级人民法院判决驳回上诉，维持原判。马 彦平不服上诉判决，向最高人民法院申请再 审，最高人民法院于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 xml:space="preserve">月受理后，马 彦平申请撤回再审申请，最高人民法院于 </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月裁定准许撤回裁定申请。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已完结</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textDirection w:val="tbRlV"/>
            <w:vAlign w:val="top"/>
          </w:tcPr>
          <w:p>
            <w:pPr>
              <w:pStyle w:val="Style30"/>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已完结</w:t>
            </w:r>
          </w:p>
        </w:tc>
      </w:tr>
      <w:tr>
        <w:trPr>
          <w:trHeight w:val="164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宁波 建工 工程 集团 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6" w:lineRule="exact"/>
              <w:ind w:left="0" w:right="0" w:firstLine="0"/>
              <w:jc w:val="both"/>
            </w:pPr>
            <w:r>
              <w:rPr>
                <w:color w:val="000000"/>
                <w:spacing w:val="0"/>
                <w:w w:val="100"/>
                <w:position w:val="0"/>
              </w:rPr>
              <w:t>慈溪市排 水有限公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仲</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因慈溪市排水有限公司拖欠工程款，公司子 公司建工集团于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月向宁波仲裁委 提起仲裁申请，要求慈溪市排水有限公司支 付工程款</w:t>
            </w:r>
            <w:r>
              <w:rPr>
                <w:color w:val="000000"/>
                <w:spacing w:val="0"/>
                <w:w w:val="100"/>
                <w:position w:val="0"/>
                <w:sz w:val="18"/>
                <w:szCs w:val="18"/>
              </w:rPr>
              <w:t>24,816,393.80</w:t>
            </w:r>
            <w:r>
              <w:rPr>
                <w:color w:val="000000"/>
                <w:spacing w:val="0"/>
                <w:w w:val="100"/>
                <w:position w:val="0"/>
              </w:rPr>
              <w:t>元及相应利息。宁 波仲裁委已受理。</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24,816,393.80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仲 裁 中</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审 理 中</w:t>
            </w:r>
          </w:p>
        </w:tc>
      </w:tr>
      <w:tr>
        <w:trPr>
          <w:trHeight w:val="409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8" w:lineRule="exact"/>
              <w:ind w:left="0" w:right="0" w:firstLine="0"/>
              <w:jc w:val="both"/>
            </w:pPr>
            <w:r>
              <w:rPr>
                <w:color w:val="000000"/>
                <w:spacing w:val="0"/>
                <w:w w:val="100"/>
                <w:position w:val="0"/>
              </w:rPr>
              <w:t>宁波 建工 工程 集团 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2" w:lineRule="exact"/>
              <w:ind w:left="0" w:right="0" w:firstLine="0"/>
              <w:jc w:val="both"/>
            </w:pPr>
            <w:r>
              <w:rPr>
                <w:color w:val="000000"/>
                <w:spacing w:val="0"/>
                <w:w w:val="100"/>
                <w:position w:val="0"/>
              </w:rPr>
              <w:t>开封新区 绿城置业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民事诉讼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因开封新区绿城置业有限公司拖欠工程款， 公司全资子公司建工集团向河南省开封市金 明区人民法院提起诉讼，要求开封绿城置业 支付工程款</w:t>
            </w:r>
            <w:r>
              <w:rPr>
                <w:color w:val="000000"/>
                <w:spacing w:val="0"/>
                <w:w w:val="100"/>
                <w:position w:val="0"/>
                <w:sz w:val="18"/>
                <w:szCs w:val="18"/>
              </w:rPr>
              <w:t>30, 176, 406</w:t>
            </w:r>
            <w:r>
              <w:rPr>
                <w:color w:val="000000"/>
                <w:spacing w:val="0"/>
                <w:w w:val="100"/>
                <w:position w:val="0"/>
              </w:rPr>
              <w:t xml:space="preserve">元及相应利息、违约 金，并支付履约保证金及相应利息共计 </w:t>
            </w:r>
            <w:r>
              <w:rPr>
                <w:color w:val="000000"/>
                <w:spacing w:val="0"/>
                <w:w w:val="100"/>
                <w:position w:val="0"/>
                <w:sz w:val="18"/>
                <w:szCs w:val="18"/>
              </w:rPr>
              <w:t>35,352,074</w:t>
            </w:r>
            <w:r>
              <w:rPr>
                <w:color w:val="000000"/>
                <w:spacing w:val="0"/>
                <w:w w:val="100"/>
                <w:position w:val="0"/>
              </w:rPr>
              <w:t>元，并请求判决对涉案工程享有 优先受偿权。河南省开封市金明区人民法院 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月受理，开封绿城于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3 </w:t>
            </w:r>
            <w:r>
              <w:rPr>
                <w:color w:val="000000"/>
                <w:spacing w:val="0"/>
                <w:w w:val="100"/>
                <w:position w:val="0"/>
              </w:rPr>
              <w:t>月提起反诉。</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月，收到河南省开封 市金明区人民法院民事判决书，判决开封绿 城支付工程款</w:t>
            </w:r>
            <w:r>
              <w:rPr>
                <w:color w:val="000000"/>
                <w:spacing w:val="0"/>
                <w:w w:val="100"/>
                <w:position w:val="0"/>
                <w:sz w:val="18"/>
                <w:szCs w:val="18"/>
              </w:rPr>
              <w:t>26,904,965.11</w:t>
            </w:r>
            <w:r>
              <w:rPr>
                <w:color w:val="000000"/>
                <w:spacing w:val="0"/>
                <w:w w:val="100"/>
                <w:position w:val="0"/>
              </w:rPr>
              <w:t>元及逾期违约 金，并归还</w:t>
            </w:r>
            <w:r>
              <w:rPr>
                <w:color w:val="000000"/>
                <w:spacing w:val="0"/>
                <w:w w:val="100"/>
                <w:position w:val="0"/>
                <w:sz w:val="18"/>
                <w:szCs w:val="18"/>
              </w:rPr>
              <w:t>400</w:t>
            </w:r>
            <w:r>
              <w:rPr>
                <w:color w:val="000000"/>
                <w:spacing w:val="0"/>
                <w:w w:val="100"/>
                <w:position w:val="0"/>
              </w:rPr>
              <w:t xml:space="preserve">万元履约保证金及逾期利息， 建工集团在涉案工程折价或拍卖所得价款 </w:t>
            </w:r>
            <w:r>
              <w:rPr>
                <w:color w:val="000000"/>
                <w:spacing w:val="0"/>
                <w:w w:val="100"/>
                <w:position w:val="0"/>
                <w:sz w:val="18"/>
                <w:szCs w:val="18"/>
              </w:rPr>
              <w:t>26,904,965.11</w:t>
            </w:r>
            <w:r>
              <w:rPr>
                <w:color w:val="000000"/>
                <w:spacing w:val="0"/>
                <w:w w:val="100"/>
                <w:position w:val="0"/>
              </w:rPr>
              <w:t>元范围内享有优先受偿权。目 前开封绿城不服上述判决已提起上诉。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30,176,406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6" w:lineRule="exact"/>
              <w:ind w:left="0" w:right="0" w:firstLine="0"/>
              <w:jc w:val="both"/>
            </w:pPr>
            <w:r>
              <w:rPr>
                <w:color w:val="000000"/>
                <w:spacing w:val="0"/>
                <w:w w:val="100"/>
                <w:position w:val="0"/>
              </w:rPr>
              <w:t>审 理 阶 段</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2" w:lineRule="exact"/>
              <w:ind w:left="0" w:right="0" w:firstLine="0"/>
              <w:jc w:val="left"/>
            </w:pPr>
            <w:r>
              <w:rPr>
                <w:color w:val="000000"/>
                <w:spacing w:val="0"/>
                <w:w w:val="100"/>
                <w:position w:val="0"/>
              </w:rPr>
              <w:t>审 理 中</w:t>
            </w:r>
          </w:p>
        </w:tc>
      </w:tr>
      <w:tr>
        <w:trPr>
          <w:trHeight w:val="192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8" w:lineRule="exact"/>
              <w:ind w:left="0" w:right="0" w:firstLine="0"/>
              <w:jc w:val="both"/>
            </w:pPr>
            <w:r>
              <w:rPr>
                <w:color w:val="000000"/>
                <w:spacing w:val="0"/>
                <w:w w:val="100"/>
                <w:position w:val="0"/>
              </w:rPr>
              <w:t>宁波 蛟川 构件 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2" w:lineRule="exact"/>
              <w:ind w:left="0" w:right="0" w:firstLine="0"/>
              <w:jc w:val="both"/>
            </w:pPr>
            <w:r>
              <w:rPr>
                <w:color w:val="000000"/>
                <w:spacing w:val="0"/>
                <w:w w:val="100"/>
                <w:position w:val="0"/>
              </w:rPr>
              <w:t>宁波建工 工程集团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民事诉讼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 xml:space="preserve">宁波蛟川构件有限公司向鄞州区人民法院提 起诉讼，要求建工集团支付货款 </w:t>
            </w:r>
            <w:r>
              <w:rPr>
                <w:color w:val="000000"/>
                <w:spacing w:val="0"/>
                <w:w w:val="100"/>
                <w:position w:val="0"/>
                <w:sz w:val="18"/>
                <w:szCs w:val="18"/>
              </w:rPr>
              <w:t>18,214,049.92</w:t>
            </w:r>
            <w:r>
              <w:rPr>
                <w:color w:val="000000"/>
                <w:spacing w:val="0"/>
                <w:w w:val="100"/>
                <w:position w:val="0"/>
              </w:rPr>
              <w:t xml:space="preserve">及相应利息，鄞州区人民法院 受理后，双方达成和解，由鄞州区人民法院出 具民事调解书，由建工集团支付货款 </w:t>
            </w:r>
            <w:r>
              <w:rPr>
                <w:color w:val="000000"/>
                <w:spacing w:val="0"/>
                <w:w w:val="100"/>
                <w:position w:val="0"/>
                <w:sz w:val="18"/>
                <w:szCs w:val="18"/>
              </w:rPr>
              <w:t>18,214,049.92</w:t>
            </w:r>
            <w:r>
              <w:rPr>
                <w:color w:val="000000"/>
                <w:spacing w:val="0"/>
                <w:w w:val="100"/>
                <w:position w:val="0"/>
              </w:rPr>
              <w:t>元及相应利息，截止</w:t>
            </w:r>
            <w:r>
              <w:rPr>
                <w:color w:val="000000"/>
                <w:spacing w:val="0"/>
                <w:w w:val="100"/>
                <w:position w:val="0"/>
                <w:sz w:val="18"/>
                <w:szCs w:val="18"/>
              </w:rPr>
              <w:t>2021</w:t>
            </w:r>
            <w:r>
              <w:rPr>
                <w:color w:val="000000"/>
                <w:spacing w:val="0"/>
                <w:w w:val="100"/>
                <w:position w:val="0"/>
              </w:rPr>
              <w:t xml:space="preserve">年 </w:t>
            </w:r>
            <w:r>
              <w:rPr>
                <w:color w:val="000000"/>
                <w:spacing w:val="0"/>
                <w:w w:val="100"/>
                <w:position w:val="0"/>
                <w:sz w:val="18"/>
                <w:szCs w:val="18"/>
              </w:rPr>
              <w:t>2</w:t>
            </w:r>
            <w:r>
              <w:rPr>
                <w:color w:val="000000"/>
                <w:spacing w:val="0"/>
                <w:w w:val="100"/>
                <w:position w:val="0"/>
              </w:rPr>
              <w:t>月，上述款项已支付完毕。</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18,214,049.92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已 调 解</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textDirection w:val="tbRlV"/>
            <w:vAlign w:val="top"/>
          </w:tcPr>
          <w:p>
            <w:pPr>
              <w:pStyle w:val="Style30"/>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已完结</w:t>
            </w:r>
          </w:p>
        </w:tc>
      </w:tr>
      <w:tr>
        <w:trPr>
          <w:trHeight w:val="192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 建工 工程 集团 有限 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宁波嘉龙 恒业投资 管理有限</w:t>
            </w:r>
          </w:p>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textDirection w:val="tbRlV"/>
            <w:vAlign w:val="top"/>
          </w:tcPr>
          <w:p>
            <w:pPr>
              <w:pStyle w:val="Style30"/>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民事诉讼</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建工集团于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 xml:space="preserve">月向宁海县人民法院提 起诉讼，要求嘉龙恒业支付工程进度款 </w:t>
            </w:r>
            <w:r>
              <w:rPr>
                <w:color w:val="000000"/>
                <w:spacing w:val="0"/>
                <w:w w:val="100"/>
                <w:position w:val="0"/>
                <w:sz w:val="18"/>
                <w:szCs w:val="18"/>
              </w:rPr>
              <w:t>17,607,134.70</w:t>
            </w:r>
            <w:r>
              <w:rPr>
                <w:color w:val="000000"/>
                <w:spacing w:val="0"/>
                <w:w w:val="100"/>
                <w:position w:val="0"/>
              </w:rPr>
              <w:t>元及相应利息，并对涉案工程 甘肃省宁波商会总部经济项目工程享有优先 受偿权。宁海县人民法院于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月受理 后，建工集团再次提起诉讼，要求嘉龙恒业支 付工程款</w:t>
            </w:r>
            <w:r>
              <w:rPr>
                <w:color w:val="000000"/>
                <w:spacing w:val="0"/>
                <w:w w:val="100"/>
                <w:position w:val="0"/>
                <w:sz w:val="18"/>
                <w:szCs w:val="18"/>
              </w:rPr>
              <w:t>45,762,931.71</w:t>
            </w:r>
            <w:r>
              <w:rPr>
                <w:color w:val="000000"/>
                <w:spacing w:val="0"/>
                <w:w w:val="100"/>
                <w:position w:val="0"/>
              </w:rPr>
              <w:t>元及相应利息，宁</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63,370,066.41</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textDirection w:val="tbRlV"/>
            <w:vAlign w:val="top"/>
          </w:tcPr>
          <w:p>
            <w:pPr>
              <w:pStyle w:val="Style30"/>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审理阶段</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审 理 中</w:t>
            </w:r>
          </w:p>
        </w:tc>
      </w:tr>
    </w:tbl>
    <w:p>
      <w:pPr>
        <w:spacing w:lineRule="exact" w:line="1"/>
        <w:rPr>
          <w:sz w:val="2"/>
          <w:szCs w:val="2"/>
        </w:rPr>
      </w:pPr>
      <w:r>
        <w:br w:type="page"/>
      </w:r>
    </w:p>
    <w:tbl>
      <w:tblPr>
        <w:tblOverlap w:val="never"/>
        <w:jc w:val="center"/>
        <w:tblLayout w:type="fixed"/>
      </w:tblPr>
      <w:tblGrid>
        <w:gridCol w:w="715"/>
        <w:gridCol w:w="1138"/>
        <w:gridCol w:w="710"/>
        <w:gridCol w:w="422"/>
        <w:gridCol w:w="4253"/>
        <w:gridCol w:w="1704"/>
        <w:gridCol w:w="422"/>
        <w:gridCol w:w="427"/>
        <w:gridCol w:w="422"/>
        <w:gridCol w:w="437"/>
      </w:tblGrid>
      <w:tr>
        <w:trPr>
          <w:trHeight w:val="21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海县人民法院于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月受理。</w:t>
            </w:r>
            <w:r>
              <w:rPr>
                <w:color w:val="000000"/>
                <w:spacing w:val="0"/>
                <w:w w:val="100"/>
                <w:position w:val="0"/>
                <w:sz w:val="18"/>
                <w:szCs w:val="18"/>
              </w:rPr>
              <w:t>2021</w:t>
            </w:r>
            <w:r>
              <w:rPr>
                <w:color w:val="000000"/>
                <w:spacing w:val="0"/>
                <w:w w:val="100"/>
                <w:position w:val="0"/>
              </w:rPr>
              <w:t xml:space="preserve">年 </w:t>
            </w:r>
            <w:r>
              <w:rPr>
                <w:color w:val="000000"/>
                <w:spacing w:val="0"/>
                <w:w w:val="100"/>
                <w:position w:val="0"/>
                <w:sz w:val="18"/>
                <w:szCs w:val="18"/>
              </w:rPr>
              <w:t>11</w:t>
            </w:r>
            <w:r>
              <w:rPr>
                <w:color w:val="000000"/>
                <w:spacing w:val="0"/>
                <w:w w:val="100"/>
                <w:position w:val="0"/>
              </w:rPr>
              <w:t>月，宁海县人民法院下发民事判决书，判 决嘉龙恒业支付工程进度款</w:t>
            </w:r>
            <w:r>
              <w:rPr>
                <w:color w:val="000000"/>
                <w:spacing w:val="0"/>
                <w:w w:val="100"/>
                <w:position w:val="0"/>
                <w:sz w:val="18"/>
                <w:szCs w:val="18"/>
              </w:rPr>
              <w:t xml:space="preserve">13,065,911.30 </w:t>
            </w:r>
            <w:r>
              <w:rPr>
                <w:color w:val="000000"/>
                <w:spacing w:val="0"/>
                <w:w w:val="100"/>
                <w:position w:val="0"/>
              </w:rPr>
              <w:t xml:space="preserve">元并支付逾期利息，建工集团权在 </w:t>
            </w:r>
            <w:r>
              <w:rPr>
                <w:color w:val="000000"/>
                <w:spacing w:val="0"/>
                <w:w w:val="100"/>
                <w:position w:val="0"/>
                <w:sz w:val="18"/>
                <w:szCs w:val="18"/>
              </w:rPr>
              <w:t>13,065,911.30</w:t>
            </w:r>
            <w:r>
              <w:rPr>
                <w:color w:val="000000"/>
                <w:spacing w:val="0"/>
                <w:w w:val="100"/>
                <w:position w:val="0"/>
              </w:rPr>
              <w:t>元工程价款的范围内，对甘肃 省宁波商会总部经济项目工程的折价或拍 卖、变卖所得价款享有优先受偿权。嘉龙恒业 不服上述判决已提起上诉。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福建 博那 德科 技园 开发 有限 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平湖市兴 隆钢结构 安装有限 公司、宁 波市政工 程建设集 团股份有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民事诉讼</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福建博那德科技园开发有限公司于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5 </w:t>
            </w:r>
            <w:r>
              <w:rPr>
                <w:color w:val="000000"/>
                <w:spacing w:val="0"/>
                <w:w w:val="100"/>
                <w:position w:val="0"/>
              </w:rPr>
              <w:t>月向人民法院提起诉讼要求两被告支付工程 款及违约金共计</w:t>
            </w:r>
            <w:r>
              <w:rPr>
                <w:color w:val="000000"/>
                <w:spacing w:val="0"/>
                <w:w w:val="100"/>
                <w:position w:val="0"/>
                <w:sz w:val="18"/>
                <w:szCs w:val="18"/>
              </w:rPr>
              <w:t>12,458,161.58</w:t>
            </w:r>
            <w:r>
              <w:rPr>
                <w:color w:val="000000"/>
                <w:spacing w:val="0"/>
                <w:w w:val="100"/>
                <w:position w:val="0"/>
              </w:rPr>
              <w:t>元。福建省 福州市晋安区人民法院已受理。</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12,458,161.58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审理阶段</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审 理 中</w:t>
            </w:r>
          </w:p>
        </w:tc>
      </w:tr>
      <w:tr>
        <w:trPr>
          <w:trHeight w:val="192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8" w:lineRule="exact"/>
              <w:ind w:left="0" w:right="0" w:firstLine="0"/>
              <w:jc w:val="both"/>
            </w:pPr>
            <w:r>
              <w:rPr>
                <w:color w:val="000000"/>
                <w:spacing w:val="0"/>
                <w:w w:val="100"/>
                <w:position w:val="0"/>
              </w:rPr>
              <w:t>宁波 纯鑫 物资 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2" w:lineRule="exact"/>
              <w:ind w:left="0" w:right="0" w:firstLine="0"/>
              <w:jc w:val="both"/>
            </w:pPr>
            <w:r>
              <w:rPr>
                <w:color w:val="000000"/>
                <w:spacing w:val="0"/>
                <w:w w:val="100"/>
                <w:position w:val="0"/>
              </w:rPr>
              <w:t>宁波建工 工程集团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民事诉讼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7" w:lineRule="exact"/>
              <w:ind w:left="0" w:right="0" w:firstLine="0"/>
              <w:jc w:val="both"/>
            </w:pPr>
            <w:r>
              <w:rPr>
                <w:color w:val="000000"/>
                <w:spacing w:val="0"/>
                <w:w w:val="100"/>
                <w:position w:val="0"/>
              </w:rPr>
              <w:t>纯鑫物资向宁波市鄞州区人民法院起诉要求 建工集团支付货款</w:t>
            </w:r>
            <w:r>
              <w:rPr>
                <w:color w:val="000000"/>
                <w:spacing w:val="0"/>
                <w:w w:val="100"/>
                <w:position w:val="0"/>
                <w:sz w:val="18"/>
                <w:szCs w:val="18"/>
              </w:rPr>
              <w:t>15,240,305.71</w:t>
            </w:r>
            <w:r>
              <w:rPr>
                <w:color w:val="000000"/>
                <w:spacing w:val="0"/>
                <w:w w:val="100"/>
                <w:position w:val="0"/>
              </w:rPr>
              <w:t>元及相应 利息。鄞州区人民法院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月已受理。</w:t>
            </w:r>
          </w:p>
          <w:p>
            <w:pPr>
              <w:pStyle w:val="Style18"/>
              <w:keepNext w:val="0"/>
              <w:keepLines w:val="0"/>
              <w:widowControl w:val="0"/>
              <w:shd w:val="clear" w:color="auto" w:fill="auto"/>
              <w:bidi w:val="0"/>
              <w:spacing w:before="0" w:after="0" w:line="267"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月，建工集团收到鄞州区人民法 院民事判决书，判决建工集团支付货款 </w:t>
            </w:r>
            <w:r>
              <w:rPr>
                <w:color w:val="000000"/>
                <w:spacing w:val="0"/>
                <w:w w:val="100"/>
                <w:position w:val="0"/>
                <w:sz w:val="18"/>
                <w:szCs w:val="18"/>
              </w:rPr>
              <w:t>15,240,305.71</w:t>
            </w:r>
            <w:r>
              <w:rPr>
                <w:color w:val="000000"/>
                <w:spacing w:val="0"/>
                <w:w w:val="100"/>
                <w:position w:val="0"/>
              </w:rPr>
              <w:t>元及利息及其他相应费用。截 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月已履行完毕。</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15,240,305.71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已判决</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textDirection w:val="tbRlV"/>
            <w:vAlign w:val="top"/>
          </w:tcPr>
          <w:p>
            <w:pPr>
              <w:pStyle w:val="Style30"/>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执行完毕</w:t>
            </w:r>
          </w:p>
        </w:tc>
      </w:tr>
      <w:tr>
        <w:trPr>
          <w:trHeight w:val="218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 建工 建乐 工程 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大宁县正 午日电太 阳能科技 有限公 司、中广 核太阳能 开发有限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民事诉讼</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 xml:space="preserve">因拖欠工程款，建工建乐向山西省临汾市中 级人民法院提起诉讼，要求法院判令正午日 电太阳能及中广核太阳能支付工程款 </w:t>
            </w:r>
            <w:r>
              <w:rPr>
                <w:color w:val="000000"/>
                <w:spacing w:val="0"/>
                <w:w w:val="100"/>
                <w:position w:val="0"/>
                <w:sz w:val="18"/>
                <w:szCs w:val="18"/>
              </w:rPr>
              <w:t>27,871,216.37</w:t>
            </w:r>
            <w:r>
              <w:rPr>
                <w:color w:val="000000"/>
                <w:spacing w:val="0"/>
                <w:w w:val="100"/>
                <w:position w:val="0"/>
              </w:rPr>
              <w:t>元及违约金，山西省临汾市中 级人民法院于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月已受理。</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27,871,216.37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审理阶段</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审 理 中</w:t>
            </w:r>
          </w:p>
        </w:tc>
      </w:tr>
      <w:tr>
        <w:trPr>
          <w:trHeight w:val="218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宁波 市政 工程 建设 集团 股份 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温州市瓯 海大道建 设开发有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民事诉讼</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因温州市瓯海大道建设开发有限公司拖欠工 程款，市政集团于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月向温州市瓯 海区人民法院提起诉讼，要求瓯海大道建设 开发公司支付工程款</w:t>
            </w:r>
            <w:r>
              <w:rPr>
                <w:color w:val="000000"/>
                <w:spacing w:val="0"/>
                <w:w w:val="100"/>
                <w:position w:val="0"/>
                <w:sz w:val="18"/>
                <w:szCs w:val="18"/>
              </w:rPr>
              <w:t>27, 153,859</w:t>
            </w:r>
            <w:r>
              <w:rPr>
                <w:color w:val="000000"/>
                <w:spacing w:val="0"/>
                <w:w w:val="100"/>
                <w:position w:val="0"/>
              </w:rPr>
              <w:t>元及相应 利息，温州市瓯海区人民法院已受理。</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27,153,859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审理阶段</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审 理 中</w:t>
            </w:r>
          </w:p>
        </w:tc>
      </w:tr>
      <w:tr>
        <w:trPr>
          <w:trHeight w:val="3014"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刘志 明、 钱东 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浙江现代 环境建设 集团有限 公司、宁 波市政工 程建设集 团股份有 限公司、 金华融盛 投资发展 集团有限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textDirection w:val="tbRlV"/>
            <w:vAlign w:val="top"/>
          </w:tcPr>
          <w:p>
            <w:pPr>
              <w:pStyle w:val="Style30"/>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民事诉讼</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刘志明、钱东来向金华市婺城区人民法院提 起诉讼，要求现代环境公司和市政集团共同 支付工程款</w:t>
            </w:r>
            <w:r>
              <w:rPr>
                <w:color w:val="000000"/>
                <w:spacing w:val="0"/>
                <w:w w:val="100"/>
                <w:position w:val="0"/>
                <w:sz w:val="18"/>
                <w:szCs w:val="18"/>
              </w:rPr>
              <w:t>24,243,075.21</w:t>
            </w:r>
            <w:r>
              <w:rPr>
                <w:color w:val="000000"/>
                <w:spacing w:val="0"/>
                <w:w w:val="100"/>
                <w:position w:val="0"/>
              </w:rPr>
              <w:t>元及相应利息， 并退还保证金</w:t>
            </w:r>
            <w:r>
              <w:rPr>
                <w:color w:val="000000"/>
                <w:spacing w:val="0"/>
                <w:w w:val="100"/>
                <w:position w:val="0"/>
                <w:sz w:val="18"/>
                <w:szCs w:val="18"/>
              </w:rPr>
              <w:t>800</w:t>
            </w:r>
            <w:r>
              <w:rPr>
                <w:color w:val="000000"/>
                <w:spacing w:val="0"/>
                <w:w w:val="100"/>
                <w:position w:val="0"/>
              </w:rPr>
              <w:t>万元及相应利息。金华市 婺城区人民法院于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月受理。</w:t>
            </w:r>
            <w:r>
              <w:rPr>
                <w:color w:val="000000"/>
                <w:spacing w:val="0"/>
                <w:w w:val="100"/>
                <w:position w:val="0"/>
                <w:sz w:val="18"/>
                <w:szCs w:val="18"/>
              </w:rPr>
              <w:t xml:space="preserve">2022 </w:t>
            </w:r>
            <w:r>
              <w:rPr>
                <w:color w:val="000000"/>
                <w:spacing w:val="0"/>
                <w:w w:val="100"/>
                <w:position w:val="0"/>
              </w:rPr>
              <w:t>年</w:t>
            </w:r>
            <w:r>
              <w:rPr>
                <w:color w:val="000000"/>
                <w:spacing w:val="0"/>
                <w:w w:val="100"/>
                <w:position w:val="0"/>
                <w:sz w:val="18"/>
                <w:szCs w:val="18"/>
              </w:rPr>
              <w:t>3</w:t>
            </w:r>
            <w:r>
              <w:rPr>
                <w:color w:val="000000"/>
                <w:spacing w:val="0"/>
                <w:w w:val="100"/>
                <w:position w:val="0"/>
              </w:rPr>
              <w:t>月，法院判决市政集团不承担支付工程 款及利息义务，现刘志明、钱东来已提起上 诉。</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24,243,075.21</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textDirection w:val="tbRlV"/>
            <w:vAlign w:val="top"/>
          </w:tcPr>
          <w:p>
            <w:pPr>
              <w:pStyle w:val="Style30"/>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审理阶段</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审 理 中</w:t>
            </w:r>
          </w:p>
        </w:tc>
      </w:tr>
    </w:tbl>
    <w:p>
      <w:pPr>
        <w:spacing w:lineRule="exact" w:line="1"/>
        <w:rPr>
          <w:sz w:val="2"/>
          <w:szCs w:val="2"/>
        </w:rPr>
      </w:pPr>
      <w:r>
        <w:br w:type="page"/>
      </w:r>
    </w:p>
    <w:tbl>
      <w:tblPr>
        <w:tblOverlap w:val="never"/>
        <w:jc w:val="center"/>
        <w:tblLayout w:type="fixed"/>
      </w:tblPr>
      <w:tblGrid>
        <w:gridCol w:w="715"/>
        <w:gridCol w:w="1138"/>
        <w:gridCol w:w="710"/>
        <w:gridCol w:w="422"/>
        <w:gridCol w:w="4253"/>
        <w:gridCol w:w="1704"/>
        <w:gridCol w:w="422"/>
        <w:gridCol w:w="427"/>
        <w:gridCol w:w="422"/>
        <w:gridCol w:w="437"/>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1"/>
        <w:keepNext/>
        <w:keepLines/>
        <w:widowControl w:val="0"/>
        <w:shd w:val="clear" w:color="auto" w:fill="auto"/>
        <w:bidi w:val="0"/>
        <w:spacing w:before="0" w:after="40" w:line="278" w:lineRule="exact"/>
        <w:ind w:left="0" w:right="0" w:firstLine="720"/>
        <w:jc w:val="both"/>
      </w:pPr>
      <w:bookmarkStart w:id="459" w:name="bookmark459"/>
      <w:bookmarkStart w:id="460" w:name="bookmark460"/>
      <w:bookmarkStart w:id="461" w:name="bookmark461"/>
      <w:bookmarkStart w:id="462" w:name="bookmark462"/>
      <w:r>
        <w:rPr>
          <w:rFonts w:ascii="Calibri" w:eastAsia="Calibri" w:hAnsi="Calibri" w:cs="Calibri"/>
          <w:color w:val="000000"/>
          <w:spacing w:val="0"/>
          <w:w w:val="100"/>
          <w:position w:val="0"/>
          <w:sz w:val="20"/>
          <w:szCs w:val="20"/>
        </w:rPr>
        <w:t>（</w:t>
      </w:r>
      <w:bookmarkEnd w:id="461"/>
      <w:r>
        <w:rPr>
          <w:color w:val="000000"/>
          <w:spacing w:val="0"/>
          <w:w w:val="100"/>
          <w:position w:val="0"/>
        </w:rPr>
        <w:t>三</w:t>
      </w:r>
      <w:r>
        <w:rPr>
          <w:color w:val="000000"/>
          <w:spacing w:val="0"/>
          <w:w w:val="100"/>
          <w:position w:val="0"/>
          <w:sz w:val="22"/>
          <w:szCs w:val="22"/>
        </w:rPr>
        <w:t>）</w:t>
      </w:r>
      <w:r>
        <w:rPr>
          <w:color w:val="000000"/>
          <w:spacing w:val="0"/>
          <w:w w:val="100"/>
          <w:position w:val="0"/>
        </w:rPr>
        <w:t>其他说明</w:t>
      </w:r>
      <w:bookmarkEnd w:id="459"/>
      <w:bookmarkEnd w:id="460"/>
      <w:bookmarkEnd w:id="462"/>
    </w:p>
    <w:p>
      <w:pPr>
        <w:pStyle w:val="Style5"/>
        <w:keepNext w:val="0"/>
        <w:keepLines w:val="0"/>
        <w:widowControl w:val="0"/>
        <w:shd w:val="clear" w:color="auto" w:fill="auto"/>
        <w:bidi w:val="0"/>
        <w:spacing w:before="0" w:after="320" w:line="278" w:lineRule="exact"/>
        <w:ind w:left="0" w:right="0" w:firstLine="72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40" w:line="278" w:lineRule="exact"/>
        <w:ind w:left="1120" w:right="0" w:hanging="400"/>
        <w:jc w:val="left"/>
      </w:pPr>
      <w:bookmarkStart w:id="463" w:name="bookmark463"/>
      <w:bookmarkStart w:id="464" w:name="bookmark464"/>
      <w:bookmarkStart w:id="465" w:name="bookmark465"/>
      <w:r>
        <w:rPr>
          <w:color w:val="000000"/>
          <w:spacing w:val="0"/>
          <w:w w:val="100"/>
          <w:position w:val="0"/>
        </w:rPr>
        <w:t>十、上市公司及其董事、监事、高级管理人员、控股股东、实际控制人涉嫌违法违规、受到处罚 及整改情况</w:t>
      </w:r>
      <w:bookmarkEnd w:id="463"/>
      <w:bookmarkEnd w:id="464"/>
      <w:bookmarkEnd w:id="465"/>
    </w:p>
    <w:p>
      <w:pPr>
        <w:pStyle w:val="Style5"/>
        <w:keepNext w:val="0"/>
        <w:keepLines w:val="0"/>
        <w:widowControl w:val="0"/>
        <w:shd w:val="clear" w:color="auto" w:fill="auto"/>
        <w:bidi w:val="0"/>
        <w:spacing w:before="0" w:after="640" w:line="278" w:lineRule="exact"/>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720"/>
        <w:jc w:val="both"/>
      </w:pPr>
      <w:bookmarkStart w:id="466" w:name="bookmark466"/>
      <w:bookmarkStart w:id="467" w:name="bookmark467"/>
      <w:bookmarkStart w:id="468" w:name="bookmark468"/>
      <w:r>
        <w:rPr>
          <w:color w:val="000000"/>
          <w:spacing w:val="0"/>
          <w:w w:val="100"/>
          <w:position w:val="0"/>
        </w:rPr>
        <w:t>十一、报告期内公司及其控股股东、实际控制人诚信状况的说明</w:t>
      </w:r>
      <w:bookmarkEnd w:id="466"/>
      <w:bookmarkEnd w:id="467"/>
      <w:bookmarkEnd w:id="468"/>
    </w:p>
    <w:p>
      <w:pPr>
        <w:pStyle w:val="Style5"/>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720"/>
        <w:jc w:val="both"/>
      </w:pPr>
      <w:r>
        <w:rPr>
          <w:b/>
          <w:bCs/>
          <w:color w:val="000000"/>
          <w:spacing w:val="0"/>
          <w:w w:val="100"/>
          <w:position w:val="0"/>
        </w:rPr>
        <w:t>十二、重大关联交易</w:t>
      </w:r>
    </w:p>
    <w:p>
      <w:pPr>
        <w:pStyle w:val="Style5"/>
        <w:keepNext w:val="0"/>
        <w:keepLines w:val="0"/>
        <w:widowControl w:val="0"/>
        <w:shd w:val="clear" w:color="auto" w:fill="auto"/>
        <w:bidi w:val="0"/>
        <w:spacing w:before="0" w:after="40" w:line="240" w:lineRule="auto"/>
        <w:ind w:left="0" w:right="0" w:firstLine="720"/>
        <w:jc w:val="both"/>
      </w:pPr>
      <w:bookmarkStart w:id="469" w:name="bookmark469"/>
      <w:r>
        <w:rPr>
          <w:rFonts w:ascii="Calibri" w:eastAsia="Calibri" w:hAnsi="Calibri" w:cs="Calibri"/>
          <w:b/>
          <w:bCs/>
          <w:color w:val="000000"/>
          <w:spacing w:val="0"/>
          <w:w w:val="100"/>
          <w:position w:val="0"/>
          <w:sz w:val="20"/>
          <w:szCs w:val="20"/>
        </w:rPr>
        <w:t>（</w:t>
      </w:r>
      <w:bookmarkEnd w:id="469"/>
      <w:r>
        <w:rPr>
          <w:b/>
          <w:bCs/>
          <w:color w:val="000000"/>
          <w:spacing w:val="0"/>
          <w:w w:val="100"/>
          <w:position w:val="0"/>
        </w:rPr>
        <w:t>一</w:t>
      </w:r>
      <w:r>
        <w:rPr>
          <w:rFonts w:ascii="Calibri" w:eastAsia="Calibri" w:hAnsi="Calibri" w:cs="Calibri"/>
          <w:b/>
          <w:bCs/>
          <w:color w:val="000000"/>
          <w:spacing w:val="0"/>
          <w:w w:val="100"/>
          <w:position w:val="0"/>
          <w:sz w:val="20"/>
          <w:szCs w:val="20"/>
        </w:rPr>
        <w:t>）</w:t>
      </w:r>
      <w:r>
        <w:rPr>
          <w:b/>
          <w:bCs/>
          <w:color w:val="000000"/>
          <w:spacing w:val="0"/>
          <w:w w:val="100"/>
          <w:position w:val="0"/>
        </w:rPr>
        <w:t>与日常经营相关的关联交易</w:t>
      </w:r>
    </w:p>
    <w:p>
      <w:pPr>
        <w:pStyle w:val="Style5"/>
        <w:keepNext w:val="0"/>
        <w:keepLines w:val="0"/>
        <w:widowControl w:val="0"/>
        <w:shd w:val="clear" w:color="auto" w:fill="auto"/>
        <w:tabs>
          <w:tab w:pos="1152" w:val="left"/>
        </w:tabs>
        <w:bidi w:val="0"/>
        <w:spacing w:before="0" w:after="100" w:line="240" w:lineRule="auto"/>
        <w:ind w:left="0" w:right="0" w:firstLine="720"/>
        <w:jc w:val="both"/>
      </w:pPr>
      <w:bookmarkStart w:id="470" w:name="bookmark470"/>
      <w:r>
        <w:rPr>
          <w:b/>
          <w:bCs/>
          <w:color w:val="000000"/>
          <w:spacing w:val="0"/>
          <w:w w:val="100"/>
          <w:position w:val="0"/>
        </w:rPr>
        <w:t>1</w:t>
      </w:r>
      <w:bookmarkEnd w:id="470"/>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100" w:line="240" w:lineRule="auto"/>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152" w:val="left"/>
        </w:tabs>
        <w:bidi w:val="0"/>
        <w:spacing w:before="0" w:after="100" w:line="240" w:lineRule="auto"/>
        <w:ind w:left="0" w:right="0" w:firstLine="720"/>
        <w:jc w:val="both"/>
      </w:pPr>
      <w:bookmarkStart w:id="471" w:name="bookmark471"/>
      <w:bookmarkStart w:id="472" w:name="bookmark472"/>
      <w:bookmarkStart w:id="473" w:name="bookmark473"/>
      <w:bookmarkStart w:id="474" w:name="bookmark474"/>
      <w:r>
        <w:rPr>
          <w:color w:val="000000"/>
          <w:spacing w:val="0"/>
          <w:w w:val="100"/>
          <w:position w:val="0"/>
        </w:rPr>
        <w:t>2</w:t>
      </w:r>
      <w:bookmarkEnd w:id="473"/>
      <w:r>
        <w:rPr>
          <w:color w:val="000000"/>
          <w:spacing w:val="0"/>
          <w:w w:val="100"/>
          <w:position w:val="0"/>
        </w:rPr>
        <w:t>、</w:t>
        <w:tab/>
        <w:t>已在临时公告披露，但有后续实施的进展或变化的事项</w:t>
      </w:r>
      <w:bookmarkEnd w:id="471"/>
      <w:bookmarkEnd w:id="472"/>
      <w:bookmarkEnd w:id="474"/>
    </w:p>
    <w:p>
      <w:pPr>
        <w:pStyle w:val="Style5"/>
        <w:keepNext w:val="0"/>
        <w:keepLines w:val="0"/>
        <w:widowControl w:val="0"/>
        <w:shd w:val="clear" w:color="auto" w:fill="auto"/>
        <w:bidi w:val="0"/>
        <w:spacing w:before="0" w:after="360" w:line="240" w:lineRule="auto"/>
        <w:ind w:left="0" w:right="0" w:firstLine="72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152" w:val="left"/>
        </w:tabs>
        <w:bidi w:val="0"/>
        <w:spacing w:before="0" w:after="100" w:line="240" w:lineRule="auto"/>
        <w:ind w:left="0" w:right="0" w:firstLine="720"/>
        <w:jc w:val="both"/>
      </w:pPr>
      <w:bookmarkStart w:id="475" w:name="bookmark475"/>
      <w:bookmarkStart w:id="476" w:name="bookmark476"/>
      <w:bookmarkStart w:id="477" w:name="bookmark477"/>
      <w:bookmarkStart w:id="478" w:name="bookmark478"/>
      <w:r>
        <w:rPr>
          <w:color w:val="000000"/>
          <w:spacing w:val="0"/>
          <w:w w:val="100"/>
          <w:position w:val="0"/>
        </w:rPr>
        <w:t>3</w:t>
      </w:r>
      <w:bookmarkEnd w:id="477"/>
      <w:r>
        <w:rPr>
          <w:color w:val="000000"/>
          <w:spacing w:val="0"/>
          <w:w w:val="100"/>
          <w:position w:val="0"/>
        </w:rPr>
        <w:t>、</w:t>
        <w:tab/>
        <w:t>临时公告未披露的事项</w:t>
      </w:r>
      <w:bookmarkEnd w:id="475"/>
      <w:bookmarkEnd w:id="476"/>
      <w:bookmarkEnd w:id="478"/>
    </w:p>
    <w:p>
      <w:pPr>
        <w:pStyle w:val="Style5"/>
        <w:keepNext w:val="0"/>
        <w:keepLines w:val="0"/>
        <w:widowControl w:val="0"/>
        <w:shd w:val="clear" w:color="auto" w:fill="auto"/>
        <w:bidi w:val="0"/>
        <w:spacing w:before="0" w:after="4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53"/>
        <w:gridCol w:w="710"/>
        <w:gridCol w:w="989"/>
        <w:gridCol w:w="994"/>
        <w:gridCol w:w="710"/>
        <w:gridCol w:w="422"/>
        <w:gridCol w:w="1560"/>
        <w:gridCol w:w="566"/>
        <w:gridCol w:w="1138"/>
        <w:gridCol w:w="283"/>
        <w:gridCol w:w="854"/>
      </w:tblGrid>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关联关 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关联交易 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关联交易 内容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1" w:lineRule="exact"/>
              <w:ind w:left="0" w:right="0" w:firstLine="0"/>
              <w:jc w:val="both"/>
            </w:pPr>
            <w:r>
              <w:rPr>
                <w:color w:val="000000"/>
                <w:spacing w:val="0"/>
                <w:w w:val="100"/>
                <w:position w:val="0"/>
              </w:rPr>
              <w:t>关联交 易定价 原则</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关 联 交 易 价 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关联交易金额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占同 类交 易金 额的 比例 （%）</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关联交易结 算方式</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市场价格</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交易价 格与市 场参考 价格差 异较大 的原因</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宁波市政公用投资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建筑垃圾 管理、渣 土处置、 泥浆处置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73,248,031.91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宁波新晶都酒店有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餐费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20,328.00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宁波报网传媒有限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报社公告 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12,205.19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宁波市程新科技评 估有限公司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科技查新 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1,650.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宁波市交通建设工 程试验检测中心有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试验费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707.55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宁波产权交易中心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招标文件 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宁波市天然舞台文 化发展有限公司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现金或承兑 汇票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53"/>
        <w:gridCol w:w="710"/>
        <w:gridCol w:w="989"/>
        <w:gridCol w:w="994"/>
        <w:gridCol w:w="710"/>
        <w:gridCol w:w="422"/>
        <w:gridCol w:w="1560"/>
        <w:gridCol w:w="566"/>
        <w:gridCol w:w="1138"/>
        <w:gridCol w:w="283"/>
        <w:gridCol w:w="854"/>
      </w:tblGrid>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浙江海洋工程有限 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工程分包 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5,504, </w:t>
            </w:r>
            <w:r>
              <w:rPr>
                <w:color w:val="000000"/>
                <w:spacing w:val="0"/>
                <w:w w:val="100"/>
                <w:position w:val="0"/>
                <w:sz w:val="18"/>
                <w:szCs w:val="18"/>
              </w:rPr>
              <w:t xml:space="preserve">587.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浙江志诚软件有限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监控技术 服务费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463,579.40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宁波甬城农村商业 银行股份有限公司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179,047.62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宁波华润兴光燃气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工程分包 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83,601.83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宁波交投管理咨询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招标代理 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71,066.77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宁波市国际招标有 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中标服务 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40,840.57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宁波通途投资开发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档案费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37,481.60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宁波路威建材有限 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购买原材 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30,371,685.39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宁波交工建材有限 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购买原材 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8,088, </w:t>
            </w:r>
            <w:r>
              <w:rPr>
                <w:color w:val="000000"/>
                <w:spacing w:val="0"/>
                <w:w w:val="100"/>
                <w:position w:val="0"/>
                <w:sz w:val="18"/>
                <w:szCs w:val="18"/>
              </w:rPr>
              <w:t xml:space="preserve">867.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宁波科环新型建材 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购买原材 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2,146, </w:t>
            </w:r>
            <w:r>
              <w:rPr>
                <w:color w:val="000000"/>
                <w:spacing w:val="0"/>
                <w:w w:val="100"/>
                <w:position w:val="0"/>
                <w:sz w:val="18"/>
                <w:szCs w:val="18"/>
              </w:rPr>
              <w:t xml:space="preserve">295. </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宁波交工道路沥青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购买原材 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1,515, </w:t>
            </w:r>
            <w:r>
              <w:rPr>
                <w:color w:val="000000"/>
                <w:spacing w:val="0"/>
                <w:w w:val="100"/>
                <w:position w:val="0"/>
                <w:sz w:val="18"/>
                <w:szCs w:val="18"/>
              </w:rPr>
              <w:t xml:space="preserve">602.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宁波思通矿业有限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购买原材 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1,027, </w:t>
            </w:r>
            <w:r>
              <w:rPr>
                <w:color w:val="000000"/>
                <w:spacing w:val="0"/>
                <w:w w:val="100"/>
                <w:position w:val="0"/>
                <w:sz w:val="18"/>
                <w:szCs w:val="18"/>
              </w:rPr>
              <w:t xml:space="preserve">000.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宁波城建智造科技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购买原材 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770,973.45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宁波交投供应链有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购买原材 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582,332.55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宁波交工矿业有限 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购买原材 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227,407.27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宁波新华书店集团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书费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58,207.00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宁波果品批发市场 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水果费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37,290.00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宁波广天日月建设 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参股股 东</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租入租出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房租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314,533.95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宁波交工道路沥青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销售沥青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1,774, </w:t>
            </w:r>
            <w:r>
              <w:rPr>
                <w:color w:val="000000"/>
                <w:spacing w:val="0"/>
                <w:w w:val="100"/>
                <w:position w:val="0"/>
                <w:sz w:val="18"/>
                <w:szCs w:val="18"/>
              </w:rPr>
              <w:t xml:space="preserve">192.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宁波市自来水有限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监理收入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474,450.95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宁波梅山国际冷链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设计收入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427,521.51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宁波市菜篮子工程 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设计收入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360,168.96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宁波鸿益置业有限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设计收入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335,378.40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宁波广天日月建设 股份有限公司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参股股 东</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工程施工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7,087, </w:t>
            </w:r>
            <w:r>
              <w:rPr>
                <w:color w:val="000000"/>
                <w:spacing w:val="0"/>
                <w:w w:val="100"/>
                <w:position w:val="0"/>
                <w:sz w:val="18"/>
                <w:szCs w:val="18"/>
              </w:rPr>
              <w:t xml:space="preserve">202. </w:t>
            </w:r>
            <w:r>
              <w:rPr>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0.03</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现金或承兑 汇票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53"/>
        <w:gridCol w:w="710"/>
        <w:gridCol w:w="989"/>
        <w:gridCol w:w="994"/>
        <w:gridCol w:w="710"/>
        <w:gridCol w:w="422"/>
        <w:gridCol w:w="1560"/>
        <w:gridCol w:w="566"/>
        <w:gridCol w:w="1138"/>
        <w:gridCol w:w="283"/>
        <w:gridCol w:w="854"/>
      </w:tblGrid>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9" w:lineRule="exact"/>
              <w:ind w:left="0" w:right="0" w:firstLine="0"/>
              <w:jc w:val="left"/>
            </w:pPr>
            <w:r>
              <w:rPr>
                <w:color w:val="000000"/>
                <w:spacing w:val="0"/>
                <w:w w:val="100"/>
                <w:position w:val="0"/>
              </w:rPr>
              <w:t>宁波市自来水工程 建设有限公司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勘察收入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194,483.70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宁波交通工程建设 集团有限公司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勘察收入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188,169.81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宁波两江投资有限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勘察收入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158,407.55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left"/>
            </w:pPr>
            <w:r>
              <w:rPr>
                <w:color w:val="000000"/>
                <w:spacing w:val="0"/>
                <w:w w:val="100"/>
                <w:position w:val="0"/>
              </w:rPr>
              <w:t>宁波商贸菜市场管 理有限公司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84,905.66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宁波市公共工程建 设中心有限公司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勘察收入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78,283.33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宁波市海城投资开 发有限公司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勘察收入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69,893.02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宁波公运集团股份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勘察收入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64,150.94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宁波交通工程建设 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54,403.66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宁波新华书店集团 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勘察收入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39,622.64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现金或承兑 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136,194,863.98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gridSpan w:val="5"/>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6"/>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gridSpan w:val="5"/>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关联交易的说明</w:t>
            </w:r>
          </w:p>
        </w:tc>
        <w:tc>
          <w:tcPr>
            <w:gridSpan w:val="6"/>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70" w:lineRule="exact"/>
              <w:ind w:left="0" w:right="0" w:firstLine="0"/>
              <w:jc w:val="left"/>
            </w:pPr>
            <w:r>
              <w:rPr>
                <w:color w:val="000000"/>
                <w:spacing w:val="0"/>
                <w:w w:val="100"/>
                <w:position w:val="0"/>
              </w:rPr>
              <w:t>本公司及下属子公司与关联股东及其下属子公司形 成了长期的业务协作关系，业务合作良好，交易定 价公允。公司与关联方发生的日常关良交易占公司 同类业务比重低，不影响公司独立性。</w:t>
            </w:r>
          </w:p>
        </w:tc>
      </w:tr>
    </w:tbl>
    <w:p>
      <w:pPr>
        <w:widowControl w:val="0"/>
        <w:spacing w:after="619" w:line="1" w:lineRule="exact"/>
      </w:pPr>
    </w:p>
    <w:p>
      <w:pPr>
        <w:pStyle w:val="Style21"/>
        <w:keepNext/>
        <w:keepLines/>
        <w:widowControl w:val="0"/>
        <w:shd w:val="clear" w:color="auto" w:fill="auto"/>
        <w:bidi w:val="0"/>
        <w:spacing w:before="0" w:after="40" w:line="275" w:lineRule="exact"/>
        <w:ind w:left="0" w:right="0" w:firstLine="720"/>
        <w:jc w:val="left"/>
      </w:pPr>
      <w:bookmarkStart w:id="479" w:name="bookmark479"/>
      <w:bookmarkStart w:id="480" w:name="bookmark480"/>
      <w:bookmarkStart w:id="481" w:name="bookmark481"/>
      <w:bookmarkStart w:id="482" w:name="bookmark482"/>
      <w:r>
        <w:rPr>
          <w:color w:val="000000"/>
          <w:spacing w:val="0"/>
          <w:w w:val="100"/>
          <w:position w:val="0"/>
        </w:rPr>
        <w:t>（</w:t>
      </w:r>
      <w:bookmarkEnd w:id="481"/>
      <w:r>
        <w:rPr>
          <w:color w:val="000000"/>
          <w:spacing w:val="0"/>
          <w:w w:val="100"/>
          <w:position w:val="0"/>
        </w:rPr>
        <w:t>二）资产或股权收购、出售发生的关联交易</w:t>
      </w:r>
      <w:bookmarkEnd w:id="479"/>
      <w:bookmarkEnd w:id="480"/>
      <w:bookmarkEnd w:id="482"/>
    </w:p>
    <w:p>
      <w:pPr>
        <w:pStyle w:val="Style21"/>
        <w:keepNext/>
        <w:keepLines/>
        <w:widowControl w:val="0"/>
        <w:shd w:val="clear" w:color="auto" w:fill="auto"/>
        <w:tabs>
          <w:tab w:pos="1150" w:val="left"/>
        </w:tabs>
        <w:bidi w:val="0"/>
        <w:spacing w:before="0" w:after="40" w:line="275" w:lineRule="exact"/>
        <w:ind w:left="0" w:right="0" w:firstLine="720"/>
        <w:jc w:val="left"/>
      </w:pPr>
      <w:bookmarkStart w:id="479" w:name="bookmark479"/>
      <w:bookmarkStart w:id="480" w:name="bookmark480"/>
      <w:bookmarkStart w:id="483" w:name="bookmark483"/>
      <w:bookmarkStart w:id="484" w:name="bookmark484"/>
      <w:r>
        <w:rPr>
          <w:color w:val="000000"/>
          <w:spacing w:val="0"/>
          <w:w w:val="100"/>
          <w:position w:val="0"/>
        </w:rPr>
        <w:t>1</w:t>
      </w:r>
      <w:bookmarkEnd w:id="483"/>
      <w:r>
        <w:rPr>
          <w:color w:val="000000"/>
          <w:spacing w:val="0"/>
          <w:w w:val="100"/>
          <w:position w:val="0"/>
        </w:rPr>
        <w:t>、</w:t>
        <w:tab/>
        <w:t>已在临时公告披露且后续实施无进展或变化的事项</w:t>
      </w:r>
      <w:bookmarkEnd w:id="479"/>
      <w:bookmarkEnd w:id="480"/>
      <w:bookmarkEnd w:id="484"/>
    </w:p>
    <w:p>
      <w:pPr>
        <w:pStyle w:val="Style5"/>
        <w:keepNext w:val="0"/>
        <w:keepLines w:val="0"/>
        <w:widowControl w:val="0"/>
        <w:shd w:val="clear" w:color="auto" w:fill="auto"/>
        <w:bidi w:val="0"/>
        <w:spacing w:before="0" w:after="40" w:line="275" w:lineRule="exact"/>
        <w:ind w:left="0" w:right="0" w:firstLine="7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150" w:val="left"/>
        </w:tabs>
        <w:bidi w:val="0"/>
        <w:spacing w:before="0" w:after="40" w:line="275" w:lineRule="exact"/>
        <w:ind w:left="0" w:right="0" w:firstLine="720"/>
        <w:jc w:val="left"/>
      </w:pPr>
      <w:bookmarkStart w:id="485" w:name="bookmark485"/>
      <w:bookmarkStart w:id="486" w:name="bookmark486"/>
      <w:bookmarkStart w:id="487" w:name="bookmark487"/>
      <w:bookmarkStart w:id="488" w:name="bookmark488"/>
      <w:r>
        <w:rPr>
          <w:color w:val="000000"/>
          <w:spacing w:val="0"/>
          <w:w w:val="100"/>
          <w:position w:val="0"/>
        </w:rPr>
        <w:t>2</w:t>
      </w:r>
      <w:bookmarkEnd w:id="487"/>
      <w:r>
        <w:rPr>
          <w:color w:val="000000"/>
          <w:spacing w:val="0"/>
          <w:w w:val="100"/>
          <w:position w:val="0"/>
        </w:rPr>
        <w:t>、</w:t>
        <w:tab/>
        <w:t>已在临时公告披露，但有后续实施的进展或变化的事项</w:t>
      </w:r>
      <w:bookmarkEnd w:id="485"/>
      <w:bookmarkEnd w:id="486"/>
      <w:bookmarkEnd w:id="488"/>
    </w:p>
    <w:p>
      <w:pPr>
        <w:pStyle w:val="Style5"/>
        <w:keepNext w:val="0"/>
        <w:keepLines w:val="0"/>
        <w:widowControl w:val="0"/>
        <w:shd w:val="clear" w:color="auto" w:fill="auto"/>
        <w:bidi w:val="0"/>
        <w:spacing w:before="0" w:after="0" w:line="275" w:lineRule="exact"/>
        <w:ind w:left="0" w:right="0" w:firstLine="72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5" w:lineRule="exact"/>
        <w:ind w:left="720" w:right="0"/>
        <w:jc w:val="both"/>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13</w:t>
      </w:r>
      <w:r>
        <w:rPr>
          <w:color w:val="000000"/>
          <w:spacing w:val="0"/>
          <w:w w:val="100"/>
          <w:position w:val="0"/>
        </w:rPr>
        <w:t>日召开第五届董事会第七次会议及第五届监事会第七次会议审议通过 了《关于控股子公司向关联股东购买房产的议案》，宁冶勘拟以现金方式购买公司关联方广天日 月拥有的宁波市鄞州区首南街道泰聚巷</w:t>
      </w:r>
      <w:r>
        <w:rPr>
          <w:color w:val="000000"/>
          <w:spacing w:val="0"/>
          <w:w w:val="100"/>
          <w:position w:val="0"/>
          <w:sz w:val="18"/>
          <w:szCs w:val="18"/>
        </w:rPr>
        <w:t>135</w:t>
      </w:r>
      <w:r>
        <w:rPr>
          <w:color w:val="000000"/>
          <w:spacing w:val="0"/>
          <w:w w:val="100"/>
          <w:position w:val="0"/>
        </w:rPr>
        <w:t xml:space="preserve">号房地产作为总部办公楼，交易总额为人民币 </w:t>
      </w:r>
      <w:r>
        <w:rPr>
          <w:color w:val="000000"/>
          <w:spacing w:val="0"/>
          <w:w w:val="100"/>
          <w:position w:val="0"/>
          <w:sz w:val="18"/>
          <w:szCs w:val="18"/>
        </w:rPr>
        <w:t>84,080,000</w:t>
      </w:r>
      <w:r>
        <w:rPr>
          <w:color w:val="000000"/>
          <w:spacing w:val="0"/>
          <w:w w:val="100"/>
          <w:position w:val="0"/>
        </w:rPr>
        <w:t>元，详见公司于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14</w:t>
      </w:r>
      <w:r>
        <w:rPr>
          <w:color w:val="000000"/>
          <w:spacing w:val="0"/>
          <w:w w:val="100"/>
          <w:position w:val="0"/>
        </w:rPr>
        <w:t>日披露的《宁波建工关于控股子公司向关联股东购买 房产的公告》（公告编号</w:t>
      </w:r>
      <w:r>
        <w:rPr>
          <w:color w:val="000000"/>
          <w:spacing w:val="0"/>
          <w:w w:val="100"/>
          <w:position w:val="0"/>
          <w:sz w:val="18"/>
          <w:szCs w:val="18"/>
        </w:rPr>
        <w:t>2020-056）</w:t>
      </w:r>
      <w:r>
        <w:rPr>
          <w:color w:val="000000"/>
          <w:spacing w:val="0"/>
          <w:w w:val="100"/>
          <w:position w:val="0"/>
          <w:sz w:val="18"/>
          <w:szCs w:val="18"/>
        </w:rPr>
        <w:t>,</w:t>
      </w:r>
      <w:r>
        <w:rPr>
          <w:color w:val="000000"/>
          <w:spacing w:val="0"/>
          <w:w w:val="100"/>
          <w:position w:val="0"/>
        </w:rPr>
        <w:t>会议审议通过后，双方签订了《现金购买资产协议》，截 止报告期末，上述房产产权变更登记手续已办理完毕，宁冶勘已按照协议约定的方式履行付款义 务。</w:t>
      </w:r>
    </w:p>
    <w:p>
      <w:pPr>
        <w:pStyle w:val="Style21"/>
        <w:keepNext/>
        <w:keepLines/>
        <w:widowControl w:val="0"/>
        <w:shd w:val="clear" w:color="auto" w:fill="auto"/>
        <w:tabs>
          <w:tab w:pos="1150" w:val="left"/>
        </w:tabs>
        <w:bidi w:val="0"/>
        <w:spacing w:before="0" w:after="40" w:line="275" w:lineRule="exact"/>
        <w:ind w:left="0" w:right="0" w:firstLine="720"/>
        <w:jc w:val="left"/>
      </w:pPr>
      <w:bookmarkStart w:id="489" w:name="bookmark489"/>
      <w:bookmarkStart w:id="490" w:name="bookmark490"/>
      <w:bookmarkStart w:id="491" w:name="bookmark491"/>
      <w:bookmarkStart w:id="492" w:name="bookmark492"/>
      <w:r>
        <w:rPr>
          <w:color w:val="000000"/>
          <w:spacing w:val="0"/>
          <w:w w:val="100"/>
          <w:position w:val="0"/>
        </w:rPr>
        <w:t>3</w:t>
      </w:r>
      <w:bookmarkEnd w:id="491"/>
      <w:r>
        <w:rPr>
          <w:color w:val="000000"/>
          <w:spacing w:val="0"/>
          <w:w w:val="100"/>
          <w:position w:val="0"/>
        </w:rPr>
        <w:t>、</w:t>
        <w:tab/>
        <w:t>临时公告未披露的事项</w:t>
      </w:r>
      <w:bookmarkEnd w:id="489"/>
      <w:bookmarkEnd w:id="490"/>
      <w:bookmarkEnd w:id="492"/>
    </w:p>
    <w:p>
      <w:pPr>
        <w:pStyle w:val="Style5"/>
        <w:keepNext w:val="0"/>
        <w:keepLines w:val="0"/>
        <w:widowControl w:val="0"/>
        <w:shd w:val="clear" w:color="auto" w:fill="auto"/>
        <w:bidi w:val="0"/>
        <w:spacing w:before="0" w:after="300" w:line="275" w:lineRule="exact"/>
        <w:ind w:left="0" w:right="0" w:firstLine="7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150" w:val="left"/>
        </w:tabs>
        <w:bidi w:val="0"/>
        <w:spacing w:before="0" w:after="40" w:line="275" w:lineRule="exact"/>
        <w:ind w:left="0" w:right="0" w:firstLine="720"/>
        <w:jc w:val="left"/>
      </w:pPr>
      <w:bookmarkStart w:id="493" w:name="bookmark493"/>
      <w:bookmarkStart w:id="494" w:name="bookmark494"/>
      <w:bookmarkStart w:id="495" w:name="bookmark495"/>
      <w:bookmarkStart w:id="496" w:name="bookmark496"/>
      <w:r>
        <w:rPr>
          <w:color w:val="000000"/>
          <w:spacing w:val="0"/>
          <w:w w:val="100"/>
          <w:position w:val="0"/>
        </w:rPr>
        <w:t>4</w:t>
      </w:r>
      <w:bookmarkEnd w:id="495"/>
      <w:r>
        <w:rPr>
          <w:color w:val="000000"/>
          <w:spacing w:val="0"/>
          <w:w w:val="100"/>
          <w:position w:val="0"/>
        </w:rPr>
        <w:t>、</w:t>
        <w:tab/>
        <w:t>涉及业绩约定的，应当披露报告期内的业绩实现情况</w:t>
      </w:r>
      <w:bookmarkEnd w:id="493"/>
      <w:bookmarkEnd w:id="494"/>
      <w:bookmarkEnd w:id="496"/>
    </w:p>
    <w:p>
      <w:pPr>
        <w:pStyle w:val="Style5"/>
        <w:keepNext w:val="0"/>
        <w:keepLines w:val="0"/>
        <w:widowControl w:val="0"/>
        <w:shd w:val="clear" w:color="auto" w:fill="auto"/>
        <w:bidi w:val="0"/>
        <w:spacing w:before="0" w:after="40" w:line="275" w:lineRule="exact"/>
        <w:ind w:left="0" w:right="0" w:firstLine="7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246" w:val="left"/>
        </w:tabs>
        <w:bidi w:val="0"/>
        <w:spacing w:before="0" w:after="40" w:line="276" w:lineRule="exact"/>
        <w:ind w:left="0" w:right="0" w:firstLine="720"/>
        <w:jc w:val="both"/>
      </w:pPr>
      <w:bookmarkStart w:id="497" w:name="bookmark497"/>
      <w:bookmarkStart w:id="498" w:name="bookmark498"/>
      <w:bookmarkStart w:id="499" w:name="bookmark499"/>
      <w:bookmarkStart w:id="500" w:name="bookmark500"/>
      <w:r>
        <w:rPr>
          <w:rFonts w:ascii="Calibri" w:eastAsia="Calibri" w:hAnsi="Calibri" w:cs="Calibri"/>
          <w:color w:val="000000"/>
          <w:spacing w:val="0"/>
          <w:w w:val="100"/>
          <w:position w:val="0"/>
          <w:sz w:val="20"/>
          <w:szCs w:val="20"/>
        </w:rPr>
        <w:t>（</w:t>
      </w:r>
      <w:bookmarkEnd w:id="499"/>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共同对外投资的重大关联交易</w:t>
      </w:r>
      <w:bookmarkEnd w:id="497"/>
      <w:bookmarkEnd w:id="498"/>
      <w:bookmarkEnd w:id="500"/>
    </w:p>
    <w:p>
      <w:pPr>
        <w:pStyle w:val="Style21"/>
        <w:keepNext/>
        <w:keepLines/>
        <w:widowControl w:val="0"/>
        <w:shd w:val="clear" w:color="auto" w:fill="auto"/>
        <w:tabs>
          <w:tab w:pos="1122" w:val="left"/>
        </w:tabs>
        <w:bidi w:val="0"/>
        <w:spacing w:before="0" w:after="40" w:line="276" w:lineRule="exact"/>
        <w:ind w:left="0" w:right="0" w:firstLine="720"/>
        <w:jc w:val="both"/>
      </w:pPr>
      <w:bookmarkStart w:id="497" w:name="bookmark497"/>
      <w:bookmarkStart w:id="498" w:name="bookmark498"/>
      <w:bookmarkStart w:id="501" w:name="bookmark501"/>
      <w:bookmarkStart w:id="502" w:name="bookmark502"/>
      <w:r>
        <w:rPr>
          <w:color w:val="000000"/>
          <w:spacing w:val="0"/>
          <w:w w:val="100"/>
          <w:position w:val="0"/>
        </w:rPr>
        <w:t>1</w:t>
      </w:r>
      <w:bookmarkEnd w:id="501"/>
      <w:r>
        <w:rPr>
          <w:color w:val="000000"/>
          <w:spacing w:val="0"/>
          <w:w w:val="100"/>
          <w:position w:val="0"/>
        </w:rPr>
        <w:t>、</w:t>
        <w:tab/>
        <w:t>已在临时公告披露且后续实施无进展或变化的事项</w:t>
      </w:r>
      <w:bookmarkEnd w:id="497"/>
      <w:bookmarkEnd w:id="498"/>
      <w:bookmarkEnd w:id="502"/>
    </w:p>
    <w:p>
      <w:pPr>
        <w:pStyle w:val="Style5"/>
        <w:keepNext w:val="0"/>
        <w:keepLines w:val="0"/>
        <w:widowControl w:val="0"/>
        <w:shd w:val="clear" w:color="auto" w:fill="auto"/>
        <w:bidi w:val="0"/>
        <w:spacing w:before="0" w:after="40" w:line="276" w:lineRule="exact"/>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122" w:val="left"/>
        </w:tabs>
        <w:bidi w:val="0"/>
        <w:spacing w:before="0" w:after="40" w:line="276" w:lineRule="exact"/>
        <w:ind w:left="0" w:right="0" w:firstLine="720"/>
        <w:jc w:val="left"/>
      </w:pPr>
      <w:bookmarkStart w:id="503" w:name="bookmark503"/>
      <w:bookmarkStart w:id="504" w:name="bookmark504"/>
      <w:bookmarkStart w:id="505" w:name="bookmark505"/>
      <w:bookmarkStart w:id="506" w:name="bookmark506"/>
      <w:r>
        <w:rPr>
          <w:color w:val="000000"/>
          <w:spacing w:val="0"/>
          <w:w w:val="100"/>
          <w:position w:val="0"/>
        </w:rPr>
        <w:t>2</w:t>
      </w:r>
      <w:bookmarkEnd w:id="505"/>
      <w:r>
        <w:rPr>
          <w:color w:val="000000"/>
          <w:spacing w:val="0"/>
          <w:w w:val="100"/>
          <w:position w:val="0"/>
        </w:rPr>
        <w:t>、</w:t>
        <w:tab/>
        <w:t>已在临时公告披露，但有后续实施的进展或变化的事项</w:t>
      </w:r>
      <w:bookmarkEnd w:id="503"/>
      <w:bookmarkEnd w:id="504"/>
      <w:bookmarkEnd w:id="506"/>
    </w:p>
    <w:p>
      <w:pPr>
        <w:pStyle w:val="Style5"/>
        <w:keepNext w:val="0"/>
        <w:keepLines w:val="0"/>
        <w:widowControl w:val="0"/>
        <w:shd w:val="clear" w:color="auto" w:fill="auto"/>
        <w:bidi w:val="0"/>
        <w:spacing w:before="0" w:after="0" w:line="276" w:lineRule="exact"/>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6" w:lineRule="exact"/>
        <w:ind w:left="720" w:right="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日经公司第五届董事会第十四次会议审议通过《关于控股子公司对外投资暨 关联交易的议案》，公司控股子公司广天构件与宁波交投资源有限公司、宁波东钱湖旅游度假区 彪森建筑工程施工队三方共同新设公司投资建设年产</w:t>
      </w:r>
      <w:r>
        <w:rPr>
          <w:color w:val="000000"/>
          <w:spacing w:val="0"/>
          <w:w w:val="100"/>
          <w:position w:val="0"/>
          <w:sz w:val="18"/>
          <w:szCs w:val="18"/>
        </w:rPr>
        <w:t>50</w:t>
      </w:r>
      <w:r>
        <w:rPr>
          <w:color w:val="000000"/>
          <w:spacing w:val="0"/>
          <w:w w:val="100"/>
          <w:position w:val="0"/>
        </w:rPr>
        <w:t>万立方米预拌混凝土生产线（详见公司 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日披露的《关于控股子公司对外投资暨关联交易的公告》</w:t>
      </w:r>
      <w:r>
        <w:rPr>
          <w:color w:val="000000"/>
          <w:spacing w:val="0"/>
          <w:w w:val="100"/>
          <w:position w:val="0"/>
          <w:sz w:val="18"/>
          <w:szCs w:val="18"/>
        </w:rPr>
        <w:t>），</w:t>
      </w:r>
      <w:r>
        <w:rPr>
          <w:color w:val="000000"/>
          <w:spacing w:val="0"/>
          <w:w w:val="100"/>
          <w:position w:val="0"/>
        </w:rPr>
        <w:t>因该项目审批计划 有变，合作方退出合作，项目公司未能设立。</w:t>
      </w:r>
    </w:p>
    <w:p>
      <w:pPr>
        <w:pStyle w:val="Style21"/>
        <w:keepNext/>
        <w:keepLines/>
        <w:widowControl w:val="0"/>
        <w:shd w:val="clear" w:color="auto" w:fill="auto"/>
        <w:tabs>
          <w:tab w:pos="1122" w:val="left"/>
        </w:tabs>
        <w:bidi w:val="0"/>
        <w:spacing w:before="0" w:after="40" w:line="276" w:lineRule="exact"/>
        <w:ind w:left="0" w:right="0" w:firstLine="720"/>
        <w:jc w:val="both"/>
      </w:pPr>
      <w:bookmarkStart w:id="507" w:name="bookmark507"/>
      <w:bookmarkStart w:id="508" w:name="bookmark508"/>
      <w:bookmarkStart w:id="509" w:name="bookmark509"/>
      <w:bookmarkStart w:id="510" w:name="bookmark510"/>
      <w:r>
        <w:rPr>
          <w:color w:val="000000"/>
          <w:spacing w:val="0"/>
          <w:w w:val="100"/>
          <w:position w:val="0"/>
        </w:rPr>
        <w:t>3</w:t>
      </w:r>
      <w:bookmarkEnd w:id="509"/>
      <w:r>
        <w:rPr>
          <w:color w:val="000000"/>
          <w:spacing w:val="0"/>
          <w:w w:val="100"/>
          <w:position w:val="0"/>
        </w:rPr>
        <w:t>、</w:t>
        <w:tab/>
        <w:t>临时公告未披露的事项</w:t>
      </w:r>
      <w:bookmarkEnd w:id="507"/>
      <w:bookmarkEnd w:id="508"/>
      <w:bookmarkEnd w:id="510"/>
    </w:p>
    <w:p>
      <w:pPr>
        <w:pStyle w:val="Style5"/>
        <w:keepNext w:val="0"/>
        <w:keepLines w:val="0"/>
        <w:widowControl w:val="0"/>
        <w:shd w:val="clear" w:color="auto" w:fill="auto"/>
        <w:bidi w:val="0"/>
        <w:spacing w:before="0" w:after="360" w:line="276" w:lineRule="exact"/>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246" w:val="left"/>
        </w:tabs>
        <w:bidi w:val="0"/>
        <w:spacing w:before="0" w:after="40" w:line="276" w:lineRule="exact"/>
        <w:ind w:left="0" w:right="0" w:firstLine="720"/>
        <w:jc w:val="both"/>
      </w:pPr>
      <w:bookmarkStart w:id="511" w:name="bookmark511"/>
      <w:bookmarkStart w:id="512" w:name="bookmark512"/>
      <w:bookmarkStart w:id="513" w:name="bookmark513"/>
      <w:bookmarkStart w:id="514" w:name="bookmark514"/>
      <w:r>
        <w:rPr>
          <w:rFonts w:ascii="Calibri" w:eastAsia="Calibri" w:hAnsi="Calibri" w:cs="Calibri"/>
          <w:color w:val="000000"/>
          <w:spacing w:val="0"/>
          <w:w w:val="100"/>
          <w:position w:val="0"/>
          <w:sz w:val="20"/>
          <w:szCs w:val="20"/>
        </w:rPr>
        <w:t>（</w:t>
      </w:r>
      <w:bookmarkEnd w:id="513"/>
      <w:r>
        <w:rPr>
          <w:color w:val="000000"/>
          <w:spacing w:val="0"/>
          <w:w w:val="100"/>
          <w:position w:val="0"/>
        </w:rPr>
        <w:t>四</w:t>
      </w:r>
      <w:r>
        <w:rPr>
          <w:rFonts w:ascii="Calibri" w:eastAsia="Calibri" w:hAnsi="Calibri" w:cs="Calibri"/>
          <w:color w:val="000000"/>
          <w:spacing w:val="0"/>
          <w:w w:val="100"/>
          <w:position w:val="0"/>
          <w:sz w:val="20"/>
          <w:szCs w:val="20"/>
        </w:rPr>
        <w:t>）</w:t>
        <w:tab/>
      </w:r>
      <w:r>
        <w:rPr>
          <w:color w:val="000000"/>
          <w:spacing w:val="0"/>
          <w:w w:val="100"/>
          <w:position w:val="0"/>
        </w:rPr>
        <w:t>关联债权债务往来</w:t>
      </w:r>
      <w:bookmarkEnd w:id="511"/>
      <w:bookmarkEnd w:id="512"/>
      <w:bookmarkEnd w:id="514"/>
    </w:p>
    <w:p>
      <w:pPr>
        <w:pStyle w:val="Style21"/>
        <w:keepNext/>
        <w:keepLines/>
        <w:widowControl w:val="0"/>
        <w:shd w:val="clear" w:color="auto" w:fill="auto"/>
        <w:tabs>
          <w:tab w:pos="1122" w:val="left"/>
        </w:tabs>
        <w:bidi w:val="0"/>
        <w:spacing w:before="0" w:after="40" w:line="276" w:lineRule="exact"/>
        <w:ind w:left="0" w:right="0" w:firstLine="720"/>
        <w:jc w:val="both"/>
      </w:pPr>
      <w:bookmarkStart w:id="511" w:name="bookmark511"/>
      <w:bookmarkStart w:id="512" w:name="bookmark512"/>
      <w:bookmarkStart w:id="515" w:name="bookmark515"/>
      <w:bookmarkStart w:id="516" w:name="bookmark516"/>
      <w:r>
        <w:rPr>
          <w:color w:val="000000"/>
          <w:spacing w:val="0"/>
          <w:w w:val="100"/>
          <w:position w:val="0"/>
        </w:rPr>
        <w:t>1</w:t>
      </w:r>
      <w:bookmarkEnd w:id="515"/>
      <w:r>
        <w:rPr>
          <w:color w:val="000000"/>
          <w:spacing w:val="0"/>
          <w:w w:val="100"/>
          <w:position w:val="0"/>
        </w:rPr>
        <w:t>、</w:t>
        <w:tab/>
        <w:t>已在临时公告披露且后续实施无进展或变化的事项</w:t>
      </w:r>
      <w:bookmarkEnd w:id="511"/>
      <w:bookmarkEnd w:id="512"/>
      <w:bookmarkEnd w:id="516"/>
    </w:p>
    <w:p>
      <w:pPr>
        <w:pStyle w:val="Style5"/>
        <w:keepNext w:val="0"/>
        <w:keepLines w:val="0"/>
        <w:widowControl w:val="0"/>
        <w:shd w:val="clear" w:color="auto" w:fill="auto"/>
        <w:bidi w:val="0"/>
        <w:spacing w:before="0" w:after="40" w:line="276" w:lineRule="exact"/>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122" w:val="left"/>
        </w:tabs>
        <w:bidi w:val="0"/>
        <w:spacing w:before="0" w:after="40" w:line="276" w:lineRule="exact"/>
        <w:ind w:left="0" w:right="0" w:firstLine="720"/>
        <w:jc w:val="left"/>
      </w:pPr>
      <w:bookmarkStart w:id="517" w:name="bookmark517"/>
      <w:bookmarkStart w:id="518" w:name="bookmark518"/>
      <w:bookmarkStart w:id="519" w:name="bookmark519"/>
      <w:bookmarkStart w:id="520" w:name="bookmark520"/>
      <w:r>
        <w:rPr>
          <w:color w:val="000000"/>
          <w:spacing w:val="0"/>
          <w:w w:val="100"/>
          <w:position w:val="0"/>
        </w:rPr>
        <w:t>2</w:t>
      </w:r>
      <w:bookmarkEnd w:id="519"/>
      <w:r>
        <w:rPr>
          <w:color w:val="000000"/>
          <w:spacing w:val="0"/>
          <w:w w:val="100"/>
          <w:position w:val="0"/>
        </w:rPr>
        <w:t>、</w:t>
        <w:tab/>
        <w:t>已在临时公告披露，但有后续实施的进展或变化的事项</w:t>
      </w:r>
      <w:bookmarkEnd w:id="517"/>
      <w:bookmarkEnd w:id="518"/>
      <w:bookmarkEnd w:id="520"/>
    </w:p>
    <w:p>
      <w:pPr>
        <w:pStyle w:val="Style5"/>
        <w:keepNext w:val="0"/>
        <w:keepLines w:val="0"/>
        <w:widowControl w:val="0"/>
        <w:shd w:val="clear" w:color="auto" w:fill="auto"/>
        <w:bidi w:val="0"/>
        <w:spacing w:before="0" w:after="300" w:line="276" w:lineRule="exact"/>
        <w:ind w:left="0" w:right="0" w:firstLine="72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122" w:val="left"/>
        </w:tabs>
        <w:bidi w:val="0"/>
        <w:spacing w:before="0" w:after="40" w:line="276" w:lineRule="exact"/>
        <w:ind w:left="0" w:right="0" w:firstLine="720"/>
        <w:jc w:val="both"/>
      </w:pPr>
      <w:bookmarkStart w:id="521" w:name="bookmark521"/>
      <w:bookmarkStart w:id="522" w:name="bookmark522"/>
      <w:bookmarkStart w:id="523" w:name="bookmark523"/>
      <w:bookmarkStart w:id="524" w:name="bookmark524"/>
      <w:r>
        <w:rPr>
          <w:color w:val="000000"/>
          <w:spacing w:val="0"/>
          <w:w w:val="100"/>
          <w:position w:val="0"/>
        </w:rPr>
        <w:t>3</w:t>
      </w:r>
      <w:bookmarkEnd w:id="523"/>
      <w:r>
        <w:rPr>
          <w:color w:val="000000"/>
          <w:spacing w:val="0"/>
          <w:w w:val="100"/>
          <w:position w:val="0"/>
        </w:rPr>
        <w:t>、</w:t>
        <w:tab/>
        <w:t>临时公告未披露的事项</w:t>
      </w:r>
      <w:bookmarkEnd w:id="521"/>
      <w:bookmarkEnd w:id="522"/>
      <w:bookmarkEnd w:id="524"/>
    </w:p>
    <w:p>
      <w:pPr>
        <w:pStyle w:val="Style5"/>
        <w:keepNext w:val="0"/>
        <w:keepLines w:val="0"/>
        <w:widowControl w:val="0"/>
        <w:shd w:val="clear" w:color="auto" w:fill="auto"/>
        <w:bidi w:val="0"/>
        <w:spacing w:before="0" w:after="40" w:line="276" w:lineRule="exact"/>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256" w:val="left"/>
        </w:tabs>
        <w:bidi w:val="0"/>
        <w:spacing w:before="0" w:after="40" w:line="276" w:lineRule="exact"/>
        <w:ind w:left="0" w:right="0" w:firstLine="720"/>
        <w:jc w:val="left"/>
      </w:pPr>
      <w:bookmarkStart w:id="525" w:name="bookmark525"/>
      <w:bookmarkStart w:id="526" w:name="bookmark526"/>
      <w:bookmarkStart w:id="527" w:name="bookmark527"/>
      <w:bookmarkStart w:id="528" w:name="bookmark528"/>
      <w:r>
        <w:rPr>
          <w:color w:val="000000"/>
          <w:spacing w:val="0"/>
          <w:w w:val="100"/>
          <w:position w:val="0"/>
        </w:rPr>
        <w:t>（</w:t>
      </w:r>
      <w:bookmarkEnd w:id="527"/>
      <w:r>
        <w:rPr>
          <w:color w:val="000000"/>
          <w:spacing w:val="0"/>
          <w:w w:val="100"/>
          <w:position w:val="0"/>
        </w:rPr>
        <w:t>五）</w:t>
        <w:tab/>
        <w:t>公司与存在关联关系的财务公司、公司控股财务公司与关联方之间的金融业务</w:t>
      </w:r>
      <w:bookmarkEnd w:id="525"/>
      <w:bookmarkEnd w:id="526"/>
      <w:bookmarkEnd w:id="528"/>
    </w:p>
    <w:p>
      <w:pPr>
        <w:pStyle w:val="Style5"/>
        <w:keepNext w:val="0"/>
        <w:keepLines w:val="0"/>
        <w:widowControl w:val="0"/>
        <w:shd w:val="clear" w:color="auto" w:fill="auto"/>
        <w:bidi w:val="0"/>
        <w:spacing w:before="0" w:after="360" w:line="276" w:lineRule="exact"/>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256" w:val="left"/>
        </w:tabs>
        <w:bidi w:val="0"/>
        <w:spacing w:before="0" w:after="40" w:line="276" w:lineRule="exact"/>
        <w:ind w:left="0" w:right="0" w:firstLine="720"/>
        <w:jc w:val="both"/>
      </w:pPr>
      <w:bookmarkStart w:id="529" w:name="bookmark529"/>
      <w:bookmarkStart w:id="530" w:name="bookmark530"/>
      <w:bookmarkStart w:id="531" w:name="bookmark531"/>
      <w:bookmarkStart w:id="532" w:name="bookmark532"/>
      <w:r>
        <w:rPr>
          <w:rFonts w:ascii="Calibri" w:eastAsia="Calibri" w:hAnsi="Calibri" w:cs="Calibri"/>
          <w:color w:val="000000"/>
          <w:spacing w:val="0"/>
          <w:w w:val="100"/>
          <w:position w:val="0"/>
          <w:sz w:val="20"/>
          <w:szCs w:val="20"/>
        </w:rPr>
        <w:t>（</w:t>
      </w:r>
      <w:bookmarkEnd w:id="531"/>
      <w:r>
        <w:rPr>
          <w:color w:val="000000"/>
          <w:spacing w:val="0"/>
          <w:w w:val="100"/>
          <w:position w:val="0"/>
        </w:rPr>
        <w:t>六</w:t>
      </w:r>
      <w:r>
        <w:rPr>
          <w:rFonts w:ascii="Calibri" w:eastAsia="Calibri" w:hAnsi="Calibri" w:cs="Calibri"/>
          <w:color w:val="000000"/>
          <w:spacing w:val="0"/>
          <w:w w:val="100"/>
          <w:position w:val="0"/>
          <w:sz w:val="20"/>
          <w:szCs w:val="20"/>
        </w:rPr>
        <w:t>）</w:t>
        <w:tab/>
      </w:r>
      <w:r>
        <w:rPr>
          <w:color w:val="000000"/>
          <w:spacing w:val="0"/>
          <w:w w:val="100"/>
          <w:position w:val="0"/>
        </w:rPr>
        <w:t>其他</w:t>
      </w:r>
      <w:bookmarkEnd w:id="529"/>
      <w:bookmarkEnd w:id="530"/>
      <w:bookmarkEnd w:id="532"/>
    </w:p>
    <w:p>
      <w:pPr>
        <w:pStyle w:val="Style5"/>
        <w:keepNext w:val="0"/>
        <w:keepLines w:val="0"/>
        <w:widowControl w:val="0"/>
        <w:shd w:val="clear" w:color="auto" w:fill="auto"/>
        <w:bidi w:val="0"/>
        <w:spacing w:before="0" w:after="300" w:line="276" w:lineRule="exact"/>
        <w:ind w:left="0" w:right="0" w:firstLine="72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40" w:line="276" w:lineRule="exact"/>
        <w:ind w:left="0" w:right="0" w:firstLine="720"/>
        <w:jc w:val="both"/>
      </w:pPr>
      <w:bookmarkStart w:id="533" w:name="bookmark533"/>
      <w:bookmarkStart w:id="534" w:name="bookmark534"/>
      <w:bookmarkStart w:id="535" w:name="bookmark535"/>
      <w:r>
        <w:rPr>
          <w:color w:val="000000"/>
          <w:spacing w:val="0"/>
          <w:w w:val="100"/>
          <w:position w:val="0"/>
        </w:rPr>
        <w:t>十三、重大合同及其履行情况</w:t>
      </w:r>
      <w:bookmarkEnd w:id="533"/>
      <w:bookmarkEnd w:id="534"/>
      <w:bookmarkEnd w:id="535"/>
    </w:p>
    <w:p>
      <w:pPr>
        <w:pStyle w:val="Style21"/>
        <w:keepNext/>
        <w:keepLines/>
        <w:widowControl w:val="0"/>
        <w:shd w:val="clear" w:color="auto" w:fill="auto"/>
        <w:bidi w:val="0"/>
        <w:spacing w:before="0" w:after="40" w:line="276" w:lineRule="exact"/>
        <w:ind w:left="0" w:right="0" w:firstLine="720"/>
        <w:jc w:val="both"/>
      </w:pPr>
      <w:bookmarkStart w:id="533" w:name="bookmark533"/>
      <w:bookmarkStart w:id="534" w:name="bookmark534"/>
      <w:bookmarkStart w:id="536" w:name="bookmark536"/>
      <w:bookmarkStart w:id="537" w:name="bookmark537"/>
      <w:r>
        <w:rPr>
          <w:color w:val="000000"/>
          <w:spacing w:val="0"/>
          <w:w w:val="100"/>
          <w:position w:val="0"/>
        </w:rPr>
        <w:t>（</w:t>
      </w:r>
      <w:bookmarkEnd w:id="536"/>
      <w:r>
        <w:rPr>
          <w:color w:val="000000"/>
          <w:spacing w:val="0"/>
          <w:w w:val="100"/>
          <w:position w:val="0"/>
        </w:rPr>
        <w:t>一）托管、承包、租赁事项</w:t>
      </w:r>
      <w:bookmarkEnd w:id="533"/>
      <w:bookmarkEnd w:id="534"/>
      <w:bookmarkEnd w:id="537"/>
    </w:p>
    <w:p>
      <w:pPr>
        <w:pStyle w:val="Style21"/>
        <w:keepNext/>
        <w:keepLines/>
        <w:widowControl w:val="0"/>
        <w:shd w:val="clear" w:color="auto" w:fill="auto"/>
        <w:tabs>
          <w:tab w:pos="1122" w:val="left"/>
        </w:tabs>
        <w:bidi w:val="0"/>
        <w:spacing w:before="0" w:after="40" w:line="276" w:lineRule="exact"/>
        <w:ind w:left="0" w:right="0" w:firstLine="720"/>
        <w:jc w:val="both"/>
      </w:pPr>
      <w:bookmarkStart w:id="533" w:name="bookmark533"/>
      <w:bookmarkStart w:id="534" w:name="bookmark534"/>
      <w:bookmarkStart w:id="538" w:name="bookmark538"/>
      <w:bookmarkStart w:id="539" w:name="bookmark539"/>
      <w:r>
        <w:rPr>
          <w:color w:val="000000"/>
          <w:spacing w:val="0"/>
          <w:w w:val="100"/>
          <w:position w:val="0"/>
        </w:rPr>
        <w:t>1</w:t>
      </w:r>
      <w:bookmarkEnd w:id="538"/>
      <w:r>
        <w:rPr>
          <w:color w:val="000000"/>
          <w:spacing w:val="0"/>
          <w:w w:val="100"/>
          <w:position w:val="0"/>
        </w:rPr>
        <w:t>、</w:t>
        <w:tab/>
        <w:t>托管情况</w:t>
      </w:r>
      <w:bookmarkEnd w:id="533"/>
      <w:bookmarkEnd w:id="534"/>
      <w:bookmarkEnd w:id="539"/>
    </w:p>
    <w:p>
      <w:pPr>
        <w:pStyle w:val="Style5"/>
        <w:keepNext w:val="0"/>
        <w:keepLines w:val="0"/>
        <w:widowControl w:val="0"/>
        <w:shd w:val="clear" w:color="auto" w:fill="auto"/>
        <w:bidi w:val="0"/>
        <w:spacing w:before="0" w:after="300" w:line="276" w:lineRule="exact"/>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122" w:val="left"/>
        </w:tabs>
        <w:bidi w:val="0"/>
        <w:spacing w:before="0" w:after="40" w:line="276" w:lineRule="exact"/>
        <w:ind w:left="0" w:right="0" w:firstLine="720"/>
        <w:jc w:val="both"/>
      </w:pPr>
      <w:bookmarkStart w:id="540" w:name="bookmark540"/>
      <w:bookmarkStart w:id="541" w:name="bookmark541"/>
      <w:bookmarkStart w:id="542" w:name="bookmark542"/>
      <w:bookmarkStart w:id="543" w:name="bookmark543"/>
      <w:r>
        <w:rPr>
          <w:color w:val="000000"/>
          <w:spacing w:val="0"/>
          <w:w w:val="100"/>
          <w:position w:val="0"/>
        </w:rPr>
        <w:t>2</w:t>
      </w:r>
      <w:bookmarkEnd w:id="542"/>
      <w:r>
        <w:rPr>
          <w:color w:val="000000"/>
          <w:spacing w:val="0"/>
          <w:w w:val="100"/>
          <w:position w:val="0"/>
        </w:rPr>
        <w:t>、</w:t>
        <w:tab/>
        <w:t>承包情况</w:t>
      </w:r>
      <w:bookmarkEnd w:id="540"/>
      <w:bookmarkEnd w:id="541"/>
      <w:bookmarkEnd w:id="543"/>
    </w:p>
    <w:p>
      <w:pPr>
        <w:pStyle w:val="Style5"/>
        <w:keepNext w:val="0"/>
        <w:keepLines w:val="0"/>
        <w:widowControl w:val="0"/>
        <w:shd w:val="clear" w:color="auto" w:fill="auto"/>
        <w:bidi w:val="0"/>
        <w:spacing w:before="0" w:after="300" w:line="276" w:lineRule="exact"/>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122" w:val="left"/>
        </w:tabs>
        <w:bidi w:val="0"/>
        <w:spacing w:before="0" w:after="40" w:line="276" w:lineRule="exact"/>
        <w:ind w:left="0" w:right="0" w:firstLine="720"/>
        <w:jc w:val="both"/>
      </w:pPr>
      <w:bookmarkStart w:id="544" w:name="bookmark544"/>
      <w:bookmarkStart w:id="545" w:name="bookmark545"/>
      <w:bookmarkStart w:id="546" w:name="bookmark546"/>
      <w:bookmarkStart w:id="547" w:name="bookmark547"/>
      <w:r>
        <w:rPr>
          <w:color w:val="000000"/>
          <w:spacing w:val="0"/>
          <w:w w:val="100"/>
          <w:position w:val="0"/>
        </w:rPr>
        <w:t>3</w:t>
      </w:r>
      <w:bookmarkEnd w:id="546"/>
      <w:r>
        <w:rPr>
          <w:color w:val="000000"/>
          <w:spacing w:val="0"/>
          <w:w w:val="100"/>
          <w:position w:val="0"/>
        </w:rPr>
        <w:t>、</w:t>
        <w:tab/>
        <w:t>租赁情况</w:t>
      </w:r>
      <w:bookmarkEnd w:id="544"/>
      <w:bookmarkEnd w:id="545"/>
      <w:bookmarkEnd w:id="547"/>
    </w:p>
    <w:p>
      <w:pPr>
        <w:pStyle w:val="Style5"/>
        <w:keepNext w:val="0"/>
        <w:keepLines w:val="0"/>
        <w:widowControl w:val="0"/>
        <w:shd w:val="clear" w:color="auto" w:fill="auto"/>
        <w:bidi w:val="0"/>
        <w:spacing w:before="0" w:after="40" w:line="276" w:lineRule="exact"/>
        <w:ind w:left="0" w:right="0" w:firstLine="720"/>
        <w:jc w:val="both"/>
        <w:sectPr>
          <w:footnotePr>
            <w:pos w:val="pageBottom"/>
            <w:numFmt w:val="decimal"/>
            <w:numRestart w:val="continuous"/>
          </w:footnotePr>
          <w:pgSz w:w="11900" w:h="16840"/>
          <w:pgMar w:top="1510" w:right="589" w:bottom="1492" w:left="65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548" w:name="bookmark548"/>
      <w:bookmarkStart w:id="549" w:name="bookmark549"/>
      <w:bookmarkStart w:id="550" w:name="bookmark550"/>
      <w:bookmarkStart w:id="551" w:name="bookmark551"/>
      <w:r>
        <w:rPr>
          <w:color w:val="000000"/>
          <w:spacing w:val="0"/>
          <w:w w:val="100"/>
          <w:position w:val="0"/>
        </w:rPr>
        <w:t>（</w:t>
      </w:r>
      <w:bookmarkEnd w:id="550"/>
      <w:r>
        <w:rPr>
          <w:color w:val="000000"/>
          <w:spacing w:val="0"/>
          <w:w w:val="100"/>
          <w:position w:val="0"/>
        </w:rPr>
        <w:t>二）担保情况</w:t>
      </w:r>
      <w:bookmarkEnd w:id="548"/>
      <w:bookmarkEnd w:id="549"/>
      <w:bookmarkEnd w:id="55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98"/>
        <w:gridCol w:w="850"/>
        <w:gridCol w:w="1416"/>
        <w:gridCol w:w="1824"/>
        <w:gridCol w:w="802"/>
        <w:gridCol w:w="802"/>
        <w:gridCol w:w="274"/>
        <w:gridCol w:w="408"/>
        <w:gridCol w:w="797"/>
        <w:gridCol w:w="806"/>
        <w:gridCol w:w="802"/>
        <w:gridCol w:w="802"/>
        <w:gridCol w:w="902"/>
        <w:gridCol w:w="802"/>
        <w:gridCol w:w="802"/>
        <w:gridCol w:w="797"/>
      </w:tblGrid>
      <w:tr>
        <w:trPr>
          <w:trHeight w:val="307" w:hRule="exact"/>
        </w:trPr>
        <w:tc>
          <w:tcPr>
            <w:gridSpan w:val="9"/>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840" w:right="0" w:firstLine="0"/>
              <w:jc w:val="left"/>
            </w:pPr>
            <w:r>
              <w:rPr>
                <w:color w:val="000000"/>
                <w:spacing w:val="0"/>
                <w:w w:val="100"/>
                <w:position w:val="0"/>
              </w:rPr>
              <w:t>公司对外担保情况（不包括对子公司</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的担保）</w:t>
            </w:r>
          </w:p>
        </w:tc>
      </w:tr>
      <w:tr>
        <w:trPr>
          <w:trHeight w:val="110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担保方 与上市 公司的 关系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担保发 生日期 （协议签 署日）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 起始日</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w:t>
            </w:r>
          </w:p>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到期 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担保类 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担保物</w:t>
            </w:r>
          </w:p>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（如</w:t>
            </w:r>
          </w:p>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担保是</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否已经</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履行完</w:t>
            </w:r>
          </w:p>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担保是 否逾期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担保逾期 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反担保 情况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是否为</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关联方</w:t>
            </w:r>
          </w:p>
          <w:p>
            <w:pPr>
              <w:pStyle w:val="Style1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担保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关联</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关系</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宁波建工 股份有限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公司本 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宁波交通投资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1,599,568,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连带责</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控股股 东</w:t>
            </w:r>
          </w:p>
        </w:tc>
      </w:tr>
      <w:tr>
        <w:trPr>
          <w:trHeight w:val="317" w:hRule="exact"/>
        </w:trPr>
        <w:tc>
          <w:tcPr>
            <w:gridSpan w:val="7"/>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报告期内担保发生额合计（不包括对子公司的担保）</w:t>
            </w:r>
          </w:p>
        </w:tc>
        <w:tc>
          <w:tcPr>
            <w:gridSpan w:val="9"/>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17" w:hRule="exact"/>
        </w:trPr>
        <w:tc>
          <w:tcPr>
            <w:gridSpan w:val="7"/>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r>
              <w:rPr>
                <w:color w:val="000000"/>
                <w:spacing w:val="0"/>
                <w:w w:val="100"/>
                <w:position w:val="0"/>
                <w:sz w:val="18"/>
                <w:szCs w:val="18"/>
              </w:rPr>
              <w:t>（A）</w:t>
            </w:r>
            <w:r>
              <w:rPr>
                <w:color w:val="000000"/>
                <w:spacing w:val="0"/>
                <w:w w:val="100"/>
                <w:position w:val="0"/>
              </w:rPr>
              <w:t>（不包括对子公司的担保）</w:t>
            </w:r>
          </w:p>
        </w:tc>
        <w:tc>
          <w:tcPr>
            <w:gridSpan w:val="9"/>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5100" w:right="0" w:firstLine="0"/>
              <w:jc w:val="left"/>
              <w:rPr>
                <w:sz w:val="18"/>
                <w:szCs w:val="18"/>
              </w:rPr>
            </w:pPr>
            <w:r>
              <w:rPr>
                <w:color w:val="000000"/>
                <w:spacing w:val="0"/>
                <w:w w:val="100"/>
                <w:position w:val="0"/>
                <w:sz w:val="18"/>
                <w:szCs w:val="18"/>
              </w:rPr>
              <w:t xml:space="preserve">1,599, 568, </w:t>
            </w:r>
            <w:r>
              <w:rPr>
                <w:color w:val="000000"/>
                <w:spacing w:val="0"/>
                <w:w w:val="100"/>
                <w:position w:val="0"/>
                <w:sz w:val="18"/>
                <w:szCs w:val="18"/>
              </w:rPr>
              <w:t xml:space="preserve">600. </w:t>
            </w:r>
            <w:r>
              <w:rPr>
                <w:color w:val="000000"/>
                <w:spacing w:val="0"/>
                <w:w w:val="100"/>
                <w:position w:val="0"/>
                <w:sz w:val="18"/>
                <w:szCs w:val="18"/>
              </w:rPr>
              <w:t>00</w:t>
            </w:r>
          </w:p>
        </w:tc>
      </w:tr>
      <w:tr>
        <w:trPr>
          <w:trHeight w:val="322" w:hRule="exact"/>
        </w:trPr>
        <w:tc>
          <w:tcPr>
            <w:gridSpan w:val="16"/>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17" w:hRule="exact"/>
        </w:trPr>
        <w:tc>
          <w:tcPr>
            <w:gridSpan w:val="7"/>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9"/>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5100" w:right="0" w:firstLine="0"/>
              <w:jc w:val="left"/>
              <w:rPr>
                <w:sz w:val="18"/>
                <w:szCs w:val="18"/>
              </w:rPr>
            </w:pPr>
            <w:r>
              <w:rPr>
                <w:color w:val="000000"/>
                <w:spacing w:val="0"/>
                <w:w w:val="100"/>
                <w:position w:val="0"/>
                <w:sz w:val="18"/>
                <w:szCs w:val="18"/>
              </w:rPr>
              <w:t xml:space="preserve">9,343, 300, </w:t>
            </w:r>
            <w:r>
              <w:rPr>
                <w:color w:val="000000"/>
                <w:spacing w:val="0"/>
                <w:w w:val="100"/>
                <w:position w:val="0"/>
                <w:sz w:val="18"/>
                <w:szCs w:val="18"/>
              </w:rPr>
              <w:t xml:space="preserve">000. </w:t>
            </w:r>
            <w:r>
              <w:rPr>
                <w:color w:val="000000"/>
                <w:spacing w:val="0"/>
                <w:w w:val="100"/>
                <w:position w:val="0"/>
                <w:sz w:val="18"/>
                <w:szCs w:val="18"/>
              </w:rPr>
              <w:t>00</w:t>
            </w:r>
          </w:p>
        </w:tc>
      </w:tr>
      <w:tr>
        <w:trPr>
          <w:trHeight w:val="317" w:hRule="exact"/>
        </w:trPr>
        <w:tc>
          <w:tcPr>
            <w:gridSpan w:val="7"/>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报告期末对子公司担保余额合计</w:t>
            </w:r>
            <w:r>
              <w:rPr>
                <w:color w:val="000000"/>
                <w:spacing w:val="0"/>
                <w:w w:val="100"/>
                <w:position w:val="0"/>
                <w:sz w:val="18"/>
                <w:szCs w:val="18"/>
              </w:rPr>
              <w:t>（B）</w:t>
            </w:r>
          </w:p>
        </w:tc>
        <w:tc>
          <w:tcPr>
            <w:gridSpan w:val="9"/>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5100" w:right="0" w:firstLine="0"/>
              <w:jc w:val="left"/>
              <w:rPr>
                <w:sz w:val="18"/>
                <w:szCs w:val="18"/>
              </w:rPr>
            </w:pPr>
            <w:r>
              <w:rPr>
                <w:color w:val="000000"/>
                <w:spacing w:val="0"/>
                <w:w w:val="100"/>
                <w:position w:val="0"/>
                <w:sz w:val="18"/>
                <w:szCs w:val="18"/>
              </w:rPr>
              <w:t xml:space="preserve">3,683, 950, </w:t>
            </w:r>
            <w:r>
              <w:rPr>
                <w:color w:val="000000"/>
                <w:spacing w:val="0"/>
                <w:w w:val="100"/>
                <w:position w:val="0"/>
                <w:sz w:val="18"/>
                <w:szCs w:val="18"/>
              </w:rPr>
              <w:t xml:space="preserve">836. </w:t>
            </w:r>
            <w:r>
              <w:rPr>
                <w:color w:val="000000"/>
                <w:spacing w:val="0"/>
                <w:w w:val="100"/>
                <w:position w:val="0"/>
                <w:sz w:val="18"/>
                <w:szCs w:val="18"/>
              </w:rPr>
              <w:t>92</w:t>
            </w:r>
          </w:p>
        </w:tc>
      </w:tr>
      <w:tr>
        <w:trPr>
          <w:trHeight w:val="317" w:hRule="exact"/>
        </w:trPr>
        <w:tc>
          <w:tcPr>
            <w:gridSpan w:val="16"/>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7"/>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w:t>
            </w:r>
            <w:r>
              <w:rPr>
                <w:color w:val="000000"/>
                <w:spacing w:val="0"/>
                <w:w w:val="100"/>
                <w:position w:val="0"/>
                <w:sz w:val="18"/>
                <w:szCs w:val="18"/>
              </w:rPr>
              <w:t>A+B）</w:t>
            </w:r>
          </w:p>
        </w:tc>
        <w:tc>
          <w:tcPr>
            <w:gridSpan w:val="9"/>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5100" w:right="0" w:firstLine="0"/>
              <w:jc w:val="left"/>
              <w:rPr>
                <w:sz w:val="18"/>
                <w:szCs w:val="18"/>
              </w:rPr>
            </w:pPr>
            <w:r>
              <w:rPr>
                <w:color w:val="000000"/>
                <w:spacing w:val="0"/>
                <w:w w:val="100"/>
                <w:position w:val="0"/>
                <w:sz w:val="18"/>
                <w:szCs w:val="18"/>
              </w:rPr>
              <w:t xml:space="preserve">5,283,519, </w:t>
            </w:r>
            <w:r>
              <w:rPr>
                <w:color w:val="000000"/>
                <w:spacing w:val="0"/>
                <w:w w:val="100"/>
                <w:position w:val="0"/>
                <w:sz w:val="18"/>
                <w:szCs w:val="18"/>
              </w:rPr>
              <w:t xml:space="preserve">436. </w:t>
            </w:r>
            <w:r>
              <w:rPr>
                <w:color w:val="000000"/>
                <w:spacing w:val="0"/>
                <w:w w:val="100"/>
                <w:position w:val="0"/>
                <w:sz w:val="18"/>
                <w:szCs w:val="18"/>
              </w:rPr>
              <w:t>92</w:t>
            </w:r>
          </w:p>
        </w:tc>
      </w:tr>
      <w:tr>
        <w:trPr>
          <w:trHeight w:val="322" w:hRule="exact"/>
        </w:trPr>
        <w:tc>
          <w:tcPr>
            <w:gridSpan w:val="7"/>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9"/>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124.49%</w:t>
            </w:r>
          </w:p>
        </w:tc>
      </w:tr>
      <w:tr>
        <w:trPr>
          <w:trHeight w:val="317" w:hRule="exact"/>
        </w:trPr>
        <w:tc>
          <w:tcPr>
            <w:gridSpan w:val="16"/>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17" w:hRule="exact"/>
        </w:trPr>
        <w:tc>
          <w:tcPr>
            <w:gridSpan w:val="7"/>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为股东、实际控制人及其关联方提供担保的金额</w:t>
            </w:r>
            <w:r>
              <w:rPr>
                <w:color w:val="000000"/>
                <w:spacing w:val="0"/>
                <w:w w:val="100"/>
                <w:position w:val="0"/>
                <w:sz w:val="18"/>
                <w:szCs w:val="18"/>
              </w:rPr>
              <w:t>（C）</w:t>
            </w:r>
          </w:p>
        </w:tc>
        <w:tc>
          <w:tcPr>
            <w:gridSpan w:val="9"/>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5100" w:right="0" w:firstLine="0"/>
              <w:jc w:val="left"/>
              <w:rPr>
                <w:sz w:val="18"/>
                <w:szCs w:val="18"/>
              </w:rPr>
            </w:pPr>
            <w:r>
              <w:rPr>
                <w:color w:val="000000"/>
                <w:spacing w:val="0"/>
                <w:w w:val="100"/>
                <w:position w:val="0"/>
                <w:sz w:val="18"/>
                <w:szCs w:val="18"/>
              </w:rPr>
              <w:t xml:space="preserve">1,599, 568, </w:t>
            </w:r>
            <w:r>
              <w:rPr>
                <w:color w:val="000000"/>
                <w:spacing w:val="0"/>
                <w:w w:val="100"/>
                <w:position w:val="0"/>
                <w:sz w:val="18"/>
                <w:szCs w:val="18"/>
              </w:rPr>
              <w:t xml:space="preserve">600. </w:t>
            </w:r>
            <w:r>
              <w:rPr>
                <w:color w:val="000000"/>
                <w:spacing w:val="0"/>
                <w:w w:val="100"/>
                <w:position w:val="0"/>
                <w:sz w:val="18"/>
                <w:szCs w:val="18"/>
              </w:rPr>
              <w:t>00</w:t>
            </w:r>
          </w:p>
        </w:tc>
      </w:tr>
      <w:tr>
        <w:trPr>
          <w:trHeight w:val="317" w:hRule="exact"/>
        </w:trPr>
        <w:tc>
          <w:tcPr>
            <w:gridSpan w:val="7"/>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直接或间接为资产负债率超过</w:t>
            </w:r>
            <w:r>
              <w:rPr>
                <w:color w:val="000000"/>
                <w:spacing w:val="0"/>
                <w:w w:val="100"/>
                <w:position w:val="0"/>
                <w:sz w:val="18"/>
                <w:szCs w:val="18"/>
              </w:rPr>
              <w:t>70%</w:t>
            </w:r>
            <w:r>
              <w:rPr>
                <w:color w:val="000000"/>
                <w:spacing w:val="0"/>
                <w:w w:val="100"/>
                <w:position w:val="0"/>
                <w:sz w:val="20"/>
                <w:szCs w:val="20"/>
              </w:rPr>
              <w:t>的被担保对象提供的债务担保金额</w:t>
            </w:r>
            <w:r>
              <w:rPr>
                <w:color w:val="000000"/>
                <w:spacing w:val="0"/>
                <w:w w:val="100"/>
                <w:position w:val="0"/>
                <w:sz w:val="18"/>
                <w:szCs w:val="18"/>
              </w:rPr>
              <w:t>（D）</w:t>
            </w:r>
          </w:p>
        </w:tc>
        <w:tc>
          <w:tcPr>
            <w:gridSpan w:val="9"/>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5100" w:right="0" w:firstLine="0"/>
              <w:jc w:val="left"/>
              <w:rPr>
                <w:sz w:val="18"/>
                <w:szCs w:val="18"/>
              </w:rPr>
            </w:pPr>
            <w:r>
              <w:rPr>
                <w:color w:val="000000"/>
                <w:spacing w:val="0"/>
                <w:w w:val="100"/>
                <w:position w:val="0"/>
                <w:sz w:val="18"/>
                <w:szCs w:val="18"/>
              </w:rPr>
              <w:t xml:space="preserve">3,308, 765, </w:t>
            </w:r>
            <w:r>
              <w:rPr>
                <w:color w:val="000000"/>
                <w:spacing w:val="0"/>
                <w:w w:val="100"/>
                <w:position w:val="0"/>
                <w:sz w:val="18"/>
                <w:szCs w:val="18"/>
              </w:rPr>
              <w:t>562.23</w:t>
            </w:r>
          </w:p>
        </w:tc>
      </w:tr>
      <w:tr>
        <w:trPr>
          <w:trHeight w:val="322" w:hRule="exact"/>
        </w:trPr>
        <w:tc>
          <w:tcPr>
            <w:gridSpan w:val="7"/>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担保总额超过净资产</w:t>
            </w:r>
            <w:r>
              <w:rPr>
                <w:color w:val="000000"/>
                <w:spacing w:val="0"/>
                <w:w w:val="100"/>
                <w:position w:val="0"/>
                <w:sz w:val="18"/>
                <w:szCs w:val="18"/>
              </w:rPr>
              <w:t>50%</w:t>
            </w:r>
            <w:r>
              <w:rPr>
                <w:color w:val="000000"/>
                <w:spacing w:val="0"/>
                <w:w w:val="100"/>
                <w:position w:val="0"/>
                <w:sz w:val="20"/>
                <w:szCs w:val="20"/>
              </w:rPr>
              <w:t>部分的金额</w:t>
            </w:r>
            <w:r>
              <w:rPr>
                <w:color w:val="000000"/>
                <w:spacing w:val="0"/>
                <w:w w:val="100"/>
                <w:position w:val="0"/>
                <w:sz w:val="18"/>
                <w:szCs w:val="18"/>
              </w:rPr>
              <w:t>（E）</w:t>
            </w:r>
          </w:p>
        </w:tc>
        <w:tc>
          <w:tcPr>
            <w:gridSpan w:val="9"/>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5100" w:right="0" w:firstLine="0"/>
              <w:jc w:val="left"/>
              <w:rPr>
                <w:sz w:val="18"/>
                <w:szCs w:val="18"/>
              </w:rPr>
            </w:pPr>
            <w:r>
              <w:rPr>
                <w:color w:val="000000"/>
                <w:spacing w:val="0"/>
                <w:w w:val="100"/>
                <w:position w:val="0"/>
                <w:sz w:val="18"/>
                <w:szCs w:val="18"/>
              </w:rPr>
              <w:t xml:space="preserve">3,161,474, </w:t>
            </w:r>
            <w:r>
              <w:rPr>
                <w:color w:val="000000"/>
                <w:spacing w:val="0"/>
                <w:w w:val="100"/>
                <w:position w:val="0"/>
                <w:sz w:val="18"/>
                <w:szCs w:val="18"/>
              </w:rPr>
              <w:t xml:space="preserve">908. </w:t>
            </w:r>
            <w:r>
              <w:rPr>
                <w:color w:val="000000"/>
                <w:spacing w:val="0"/>
                <w:w w:val="100"/>
                <w:position w:val="0"/>
                <w:sz w:val="18"/>
                <w:szCs w:val="18"/>
              </w:rPr>
              <w:t>69</w:t>
            </w:r>
          </w:p>
        </w:tc>
      </w:tr>
      <w:tr>
        <w:trPr>
          <w:trHeight w:val="317" w:hRule="exact"/>
        </w:trPr>
        <w:tc>
          <w:tcPr>
            <w:gridSpan w:val="7"/>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上述三项担保金额合计</w:t>
            </w:r>
            <w:r>
              <w:rPr>
                <w:color w:val="000000"/>
                <w:spacing w:val="0"/>
                <w:w w:val="100"/>
                <w:position w:val="0"/>
                <w:sz w:val="18"/>
                <w:szCs w:val="18"/>
              </w:rPr>
              <w:t>（C+D+E）</w:t>
            </w:r>
          </w:p>
        </w:tc>
        <w:tc>
          <w:tcPr>
            <w:gridSpan w:val="9"/>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5100" w:right="0" w:firstLine="0"/>
              <w:jc w:val="left"/>
              <w:rPr>
                <w:sz w:val="18"/>
                <w:szCs w:val="18"/>
              </w:rPr>
            </w:pPr>
            <w:r>
              <w:rPr>
                <w:color w:val="000000"/>
                <w:spacing w:val="0"/>
                <w:w w:val="100"/>
                <w:position w:val="0"/>
                <w:sz w:val="18"/>
                <w:szCs w:val="18"/>
              </w:rPr>
              <w:t xml:space="preserve">8,069, 809, </w:t>
            </w:r>
            <w:r>
              <w:rPr>
                <w:color w:val="000000"/>
                <w:spacing w:val="0"/>
                <w:w w:val="100"/>
                <w:position w:val="0"/>
                <w:sz w:val="18"/>
                <w:szCs w:val="18"/>
              </w:rPr>
              <w:t xml:space="preserve">070. </w:t>
            </w:r>
            <w:r>
              <w:rPr>
                <w:color w:val="000000"/>
                <w:spacing w:val="0"/>
                <w:w w:val="100"/>
                <w:position w:val="0"/>
                <w:sz w:val="18"/>
                <w:szCs w:val="18"/>
              </w:rPr>
              <w:t>92</w:t>
            </w:r>
          </w:p>
        </w:tc>
      </w:tr>
      <w:tr>
        <w:trPr>
          <w:trHeight w:val="317" w:hRule="exact"/>
        </w:trPr>
        <w:tc>
          <w:tcPr>
            <w:gridSpan w:val="7"/>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7"/>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9"/>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6619" w:right="0" w:firstLine="0"/>
        <w:jc w:val="left"/>
        <w:rPr>
          <w:sz w:val="18"/>
          <w:szCs w:val="18"/>
        </w:rPr>
        <w:sectPr>
          <w:footnotePr>
            <w:pos w:val="pageBottom"/>
            <w:numFmt w:val="decimal"/>
            <w:numRestart w:val="continuous"/>
          </w:footnotePr>
          <w:pgSz w:w="16840" w:h="11900" w:orient="landscape"/>
          <w:pgMar w:top="1863" w:right="1503" w:bottom="1190" w:left="1436" w:header="0" w:footer="3" w:gutter="0"/>
          <w:cols w:space="720"/>
          <w:noEndnote/>
          <w:rtlGutter w:val="0"/>
          <w:docGrid w:linePitch="360"/>
        </w:sectPr>
      </w:pPr>
      <w:r>
        <w:rPr>
          <w:rFonts w:ascii="Calibri" w:eastAsia="Calibri" w:hAnsi="Calibri" w:cs="Calibri"/>
          <w:b/>
          <w:bCs/>
          <w:color w:val="000000"/>
          <w:spacing w:val="0"/>
          <w:w w:val="100"/>
          <w:position w:val="0"/>
          <w:sz w:val="18"/>
          <w:szCs w:val="18"/>
        </w:rPr>
        <w:t xml:space="preserve">60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210</w:t>
      </w:r>
    </w:p>
    <w:p>
      <w:pPr>
        <w:pStyle w:val="Style5"/>
        <w:keepNext w:val="0"/>
        <w:keepLines w:val="0"/>
        <w:widowControl w:val="0"/>
        <w:numPr>
          <w:ilvl w:val="0"/>
          <w:numId w:val="27"/>
        </w:numPr>
        <w:shd w:val="clear" w:color="auto" w:fill="auto"/>
        <w:bidi w:val="0"/>
        <w:spacing w:before="200" w:after="140" w:line="240" w:lineRule="auto"/>
        <w:ind w:left="0" w:right="0" w:firstLine="980"/>
        <w:jc w:val="left"/>
      </w:pPr>
      <w:bookmarkStart w:id="552" w:name="bookmark552"/>
      <w:bookmarkEnd w:id="552"/>
      <w:r>
        <w:rPr>
          <w:b/>
          <w:bCs/>
          <w:color w:val="000000"/>
          <w:spacing w:val="0"/>
          <w:w w:val="100"/>
          <w:position w:val="0"/>
        </w:rPr>
        <w:t>委托他人进行现金资产管理的情况</w:t>
      </w:r>
    </w:p>
    <w:p>
      <w:pPr>
        <w:pStyle w:val="Style5"/>
        <w:keepNext w:val="0"/>
        <w:keepLines w:val="0"/>
        <w:widowControl w:val="0"/>
        <w:numPr>
          <w:ilvl w:val="0"/>
          <w:numId w:val="29"/>
        </w:numPr>
        <w:shd w:val="clear" w:color="auto" w:fill="auto"/>
        <w:bidi w:val="0"/>
        <w:spacing w:before="0" w:after="140" w:line="240" w:lineRule="auto"/>
        <w:ind w:left="0" w:right="0" w:firstLine="980"/>
        <w:jc w:val="left"/>
      </w:pPr>
      <w:bookmarkStart w:id="553" w:name="bookmark553"/>
      <w:bookmarkEnd w:id="553"/>
      <w:r>
        <w:rPr>
          <w:b/>
          <w:bCs/>
          <w:color w:val="000000"/>
          <w:spacing w:val="0"/>
          <w:w w:val="100"/>
          <w:position w:val="0"/>
        </w:rPr>
        <w:t>委托理财情况</w:t>
      </w:r>
    </w:p>
    <w:p>
      <w:pPr>
        <w:pStyle w:val="Style5"/>
        <w:keepNext w:val="0"/>
        <w:keepLines w:val="0"/>
        <w:widowControl w:val="0"/>
        <w:numPr>
          <w:ilvl w:val="0"/>
          <w:numId w:val="31"/>
        </w:numPr>
        <w:shd w:val="clear" w:color="auto" w:fill="auto"/>
        <w:bidi w:val="0"/>
        <w:spacing w:before="0" w:after="140" w:line="240" w:lineRule="auto"/>
        <w:ind w:left="0" w:right="0" w:firstLine="980"/>
        <w:jc w:val="left"/>
      </w:pPr>
      <w:bookmarkStart w:id="554" w:name="bookmark554"/>
      <w:bookmarkEnd w:id="554"/>
      <w:r>
        <w:rPr>
          <w:b/>
          <w:bCs/>
          <w:color w:val="000000"/>
          <w:spacing w:val="0"/>
          <w:w w:val="100"/>
          <w:position w:val="0"/>
        </w:rPr>
        <w:t>委托理财总体情况</w:t>
      </w:r>
    </w:p>
    <w:p>
      <w:pPr>
        <w:pStyle w:val="Style5"/>
        <w:keepNext w:val="0"/>
        <w:keepLines w:val="0"/>
        <w:widowControl w:val="0"/>
        <w:shd w:val="clear" w:color="auto" w:fill="auto"/>
        <w:bidi w:val="0"/>
        <w:spacing w:before="0" w:after="60" w:line="240" w:lineRule="auto"/>
        <w:ind w:left="0" w:right="0" w:firstLine="98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632"/>
        <w:gridCol w:w="1661"/>
        <w:gridCol w:w="1656"/>
        <w:gridCol w:w="1661"/>
        <w:gridCol w:w="2227"/>
      </w:tblGrid>
      <w:tr>
        <w:trPr>
          <w:trHeight w:val="33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未到期余额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逾期未收回金额</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659" w:line="1" w:lineRule="exact"/>
      </w:pPr>
    </w:p>
    <w:p>
      <w:pPr>
        <w:pStyle w:val="Style21"/>
        <w:keepNext/>
        <w:keepLines/>
        <w:widowControl w:val="0"/>
        <w:shd w:val="clear" w:color="auto" w:fill="auto"/>
        <w:bidi w:val="0"/>
        <w:spacing w:before="0" w:after="60" w:line="240" w:lineRule="auto"/>
        <w:ind w:left="0" w:right="0" w:firstLine="980"/>
        <w:jc w:val="left"/>
      </w:pPr>
      <w:bookmarkStart w:id="555" w:name="bookmark555"/>
      <w:bookmarkStart w:id="556" w:name="bookmark556"/>
      <w:bookmarkStart w:id="557" w:name="bookmark557"/>
      <w:r>
        <w:rPr>
          <w:color w:val="000000"/>
          <w:spacing w:val="0"/>
          <w:w w:val="100"/>
          <w:position w:val="0"/>
        </w:rPr>
        <w:t>其他情况</w:t>
      </w:r>
      <w:bookmarkEnd w:id="555"/>
      <w:bookmarkEnd w:id="556"/>
      <w:bookmarkEnd w:id="557"/>
    </w:p>
    <w:p>
      <w:pPr>
        <w:pStyle w:val="Style5"/>
        <w:keepNext w:val="0"/>
        <w:keepLines w:val="0"/>
        <w:widowControl w:val="0"/>
        <w:shd w:val="clear" w:color="auto" w:fill="auto"/>
        <w:bidi w:val="0"/>
        <w:spacing w:before="0" w:after="440" w:line="240" w:lineRule="auto"/>
        <w:ind w:left="0" w:right="0" w:firstLine="98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31"/>
        </w:numPr>
        <w:shd w:val="clear" w:color="auto" w:fill="auto"/>
        <w:bidi w:val="0"/>
        <w:spacing w:before="0" w:after="140" w:line="240" w:lineRule="auto"/>
        <w:ind w:left="0" w:right="0" w:firstLine="980"/>
        <w:jc w:val="left"/>
      </w:pPr>
      <w:bookmarkStart w:id="558" w:name="bookmark558"/>
      <w:bookmarkStart w:id="559" w:name="bookmark559"/>
      <w:bookmarkStart w:id="560" w:name="bookmark560"/>
      <w:bookmarkStart w:id="561" w:name="bookmark561"/>
      <w:bookmarkEnd w:id="560"/>
      <w:r>
        <w:rPr>
          <w:color w:val="000000"/>
          <w:spacing w:val="0"/>
          <w:w w:val="100"/>
          <w:position w:val="0"/>
        </w:rPr>
        <w:t>单项委托理财情况</w:t>
      </w:r>
      <w:bookmarkEnd w:id="558"/>
      <w:bookmarkEnd w:id="559"/>
      <w:bookmarkEnd w:id="561"/>
    </w:p>
    <w:p>
      <w:pPr>
        <w:pStyle w:val="Style5"/>
        <w:keepNext w:val="0"/>
        <w:keepLines w:val="0"/>
        <w:widowControl w:val="0"/>
        <w:shd w:val="clear" w:color="auto" w:fill="auto"/>
        <w:bidi w:val="0"/>
        <w:spacing w:before="0" w:after="60" w:line="240" w:lineRule="auto"/>
        <w:ind w:left="0" w:right="0" w:firstLine="98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32"/>
        <w:gridCol w:w="715"/>
        <w:gridCol w:w="744"/>
        <w:gridCol w:w="1162"/>
        <w:gridCol w:w="1210"/>
        <w:gridCol w:w="427"/>
        <w:gridCol w:w="427"/>
        <w:gridCol w:w="427"/>
        <w:gridCol w:w="845"/>
        <w:gridCol w:w="566"/>
        <w:gridCol w:w="850"/>
        <w:gridCol w:w="422"/>
        <w:gridCol w:w="706"/>
        <w:gridCol w:w="720"/>
        <w:gridCol w:w="710"/>
      </w:tblGrid>
      <w:tr>
        <w:trPr>
          <w:trHeight w:val="21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受</w:t>
            </w: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托</w:t>
            </w: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委托</w:t>
            </w:r>
          </w:p>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理财</w:t>
            </w:r>
          </w:p>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委托</w:t>
            </w:r>
          </w:p>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理财</w:t>
            </w:r>
          </w:p>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委托理财</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委托理财</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终止日期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资</w:t>
            </w:r>
          </w:p>
          <w:p>
            <w:pPr>
              <w:pStyle w:val="Style1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金</w:t>
            </w:r>
          </w:p>
          <w:p>
            <w:pPr>
              <w:pStyle w:val="Style1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来</w:t>
            </w:r>
          </w:p>
          <w:p>
            <w:pPr>
              <w:pStyle w:val="Style1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 金 投 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 酬 确 定 方 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年化</w:t>
            </w:r>
          </w:p>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收益</w:t>
            </w:r>
          </w:p>
          <w:p>
            <w:pPr>
              <w:pStyle w:val="Style18"/>
              <w:keepNext w:val="0"/>
              <w:keepLines w:val="0"/>
              <w:widowControl w:val="0"/>
              <w:shd w:val="clear" w:color="auto" w:fill="auto"/>
              <w:bidi w:val="0"/>
              <w:spacing w:before="0" w:after="80" w:line="240" w:lineRule="auto"/>
              <w:ind w:left="0" w:right="0" w:firstLine="300"/>
              <w:jc w:val="left"/>
            </w:pPr>
            <w:r>
              <w:rPr>
                <w:color w:val="000000"/>
                <w:spacing w:val="0"/>
                <w:w w:val="100"/>
                <w:position w:val="0"/>
              </w:rPr>
              <w:t>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预 期 收 益 (如 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 收益或 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实 际 收 回 情 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经过</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法定</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程序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未来</w:t>
            </w:r>
          </w:p>
          <w:p>
            <w:pPr>
              <w:pStyle w:val="Style1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是否</w:t>
            </w:r>
          </w:p>
          <w:p>
            <w:pPr>
              <w:pStyle w:val="Style1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有委</w:t>
            </w:r>
          </w:p>
          <w:p>
            <w:pPr>
              <w:pStyle w:val="Style1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托理</w:t>
            </w:r>
          </w:p>
          <w:p>
            <w:pPr>
              <w:pStyle w:val="Style1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财计</w:t>
            </w:r>
          </w:p>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划</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减值</w:t>
            </w:r>
          </w:p>
          <w:p>
            <w:pPr>
              <w:pStyle w:val="Style1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准备</w:t>
            </w:r>
          </w:p>
          <w:p>
            <w:pPr>
              <w:pStyle w:val="Style1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计提</w:t>
            </w:r>
          </w:p>
          <w:p>
            <w:pPr>
              <w:pStyle w:val="Style1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金额</w:t>
            </w:r>
          </w:p>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(如</w:t>
            </w:r>
          </w:p>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有)</w:t>
            </w:r>
          </w:p>
        </w:tc>
      </w:tr>
      <w:tr>
        <w:trPr>
          <w:trHeight w:val="15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浙</w:t>
            </w: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商</w:t>
            </w: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银</w:t>
            </w: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银行</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理财</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2021/3/9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 有 资</w:t>
            </w:r>
          </w:p>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6" w:lineRule="exact"/>
              <w:ind w:left="0" w:right="0" w:firstLine="0"/>
              <w:jc w:val="both"/>
            </w:pPr>
            <w:r>
              <w:rPr>
                <w:color w:val="000000"/>
                <w:spacing w:val="0"/>
                <w:w w:val="100"/>
                <w:position w:val="0"/>
              </w:rPr>
              <w:t>协 议 约 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 收 回 本 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 商 银 行</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银行</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理财</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产品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2021/9/28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 有 资</w:t>
            </w:r>
          </w:p>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6" w:lineRule="exact"/>
              <w:ind w:left="0" w:right="0" w:firstLine="0"/>
              <w:jc w:val="both"/>
            </w:pPr>
            <w:r>
              <w:rPr>
                <w:color w:val="000000"/>
                <w:spacing w:val="0"/>
                <w:w w:val="100"/>
                <w:position w:val="0"/>
              </w:rPr>
              <w:t>协 议 约 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未约 定年 化收 益率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 收 回 本 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1"/>
        <w:keepNext/>
        <w:keepLines/>
        <w:widowControl w:val="0"/>
        <w:shd w:val="clear" w:color="auto" w:fill="auto"/>
        <w:bidi w:val="0"/>
        <w:spacing w:before="0" w:after="60" w:line="240" w:lineRule="auto"/>
        <w:ind w:left="0" w:right="0" w:firstLine="980"/>
        <w:jc w:val="left"/>
      </w:pPr>
      <w:bookmarkStart w:id="562" w:name="bookmark562"/>
      <w:bookmarkStart w:id="563" w:name="bookmark563"/>
      <w:bookmarkStart w:id="564" w:name="bookmark564"/>
      <w:r>
        <w:rPr>
          <w:color w:val="000000"/>
          <w:spacing w:val="0"/>
          <w:w w:val="100"/>
          <w:position w:val="0"/>
        </w:rPr>
        <w:t>其他情况</w:t>
      </w:r>
      <w:bookmarkEnd w:id="562"/>
      <w:bookmarkEnd w:id="563"/>
      <w:bookmarkEnd w:id="564"/>
    </w:p>
    <w:p>
      <w:pPr>
        <w:pStyle w:val="Style5"/>
        <w:keepNext w:val="0"/>
        <w:keepLines w:val="0"/>
        <w:widowControl w:val="0"/>
        <w:shd w:val="clear" w:color="auto" w:fill="auto"/>
        <w:tabs>
          <w:tab w:pos="1834" w:val="left"/>
        </w:tabs>
        <w:bidi w:val="0"/>
        <w:spacing w:before="0" w:after="440" w:line="240" w:lineRule="auto"/>
        <w:ind w:left="0" w:right="0" w:firstLine="98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31"/>
        </w:numPr>
        <w:shd w:val="clear" w:color="auto" w:fill="auto"/>
        <w:bidi w:val="0"/>
        <w:spacing w:before="0" w:after="140" w:line="240" w:lineRule="auto"/>
        <w:ind w:left="0" w:right="0" w:firstLine="980"/>
        <w:jc w:val="left"/>
      </w:pPr>
      <w:bookmarkStart w:id="565" w:name="bookmark565"/>
      <w:bookmarkStart w:id="566" w:name="bookmark566"/>
      <w:bookmarkStart w:id="567" w:name="bookmark567"/>
      <w:bookmarkStart w:id="568" w:name="bookmark568"/>
      <w:bookmarkEnd w:id="567"/>
      <w:r>
        <w:rPr>
          <w:color w:val="000000"/>
          <w:spacing w:val="0"/>
          <w:w w:val="100"/>
          <w:position w:val="0"/>
        </w:rPr>
        <w:t>委托理财减值准备</w:t>
      </w:r>
      <w:bookmarkEnd w:id="565"/>
      <w:bookmarkEnd w:id="566"/>
      <w:bookmarkEnd w:id="568"/>
    </w:p>
    <w:p>
      <w:pPr>
        <w:pStyle w:val="Style5"/>
        <w:keepNext w:val="0"/>
        <w:keepLines w:val="0"/>
        <w:widowControl w:val="0"/>
        <w:shd w:val="clear" w:color="auto" w:fill="auto"/>
        <w:tabs>
          <w:tab w:pos="1834" w:val="left"/>
        </w:tabs>
        <w:bidi w:val="0"/>
        <w:spacing w:before="0" w:after="440" w:line="240" w:lineRule="auto"/>
        <w:ind w:left="0" w:right="0" w:firstLine="98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29"/>
        </w:numPr>
        <w:shd w:val="clear" w:color="auto" w:fill="auto"/>
        <w:bidi w:val="0"/>
        <w:spacing w:before="0" w:after="140" w:line="240" w:lineRule="auto"/>
        <w:ind w:left="0" w:right="0" w:firstLine="980"/>
        <w:jc w:val="left"/>
      </w:pPr>
      <w:bookmarkStart w:id="569" w:name="bookmark569"/>
      <w:bookmarkStart w:id="570" w:name="bookmark570"/>
      <w:bookmarkStart w:id="571" w:name="bookmark571"/>
      <w:bookmarkStart w:id="572" w:name="bookmark572"/>
      <w:bookmarkEnd w:id="571"/>
      <w:r>
        <w:rPr>
          <w:color w:val="000000"/>
          <w:spacing w:val="0"/>
          <w:w w:val="100"/>
          <w:position w:val="0"/>
        </w:rPr>
        <w:t>委托贷款情况</w:t>
      </w:r>
      <w:bookmarkEnd w:id="569"/>
      <w:bookmarkEnd w:id="570"/>
      <w:bookmarkEnd w:id="572"/>
    </w:p>
    <w:p>
      <w:pPr>
        <w:pStyle w:val="Style21"/>
        <w:keepNext/>
        <w:keepLines/>
        <w:widowControl w:val="0"/>
        <w:numPr>
          <w:ilvl w:val="0"/>
          <w:numId w:val="33"/>
        </w:numPr>
        <w:shd w:val="clear" w:color="auto" w:fill="auto"/>
        <w:bidi w:val="0"/>
        <w:spacing w:before="0" w:after="140" w:line="240" w:lineRule="auto"/>
        <w:ind w:left="0" w:right="0" w:firstLine="980"/>
        <w:jc w:val="left"/>
      </w:pPr>
      <w:bookmarkStart w:id="569" w:name="bookmark569"/>
      <w:bookmarkStart w:id="570" w:name="bookmark570"/>
      <w:bookmarkStart w:id="573" w:name="bookmark573"/>
      <w:bookmarkStart w:id="574" w:name="bookmark574"/>
      <w:bookmarkEnd w:id="573"/>
      <w:r>
        <w:rPr>
          <w:color w:val="000000"/>
          <w:spacing w:val="0"/>
          <w:w w:val="100"/>
          <w:position w:val="0"/>
        </w:rPr>
        <w:t>委托贷款总体情况</w:t>
      </w:r>
      <w:bookmarkEnd w:id="569"/>
      <w:bookmarkEnd w:id="570"/>
      <w:bookmarkEnd w:id="574"/>
    </w:p>
    <w:p>
      <w:pPr>
        <w:pStyle w:val="Style5"/>
        <w:keepNext w:val="0"/>
        <w:keepLines w:val="0"/>
        <w:widowControl w:val="0"/>
        <w:shd w:val="clear" w:color="auto" w:fill="auto"/>
        <w:bidi w:val="0"/>
        <w:spacing w:before="0" w:after="140" w:line="240" w:lineRule="auto"/>
        <w:ind w:left="0" w:right="0" w:firstLine="98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0" w:line="312" w:lineRule="exact"/>
        <w:ind w:left="0" w:right="0" w:firstLine="1000"/>
        <w:jc w:val="left"/>
      </w:pPr>
      <w:bookmarkStart w:id="575" w:name="bookmark575"/>
      <w:bookmarkStart w:id="576" w:name="bookmark576"/>
      <w:bookmarkStart w:id="577" w:name="bookmark577"/>
      <w:r>
        <w:rPr>
          <w:color w:val="000000"/>
          <w:spacing w:val="0"/>
          <w:w w:val="100"/>
          <w:position w:val="0"/>
        </w:rPr>
        <w:t>其他情况</w:t>
      </w:r>
      <w:bookmarkEnd w:id="575"/>
      <w:bookmarkEnd w:id="576"/>
      <w:bookmarkEnd w:id="577"/>
    </w:p>
    <w:p>
      <w:pPr>
        <w:pStyle w:val="Style5"/>
        <w:keepNext w:val="0"/>
        <w:keepLines w:val="0"/>
        <w:widowControl w:val="0"/>
        <w:shd w:val="clear" w:color="auto" w:fill="auto"/>
        <w:bidi w:val="0"/>
        <w:spacing w:before="0" w:after="360" w:line="312" w:lineRule="exact"/>
        <w:ind w:left="0" w:right="0" w:firstLine="10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430" w:val="left"/>
        </w:tabs>
        <w:bidi w:val="0"/>
        <w:spacing w:before="0" w:after="40" w:line="312" w:lineRule="exact"/>
        <w:ind w:left="0" w:right="0" w:firstLine="1000"/>
        <w:jc w:val="left"/>
      </w:pPr>
      <w:bookmarkStart w:id="578" w:name="bookmark578"/>
      <w:bookmarkStart w:id="579" w:name="bookmark579"/>
      <w:bookmarkStart w:id="580" w:name="bookmark580"/>
      <w:bookmarkStart w:id="581" w:name="bookmark581"/>
      <w:r>
        <w:rPr>
          <w:color w:val="000000"/>
          <w:spacing w:val="0"/>
          <w:w w:val="100"/>
          <w:position w:val="0"/>
        </w:rPr>
        <w:t>（</w:t>
      </w:r>
      <w:bookmarkEnd w:id="580"/>
      <w:r>
        <w:rPr>
          <w:color w:val="000000"/>
          <w:spacing w:val="0"/>
          <w:w w:val="100"/>
          <w:position w:val="0"/>
        </w:rPr>
        <w:t>2）</w:t>
        <w:tab/>
        <w:t>单项委托贷款情况</w:t>
      </w:r>
      <w:bookmarkEnd w:id="578"/>
      <w:bookmarkEnd w:id="579"/>
      <w:bookmarkEnd w:id="581"/>
    </w:p>
    <w:p>
      <w:pPr>
        <w:pStyle w:val="Style5"/>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12" w:lineRule="exact"/>
        <w:ind w:left="0" w:right="0" w:firstLine="1000"/>
        <w:jc w:val="left"/>
      </w:pPr>
      <w:r>
        <w:rPr>
          <w:b/>
          <w:bCs/>
          <w:color w:val="000000"/>
          <w:spacing w:val="0"/>
          <w:w w:val="100"/>
          <w:position w:val="0"/>
        </w:rPr>
        <w:t>其他情况</w:t>
      </w:r>
    </w:p>
    <w:p>
      <w:pPr>
        <w:pStyle w:val="Style5"/>
        <w:keepNext w:val="0"/>
        <w:keepLines w:val="0"/>
        <w:widowControl w:val="0"/>
        <w:shd w:val="clear" w:color="auto" w:fill="auto"/>
        <w:bidi w:val="0"/>
        <w:spacing w:before="0" w:after="360" w:line="312" w:lineRule="exact"/>
        <w:ind w:left="0" w:right="0" w:firstLine="10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430" w:val="left"/>
        </w:tabs>
        <w:bidi w:val="0"/>
        <w:spacing w:before="0" w:after="40" w:line="312" w:lineRule="exact"/>
        <w:ind w:left="0" w:right="0" w:firstLine="1000"/>
        <w:jc w:val="left"/>
      </w:pPr>
      <w:bookmarkStart w:id="582" w:name="bookmark582"/>
      <w:bookmarkStart w:id="583" w:name="bookmark583"/>
      <w:bookmarkStart w:id="584" w:name="bookmark584"/>
      <w:bookmarkStart w:id="585" w:name="bookmark585"/>
      <w:r>
        <w:rPr>
          <w:color w:val="000000"/>
          <w:spacing w:val="0"/>
          <w:w w:val="100"/>
          <w:position w:val="0"/>
        </w:rPr>
        <w:t>（</w:t>
      </w:r>
      <w:bookmarkEnd w:id="584"/>
      <w:r>
        <w:rPr>
          <w:color w:val="000000"/>
          <w:spacing w:val="0"/>
          <w:w w:val="100"/>
          <w:position w:val="0"/>
        </w:rPr>
        <w:t>3）</w:t>
        <w:tab/>
        <w:t>委托贷款减值准备</w:t>
      </w:r>
      <w:bookmarkEnd w:id="582"/>
      <w:bookmarkEnd w:id="583"/>
      <w:bookmarkEnd w:id="585"/>
    </w:p>
    <w:p>
      <w:pPr>
        <w:pStyle w:val="Style5"/>
        <w:keepNext w:val="0"/>
        <w:keepLines w:val="0"/>
        <w:widowControl w:val="0"/>
        <w:shd w:val="clear" w:color="auto" w:fill="auto"/>
        <w:bidi w:val="0"/>
        <w:spacing w:before="0" w:after="360" w:line="312" w:lineRule="exact"/>
        <w:ind w:left="0" w:right="0" w:firstLine="10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29"/>
        </w:numPr>
        <w:shd w:val="clear" w:color="auto" w:fill="auto"/>
        <w:bidi w:val="0"/>
        <w:spacing w:before="0" w:after="40" w:line="312" w:lineRule="exact"/>
        <w:ind w:left="0" w:right="0" w:firstLine="1000"/>
        <w:jc w:val="left"/>
      </w:pPr>
      <w:bookmarkStart w:id="586" w:name="bookmark586"/>
      <w:bookmarkStart w:id="587" w:name="bookmark587"/>
      <w:bookmarkStart w:id="588" w:name="bookmark588"/>
      <w:bookmarkStart w:id="589" w:name="bookmark589"/>
      <w:bookmarkEnd w:id="588"/>
      <w:r>
        <w:rPr>
          <w:color w:val="000000"/>
          <w:spacing w:val="0"/>
          <w:w w:val="100"/>
          <w:position w:val="0"/>
        </w:rPr>
        <w:t>其他情况</w:t>
      </w:r>
      <w:bookmarkEnd w:id="586"/>
      <w:bookmarkEnd w:id="587"/>
      <w:bookmarkEnd w:id="589"/>
    </w:p>
    <w:p>
      <w:pPr>
        <w:pStyle w:val="Style5"/>
        <w:keepNext w:val="0"/>
        <w:keepLines w:val="0"/>
        <w:widowControl w:val="0"/>
        <w:shd w:val="clear" w:color="auto" w:fill="auto"/>
        <w:bidi w:val="0"/>
        <w:spacing w:before="0" w:after="360" w:line="312" w:lineRule="exact"/>
        <w:ind w:left="0" w:right="0" w:firstLine="10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40" w:line="312" w:lineRule="exact"/>
        <w:ind w:left="0" w:right="0" w:firstLine="1000"/>
        <w:jc w:val="left"/>
      </w:pPr>
      <w:bookmarkStart w:id="590" w:name="bookmark590"/>
      <w:bookmarkStart w:id="591" w:name="bookmark591"/>
      <w:bookmarkStart w:id="592" w:name="bookmark592"/>
      <w:bookmarkStart w:id="593" w:name="bookmark593"/>
      <w:r>
        <w:rPr>
          <w:color w:val="000000"/>
          <w:spacing w:val="0"/>
          <w:w w:val="100"/>
          <w:position w:val="0"/>
        </w:rPr>
        <w:t>（</w:t>
      </w:r>
      <w:bookmarkEnd w:id="592"/>
      <w:r>
        <w:rPr>
          <w:color w:val="000000"/>
          <w:spacing w:val="0"/>
          <w:w w:val="100"/>
          <w:position w:val="0"/>
        </w:rPr>
        <w:t>四）其他重大合同</w:t>
      </w:r>
      <w:bookmarkEnd w:id="590"/>
      <w:bookmarkEnd w:id="591"/>
      <w:bookmarkEnd w:id="593"/>
    </w:p>
    <w:p>
      <w:pPr>
        <w:pStyle w:val="Style5"/>
        <w:keepNext w:val="0"/>
        <w:keepLines w:val="0"/>
        <w:widowControl w:val="0"/>
        <w:shd w:val="clear" w:color="auto" w:fill="auto"/>
        <w:bidi w:val="0"/>
        <w:spacing w:before="0" w:after="0" w:line="317" w:lineRule="exact"/>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795" w:val="left"/>
        </w:tabs>
        <w:bidi w:val="0"/>
        <w:spacing w:before="0" w:after="0" w:line="317" w:lineRule="exact"/>
        <w:ind w:left="1000" w:right="0" w:firstLine="420"/>
        <w:jc w:val="left"/>
      </w:pPr>
      <w:bookmarkStart w:id="594" w:name="bookmark594"/>
      <w:r>
        <w:rPr>
          <w:color w:val="000000"/>
          <w:spacing w:val="0"/>
          <w:w w:val="100"/>
          <w:position w:val="0"/>
          <w:sz w:val="18"/>
          <w:szCs w:val="18"/>
        </w:rPr>
        <w:t>1</w:t>
      </w:r>
      <w:bookmarkEnd w:id="594"/>
      <w:r>
        <w:rPr>
          <w:color w:val="000000"/>
          <w:spacing w:val="0"/>
          <w:w w:val="100"/>
          <w:position w:val="0"/>
        </w:rPr>
        <w:t>、</w:t>
        <w:tab/>
        <w:t>公司子公司宁波建工工程集团有限公司与宁波新芝酒店管理有限公司签订宁波新芝宾馆西 侧地块项目合同，合同金额为人民币</w:t>
      </w:r>
      <w:r>
        <w:rPr>
          <w:color w:val="000000"/>
          <w:spacing w:val="0"/>
          <w:w w:val="100"/>
          <w:position w:val="0"/>
          <w:sz w:val="18"/>
          <w:szCs w:val="18"/>
        </w:rPr>
        <w:t xml:space="preserve">36, </w:t>
      </w:r>
      <w:r>
        <w:rPr>
          <w:color w:val="000000"/>
          <w:spacing w:val="0"/>
          <w:w w:val="100"/>
          <w:position w:val="0"/>
          <w:sz w:val="18"/>
          <w:szCs w:val="18"/>
        </w:rPr>
        <w:t>347.58</w:t>
      </w:r>
      <w:r>
        <w:rPr>
          <w:color w:val="000000"/>
          <w:spacing w:val="0"/>
          <w:w w:val="100"/>
          <w:position w:val="0"/>
        </w:rPr>
        <w:t>万元。</w:t>
      </w:r>
    </w:p>
    <w:p>
      <w:pPr>
        <w:pStyle w:val="Style5"/>
        <w:keepNext w:val="0"/>
        <w:keepLines w:val="0"/>
        <w:widowControl w:val="0"/>
        <w:shd w:val="clear" w:color="auto" w:fill="auto"/>
        <w:tabs>
          <w:tab w:pos="1786" w:val="left"/>
        </w:tabs>
        <w:bidi w:val="0"/>
        <w:spacing w:before="0" w:after="0" w:line="317" w:lineRule="exact"/>
        <w:ind w:left="1000" w:right="0" w:firstLine="420"/>
        <w:jc w:val="left"/>
      </w:pPr>
      <w:bookmarkStart w:id="595" w:name="bookmark595"/>
      <w:r>
        <w:rPr>
          <w:color w:val="000000"/>
          <w:spacing w:val="0"/>
          <w:w w:val="100"/>
          <w:position w:val="0"/>
          <w:sz w:val="18"/>
          <w:szCs w:val="18"/>
        </w:rPr>
        <w:t>2</w:t>
      </w:r>
      <w:bookmarkEnd w:id="595"/>
      <w:r>
        <w:rPr>
          <w:color w:val="000000"/>
          <w:spacing w:val="0"/>
          <w:w w:val="100"/>
          <w:position w:val="0"/>
        </w:rPr>
        <w:t>、</w:t>
        <w:tab/>
        <w:t>公司子公司宁波建工工程集团有限公司与余姚浙协置业有限公司签订舜水南路东延（暂名） 南侧、东旱门路西侧地居住用房块项目</w:t>
      </w:r>
      <w:r>
        <w:rPr>
          <w:color w:val="000000"/>
          <w:spacing w:val="0"/>
          <w:w w:val="100"/>
          <w:position w:val="0"/>
          <w:sz w:val="18"/>
          <w:szCs w:val="18"/>
        </w:rPr>
        <w:t>I</w:t>
      </w:r>
      <w:r>
        <w:rPr>
          <w:color w:val="000000"/>
          <w:spacing w:val="0"/>
          <w:w w:val="100"/>
          <w:position w:val="0"/>
        </w:rPr>
        <w:t>标段总承包工程项目合同，合同金额为人民币</w:t>
      </w:r>
      <w:r>
        <w:rPr>
          <w:color w:val="000000"/>
          <w:spacing w:val="0"/>
          <w:w w:val="100"/>
          <w:position w:val="0"/>
          <w:sz w:val="18"/>
          <w:szCs w:val="18"/>
        </w:rPr>
        <w:t xml:space="preserve">23,547.15 </w:t>
      </w:r>
      <w:r>
        <w:rPr>
          <w:color w:val="000000"/>
          <w:spacing w:val="0"/>
          <w:w w:val="100"/>
          <w:position w:val="0"/>
        </w:rPr>
        <w:t>万元。</w:t>
      </w:r>
    </w:p>
    <w:p>
      <w:pPr>
        <w:pStyle w:val="Style5"/>
        <w:keepNext w:val="0"/>
        <w:keepLines w:val="0"/>
        <w:widowControl w:val="0"/>
        <w:shd w:val="clear" w:color="auto" w:fill="auto"/>
        <w:tabs>
          <w:tab w:pos="1795" w:val="left"/>
        </w:tabs>
        <w:bidi w:val="0"/>
        <w:spacing w:before="0" w:after="0" w:line="312" w:lineRule="exact"/>
        <w:ind w:left="1000" w:right="0" w:firstLine="420"/>
        <w:jc w:val="left"/>
      </w:pPr>
      <w:bookmarkStart w:id="596" w:name="bookmark596"/>
      <w:r>
        <w:rPr>
          <w:color w:val="000000"/>
          <w:spacing w:val="0"/>
          <w:w w:val="100"/>
          <w:position w:val="0"/>
          <w:sz w:val="18"/>
          <w:szCs w:val="18"/>
        </w:rPr>
        <w:t>3</w:t>
      </w:r>
      <w:bookmarkEnd w:id="596"/>
      <w:r>
        <w:rPr>
          <w:color w:val="000000"/>
          <w:spacing w:val="0"/>
          <w:w w:val="100"/>
          <w:position w:val="0"/>
        </w:rPr>
        <w:t>、</w:t>
        <w:tab/>
        <w:t>公司子公司宁波建工工程集团有限公司与宁波高新区智慧绿城建设有限公司签订宁波智造 港</w:t>
      </w:r>
      <w:r>
        <w:rPr>
          <w:color w:val="000000"/>
          <w:spacing w:val="0"/>
          <w:w w:val="100"/>
          <w:position w:val="0"/>
          <w:sz w:val="18"/>
          <w:szCs w:val="18"/>
        </w:rPr>
        <w:t>GX07-02-23/24</w:t>
      </w:r>
      <w:r>
        <w:rPr>
          <w:color w:val="000000"/>
          <w:spacing w:val="0"/>
          <w:w w:val="100"/>
          <w:position w:val="0"/>
        </w:rPr>
        <w:t>地块工程</w:t>
      </w:r>
      <w:r>
        <w:rPr>
          <w:color w:val="000000"/>
          <w:spacing w:val="0"/>
          <w:w w:val="100"/>
          <w:position w:val="0"/>
          <w:sz w:val="18"/>
          <w:szCs w:val="18"/>
        </w:rPr>
        <w:t>II</w:t>
      </w:r>
      <w:r>
        <w:rPr>
          <w:color w:val="000000"/>
          <w:spacing w:val="0"/>
          <w:w w:val="100"/>
          <w:position w:val="0"/>
        </w:rPr>
        <w:t>标段总承包工程合同，合同金额为人民币</w:t>
      </w:r>
      <w:r>
        <w:rPr>
          <w:color w:val="000000"/>
          <w:spacing w:val="0"/>
          <w:w w:val="100"/>
          <w:position w:val="0"/>
          <w:sz w:val="18"/>
          <w:szCs w:val="18"/>
        </w:rPr>
        <w:t xml:space="preserve">32, </w:t>
      </w:r>
      <w:r>
        <w:rPr>
          <w:color w:val="000000"/>
          <w:spacing w:val="0"/>
          <w:w w:val="100"/>
          <w:position w:val="0"/>
          <w:sz w:val="18"/>
          <w:szCs w:val="18"/>
        </w:rPr>
        <w:t xml:space="preserve">074. </w:t>
      </w:r>
      <w:r>
        <w:rPr>
          <w:color w:val="000000"/>
          <w:spacing w:val="0"/>
          <w:w w:val="100"/>
          <w:position w:val="0"/>
          <w:sz w:val="18"/>
          <w:szCs w:val="18"/>
        </w:rPr>
        <w:t>16</w:t>
      </w:r>
      <w:r>
        <w:rPr>
          <w:color w:val="000000"/>
          <w:spacing w:val="0"/>
          <w:w w:val="100"/>
          <w:position w:val="0"/>
        </w:rPr>
        <w:t>万元。</w:t>
      </w:r>
    </w:p>
    <w:p>
      <w:pPr>
        <w:pStyle w:val="Style5"/>
        <w:keepNext w:val="0"/>
        <w:keepLines w:val="0"/>
        <w:widowControl w:val="0"/>
        <w:shd w:val="clear" w:color="auto" w:fill="auto"/>
        <w:tabs>
          <w:tab w:pos="1692" w:val="left"/>
        </w:tabs>
        <w:bidi w:val="0"/>
        <w:spacing w:before="0" w:after="0" w:line="312" w:lineRule="exact"/>
        <w:ind w:left="1000" w:right="0" w:firstLine="420"/>
        <w:jc w:val="left"/>
      </w:pPr>
      <w:bookmarkStart w:id="597" w:name="bookmark597"/>
      <w:r>
        <w:rPr>
          <w:color w:val="000000"/>
          <w:spacing w:val="0"/>
          <w:w w:val="100"/>
          <w:position w:val="0"/>
          <w:sz w:val="18"/>
          <w:szCs w:val="18"/>
        </w:rPr>
        <w:t>4</w:t>
      </w:r>
      <w:bookmarkEnd w:id="597"/>
      <w:r>
        <w:rPr>
          <w:color w:val="000000"/>
          <w:spacing w:val="0"/>
          <w:w w:val="100"/>
          <w:position w:val="0"/>
        </w:rPr>
        <w:t>、</w:t>
        <w:tab/>
        <w:t>公司子公司宁波建工工程集团有限公司与宁波维悦置业有限公司签订海曙区</w:t>
      </w:r>
      <w:r>
        <w:rPr>
          <w:color w:val="000000"/>
          <w:spacing w:val="0"/>
          <w:w w:val="100"/>
          <w:position w:val="0"/>
          <w:sz w:val="18"/>
          <w:szCs w:val="18"/>
        </w:rPr>
        <w:t xml:space="preserve">HS05-04-22 </w:t>
      </w:r>
      <w:r>
        <w:rPr>
          <w:color w:val="000000"/>
          <w:spacing w:val="0"/>
          <w:w w:val="100"/>
          <w:position w:val="0"/>
        </w:rPr>
        <w:t>（社区学院南侧）地块项目建设工程施工合同，合同金额为人民币</w:t>
      </w:r>
      <w:r>
        <w:rPr>
          <w:color w:val="000000"/>
          <w:spacing w:val="0"/>
          <w:w w:val="100"/>
          <w:position w:val="0"/>
          <w:sz w:val="18"/>
          <w:szCs w:val="18"/>
        </w:rPr>
        <w:t>20,215.1</w:t>
      </w:r>
      <w:r>
        <w:rPr>
          <w:color w:val="000000"/>
          <w:spacing w:val="0"/>
          <w:w w:val="100"/>
          <w:position w:val="0"/>
          <w:sz w:val="18"/>
          <w:szCs w:val="18"/>
        </w:rPr>
        <w:t>0</w:t>
      </w:r>
      <w:r>
        <w:rPr>
          <w:color w:val="000000"/>
          <w:spacing w:val="0"/>
          <w:w w:val="100"/>
          <w:position w:val="0"/>
        </w:rPr>
        <w:t>万元。</w:t>
      </w:r>
    </w:p>
    <w:p>
      <w:pPr>
        <w:pStyle w:val="Style5"/>
        <w:keepNext w:val="0"/>
        <w:keepLines w:val="0"/>
        <w:widowControl w:val="0"/>
        <w:shd w:val="clear" w:color="auto" w:fill="auto"/>
        <w:tabs>
          <w:tab w:pos="1795" w:val="left"/>
        </w:tabs>
        <w:bidi w:val="0"/>
        <w:spacing w:before="0" w:after="0" w:line="312" w:lineRule="exact"/>
        <w:ind w:left="1000" w:right="0" w:firstLine="420"/>
        <w:jc w:val="left"/>
      </w:pPr>
      <w:bookmarkStart w:id="598" w:name="bookmark598"/>
      <w:r>
        <w:rPr>
          <w:color w:val="000000"/>
          <w:spacing w:val="0"/>
          <w:w w:val="100"/>
          <w:position w:val="0"/>
          <w:sz w:val="18"/>
          <w:szCs w:val="18"/>
        </w:rPr>
        <w:t>5</w:t>
      </w:r>
      <w:bookmarkEnd w:id="598"/>
      <w:r>
        <w:rPr>
          <w:color w:val="000000"/>
          <w:spacing w:val="0"/>
          <w:w w:val="100"/>
          <w:position w:val="0"/>
        </w:rPr>
        <w:t>、</w:t>
        <w:tab/>
        <w:t>公司子公司宁波建工工程集团有限公司与宁波东部新城开发投资集团有限公司签订邱一村 安置房</w:t>
      </w:r>
      <w:r>
        <w:rPr>
          <w:color w:val="000000"/>
          <w:spacing w:val="0"/>
          <w:w w:val="100"/>
          <w:position w:val="0"/>
          <w:sz w:val="18"/>
          <w:szCs w:val="18"/>
        </w:rPr>
        <w:t>C1-4</w:t>
      </w:r>
      <w:r>
        <w:rPr>
          <w:color w:val="000000"/>
          <w:spacing w:val="0"/>
          <w:w w:val="100"/>
          <w:position w:val="0"/>
        </w:rPr>
        <w:t>项目施工合同，合同金额为人民币</w:t>
      </w:r>
      <w:r>
        <w:rPr>
          <w:color w:val="000000"/>
          <w:spacing w:val="0"/>
          <w:w w:val="100"/>
          <w:position w:val="0"/>
          <w:sz w:val="18"/>
          <w:szCs w:val="18"/>
        </w:rPr>
        <w:t xml:space="preserve">42, </w:t>
      </w:r>
      <w:r>
        <w:rPr>
          <w:color w:val="000000"/>
          <w:spacing w:val="0"/>
          <w:w w:val="100"/>
          <w:position w:val="0"/>
          <w:sz w:val="18"/>
          <w:szCs w:val="18"/>
        </w:rPr>
        <w:t>988.23</w:t>
      </w:r>
      <w:r>
        <w:rPr>
          <w:color w:val="000000"/>
          <w:spacing w:val="0"/>
          <w:w w:val="100"/>
          <w:position w:val="0"/>
        </w:rPr>
        <w:t>万元。</w:t>
      </w:r>
    </w:p>
    <w:p>
      <w:pPr>
        <w:pStyle w:val="Style5"/>
        <w:keepNext w:val="0"/>
        <w:keepLines w:val="0"/>
        <w:widowControl w:val="0"/>
        <w:shd w:val="clear" w:color="auto" w:fill="auto"/>
        <w:tabs>
          <w:tab w:pos="1692" w:val="left"/>
        </w:tabs>
        <w:bidi w:val="0"/>
        <w:spacing w:before="0" w:after="0" w:line="312" w:lineRule="exact"/>
        <w:ind w:left="1000" w:right="0" w:firstLine="420"/>
        <w:jc w:val="left"/>
      </w:pPr>
      <w:bookmarkStart w:id="599" w:name="bookmark599"/>
      <w:r>
        <w:rPr>
          <w:color w:val="000000"/>
          <w:spacing w:val="0"/>
          <w:w w:val="100"/>
          <w:position w:val="0"/>
          <w:sz w:val="18"/>
          <w:szCs w:val="18"/>
        </w:rPr>
        <w:t>6</w:t>
      </w:r>
      <w:bookmarkEnd w:id="599"/>
      <w:r>
        <w:rPr>
          <w:color w:val="000000"/>
          <w:spacing w:val="0"/>
          <w:w w:val="100"/>
          <w:position w:val="0"/>
        </w:rPr>
        <w:t>、</w:t>
        <w:tab/>
        <w:t>公司子公司宁波建工工程集团有限公司与宁波锦安置业有限公司签订鄞州区</w:t>
      </w:r>
      <w:r>
        <w:rPr>
          <w:color w:val="000000"/>
          <w:spacing w:val="0"/>
          <w:w w:val="100"/>
          <w:position w:val="0"/>
          <w:sz w:val="18"/>
          <w:szCs w:val="18"/>
        </w:rPr>
        <w:t xml:space="preserve">YZ09-04-b1 </w:t>
      </w:r>
      <w:r>
        <w:rPr>
          <w:color w:val="000000"/>
          <w:spacing w:val="0"/>
          <w:w w:val="100"/>
          <w:position w:val="0"/>
        </w:rPr>
        <w:t>（陈婆渡东地段）地块项目合同，合同金额为人民币</w:t>
      </w:r>
      <w:r>
        <w:rPr>
          <w:color w:val="000000"/>
          <w:spacing w:val="0"/>
          <w:w w:val="100"/>
          <w:position w:val="0"/>
          <w:sz w:val="18"/>
          <w:szCs w:val="18"/>
        </w:rPr>
        <w:t>21,243.09</w:t>
      </w:r>
      <w:r>
        <w:rPr>
          <w:color w:val="000000"/>
          <w:spacing w:val="0"/>
          <w:w w:val="100"/>
          <w:position w:val="0"/>
        </w:rPr>
        <w:t>万元。</w:t>
      </w:r>
    </w:p>
    <w:p>
      <w:pPr>
        <w:pStyle w:val="Style5"/>
        <w:keepNext w:val="0"/>
        <w:keepLines w:val="0"/>
        <w:widowControl w:val="0"/>
        <w:shd w:val="clear" w:color="auto" w:fill="auto"/>
        <w:tabs>
          <w:tab w:pos="1800" w:val="left"/>
        </w:tabs>
        <w:bidi w:val="0"/>
        <w:spacing w:before="0" w:after="0" w:line="312" w:lineRule="exact"/>
        <w:ind w:left="1000" w:right="0" w:firstLine="420"/>
        <w:jc w:val="left"/>
      </w:pPr>
      <w:bookmarkStart w:id="600" w:name="bookmark600"/>
      <w:r>
        <w:rPr>
          <w:color w:val="000000"/>
          <w:spacing w:val="0"/>
          <w:w w:val="100"/>
          <w:position w:val="0"/>
          <w:sz w:val="18"/>
          <w:szCs w:val="18"/>
        </w:rPr>
        <w:t>7</w:t>
      </w:r>
      <w:bookmarkEnd w:id="600"/>
      <w:r>
        <w:rPr>
          <w:color w:val="000000"/>
          <w:spacing w:val="0"/>
          <w:w w:val="100"/>
          <w:position w:val="0"/>
        </w:rPr>
        <w:t>、</w:t>
        <w:tab/>
        <w:t>公司子公司宁波建工工程集团有限公司与杭州市水务集团有限公司签订杭州市祥符水厂扩 建工程合同，合同金额为人民币</w:t>
      </w:r>
      <w:r>
        <w:rPr>
          <w:color w:val="000000"/>
          <w:spacing w:val="0"/>
          <w:w w:val="100"/>
          <w:position w:val="0"/>
          <w:sz w:val="18"/>
          <w:szCs w:val="18"/>
        </w:rPr>
        <w:t>26,917.10</w:t>
      </w:r>
      <w:r>
        <w:rPr>
          <w:color w:val="000000"/>
          <w:spacing w:val="0"/>
          <w:w w:val="100"/>
          <w:position w:val="0"/>
        </w:rPr>
        <w:t>万元。</w:t>
      </w:r>
    </w:p>
    <w:p>
      <w:pPr>
        <w:pStyle w:val="Style5"/>
        <w:keepNext w:val="0"/>
        <w:keepLines w:val="0"/>
        <w:widowControl w:val="0"/>
        <w:shd w:val="clear" w:color="auto" w:fill="auto"/>
        <w:tabs>
          <w:tab w:pos="1786" w:val="left"/>
        </w:tabs>
        <w:bidi w:val="0"/>
        <w:spacing w:before="0" w:after="0" w:line="312" w:lineRule="exact"/>
        <w:ind w:left="1000" w:right="0" w:firstLine="420"/>
        <w:jc w:val="left"/>
      </w:pPr>
      <w:bookmarkStart w:id="601" w:name="bookmark601"/>
      <w:r>
        <w:rPr>
          <w:color w:val="000000"/>
          <w:spacing w:val="0"/>
          <w:w w:val="100"/>
          <w:position w:val="0"/>
          <w:sz w:val="18"/>
          <w:szCs w:val="18"/>
        </w:rPr>
        <w:t>8</w:t>
      </w:r>
      <w:bookmarkEnd w:id="601"/>
      <w:r>
        <w:rPr>
          <w:color w:val="000000"/>
          <w:spacing w:val="0"/>
          <w:w w:val="100"/>
          <w:position w:val="0"/>
        </w:rPr>
        <w:t>、</w:t>
        <w:tab/>
        <w:t>公司子公司宁波建工工程集团有限公司与宁波市海曙区集士港镇人民政府签订集士港九年 一贯制学校（海西实验学校）新建工程（施工）合同，合同金额为人民币</w:t>
      </w:r>
      <w:r>
        <w:rPr>
          <w:color w:val="000000"/>
          <w:spacing w:val="0"/>
          <w:w w:val="100"/>
          <w:position w:val="0"/>
          <w:sz w:val="18"/>
          <w:szCs w:val="18"/>
        </w:rPr>
        <w:t xml:space="preserve">30, </w:t>
      </w:r>
      <w:r>
        <w:rPr>
          <w:color w:val="000000"/>
          <w:spacing w:val="0"/>
          <w:w w:val="100"/>
          <w:position w:val="0"/>
          <w:sz w:val="18"/>
          <w:szCs w:val="18"/>
        </w:rPr>
        <w:t>107.45</w:t>
      </w:r>
      <w:r>
        <w:rPr>
          <w:color w:val="000000"/>
          <w:spacing w:val="0"/>
          <w:w w:val="100"/>
          <w:position w:val="0"/>
        </w:rPr>
        <w:t>万元</w:t>
      </w:r>
    </w:p>
    <w:p>
      <w:pPr>
        <w:pStyle w:val="Style5"/>
        <w:keepNext w:val="0"/>
        <w:keepLines w:val="0"/>
        <w:widowControl w:val="0"/>
        <w:shd w:val="clear" w:color="auto" w:fill="auto"/>
        <w:tabs>
          <w:tab w:pos="1781" w:val="left"/>
        </w:tabs>
        <w:bidi w:val="0"/>
        <w:spacing w:before="0" w:after="0" w:line="312" w:lineRule="exact"/>
        <w:ind w:left="1000" w:right="0" w:firstLine="420"/>
        <w:jc w:val="left"/>
      </w:pPr>
      <w:bookmarkStart w:id="602" w:name="bookmark602"/>
      <w:r>
        <w:rPr>
          <w:color w:val="000000"/>
          <w:spacing w:val="0"/>
          <w:w w:val="100"/>
          <w:position w:val="0"/>
          <w:sz w:val="18"/>
          <w:szCs w:val="18"/>
        </w:rPr>
        <w:t>9</w:t>
      </w:r>
      <w:bookmarkEnd w:id="602"/>
      <w:r>
        <w:rPr>
          <w:color w:val="000000"/>
          <w:spacing w:val="0"/>
          <w:w w:val="100"/>
          <w:position w:val="0"/>
        </w:rPr>
        <w:t>、</w:t>
        <w:tab/>
        <w:t>公司子公司宁波建工工程集团有限公司与宁波爱柯迪科技产业发展有限公司签订爱柯迪智 能制造科技产业园合同，合同金额为人民币</w:t>
      </w:r>
      <w:r>
        <w:rPr>
          <w:color w:val="000000"/>
          <w:spacing w:val="0"/>
          <w:w w:val="100"/>
          <w:position w:val="0"/>
          <w:sz w:val="18"/>
          <w:szCs w:val="18"/>
        </w:rPr>
        <w:t xml:space="preserve">28,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w:t>
      </w:r>
    </w:p>
    <w:p>
      <w:pPr>
        <w:pStyle w:val="Style5"/>
        <w:keepNext w:val="0"/>
        <w:keepLines w:val="0"/>
        <w:widowControl w:val="0"/>
        <w:shd w:val="clear" w:color="auto" w:fill="auto"/>
        <w:tabs>
          <w:tab w:pos="1877" w:val="left"/>
        </w:tabs>
        <w:bidi w:val="0"/>
        <w:spacing w:before="0" w:after="0" w:line="312" w:lineRule="exact"/>
        <w:ind w:left="1000" w:right="0" w:firstLine="420"/>
        <w:jc w:val="left"/>
      </w:pPr>
      <w:bookmarkStart w:id="603" w:name="bookmark603"/>
      <w:r>
        <w:rPr>
          <w:color w:val="000000"/>
          <w:spacing w:val="0"/>
          <w:w w:val="100"/>
          <w:position w:val="0"/>
          <w:sz w:val="18"/>
          <w:szCs w:val="18"/>
        </w:rPr>
        <w:t>1</w:t>
      </w:r>
      <w:bookmarkEnd w:id="603"/>
      <w:r>
        <w:rPr>
          <w:color w:val="000000"/>
          <w:spacing w:val="0"/>
          <w:w w:val="100"/>
          <w:position w:val="0"/>
          <w:sz w:val="18"/>
          <w:szCs w:val="18"/>
        </w:rPr>
        <w:t>0</w:t>
      </w:r>
      <w:r>
        <w:rPr>
          <w:color w:val="000000"/>
          <w:spacing w:val="0"/>
          <w:w w:val="100"/>
          <w:position w:val="0"/>
        </w:rPr>
        <w:t>、</w:t>
        <w:tab/>
        <w:t>公司子公司宁波建工工程集团有限公司与慈溪市慈吉投资有限公司签订宁波前湾慈吉外 国语学校施工合同，合同金额为人民币</w:t>
      </w:r>
      <w:r>
        <w:rPr>
          <w:color w:val="000000"/>
          <w:spacing w:val="0"/>
          <w:w w:val="100"/>
          <w:position w:val="0"/>
          <w:sz w:val="18"/>
          <w:szCs w:val="18"/>
        </w:rPr>
        <w:t xml:space="preserve">38, </w:t>
      </w:r>
      <w:r>
        <w:rPr>
          <w:color w:val="000000"/>
          <w:spacing w:val="0"/>
          <w:w w:val="100"/>
          <w:position w:val="0"/>
          <w:sz w:val="18"/>
          <w:szCs w:val="18"/>
        </w:rPr>
        <w:t>400.0</w:t>
      </w:r>
      <w:r>
        <w:rPr>
          <w:color w:val="000000"/>
          <w:spacing w:val="0"/>
          <w:w w:val="100"/>
          <w:position w:val="0"/>
          <w:sz w:val="18"/>
          <w:szCs w:val="18"/>
        </w:rPr>
        <w:t>0</w:t>
      </w:r>
      <w:r>
        <w:rPr>
          <w:color w:val="000000"/>
          <w:spacing w:val="0"/>
          <w:w w:val="100"/>
          <w:position w:val="0"/>
        </w:rPr>
        <w:t>万元。</w:t>
      </w:r>
    </w:p>
    <w:p>
      <w:pPr>
        <w:pStyle w:val="Style5"/>
        <w:keepNext w:val="0"/>
        <w:keepLines w:val="0"/>
        <w:widowControl w:val="0"/>
        <w:shd w:val="clear" w:color="auto" w:fill="auto"/>
        <w:tabs>
          <w:tab w:pos="1858" w:val="left"/>
        </w:tabs>
        <w:bidi w:val="0"/>
        <w:spacing w:before="0" w:after="0" w:line="312" w:lineRule="exact"/>
        <w:ind w:left="1000" w:right="0" w:firstLine="420"/>
        <w:jc w:val="left"/>
      </w:pPr>
      <w:bookmarkStart w:id="604" w:name="bookmark604"/>
      <w:r>
        <w:rPr>
          <w:color w:val="000000"/>
          <w:spacing w:val="0"/>
          <w:w w:val="100"/>
          <w:position w:val="0"/>
          <w:sz w:val="18"/>
          <w:szCs w:val="18"/>
        </w:rPr>
        <w:t>1</w:t>
      </w:r>
      <w:bookmarkEnd w:id="604"/>
      <w:r>
        <w:rPr>
          <w:color w:val="000000"/>
          <w:spacing w:val="0"/>
          <w:w w:val="100"/>
          <w:position w:val="0"/>
          <w:sz w:val="18"/>
          <w:szCs w:val="18"/>
        </w:rPr>
        <w:t>1</w:t>
      </w:r>
      <w:r>
        <w:rPr>
          <w:color w:val="000000"/>
          <w:spacing w:val="0"/>
          <w:w w:val="100"/>
          <w:position w:val="0"/>
        </w:rPr>
        <w:t>、</w:t>
        <w:tab/>
        <w:t>公司子公司宁波建工建乐工程有限公司与宁波智博置业有限公司签订慈溪车站路地块项 目合同，合同金额为人民币</w:t>
      </w:r>
      <w:r>
        <w:rPr>
          <w:color w:val="000000"/>
          <w:spacing w:val="0"/>
          <w:w w:val="100"/>
          <w:position w:val="0"/>
          <w:sz w:val="18"/>
          <w:szCs w:val="18"/>
        </w:rPr>
        <w:t xml:space="preserve">80, </w:t>
      </w:r>
      <w:r>
        <w:rPr>
          <w:color w:val="000000"/>
          <w:spacing w:val="0"/>
          <w:w w:val="100"/>
          <w:position w:val="0"/>
          <w:sz w:val="18"/>
          <w:szCs w:val="18"/>
        </w:rPr>
        <w:t>000.5</w:t>
      </w:r>
      <w:r>
        <w:rPr>
          <w:color w:val="000000"/>
          <w:spacing w:val="0"/>
          <w:w w:val="100"/>
          <w:position w:val="0"/>
          <w:sz w:val="18"/>
          <w:szCs w:val="18"/>
        </w:rPr>
        <w:t>2</w:t>
      </w:r>
      <w:r>
        <w:rPr>
          <w:color w:val="000000"/>
          <w:spacing w:val="0"/>
          <w:w w:val="100"/>
          <w:position w:val="0"/>
        </w:rPr>
        <w:t>万元。</w:t>
      </w:r>
    </w:p>
    <w:p>
      <w:pPr>
        <w:pStyle w:val="Style5"/>
        <w:keepNext w:val="0"/>
        <w:keepLines w:val="0"/>
        <w:widowControl w:val="0"/>
        <w:shd w:val="clear" w:color="auto" w:fill="auto"/>
        <w:tabs>
          <w:tab w:pos="1896" w:val="left"/>
        </w:tabs>
        <w:bidi w:val="0"/>
        <w:spacing w:before="0" w:after="40" w:line="312" w:lineRule="exact"/>
        <w:ind w:left="1000" w:right="0" w:firstLine="420"/>
        <w:jc w:val="left"/>
      </w:pPr>
      <w:bookmarkStart w:id="605" w:name="bookmark605"/>
      <w:r>
        <w:rPr>
          <w:color w:val="000000"/>
          <w:spacing w:val="0"/>
          <w:w w:val="100"/>
          <w:position w:val="0"/>
          <w:sz w:val="18"/>
          <w:szCs w:val="18"/>
        </w:rPr>
        <w:t>1</w:t>
      </w:r>
      <w:bookmarkEnd w:id="605"/>
      <w:r>
        <w:rPr>
          <w:color w:val="000000"/>
          <w:spacing w:val="0"/>
          <w:w w:val="100"/>
          <w:position w:val="0"/>
          <w:sz w:val="18"/>
          <w:szCs w:val="18"/>
        </w:rPr>
        <w:t>2</w:t>
      </w:r>
      <w:r>
        <w:rPr>
          <w:color w:val="000000"/>
          <w:spacing w:val="0"/>
          <w:w w:val="100"/>
          <w:position w:val="0"/>
        </w:rPr>
        <w:t>、</w:t>
        <w:tab/>
        <w:t>公司子公司宁波建工工程集团有限公司与龙港和立房地产有限公司签订龙港市象北</w:t>
      </w:r>
      <w:r>
        <w:rPr>
          <w:color w:val="000000"/>
          <w:spacing w:val="0"/>
          <w:w w:val="100"/>
          <w:position w:val="0"/>
          <w:sz w:val="18"/>
          <w:szCs w:val="18"/>
        </w:rPr>
        <w:t xml:space="preserve">D03- </w:t>
      </w:r>
      <w:r>
        <w:rPr>
          <w:color w:val="000000"/>
          <w:spacing w:val="0"/>
          <w:w w:val="100"/>
          <w:position w:val="0"/>
          <w:sz w:val="18"/>
          <w:szCs w:val="18"/>
        </w:rPr>
        <w:t>03</w:t>
      </w:r>
      <w:r>
        <w:rPr>
          <w:color w:val="000000"/>
          <w:spacing w:val="0"/>
          <w:w w:val="100"/>
          <w:position w:val="0"/>
        </w:rPr>
        <w:t>地块商住楼项目总承包建设工程施工合同，合同金额为人民币</w:t>
      </w:r>
      <w:r>
        <w:rPr>
          <w:color w:val="000000"/>
          <w:spacing w:val="0"/>
          <w:w w:val="100"/>
          <w:position w:val="0"/>
          <w:sz w:val="18"/>
          <w:szCs w:val="18"/>
        </w:rPr>
        <w:t xml:space="preserve">25, </w:t>
      </w:r>
      <w:r>
        <w:rPr>
          <w:color w:val="000000"/>
          <w:spacing w:val="0"/>
          <w:w w:val="100"/>
          <w:position w:val="0"/>
          <w:sz w:val="18"/>
          <w:szCs w:val="18"/>
        </w:rPr>
        <w:t>000.00</w:t>
      </w:r>
      <w:r>
        <w:rPr>
          <w:color w:val="000000"/>
          <w:spacing w:val="0"/>
          <w:w w:val="100"/>
          <w:position w:val="0"/>
        </w:rPr>
        <w:t>万元。</w:t>
      </w:r>
    </w:p>
    <w:p>
      <w:pPr>
        <w:pStyle w:val="Style5"/>
        <w:keepNext w:val="0"/>
        <w:keepLines w:val="0"/>
        <w:widowControl w:val="0"/>
        <w:shd w:val="clear" w:color="auto" w:fill="auto"/>
        <w:tabs>
          <w:tab w:pos="1858" w:val="left"/>
        </w:tabs>
        <w:bidi w:val="0"/>
        <w:spacing w:before="0" w:after="0" w:line="315" w:lineRule="exact"/>
        <w:ind w:left="1000" w:right="0" w:firstLine="420"/>
        <w:jc w:val="both"/>
      </w:pPr>
      <w:bookmarkStart w:id="606" w:name="bookmark606"/>
      <w:r>
        <w:rPr>
          <w:color w:val="000000"/>
          <w:spacing w:val="0"/>
          <w:w w:val="100"/>
          <w:position w:val="0"/>
          <w:sz w:val="18"/>
          <w:szCs w:val="18"/>
        </w:rPr>
        <w:t>1</w:t>
      </w:r>
      <w:bookmarkEnd w:id="606"/>
      <w:r>
        <w:rPr>
          <w:color w:val="000000"/>
          <w:spacing w:val="0"/>
          <w:w w:val="100"/>
          <w:position w:val="0"/>
          <w:sz w:val="18"/>
          <w:szCs w:val="18"/>
        </w:rPr>
        <w:t>3</w:t>
      </w:r>
      <w:r>
        <w:rPr>
          <w:color w:val="000000"/>
          <w:spacing w:val="0"/>
          <w:w w:val="100"/>
          <w:position w:val="0"/>
        </w:rPr>
        <w:t>、</w:t>
        <w:tab/>
        <w:t>公司子公司宁波建工工程集团有限公司与中信城开（宁波）有限公司签订宁波创新工业综 合体项目</w:t>
      </w:r>
      <w:r>
        <w:rPr>
          <w:color w:val="000000"/>
          <w:spacing w:val="0"/>
          <w:w w:val="100"/>
          <w:position w:val="0"/>
          <w:sz w:val="18"/>
          <w:szCs w:val="18"/>
        </w:rPr>
        <w:t>JK09-02-14</w:t>
      </w:r>
      <w:r>
        <w:rPr>
          <w:color w:val="000000"/>
          <w:spacing w:val="0"/>
          <w:w w:val="100"/>
          <w:position w:val="0"/>
          <w:sz w:val="18"/>
          <w:szCs w:val="18"/>
        </w:rPr>
        <w:t>-2</w:t>
      </w:r>
      <w:r>
        <w:rPr>
          <w:color w:val="000000"/>
          <w:spacing w:val="0"/>
          <w:w w:val="100"/>
          <w:position w:val="0"/>
        </w:rPr>
        <w:t>地块施工总承包工程施工合同，合同金额为人民币</w:t>
      </w:r>
      <w:r>
        <w:rPr>
          <w:color w:val="000000"/>
          <w:spacing w:val="0"/>
          <w:w w:val="100"/>
          <w:position w:val="0"/>
          <w:sz w:val="18"/>
          <w:szCs w:val="18"/>
        </w:rPr>
        <w:t xml:space="preserve">22, </w:t>
      </w:r>
      <w:r>
        <w:rPr>
          <w:color w:val="000000"/>
          <w:spacing w:val="0"/>
          <w:w w:val="100"/>
          <w:position w:val="0"/>
          <w:sz w:val="18"/>
          <w:szCs w:val="18"/>
        </w:rPr>
        <w:t>417.64</w:t>
      </w:r>
      <w:r>
        <w:rPr>
          <w:color w:val="000000"/>
          <w:spacing w:val="0"/>
          <w:w w:val="100"/>
          <w:position w:val="0"/>
        </w:rPr>
        <w:t>万元。</w:t>
      </w:r>
    </w:p>
    <w:p>
      <w:pPr>
        <w:pStyle w:val="Style5"/>
        <w:keepNext w:val="0"/>
        <w:keepLines w:val="0"/>
        <w:widowControl w:val="0"/>
        <w:shd w:val="clear" w:color="auto" w:fill="auto"/>
        <w:tabs>
          <w:tab w:pos="1858" w:val="left"/>
        </w:tabs>
        <w:bidi w:val="0"/>
        <w:spacing w:before="0" w:after="0" w:line="315" w:lineRule="exact"/>
        <w:ind w:left="1000" w:right="0" w:firstLine="420"/>
        <w:jc w:val="both"/>
      </w:pPr>
      <w:bookmarkStart w:id="607" w:name="bookmark607"/>
      <w:r>
        <w:rPr>
          <w:color w:val="000000"/>
          <w:spacing w:val="0"/>
          <w:w w:val="100"/>
          <w:position w:val="0"/>
          <w:sz w:val="18"/>
          <w:szCs w:val="18"/>
        </w:rPr>
        <w:t>1</w:t>
      </w:r>
      <w:bookmarkEnd w:id="607"/>
      <w:r>
        <w:rPr>
          <w:color w:val="000000"/>
          <w:spacing w:val="0"/>
          <w:w w:val="100"/>
          <w:position w:val="0"/>
          <w:sz w:val="18"/>
          <w:szCs w:val="18"/>
        </w:rPr>
        <w:t>4</w:t>
      </w:r>
      <w:r>
        <w:rPr>
          <w:color w:val="000000"/>
          <w:spacing w:val="0"/>
          <w:w w:val="100"/>
          <w:position w:val="0"/>
        </w:rPr>
        <w:t>、</w:t>
        <w:tab/>
        <w:t>公司子公司宁波建工工程集团有限公司与宁波东部新城开发投资集团有限公司签订邱一 村安置房</w:t>
      </w:r>
      <w:r>
        <w:rPr>
          <w:color w:val="000000"/>
          <w:spacing w:val="0"/>
          <w:w w:val="100"/>
          <w:position w:val="0"/>
          <w:sz w:val="18"/>
          <w:szCs w:val="18"/>
        </w:rPr>
        <w:t>C1-5</w:t>
      </w:r>
      <w:r>
        <w:rPr>
          <w:color w:val="000000"/>
          <w:spacing w:val="0"/>
          <w:w w:val="100"/>
          <w:position w:val="0"/>
        </w:rPr>
        <w:t>项目</w:t>
      </w:r>
      <w:r>
        <w:rPr>
          <w:color w:val="000000"/>
          <w:spacing w:val="0"/>
          <w:w w:val="100"/>
          <w:position w:val="0"/>
          <w:sz w:val="18"/>
          <w:szCs w:val="18"/>
        </w:rPr>
        <w:t>I</w:t>
      </w:r>
      <w:r>
        <w:rPr>
          <w:color w:val="000000"/>
          <w:spacing w:val="0"/>
          <w:w w:val="100"/>
          <w:position w:val="0"/>
        </w:rPr>
        <w:t>标段（施工）合同，合同金额为人民币</w:t>
      </w:r>
      <w:r>
        <w:rPr>
          <w:color w:val="000000"/>
          <w:spacing w:val="0"/>
          <w:w w:val="100"/>
          <w:position w:val="0"/>
          <w:sz w:val="18"/>
          <w:szCs w:val="18"/>
        </w:rPr>
        <w:t xml:space="preserve">33, </w:t>
      </w:r>
      <w:r>
        <w:rPr>
          <w:color w:val="000000"/>
          <w:spacing w:val="0"/>
          <w:w w:val="100"/>
          <w:position w:val="0"/>
          <w:sz w:val="18"/>
          <w:szCs w:val="18"/>
        </w:rPr>
        <w:t>207.4</w:t>
      </w:r>
      <w:r>
        <w:rPr>
          <w:color w:val="000000"/>
          <w:spacing w:val="0"/>
          <w:w w:val="100"/>
          <w:position w:val="0"/>
          <w:sz w:val="18"/>
          <w:szCs w:val="18"/>
        </w:rPr>
        <w:t>2</w:t>
      </w:r>
      <w:r>
        <w:rPr>
          <w:color w:val="000000"/>
          <w:spacing w:val="0"/>
          <w:w w:val="100"/>
          <w:position w:val="0"/>
        </w:rPr>
        <w:t>万元。</w:t>
      </w:r>
    </w:p>
    <w:p>
      <w:pPr>
        <w:pStyle w:val="Style5"/>
        <w:keepNext w:val="0"/>
        <w:keepLines w:val="0"/>
        <w:widowControl w:val="0"/>
        <w:shd w:val="clear" w:color="auto" w:fill="auto"/>
        <w:tabs>
          <w:tab w:pos="1858" w:val="left"/>
        </w:tabs>
        <w:bidi w:val="0"/>
        <w:spacing w:before="0" w:after="0" w:line="315" w:lineRule="exact"/>
        <w:ind w:left="1000" w:right="0" w:firstLine="420"/>
        <w:jc w:val="both"/>
      </w:pPr>
      <w:bookmarkStart w:id="608" w:name="bookmark608"/>
      <w:r>
        <w:rPr>
          <w:color w:val="000000"/>
          <w:spacing w:val="0"/>
          <w:w w:val="100"/>
          <w:position w:val="0"/>
          <w:sz w:val="18"/>
          <w:szCs w:val="18"/>
        </w:rPr>
        <w:t>1</w:t>
      </w:r>
      <w:bookmarkEnd w:id="608"/>
      <w:r>
        <w:rPr>
          <w:color w:val="000000"/>
          <w:spacing w:val="0"/>
          <w:w w:val="100"/>
          <w:position w:val="0"/>
          <w:sz w:val="18"/>
          <w:szCs w:val="18"/>
        </w:rPr>
        <w:t>5</w:t>
      </w:r>
      <w:r>
        <w:rPr>
          <w:color w:val="000000"/>
          <w:spacing w:val="0"/>
          <w:w w:val="100"/>
          <w:position w:val="0"/>
        </w:rPr>
        <w:t>、</w:t>
        <w:tab/>
        <w:t>公司子公司宁波建工工程集团有限公司与宁波绿城浙砾置业有限公司签订高新区绿城浙 砾</w:t>
      </w:r>
      <w:r>
        <w:rPr>
          <w:color w:val="000000"/>
          <w:spacing w:val="0"/>
          <w:w w:val="100"/>
          <w:position w:val="0"/>
          <w:sz w:val="18"/>
          <w:szCs w:val="18"/>
        </w:rPr>
        <w:t>XCL02-03-07a</w:t>
      </w:r>
      <w:r>
        <w:rPr>
          <w:color w:val="000000"/>
          <w:spacing w:val="0"/>
          <w:w w:val="100"/>
          <w:position w:val="0"/>
        </w:rPr>
        <w:t>地块房产项目总包工程（三标段）建设工程施工合同，合同金额为人民币</w:t>
      </w:r>
      <w:r>
        <w:rPr>
          <w:color w:val="000000"/>
          <w:spacing w:val="0"/>
          <w:w w:val="100"/>
          <w:position w:val="0"/>
          <w:sz w:val="18"/>
          <w:szCs w:val="18"/>
        </w:rPr>
        <w:t xml:space="preserve">24, </w:t>
      </w:r>
      <w:r>
        <w:rPr>
          <w:color w:val="000000"/>
          <w:spacing w:val="0"/>
          <w:w w:val="100"/>
          <w:position w:val="0"/>
          <w:sz w:val="18"/>
          <w:szCs w:val="18"/>
        </w:rPr>
        <w:t xml:space="preserve">882.97 </w:t>
      </w:r>
      <w:r>
        <w:rPr>
          <w:color w:val="000000"/>
          <w:spacing w:val="0"/>
          <w:w w:val="100"/>
          <w:position w:val="0"/>
        </w:rPr>
        <w:t>万元。</w:t>
      </w:r>
    </w:p>
    <w:p>
      <w:pPr>
        <w:pStyle w:val="Style5"/>
        <w:keepNext w:val="0"/>
        <w:keepLines w:val="0"/>
        <w:widowControl w:val="0"/>
        <w:shd w:val="clear" w:color="auto" w:fill="auto"/>
        <w:tabs>
          <w:tab w:pos="1858" w:val="left"/>
        </w:tabs>
        <w:bidi w:val="0"/>
        <w:spacing w:before="0" w:after="0" w:line="315" w:lineRule="exact"/>
        <w:ind w:left="1000" w:right="0" w:firstLine="420"/>
        <w:jc w:val="both"/>
      </w:pPr>
      <w:bookmarkStart w:id="609" w:name="bookmark609"/>
      <w:r>
        <w:rPr>
          <w:color w:val="000000"/>
          <w:spacing w:val="0"/>
          <w:w w:val="100"/>
          <w:position w:val="0"/>
          <w:sz w:val="18"/>
          <w:szCs w:val="18"/>
        </w:rPr>
        <w:t>1</w:t>
      </w:r>
      <w:bookmarkEnd w:id="609"/>
      <w:r>
        <w:rPr>
          <w:color w:val="000000"/>
          <w:spacing w:val="0"/>
          <w:w w:val="100"/>
          <w:position w:val="0"/>
          <w:sz w:val="18"/>
          <w:szCs w:val="18"/>
        </w:rPr>
        <w:t>6</w:t>
      </w:r>
      <w:r>
        <w:rPr>
          <w:color w:val="000000"/>
          <w:spacing w:val="0"/>
          <w:w w:val="100"/>
          <w:position w:val="0"/>
        </w:rPr>
        <w:t>、</w:t>
        <w:tab/>
        <w:t>公司子公司宁波建工工程集团有限公司与宁波市海曙区石碶街道黄隘村股份经济合作社 签订石碶街道黄隘村旧村改造新村建设二期工程合同，合同金额为人民币</w:t>
      </w:r>
      <w:r>
        <w:rPr>
          <w:color w:val="000000"/>
          <w:spacing w:val="0"/>
          <w:w w:val="100"/>
          <w:position w:val="0"/>
          <w:sz w:val="18"/>
          <w:szCs w:val="18"/>
        </w:rPr>
        <w:t xml:space="preserve">39, </w:t>
      </w:r>
      <w:r>
        <w:rPr>
          <w:color w:val="000000"/>
          <w:spacing w:val="0"/>
          <w:w w:val="100"/>
          <w:position w:val="0"/>
          <w:sz w:val="18"/>
          <w:szCs w:val="18"/>
        </w:rPr>
        <w:t>065.84</w:t>
      </w:r>
      <w:r>
        <w:rPr>
          <w:color w:val="000000"/>
          <w:spacing w:val="0"/>
          <w:w w:val="100"/>
          <w:position w:val="0"/>
        </w:rPr>
        <w:t>万元。</w:t>
      </w:r>
    </w:p>
    <w:p>
      <w:pPr>
        <w:pStyle w:val="Style5"/>
        <w:keepNext w:val="0"/>
        <w:keepLines w:val="0"/>
        <w:widowControl w:val="0"/>
        <w:shd w:val="clear" w:color="auto" w:fill="auto"/>
        <w:tabs>
          <w:tab w:pos="1858" w:val="left"/>
        </w:tabs>
        <w:bidi w:val="0"/>
        <w:spacing w:before="0" w:after="0" w:line="315" w:lineRule="exact"/>
        <w:ind w:left="1000" w:right="0" w:firstLine="420"/>
        <w:jc w:val="both"/>
      </w:pPr>
      <w:bookmarkStart w:id="610" w:name="bookmark610"/>
      <w:r>
        <w:rPr>
          <w:color w:val="000000"/>
          <w:spacing w:val="0"/>
          <w:w w:val="100"/>
          <w:position w:val="0"/>
          <w:sz w:val="18"/>
          <w:szCs w:val="18"/>
        </w:rPr>
        <w:t>1</w:t>
      </w:r>
      <w:bookmarkEnd w:id="610"/>
      <w:r>
        <w:rPr>
          <w:color w:val="000000"/>
          <w:spacing w:val="0"/>
          <w:w w:val="100"/>
          <w:position w:val="0"/>
          <w:sz w:val="18"/>
          <w:szCs w:val="18"/>
        </w:rPr>
        <w:t>7</w:t>
      </w:r>
      <w:r>
        <w:rPr>
          <w:color w:val="000000"/>
          <w:spacing w:val="0"/>
          <w:w w:val="100"/>
          <w:position w:val="0"/>
        </w:rPr>
        <w:t>、</w:t>
        <w:tab/>
        <w:t>公司子公司宁波市政工程建设集团股份有限公司与舟山豪成房地产有限公司签订舟山市 普陀区六横峧头</w:t>
      </w:r>
      <w:r>
        <w:rPr>
          <w:color w:val="000000"/>
          <w:spacing w:val="0"/>
          <w:w w:val="100"/>
          <w:position w:val="0"/>
          <w:sz w:val="18"/>
          <w:szCs w:val="18"/>
        </w:rPr>
        <w:t>（JT-J-0107</w:t>
      </w:r>
      <w:r>
        <w:rPr>
          <w:color w:val="000000"/>
          <w:spacing w:val="0"/>
          <w:w w:val="100"/>
          <w:position w:val="0"/>
        </w:rPr>
        <w:t>）地块工程合同，合同金额为人民币</w:t>
      </w:r>
      <w:r>
        <w:rPr>
          <w:color w:val="000000"/>
          <w:spacing w:val="0"/>
          <w:w w:val="100"/>
          <w:position w:val="0"/>
          <w:sz w:val="18"/>
          <w:szCs w:val="18"/>
        </w:rPr>
        <w:t xml:space="preserve">36, </w:t>
      </w:r>
      <w:r>
        <w:rPr>
          <w:color w:val="000000"/>
          <w:spacing w:val="0"/>
          <w:w w:val="100"/>
          <w:position w:val="0"/>
          <w:sz w:val="18"/>
          <w:szCs w:val="18"/>
        </w:rPr>
        <w:t>000.0</w:t>
      </w:r>
      <w:r>
        <w:rPr>
          <w:color w:val="000000"/>
          <w:spacing w:val="0"/>
          <w:w w:val="100"/>
          <w:position w:val="0"/>
          <w:sz w:val="18"/>
          <w:szCs w:val="18"/>
        </w:rPr>
        <w:t>0</w:t>
      </w:r>
      <w:r>
        <w:rPr>
          <w:color w:val="000000"/>
          <w:spacing w:val="0"/>
          <w:w w:val="100"/>
          <w:position w:val="0"/>
        </w:rPr>
        <w:t>万元。</w:t>
      </w:r>
    </w:p>
    <w:p>
      <w:pPr>
        <w:pStyle w:val="Style5"/>
        <w:keepNext w:val="0"/>
        <w:keepLines w:val="0"/>
        <w:widowControl w:val="0"/>
        <w:shd w:val="clear" w:color="auto" w:fill="auto"/>
        <w:tabs>
          <w:tab w:pos="1858" w:val="left"/>
        </w:tabs>
        <w:bidi w:val="0"/>
        <w:spacing w:before="0" w:after="0" w:line="315" w:lineRule="exact"/>
        <w:ind w:left="1000" w:right="0" w:firstLine="420"/>
        <w:jc w:val="both"/>
      </w:pPr>
      <w:bookmarkStart w:id="611" w:name="bookmark611"/>
      <w:r>
        <w:rPr>
          <w:color w:val="000000"/>
          <w:spacing w:val="0"/>
          <w:w w:val="100"/>
          <w:position w:val="0"/>
          <w:sz w:val="18"/>
          <w:szCs w:val="18"/>
        </w:rPr>
        <w:t>1</w:t>
      </w:r>
      <w:bookmarkEnd w:id="611"/>
      <w:r>
        <w:rPr>
          <w:color w:val="000000"/>
          <w:spacing w:val="0"/>
          <w:w w:val="100"/>
          <w:position w:val="0"/>
          <w:sz w:val="18"/>
          <w:szCs w:val="18"/>
        </w:rPr>
        <w:t>8</w:t>
      </w:r>
      <w:r>
        <w:rPr>
          <w:color w:val="000000"/>
          <w:spacing w:val="0"/>
          <w:w w:val="100"/>
          <w:position w:val="0"/>
        </w:rPr>
        <w:t>、</w:t>
        <w:tab/>
        <w:t>公司子公司宁波建工建乐工程有限公司与上海莲申房地产有限公司签订春申景城三、四 街坊（北块）住宅小区四期项目合同，合同金额为人民币</w:t>
      </w:r>
      <w:r>
        <w:rPr>
          <w:color w:val="000000"/>
          <w:spacing w:val="0"/>
          <w:w w:val="100"/>
          <w:position w:val="0"/>
          <w:sz w:val="18"/>
          <w:szCs w:val="18"/>
        </w:rPr>
        <w:t>76,500.0</w:t>
      </w:r>
      <w:r>
        <w:rPr>
          <w:color w:val="000000"/>
          <w:spacing w:val="0"/>
          <w:w w:val="100"/>
          <w:position w:val="0"/>
          <w:sz w:val="18"/>
          <w:szCs w:val="18"/>
        </w:rPr>
        <w:t>0</w:t>
      </w:r>
      <w:r>
        <w:rPr>
          <w:color w:val="000000"/>
          <w:spacing w:val="0"/>
          <w:w w:val="100"/>
          <w:position w:val="0"/>
        </w:rPr>
        <w:t>万元。</w:t>
      </w:r>
    </w:p>
    <w:p>
      <w:pPr>
        <w:pStyle w:val="Style5"/>
        <w:keepNext w:val="0"/>
        <w:keepLines w:val="0"/>
        <w:widowControl w:val="0"/>
        <w:shd w:val="clear" w:color="auto" w:fill="auto"/>
        <w:tabs>
          <w:tab w:pos="1858" w:val="left"/>
        </w:tabs>
        <w:bidi w:val="0"/>
        <w:spacing w:before="0" w:after="0" w:line="315" w:lineRule="exact"/>
        <w:ind w:left="1000" w:right="0" w:firstLine="420"/>
        <w:jc w:val="both"/>
      </w:pPr>
      <w:bookmarkStart w:id="612" w:name="bookmark612"/>
      <w:r>
        <w:rPr>
          <w:color w:val="000000"/>
          <w:spacing w:val="0"/>
          <w:w w:val="100"/>
          <w:position w:val="0"/>
          <w:sz w:val="18"/>
          <w:szCs w:val="18"/>
        </w:rPr>
        <w:t>1</w:t>
      </w:r>
      <w:bookmarkEnd w:id="612"/>
      <w:r>
        <w:rPr>
          <w:color w:val="000000"/>
          <w:spacing w:val="0"/>
          <w:w w:val="100"/>
          <w:position w:val="0"/>
          <w:sz w:val="18"/>
          <w:szCs w:val="18"/>
        </w:rPr>
        <w:t>9</w:t>
      </w:r>
      <w:r>
        <w:rPr>
          <w:color w:val="000000"/>
          <w:spacing w:val="0"/>
          <w:w w:val="100"/>
          <w:position w:val="0"/>
        </w:rPr>
        <w:t>、</w:t>
        <w:tab/>
        <w:t>公司子公司宁波建工建乐工程有限公司与宁波市医疗中心李惠利医院签订李惠利医院综 合科研大楼项目合同，合同金额为人民币</w:t>
      </w:r>
      <w:r>
        <w:rPr>
          <w:color w:val="000000"/>
          <w:spacing w:val="0"/>
          <w:w w:val="100"/>
          <w:position w:val="0"/>
          <w:sz w:val="18"/>
          <w:szCs w:val="18"/>
        </w:rPr>
        <w:t xml:space="preserve">43, </w:t>
      </w:r>
      <w:r>
        <w:rPr>
          <w:color w:val="000000"/>
          <w:spacing w:val="0"/>
          <w:w w:val="100"/>
          <w:position w:val="0"/>
          <w:sz w:val="18"/>
          <w:szCs w:val="18"/>
        </w:rPr>
        <w:t>809.83</w:t>
      </w:r>
      <w:r>
        <w:rPr>
          <w:color w:val="000000"/>
          <w:spacing w:val="0"/>
          <w:w w:val="100"/>
          <w:position w:val="0"/>
        </w:rPr>
        <w:t>万元。</w:t>
      </w:r>
    </w:p>
    <w:p>
      <w:pPr>
        <w:pStyle w:val="Style5"/>
        <w:keepNext w:val="0"/>
        <w:keepLines w:val="0"/>
        <w:widowControl w:val="0"/>
        <w:shd w:val="clear" w:color="auto" w:fill="auto"/>
        <w:tabs>
          <w:tab w:pos="1858" w:val="left"/>
        </w:tabs>
        <w:bidi w:val="0"/>
        <w:spacing w:before="0" w:after="0" w:line="315" w:lineRule="exact"/>
        <w:ind w:left="1000" w:right="0" w:firstLine="420"/>
        <w:jc w:val="both"/>
      </w:pPr>
      <w:bookmarkStart w:id="613" w:name="bookmark613"/>
      <w:r>
        <w:rPr>
          <w:color w:val="000000"/>
          <w:spacing w:val="0"/>
          <w:w w:val="100"/>
          <w:position w:val="0"/>
          <w:sz w:val="18"/>
          <w:szCs w:val="18"/>
        </w:rPr>
        <w:t>2</w:t>
      </w:r>
      <w:bookmarkEnd w:id="613"/>
      <w:r>
        <w:rPr>
          <w:color w:val="000000"/>
          <w:spacing w:val="0"/>
          <w:w w:val="100"/>
          <w:position w:val="0"/>
          <w:sz w:val="18"/>
          <w:szCs w:val="18"/>
        </w:rPr>
        <w:t>0</w:t>
      </w:r>
      <w:r>
        <w:rPr>
          <w:color w:val="000000"/>
          <w:spacing w:val="0"/>
          <w:w w:val="100"/>
          <w:position w:val="0"/>
        </w:rPr>
        <w:t>、</w:t>
        <w:tab/>
        <w:t>公司子公司宁波建工工程集团有限公司与金力永磁（宁波）科技有限公司签订了金力永 磁（宁波）科技有限公司年产</w:t>
      </w:r>
      <w:r>
        <w:rPr>
          <w:color w:val="000000"/>
          <w:spacing w:val="0"/>
          <w:w w:val="100"/>
          <w:position w:val="0"/>
          <w:sz w:val="18"/>
          <w:szCs w:val="18"/>
        </w:rPr>
        <w:t>3000</w:t>
      </w:r>
      <w:r>
        <w:rPr>
          <w:color w:val="000000"/>
          <w:spacing w:val="0"/>
          <w:w w:val="100"/>
          <w:position w:val="0"/>
        </w:rPr>
        <w:t>吨高端磁材及</w:t>
      </w:r>
      <w:r>
        <w:rPr>
          <w:color w:val="000000"/>
          <w:spacing w:val="0"/>
          <w:w w:val="100"/>
          <w:position w:val="0"/>
          <w:sz w:val="18"/>
          <w:szCs w:val="18"/>
        </w:rPr>
        <w:t>1</w:t>
      </w:r>
      <w:r>
        <w:rPr>
          <w:color w:val="000000"/>
          <w:spacing w:val="0"/>
          <w:w w:val="100"/>
          <w:position w:val="0"/>
        </w:rPr>
        <w:t>亿台/套组件项目工程合同，合同金额为</w:t>
      </w:r>
      <w:r>
        <w:rPr>
          <w:color w:val="000000"/>
          <w:spacing w:val="0"/>
          <w:w w:val="100"/>
          <w:position w:val="0"/>
          <w:sz w:val="18"/>
          <w:szCs w:val="18"/>
        </w:rPr>
        <w:t xml:space="preserve">30,000. </w:t>
      </w:r>
      <w:r>
        <w:rPr>
          <w:color w:val="000000"/>
          <w:spacing w:val="0"/>
          <w:w w:val="100"/>
          <w:position w:val="0"/>
          <w:sz w:val="18"/>
          <w:szCs w:val="18"/>
        </w:rPr>
        <w:t xml:space="preserve">00 </w:t>
      </w:r>
      <w:r>
        <w:rPr>
          <w:color w:val="000000"/>
          <w:spacing w:val="0"/>
          <w:w w:val="100"/>
          <w:position w:val="0"/>
        </w:rPr>
        <w:t>万元。</w:t>
      </w:r>
    </w:p>
    <w:p>
      <w:pPr>
        <w:pStyle w:val="Style5"/>
        <w:keepNext w:val="0"/>
        <w:keepLines w:val="0"/>
        <w:widowControl w:val="0"/>
        <w:shd w:val="clear" w:color="auto" w:fill="auto"/>
        <w:tabs>
          <w:tab w:pos="1858" w:val="left"/>
        </w:tabs>
        <w:bidi w:val="0"/>
        <w:spacing w:before="0" w:after="0" w:line="315" w:lineRule="exact"/>
        <w:ind w:left="1000" w:right="0" w:firstLine="420"/>
        <w:jc w:val="both"/>
      </w:pPr>
      <w:bookmarkStart w:id="614" w:name="bookmark614"/>
      <w:r>
        <w:rPr>
          <w:color w:val="000000"/>
          <w:spacing w:val="0"/>
          <w:w w:val="100"/>
          <w:position w:val="0"/>
          <w:sz w:val="18"/>
          <w:szCs w:val="18"/>
        </w:rPr>
        <w:t>2</w:t>
      </w:r>
      <w:bookmarkEnd w:id="614"/>
      <w:r>
        <w:rPr>
          <w:color w:val="000000"/>
          <w:spacing w:val="0"/>
          <w:w w:val="100"/>
          <w:position w:val="0"/>
          <w:sz w:val="18"/>
          <w:szCs w:val="18"/>
        </w:rPr>
        <w:t>1</w:t>
      </w:r>
      <w:r>
        <w:rPr>
          <w:color w:val="000000"/>
          <w:spacing w:val="0"/>
          <w:w w:val="100"/>
          <w:position w:val="0"/>
        </w:rPr>
        <w:t>、</w:t>
        <w:tab/>
        <w:t>公司子公司宁波建工工程集团有限公司与宁波绿城浙凡置业有限公司签订了鄞州区</w:t>
      </w:r>
      <w:r>
        <w:rPr>
          <w:color w:val="000000"/>
          <w:spacing w:val="0"/>
          <w:w w:val="100"/>
          <w:position w:val="0"/>
          <w:sz w:val="18"/>
          <w:szCs w:val="18"/>
        </w:rPr>
        <w:t>JD06- 02-12</w:t>
      </w:r>
      <w:r>
        <w:rPr>
          <w:color w:val="000000"/>
          <w:spacing w:val="0"/>
          <w:w w:val="100"/>
          <w:position w:val="0"/>
        </w:rPr>
        <w:t>地块（宁丰地段）项目总承包工程一标段项目工程合同，合同金额为</w:t>
      </w:r>
      <w:r>
        <w:rPr>
          <w:color w:val="000000"/>
          <w:spacing w:val="0"/>
          <w:w w:val="100"/>
          <w:position w:val="0"/>
          <w:sz w:val="18"/>
          <w:szCs w:val="18"/>
        </w:rPr>
        <w:t>28,309.95</w:t>
      </w:r>
      <w:r>
        <w:rPr>
          <w:color w:val="000000"/>
          <w:spacing w:val="0"/>
          <w:w w:val="100"/>
          <w:position w:val="0"/>
        </w:rPr>
        <w:t>万元。</w:t>
      </w:r>
    </w:p>
    <w:p>
      <w:pPr>
        <w:pStyle w:val="Style5"/>
        <w:keepNext w:val="0"/>
        <w:keepLines w:val="0"/>
        <w:widowControl w:val="0"/>
        <w:shd w:val="clear" w:color="auto" w:fill="auto"/>
        <w:tabs>
          <w:tab w:pos="1858" w:val="left"/>
        </w:tabs>
        <w:bidi w:val="0"/>
        <w:spacing w:before="0" w:after="0" w:line="315" w:lineRule="exact"/>
        <w:ind w:left="1000" w:right="0" w:firstLine="420"/>
        <w:jc w:val="both"/>
      </w:pPr>
      <w:bookmarkStart w:id="615" w:name="bookmark615"/>
      <w:r>
        <w:rPr>
          <w:color w:val="000000"/>
          <w:spacing w:val="0"/>
          <w:w w:val="100"/>
          <w:position w:val="0"/>
          <w:sz w:val="18"/>
          <w:szCs w:val="18"/>
        </w:rPr>
        <w:t>2</w:t>
      </w:r>
      <w:bookmarkEnd w:id="615"/>
      <w:r>
        <w:rPr>
          <w:color w:val="000000"/>
          <w:spacing w:val="0"/>
          <w:w w:val="100"/>
          <w:position w:val="0"/>
          <w:sz w:val="18"/>
          <w:szCs w:val="18"/>
        </w:rPr>
        <w:t>2</w:t>
      </w:r>
      <w:r>
        <w:rPr>
          <w:color w:val="000000"/>
          <w:spacing w:val="0"/>
          <w:w w:val="100"/>
          <w:position w:val="0"/>
        </w:rPr>
        <w:t>、</w:t>
        <w:tab/>
        <w:t>公司子公司宁波建工工程集团有限公司与公牛集团股份有限公司签订了年产</w:t>
      </w:r>
      <w:r>
        <w:rPr>
          <w:color w:val="000000"/>
          <w:spacing w:val="0"/>
          <w:w w:val="100"/>
          <w:position w:val="0"/>
          <w:sz w:val="18"/>
          <w:szCs w:val="18"/>
        </w:rPr>
        <w:t>1.8</w:t>
      </w:r>
      <w:r>
        <w:rPr>
          <w:color w:val="000000"/>
          <w:spacing w:val="0"/>
          <w:w w:val="100"/>
          <w:position w:val="0"/>
        </w:rPr>
        <w:t>亿套</w:t>
      </w:r>
      <w:r>
        <w:rPr>
          <w:color w:val="000000"/>
          <w:spacing w:val="0"/>
          <w:w w:val="100"/>
          <w:position w:val="0"/>
          <w:sz w:val="18"/>
          <w:szCs w:val="18"/>
        </w:rPr>
        <w:t xml:space="preserve">LED </w:t>
      </w:r>
      <w:r>
        <w:rPr>
          <w:color w:val="000000"/>
          <w:spacing w:val="0"/>
          <w:w w:val="100"/>
          <w:position w:val="0"/>
        </w:rPr>
        <w:t>灯生产基地建设项目、研发中心及总部基地建设项目</w:t>
      </w:r>
      <w:r>
        <w:rPr>
          <w:color w:val="000000"/>
          <w:spacing w:val="0"/>
          <w:w w:val="100"/>
          <w:position w:val="0"/>
        </w:rPr>
        <w:t>一一</w:t>
      </w:r>
      <w:r>
        <w:rPr>
          <w:color w:val="000000"/>
          <w:spacing w:val="0"/>
          <w:w w:val="100"/>
          <w:position w:val="0"/>
        </w:rPr>
        <w:t>研发中心及总部基地建设项目工程合同， 合同金额为</w:t>
      </w:r>
      <w:r>
        <w:rPr>
          <w:color w:val="000000"/>
          <w:spacing w:val="0"/>
          <w:w w:val="100"/>
          <w:position w:val="0"/>
          <w:sz w:val="18"/>
          <w:szCs w:val="18"/>
        </w:rPr>
        <w:t xml:space="preserve">33, </w:t>
      </w:r>
      <w:r>
        <w:rPr>
          <w:color w:val="000000"/>
          <w:spacing w:val="0"/>
          <w:w w:val="100"/>
          <w:position w:val="0"/>
          <w:sz w:val="18"/>
          <w:szCs w:val="18"/>
        </w:rPr>
        <w:t>158.00</w:t>
      </w:r>
      <w:r>
        <w:rPr>
          <w:color w:val="000000"/>
          <w:spacing w:val="0"/>
          <w:w w:val="100"/>
          <w:position w:val="0"/>
        </w:rPr>
        <w:t>万元。</w:t>
      </w:r>
    </w:p>
    <w:p>
      <w:pPr>
        <w:pStyle w:val="Style5"/>
        <w:keepNext w:val="0"/>
        <w:keepLines w:val="0"/>
        <w:widowControl w:val="0"/>
        <w:shd w:val="clear" w:color="auto" w:fill="auto"/>
        <w:tabs>
          <w:tab w:pos="1858" w:val="left"/>
        </w:tabs>
        <w:bidi w:val="0"/>
        <w:spacing w:before="0" w:after="0" w:line="315" w:lineRule="exact"/>
        <w:ind w:left="1000" w:right="0" w:firstLine="420"/>
        <w:jc w:val="both"/>
      </w:pPr>
      <w:bookmarkStart w:id="616" w:name="bookmark616"/>
      <w:r>
        <w:rPr>
          <w:color w:val="000000"/>
          <w:spacing w:val="0"/>
          <w:w w:val="100"/>
          <w:position w:val="0"/>
          <w:sz w:val="18"/>
          <w:szCs w:val="18"/>
        </w:rPr>
        <w:t>2</w:t>
      </w:r>
      <w:bookmarkEnd w:id="616"/>
      <w:r>
        <w:rPr>
          <w:color w:val="000000"/>
          <w:spacing w:val="0"/>
          <w:w w:val="100"/>
          <w:position w:val="0"/>
          <w:sz w:val="18"/>
          <w:szCs w:val="18"/>
        </w:rPr>
        <w:t>3</w:t>
      </w:r>
      <w:r>
        <w:rPr>
          <w:color w:val="000000"/>
          <w:spacing w:val="0"/>
          <w:w w:val="100"/>
          <w:position w:val="0"/>
        </w:rPr>
        <w:t>、</w:t>
        <w:tab/>
        <w:t>公司子公司宁波建工工程集团有限公司与宁波奉盛健康管理有限公司签订了宁波奉化生 命科学城健康医养中心项目工程合同，合同金额为</w:t>
      </w:r>
      <w:r>
        <w:rPr>
          <w:color w:val="000000"/>
          <w:spacing w:val="0"/>
          <w:w w:val="100"/>
          <w:position w:val="0"/>
          <w:sz w:val="18"/>
          <w:szCs w:val="18"/>
        </w:rPr>
        <w:t xml:space="preserve">34, </w:t>
      </w:r>
      <w:r>
        <w:rPr>
          <w:color w:val="000000"/>
          <w:spacing w:val="0"/>
          <w:w w:val="100"/>
          <w:position w:val="0"/>
          <w:sz w:val="18"/>
          <w:szCs w:val="18"/>
        </w:rPr>
        <w:t xml:space="preserve">087. </w:t>
      </w:r>
      <w:r>
        <w:rPr>
          <w:color w:val="000000"/>
          <w:spacing w:val="0"/>
          <w:w w:val="100"/>
          <w:position w:val="0"/>
          <w:sz w:val="18"/>
          <w:szCs w:val="18"/>
        </w:rPr>
        <w:t>93</w:t>
      </w:r>
      <w:r>
        <w:rPr>
          <w:color w:val="000000"/>
          <w:spacing w:val="0"/>
          <w:w w:val="100"/>
          <w:position w:val="0"/>
        </w:rPr>
        <w:t>万元。</w:t>
      </w:r>
    </w:p>
    <w:p>
      <w:pPr>
        <w:pStyle w:val="Style5"/>
        <w:keepNext w:val="0"/>
        <w:keepLines w:val="0"/>
        <w:widowControl w:val="0"/>
        <w:shd w:val="clear" w:color="auto" w:fill="auto"/>
        <w:tabs>
          <w:tab w:pos="1853" w:val="left"/>
        </w:tabs>
        <w:bidi w:val="0"/>
        <w:spacing w:before="0" w:after="0" w:line="315" w:lineRule="exact"/>
        <w:ind w:left="1000" w:right="0" w:firstLine="420"/>
        <w:jc w:val="both"/>
      </w:pPr>
      <w:bookmarkStart w:id="617" w:name="bookmark617"/>
      <w:r>
        <w:rPr>
          <w:color w:val="000000"/>
          <w:spacing w:val="0"/>
          <w:w w:val="100"/>
          <w:position w:val="0"/>
          <w:sz w:val="18"/>
          <w:szCs w:val="18"/>
        </w:rPr>
        <w:t>2</w:t>
      </w:r>
      <w:bookmarkEnd w:id="617"/>
      <w:r>
        <w:rPr>
          <w:color w:val="000000"/>
          <w:spacing w:val="0"/>
          <w:w w:val="100"/>
          <w:position w:val="0"/>
          <w:sz w:val="18"/>
          <w:szCs w:val="18"/>
        </w:rPr>
        <w:t>4</w:t>
      </w:r>
      <w:r>
        <w:rPr>
          <w:color w:val="000000"/>
          <w:spacing w:val="0"/>
          <w:w w:val="100"/>
          <w:position w:val="0"/>
        </w:rPr>
        <w:t>、</w:t>
        <w:tab/>
        <w:t>公司子公司宁波建工建乐工程有限公司与慈溪市卓樾房地产开发有限公司签订了中横线 北侧</w:t>
      </w:r>
      <w:r>
        <w:rPr>
          <w:color w:val="000000"/>
          <w:spacing w:val="0"/>
          <w:w w:val="100"/>
          <w:position w:val="0"/>
          <w:sz w:val="18"/>
          <w:szCs w:val="18"/>
        </w:rPr>
        <w:t>-B</w:t>
      </w:r>
      <w:r>
        <w:rPr>
          <w:color w:val="000000"/>
          <w:spacing w:val="0"/>
          <w:w w:val="100"/>
          <w:position w:val="0"/>
        </w:rPr>
        <w:t>地块项目一期一标段总承包工程项目工程合同，合同金额为</w:t>
      </w:r>
      <w:r>
        <w:rPr>
          <w:color w:val="000000"/>
          <w:spacing w:val="0"/>
          <w:w w:val="100"/>
          <w:position w:val="0"/>
          <w:sz w:val="18"/>
          <w:szCs w:val="18"/>
        </w:rPr>
        <w:t xml:space="preserve">27, </w:t>
      </w:r>
      <w:r>
        <w:rPr>
          <w:color w:val="000000"/>
          <w:spacing w:val="0"/>
          <w:w w:val="100"/>
          <w:position w:val="0"/>
          <w:sz w:val="18"/>
          <w:szCs w:val="18"/>
        </w:rPr>
        <w:t>945.86</w:t>
      </w:r>
      <w:r>
        <w:rPr>
          <w:color w:val="000000"/>
          <w:spacing w:val="0"/>
          <w:w w:val="100"/>
          <w:position w:val="0"/>
        </w:rPr>
        <w:t>万元。</w:t>
      </w:r>
    </w:p>
    <w:p>
      <w:pPr>
        <w:pStyle w:val="Style5"/>
        <w:keepNext w:val="0"/>
        <w:keepLines w:val="0"/>
        <w:widowControl w:val="0"/>
        <w:shd w:val="clear" w:color="auto" w:fill="auto"/>
        <w:tabs>
          <w:tab w:pos="1858" w:val="left"/>
        </w:tabs>
        <w:bidi w:val="0"/>
        <w:spacing w:before="0" w:after="0" w:line="315" w:lineRule="exact"/>
        <w:ind w:left="1000" w:right="0" w:firstLine="420"/>
        <w:jc w:val="both"/>
      </w:pPr>
      <w:bookmarkStart w:id="618" w:name="bookmark618"/>
      <w:r>
        <w:rPr>
          <w:color w:val="000000"/>
          <w:spacing w:val="0"/>
          <w:w w:val="100"/>
          <w:position w:val="0"/>
          <w:sz w:val="18"/>
          <w:szCs w:val="18"/>
        </w:rPr>
        <w:t>2</w:t>
      </w:r>
      <w:bookmarkEnd w:id="618"/>
      <w:r>
        <w:rPr>
          <w:color w:val="000000"/>
          <w:spacing w:val="0"/>
          <w:w w:val="100"/>
          <w:position w:val="0"/>
          <w:sz w:val="18"/>
          <w:szCs w:val="18"/>
        </w:rPr>
        <w:t>5</w:t>
      </w:r>
      <w:r>
        <w:rPr>
          <w:color w:val="000000"/>
          <w:spacing w:val="0"/>
          <w:w w:val="100"/>
          <w:position w:val="0"/>
        </w:rPr>
        <w:t>、</w:t>
        <w:tab/>
        <w:t>公司子公司宁波建工建乐工程有限公司与磐安一川置业有限公司签订了磐安玉山镇旅游 开发工程（玉岑山居项目</w:t>
      </w:r>
      <w:r>
        <w:rPr>
          <w:color w:val="000000"/>
          <w:spacing w:val="0"/>
          <w:w w:val="100"/>
          <w:position w:val="0"/>
          <w:sz w:val="18"/>
          <w:szCs w:val="18"/>
        </w:rPr>
        <w:t>）</w:t>
      </w:r>
      <w:r>
        <w:rPr>
          <w:color w:val="000000"/>
          <w:spacing w:val="0"/>
          <w:w w:val="100"/>
          <w:position w:val="0"/>
        </w:rPr>
        <w:t>-补充一增加</w:t>
      </w:r>
      <w:r>
        <w:rPr>
          <w:color w:val="000000"/>
          <w:spacing w:val="0"/>
          <w:w w:val="100"/>
          <w:position w:val="0"/>
          <w:sz w:val="18"/>
          <w:szCs w:val="18"/>
        </w:rPr>
        <w:t>1#2#9#</w:t>
      </w:r>
      <w:r>
        <w:rPr>
          <w:color w:val="000000"/>
          <w:spacing w:val="0"/>
          <w:w w:val="100"/>
          <w:position w:val="0"/>
        </w:rPr>
        <w:t>村落室内装修项目工程合同，合同金额为</w:t>
      </w:r>
      <w:r>
        <w:rPr>
          <w:color w:val="000000"/>
          <w:spacing w:val="0"/>
          <w:w w:val="100"/>
          <w:position w:val="0"/>
          <w:sz w:val="18"/>
          <w:szCs w:val="18"/>
        </w:rPr>
        <w:t xml:space="preserve">24, </w:t>
      </w:r>
      <w:r>
        <w:rPr>
          <w:color w:val="000000"/>
          <w:spacing w:val="0"/>
          <w:w w:val="100"/>
          <w:position w:val="0"/>
          <w:sz w:val="18"/>
          <w:szCs w:val="18"/>
        </w:rPr>
        <w:t xml:space="preserve">388.00 </w:t>
      </w:r>
      <w:r>
        <w:rPr>
          <w:color w:val="000000"/>
          <w:spacing w:val="0"/>
          <w:w w:val="100"/>
          <w:position w:val="0"/>
        </w:rPr>
        <w:t>万元。</w:t>
      </w:r>
    </w:p>
    <w:p>
      <w:pPr>
        <w:pStyle w:val="Style5"/>
        <w:keepNext w:val="0"/>
        <w:keepLines w:val="0"/>
        <w:widowControl w:val="0"/>
        <w:shd w:val="clear" w:color="auto" w:fill="auto"/>
        <w:tabs>
          <w:tab w:pos="1858" w:val="left"/>
        </w:tabs>
        <w:bidi w:val="0"/>
        <w:spacing w:before="0" w:after="0" w:line="313" w:lineRule="exact"/>
        <w:ind w:left="1000" w:right="0" w:firstLine="420"/>
        <w:jc w:val="both"/>
      </w:pPr>
      <w:bookmarkStart w:id="619" w:name="bookmark619"/>
      <w:r>
        <w:rPr>
          <w:color w:val="000000"/>
          <w:spacing w:val="0"/>
          <w:w w:val="100"/>
          <w:position w:val="0"/>
          <w:sz w:val="18"/>
          <w:szCs w:val="18"/>
        </w:rPr>
        <w:t>2</w:t>
      </w:r>
      <w:bookmarkEnd w:id="619"/>
      <w:r>
        <w:rPr>
          <w:color w:val="000000"/>
          <w:spacing w:val="0"/>
          <w:w w:val="100"/>
          <w:position w:val="0"/>
          <w:sz w:val="18"/>
          <w:szCs w:val="18"/>
        </w:rPr>
        <w:t>6</w:t>
      </w:r>
      <w:r>
        <w:rPr>
          <w:color w:val="000000"/>
          <w:spacing w:val="0"/>
          <w:w w:val="100"/>
          <w:position w:val="0"/>
        </w:rPr>
        <w:t>、</w:t>
        <w:tab/>
        <w:t>公司子公司宁波建工工程集团有限公司与泉州市金鹿宝华投资发展有限责任公司签订了 金鹿集团总部大厦项目工程合同，合同金额为</w:t>
      </w:r>
      <w:r>
        <w:rPr>
          <w:color w:val="000000"/>
          <w:spacing w:val="0"/>
          <w:w w:val="100"/>
          <w:position w:val="0"/>
          <w:sz w:val="18"/>
          <w:szCs w:val="18"/>
        </w:rPr>
        <w:t>22,000.0</w:t>
      </w:r>
      <w:r>
        <w:rPr>
          <w:color w:val="000000"/>
          <w:spacing w:val="0"/>
          <w:w w:val="100"/>
          <w:position w:val="0"/>
          <w:sz w:val="18"/>
          <w:szCs w:val="18"/>
        </w:rPr>
        <w:t>0</w:t>
      </w:r>
      <w:r>
        <w:rPr>
          <w:color w:val="000000"/>
          <w:spacing w:val="0"/>
          <w:w w:val="100"/>
          <w:position w:val="0"/>
        </w:rPr>
        <w:t>万元。</w:t>
      </w:r>
    </w:p>
    <w:p>
      <w:pPr>
        <w:pStyle w:val="Style5"/>
        <w:keepNext w:val="0"/>
        <w:keepLines w:val="0"/>
        <w:widowControl w:val="0"/>
        <w:shd w:val="clear" w:color="auto" w:fill="auto"/>
        <w:tabs>
          <w:tab w:pos="1843" w:val="left"/>
        </w:tabs>
        <w:bidi w:val="0"/>
        <w:spacing w:before="0" w:after="0" w:line="313" w:lineRule="exact"/>
        <w:ind w:left="1000" w:right="0" w:firstLine="420"/>
        <w:jc w:val="both"/>
      </w:pPr>
      <w:bookmarkStart w:id="620" w:name="bookmark620"/>
      <w:r>
        <w:rPr>
          <w:color w:val="000000"/>
          <w:spacing w:val="0"/>
          <w:w w:val="100"/>
          <w:position w:val="0"/>
          <w:sz w:val="18"/>
          <w:szCs w:val="18"/>
        </w:rPr>
        <w:t>2</w:t>
      </w:r>
      <w:bookmarkEnd w:id="620"/>
      <w:r>
        <w:rPr>
          <w:color w:val="000000"/>
          <w:spacing w:val="0"/>
          <w:w w:val="100"/>
          <w:position w:val="0"/>
          <w:sz w:val="18"/>
          <w:szCs w:val="18"/>
        </w:rPr>
        <w:t>7</w:t>
      </w:r>
      <w:r>
        <w:rPr>
          <w:color w:val="000000"/>
          <w:spacing w:val="0"/>
          <w:w w:val="100"/>
          <w:position w:val="0"/>
        </w:rPr>
        <w:t>、</w:t>
        <w:tab/>
        <w:t>公司子公司宁波建工工程集团有限公司与宁波品盛房地产开发有限公司签订了宁波高新 区品盛房产商住地产项目工程合同，合同金额为</w:t>
      </w:r>
      <w:r>
        <w:rPr>
          <w:color w:val="000000"/>
          <w:spacing w:val="0"/>
          <w:w w:val="100"/>
          <w:position w:val="0"/>
          <w:sz w:val="18"/>
          <w:szCs w:val="18"/>
        </w:rPr>
        <w:t>65,000.0</w:t>
      </w:r>
      <w:r>
        <w:rPr>
          <w:color w:val="000000"/>
          <w:spacing w:val="0"/>
          <w:w w:val="100"/>
          <w:position w:val="0"/>
          <w:sz w:val="18"/>
          <w:szCs w:val="18"/>
        </w:rPr>
        <w:t>0</w:t>
      </w:r>
      <w:r>
        <w:rPr>
          <w:color w:val="000000"/>
          <w:spacing w:val="0"/>
          <w:w w:val="100"/>
          <w:position w:val="0"/>
        </w:rPr>
        <w:t>万元。</w:t>
      </w:r>
    </w:p>
    <w:p>
      <w:pPr>
        <w:pStyle w:val="Style5"/>
        <w:keepNext w:val="0"/>
        <w:keepLines w:val="0"/>
        <w:widowControl w:val="0"/>
        <w:shd w:val="clear" w:color="auto" w:fill="auto"/>
        <w:tabs>
          <w:tab w:pos="1858" w:val="left"/>
        </w:tabs>
        <w:bidi w:val="0"/>
        <w:spacing w:before="0" w:after="0" w:line="313" w:lineRule="exact"/>
        <w:ind w:left="1000" w:right="0" w:firstLine="420"/>
        <w:jc w:val="both"/>
      </w:pPr>
      <w:bookmarkStart w:id="621" w:name="bookmark621"/>
      <w:r>
        <w:rPr>
          <w:color w:val="000000"/>
          <w:spacing w:val="0"/>
          <w:w w:val="100"/>
          <w:position w:val="0"/>
          <w:sz w:val="18"/>
          <w:szCs w:val="18"/>
        </w:rPr>
        <w:t>2</w:t>
      </w:r>
      <w:bookmarkEnd w:id="621"/>
      <w:r>
        <w:rPr>
          <w:color w:val="000000"/>
          <w:spacing w:val="0"/>
          <w:w w:val="100"/>
          <w:position w:val="0"/>
          <w:sz w:val="18"/>
          <w:szCs w:val="18"/>
        </w:rPr>
        <w:t>8</w:t>
      </w:r>
      <w:r>
        <w:rPr>
          <w:color w:val="000000"/>
          <w:spacing w:val="0"/>
          <w:w w:val="100"/>
          <w:position w:val="0"/>
        </w:rPr>
        <w:t>、</w:t>
        <w:tab/>
        <w:t>公司子公司宁波建工工程集团有限公司与公牛集团股份有限公司签订了年产</w:t>
      </w:r>
      <w:r>
        <w:rPr>
          <w:color w:val="000000"/>
          <w:spacing w:val="0"/>
          <w:w w:val="100"/>
          <w:position w:val="0"/>
          <w:sz w:val="18"/>
          <w:szCs w:val="18"/>
        </w:rPr>
        <w:t xml:space="preserve">4. </w:t>
      </w:r>
      <w:r>
        <w:rPr>
          <w:color w:val="000000"/>
          <w:spacing w:val="0"/>
          <w:w w:val="100"/>
          <w:position w:val="0"/>
          <w:sz w:val="18"/>
          <w:szCs w:val="18"/>
        </w:rPr>
        <w:t>1</w:t>
      </w:r>
      <w:r>
        <w:rPr>
          <w:color w:val="000000"/>
          <w:spacing w:val="0"/>
          <w:w w:val="100"/>
          <w:position w:val="0"/>
        </w:rPr>
        <w:t>亿套墙壁 开关插座生产基地建设项目</w:t>
      </w:r>
      <w:r>
        <w:rPr>
          <w:color w:val="000000"/>
          <w:spacing w:val="0"/>
          <w:w w:val="100"/>
          <w:position w:val="0"/>
          <w:sz w:val="18"/>
          <w:szCs w:val="18"/>
        </w:rPr>
        <w:t>（3#</w:t>
      </w:r>
      <w:r>
        <w:rPr>
          <w:color w:val="000000"/>
          <w:spacing w:val="0"/>
          <w:w w:val="100"/>
          <w:position w:val="0"/>
        </w:rPr>
        <w:t>厂房、食堂、南门卫）工程合同，合同金额为</w:t>
      </w:r>
      <w:r>
        <w:rPr>
          <w:color w:val="000000"/>
          <w:spacing w:val="0"/>
          <w:w w:val="100"/>
          <w:position w:val="0"/>
          <w:sz w:val="18"/>
          <w:szCs w:val="18"/>
        </w:rPr>
        <w:t>30,608.0</w:t>
      </w:r>
      <w:r>
        <w:rPr>
          <w:color w:val="000000"/>
          <w:spacing w:val="0"/>
          <w:w w:val="100"/>
          <w:position w:val="0"/>
          <w:sz w:val="18"/>
          <w:szCs w:val="18"/>
        </w:rPr>
        <w:t>0</w:t>
      </w:r>
      <w:r>
        <w:rPr>
          <w:color w:val="000000"/>
          <w:spacing w:val="0"/>
          <w:w w:val="100"/>
          <w:position w:val="0"/>
        </w:rPr>
        <w:t>万元。</w:t>
      </w:r>
    </w:p>
    <w:p>
      <w:pPr>
        <w:pStyle w:val="Style5"/>
        <w:keepNext w:val="0"/>
        <w:keepLines w:val="0"/>
        <w:widowControl w:val="0"/>
        <w:shd w:val="clear" w:color="auto" w:fill="auto"/>
        <w:tabs>
          <w:tab w:pos="1858" w:val="left"/>
        </w:tabs>
        <w:bidi w:val="0"/>
        <w:spacing w:before="0" w:after="0" w:line="313" w:lineRule="exact"/>
        <w:ind w:left="1000" w:right="0" w:firstLine="420"/>
        <w:jc w:val="both"/>
      </w:pPr>
      <w:bookmarkStart w:id="622" w:name="bookmark622"/>
      <w:r>
        <w:rPr>
          <w:color w:val="000000"/>
          <w:spacing w:val="0"/>
          <w:w w:val="100"/>
          <w:position w:val="0"/>
          <w:sz w:val="18"/>
          <w:szCs w:val="18"/>
        </w:rPr>
        <w:t>2</w:t>
      </w:r>
      <w:bookmarkEnd w:id="622"/>
      <w:r>
        <w:rPr>
          <w:color w:val="000000"/>
          <w:spacing w:val="0"/>
          <w:w w:val="100"/>
          <w:position w:val="0"/>
          <w:sz w:val="18"/>
          <w:szCs w:val="18"/>
        </w:rPr>
        <w:t>9</w:t>
      </w:r>
      <w:r>
        <w:rPr>
          <w:color w:val="000000"/>
          <w:spacing w:val="0"/>
          <w:w w:val="100"/>
          <w:position w:val="0"/>
        </w:rPr>
        <w:t>、</w:t>
        <w:tab/>
        <w:t>公司子公司宁波建工工程集团有限公司与宁波市绕城高速连接线建设有限公司签订了鄞 州大道快速路（机场路-鄞横线）工程施工</w:t>
      </w:r>
      <w:r>
        <w:rPr>
          <w:color w:val="000000"/>
          <w:spacing w:val="0"/>
          <w:w w:val="100"/>
          <w:position w:val="0"/>
          <w:sz w:val="18"/>
          <w:szCs w:val="18"/>
        </w:rPr>
        <w:t>I</w:t>
      </w:r>
      <w:r>
        <w:rPr>
          <w:color w:val="000000"/>
          <w:spacing w:val="0"/>
          <w:w w:val="100"/>
          <w:position w:val="0"/>
        </w:rPr>
        <w:t>标段项目工程合同，合同金额为</w:t>
      </w:r>
      <w:r>
        <w:rPr>
          <w:color w:val="000000"/>
          <w:spacing w:val="0"/>
          <w:w w:val="100"/>
          <w:position w:val="0"/>
          <w:sz w:val="18"/>
          <w:szCs w:val="18"/>
        </w:rPr>
        <w:t>43,711.9</w:t>
      </w:r>
      <w:r>
        <w:rPr>
          <w:color w:val="000000"/>
          <w:spacing w:val="0"/>
          <w:w w:val="100"/>
          <w:position w:val="0"/>
          <w:sz w:val="18"/>
          <w:szCs w:val="18"/>
        </w:rPr>
        <w:t>0</w:t>
      </w:r>
      <w:r>
        <w:rPr>
          <w:color w:val="000000"/>
          <w:spacing w:val="0"/>
          <w:w w:val="100"/>
          <w:position w:val="0"/>
        </w:rPr>
        <w:t>万元。</w:t>
      </w:r>
    </w:p>
    <w:p>
      <w:pPr>
        <w:pStyle w:val="Style5"/>
        <w:keepNext w:val="0"/>
        <w:keepLines w:val="0"/>
        <w:widowControl w:val="0"/>
        <w:shd w:val="clear" w:color="auto" w:fill="auto"/>
        <w:tabs>
          <w:tab w:pos="1863" w:val="left"/>
        </w:tabs>
        <w:bidi w:val="0"/>
        <w:spacing w:before="0" w:after="0" w:line="313" w:lineRule="exact"/>
        <w:ind w:left="1000" w:right="0" w:firstLine="420"/>
        <w:jc w:val="both"/>
      </w:pPr>
      <w:bookmarkStart w:id="623" w:name="bookmark623"/>
      <w:r>
        <w:rPr>
          <w:color w:val="000000"/>
          <w:spacing w:val="0"/>
          <w:w w:val="100"/>
          <w:position w:val="0"/>
          <w:sz w:val="18"/>
          <w:szCs w:val="18"/>
        </w:rPr>
        <w:t>3</w:t>
      </w:r>
      <w:bookmarkEnd w:id="623"/>
      <w:r>
        <w:rPr>
          <w:color w:val="000000"/>
          <w:spacing w:val="0"/>
          <w:w w:val="100"/>
          <w:position w:val="0"/>
          <w:sz w:val="18"/>
          <w:szCs w:val="18"/>
        </w:rPr>
        <w:t>0</w:t>
      </w:r>
      <w:r>
        <w:rPr>
          <w:color w:val="000000"/>
          <w:spacing w:val="0"/>
          <w:w w:val="100"/>
          <w:position w:val="0"/>
        </w:rPr>
        <w:t>、</w:t>
        <w:tab/>
        <w:t>公司子公司宁波市政工程建设集团股份有限公司与宁波市绕城高速连接线建设有限公司 签订了鄞州大道快速路（机场路-鄞横线）工程海曙段施工</w:t>
      </w:r>
      <w:r>
        <w:rPr>
          <w:color w:val="000000"/>
          <w:spacing w:val="0"/>
          <w:w w:val="100"/>
          <w:position w:val="0"/>
          <w:sz w:val="18"/>
          <w:szCs w:val="18"/>
        </w:rPr>
        <w:t>IV</w:t>
      </w:r>
      <w:r>
        <w:rPr>
          <w:color w:val="000000"/>
          <w:spacing w:val="0"/>
          <w:w w:val="100"/>
          <w:position w:val="0"/>
        </w:rPr>
        <w:t xml:space="preserve">标段项目工程合同，合同金额为 </w:t>
      </w:r>
      <w:r>
        <w:rPr>
          <w:color w:val="000000"/>
          <w:spacing w:val="0"/>
          <w:w w:val="100"/>
          <w:position w:val="0"/>
          <w:sz w:val="18"/>
          <w:szCs w:val="18"/>
        </w:rPr>
        <w:t>58,053.4</w:t>
      </w:r>
      <w:r>
        <w:rPr>
          <w:color w:val="000000"/>
          <w:spacing w:val="0"/>
          <w:w w:val="100"/>
          <w:position w:val="0"/>
          <w:sz w:val="18"/>
          <w:szCs w:val="18"/>
        </w:rPr>
        <w:t xml:space="preserve">1 </w:t>
      </w:r>
      <w:r>
        <w:rPr>
          <w:color w:val="000000"/>
          <w:spacing w:val="0"/>
          <w:w w:val="100"/>
          <w:position w:val="0"/>
        </w:rPr>
        <w:t>万元。</w:t>
      </w:r>
    </w:p>
    <w:p>
      <w:pPr>
        <w:pStyle w:val="Style5"/>
        <w:keepNext w:val="0"/>
        <w:keepLines w:val="0"/>
        <w:widowControl w:val="0"/>
        <w:shd w:val="clear" w:color="auto" w:fill="auto"/>
        <w:tabs>
          <w:tab w:pos="1863" w:val="left"/>
        </w:tabs>
        <w:bidi w:val="0"/>
        <w:spacing w:before="0" w:after="0" w:line="313" w:lineRule="exact"/>
        <w:ind w:left="1000" w:right="0" w:firstLine="420"/>
        <w:jc w:val="both"/>
      </w:pPr>
      <w:bookmarkStart w:id="624" w:name="bookmark624"/>
      <w:r>
        <w:rPr>
          <w:color w:val="000000"/>
          <w:spacing w:val="0"/>
          <w:w w:val="100"/>
          <w:position w:val="0"/>
          <w:sz w:val="18"/>
          <w:szCs w:val="18"/>
        </w:rPr>
        <w:t>3</w:t>
      </w:r>
      <w:bookmarkEnd w:id="624"/>
      <w:r>
        <w:rPr>
          <w:color w:val="000000"/>
          <w:spacing w:val="0"/>
          <w:w w:val="100"/>
          <w:position w:val="0"/>
          <w:sz w:val="18"/>
          <w:szCs w:val="18"/>
        </w:rPr>
        <w:t>1</w:t>
      </w:r>
      <w:r>
        <w:rPr>
          <w:color w:val="000000"/>
          <w:spacing w:val="0"/>
          <w:w w:val="100"/>
          <w:position w:val="0"/>
        </w:rPr>
        <w:t>、</w:t>
        <w:tab/>
        <w:t>公司子公司宁波市政工程建设集团股份有限公司与蒲江县城乡建设项目管理投资有限公 司签订了蒲江智能制造产业园项目（第二次）</w:t>
      </w:r>
      <w:r>
        <w:rPr>
          <w:color w:val="000000"/>
          <w:spacing w:val="0"/>
          <w:w w:val="100"/>
          <w:position w:val="0"/>
          <w:sz w:val="18"/>
          <w:szCs w:val="18"/>
        </w:rPr>
        <w:t>F+EPC</w:t>
      </w:r>
      <w:r>
        <w:rPr>
          <w:color w:val="000000"/>
          <w:spacing w:val="0"/>
          <w:w w:val="100"/>
          <w:position w:val="0"/>
        </w:rPr>
        <w:t xml:space="preserve">总承包/标段项目工程合同，合同金额为 </w:t>
      </w:r>
      <w:r>
        <w:rPr>
          <w:color w:val="000000"/>
          <w:spacing w:val="0"/>
          <w:w w:val="100"/>
          <w:position w:val="0"/>
          <w:sz w:val="18"/>
          <w:szCs w:val="18"/>
        </w:rPr>
        <w:t>41,445.36</w:t>
      </w:r>
      <w:r>
        <w:rPr>
          <w:color w:val="000000"/>
          <w:spacing w:val="0"/>
          <w:w w:val="100"/>
          <w:position w:val="0"/>
        </w:rPr>
        <w:t>万元。</w:t>
      </w:r>
    </w:p>
    <w:p>
      <w:pPr>
        <w:pStyle w:val="Style5"/>
        <w:keepNext w:val="0"/>
        <w:keepLines w:val="0"/>
        <w:widowControl w:val="0"/>
        <w:shd w:val="clear" w:color="auto" w:fill="auto"/>
        <w:bidi w:val="0"/>
        <w:spacing w:before="0" w:after="360" w:line="322" w:lineRule="exact"/>
        <w:ind w:left="1000" w:right="0" w:firstLine="420"/>
        <w:jc w:val="left"/>
      </w:pPr>
      <w:bookmarkStart w:id="625" w:name="bookmark625"/>
      <w:r>
        <w:rPr>
          <w:color w:val="000000"/>
          <w:spacing w:val="0"/>
          <w:w w:val="100"/>
          <w:position w:val="0"/>
          <w:sz w:val="18"/>
          <w:szCs w:val="18"/>
        </w:rPr>
        <w:t>3</w:t>
      </w:r>
      <w:bookmarkEnd w:id="625"/>
      <w:r>
        <w:rPr>
          <w:color w:val="000000"/>
          <w:spacing w:val="0"/>
          <w:w w:val="100"/>
          <w:position w:val="0"/>
          <w:sz w:val="18"/>
          <w:szCs w:val="18"/>
        </w:rPr>
        <w:t>2</w:t>
      </w:r>
      <w:r>
        <w:rPr>
          <w:color w:val="000000"/>
          <w:spacing w:val="0"/>
          <w:w w:val="100"/>
          <w:position w:val="0"/>
        </w:rPr>
        <w:t>、公司子公司宁波建工建乐工程有限公司与宁波梅山国际冷链有限公司签订了宁波梅山国 际冷链供应链平台项目（一期）施工</w:t>
      </w:r>
      <w:r>
        <w:rPr>
          <w:color w:val="000000"/>
          <w:spacing w:val="0"/>
          <w:w w:val="100"/>
          <w:position w:val="0"/>
          <w:sz w:val="18"/>
          <w:szCs w:val="18"/>
        </w:rPr>
        <w:t>I</w:t>
      </w:r>
      <w:r>
        <w:rPr>
          <w:color w:val="000000"/>
          <w:spacing w:val="0"/>
          <w:w w:val="100"/>
          <w:position w:val="0"/>
        </w:rPr>
        <w:t>标段项目工程合同，合同金额为</w:t>
      </w:r>
      <w:r>
        <w:rPr>
          <w:color w:val="000000"/>
          <w:spacing w:val="0"/>
          <w:w w:val="100"/>
          <w:position w:val="0"/>
          <w:sz w:val="18"/>
          <w:szCs w:val="18"/>
        </w:rPr>
        <w:t>33,021.98</w:t>
      </w:r>
      <w:r>
        <w:rPr>
          <w:color w:val="000000"/>
          <w:spacing w:val="0"/>
          <w:w w:val="100"/>
          <w:position w:val="0"/>
        </w:rPr>
        <w:t>万元。</w:t>
      </w:r>
    </w:p>
    <w:p>
      <w:pPr>
        <w:pStyle w:val="Style21"/>
        <w:keepNext/>
        <w:keepLines/>
        <w:widowControl w:val="0"/>
        <w:shd w:val="clear" w:color="auto" w:fill="auto"/>
        <w:bidi w:val="0"/>
        <w:spacing w:before="0" w:after="0" w:line="322" w:lineRule="exact"/>
        <w:ind w:left="0" w:right="0" w:firstLine="1000"/>
        <w:jc w:val="left"/>
      </w:pPr>
      <w:bookmarkStart w:id="626" w:name="bookmark626"/>
      <w:bookmarkStart w:id="627" w:name="bookmark627"/>
      <w:bookmarkStart w:id="628" w:name="bookmark628"/>
      <w:r>
        <w:rPr>
          <w:color w:val="000000"/>
          <w:spacing w:val="0"/>
          <w:w w:val="100"/>
          <w:position w:val="0"/>
        </w:rPr>
        <w:t>十四、其他对投资者作出价值判断和投资决策有重大影响的重大事项的说明</w:t>
      </w:r>
      <w:bookmarkEnd w:id="626"/>
      <w:bookmarkEnd w:id="627"/>
      <w:bookmarkEnd w:id="628"/>
    </w:p>
    <w:p>
      <w:pPr>
        <w:pStyle w:val="Style5"/>
        <w:keepNext w:val="0"/>
        <w:keepLines w:val="0"/>
        <w:widowControl w:val="0"/>
        <w:shd w:val="clear" w:color="auto" w:fill="auto"/>
        <w:bidi w:val="0"/>
        <w:spacing w:before="0" w:after="560" w:line="322" w:lineRule="exact"/>
        <w:ind w:left="0" w:right="0" w:firstLine="1000"/>
        <w:jc w:val="left"/>
      </w:pPr>
      <w:bookmarkStart w:id="629" w:name="bookmark629"/>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629"/>
    </w:p>
    <w:p>
      <w:pPr>
        <w:pStyle w:val="Style10"/>
        <w:keepNext/>
        <w:keepLines/>
        <w:widowControl w:val="0"/>
        <w:shd w:val="clear" w:color="auto" w:fill="auto"/>
        <w:bidi w:val="0"/>
        <w:spacing w:before="0" w:after="560" w:line="240" w:lineRule="auto"/>
        <w:ind w:left="0" w:right="0" w:firstLine="0"/>
        <w:jc w:val="center"/>
      </w:pPr>
      <w:bookmarkStart w:id="630" w:name="bookmark630"/>
      <w:bookmarkStart w:id="631" w:name="bookmark631"/>
      <w:bookmarkStart w:id="632" w:name="bookmark632"/>
      <w:r>
        <w:rPr>
          <w:color w:val="000000"/>
          <w:spacing w:val="0"/>
          <w:w w:val="100"/>
          <w:position w:val="0"/>
        </w:rPr>
        <w:t>第七节股份变动及股东情况</w:t>
      </w:r>
      <w:bookmarkEnd w:id="630"/>
      <w:bookmarkEnd w:id="631"/>
      <w:bookmarkEnd w:id="632"/>
    </w:p>
    <w:p>
      <w:pPr>
        <w:pStyle w:val="Style5"/>
        <w:keepNext w:val="0"/>
        <w:keepLines w:val="0"/>
        <w:widowControl w:val="0"/>
        <w:shd w:val="clear" w:color="auto" w:fill="auto"/>
        <w:bidi w:val="0"/>
        <w:spacing w:before="0" w:after="60" w:line="322" w:lineRule="exact"/>
        <w:ind w:left="0" w:right="0" w:firstLine="1000"/>
        <w:jc w:val="left"/>
      </w:pPr>
      <w:bookmarkStart w:id="633" w:name="bookmark633"/>
      <w:r>
        <w:rPr>
          <w:b/>
          <w:bCs/>
          <w:color w:val="000000"/>
          <w:spacing w:val="0"/>
          <w:w w:val="100"/>
          <w:position w:val="0"/>
        </w:rPr>
        <w:t>一</w:t>
      </w:r>
      <w:bookmarkEnd w:id="633"/>
      <w:r>
        <w:rPr>
          <w:b/>
          <w:bCs/>
          <w:color w:val="000000"/>
          <w:spacing w:val="0"/>
          <w:w w:val="100"/>
          <w:position w:val="0"/>
        </w:rPr>
        <w:t>、股本变动情况</w:t>
      </w:r>
    </w:p>
    <w:p>
      <w:pPr>
        <w:pStyle w:val="Style5"/>
        <w:keepNext w:val="0"/>
        <w:keepLines w:val="0"/>
        <w:widowControl w:val="0"/>
        <w:shd w:val="clear" w:color="auto" w:fill="auto"/>
        <w:bidi w:val="0"/>
        <w:spacing w:before="0" w:after="0" w:line="322" w:lineRule="exact"/>
        <w:ind w:left="0" w:right="0" w:firstLine="1000"/>
        <w:jc w:val="left"/>
      </w:pPr>
      <w:bookmarkStart w:id="634" w:name="bookmark634"/>
      <w:r>
        <w:rPr>
          <w:rFonts w:ascii="Calibri" w:eastAsia="Calibri" w:hAnsi="Calibri" w:cs="Calibri"/>
          <w:b/>
          <w:bCs/>
          <w:color w:val="000000"/>
          <w:spacing w:val="0"/>
          <w:w w:val="100"/>
          <w:position w:val="0"/>
          <w:sz w:val="20"/>
          <w:szCs w:val="20"/>
        </w:rPr>
        <w:t>（</w:t>
      </w:r>
      <w:bookmarkEnd w:id="634"/>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股份变动情况表</w:t>
      </w:r>
    </w:p>
    <w:p>
      <w:pPr>
        <w:pStyle w:val="Style5"/>
        <w:keepNext w:val="0"/>
        <w:keepLines w:val="0"/>
        <w:widowControl w:val="0"/>
        <w:shd w:val="clear" w:color="auto" w:fill="auto"/>
        <w:bidi w:val="0"/>
        <w:spacing w:before="0" w:after="120" w:line="322" w:lineRule="exact"/>
        <w:ind w:left="0" w:right="0" w:firstLine="1000"/>
        <w:jc w:val="left"/>
      </w:pPr>
      <w:bookmarkStart w:id="635" w:name="bookmark635"/>
      <w:r>
        <w:rPr>
          <w:b/>
          <w:bCs/>
          <w:color w:val="000000"/>
          <w:spacing w:val="0"/>
          <w:w w:val="100"/>
          <w:position w:val="0"/>
        </w:rPr>
        <w:t>1</w:t>
      </w:r>
      <w:bookmarkEnd w:id="635"/>
      <w:r>
        <w:rPr>
          <w:b/>
          <w:bCs/>
          <w:color w:val="000000"/>
          <w:spacing w:val="0"/>
          <w:w w:val="100"/>
          <w:position w:val="0"/>
        </w:rPr>
        <w:t>、股份变动情况表</w:t>
      </w:r>
    </w:p>
    <w:p>
      <w:pPr>
        <w:pStyle w:val="Style23"/>
        <w:keepNext w:val="0"/>
        <w:keepLines w:val="0"/>
        <w:widowControl w:val="0"/>
        <w:shd w:val="clear" w:color="auto" w:fill="auto"/>
        <w:bidi w:val="0"/>
        <w:spacing w:before="0" w:after="0" w:line="240" w:lineRule="auto"/>
        <w:ind w:left="8698" w:right="0" w:firstLine="0"/>
        <w:jc w:val="left"/>
      </w:pPr>
      <w:r>
        <w:rPr>
          <w:color w:val="000000"/>
          <w:spacing w:val="0"/>
          <w:w w:val="100"/>
          <w:position w:val="0"/>
        </w:rPr>
        <w:t>单位：股</w:t>
      </w:r>
    </w:p>
    <w:tbl>
      <w:tblPr>
        <w:tblOverlap w:val="never"/>
        <w:jc w:val="center"/>
        <w:tblLayout w:type="fixed"/>
      </w:tblPr>
      <w:tblGrid>
        <w:gridCol w:w="2765"/>
        <w:gridCol w:w="1373"/>
        <w:gridCol w:w="533"/>
        <w:gridCol w:w="427"/>
        <w:gridCol w:w="422"/>
        <w:gridCol w:w="427"/>
        <w:gridCol w:w="845"/>
        <w:gridCol w:w="850"/>
        <w:gridCol w:w="1373"/>
        <w:gridCol w:w="542"/>
      </w:tblGrid>
      <w:tr>
        <w:trPr>
          <w:trHeight w:val="331"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M</w:t>
            </w:r>
            <w:r>
              <w:rPr>
                <w:color w:val="000000"/>
                <w:spacing w:val="0"/>
                <w:w w:val="100"/>
                <w:position w:val="0"/>
              </w:rPr>
              <w:t>次变动增减（+ ,</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_)</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6" w:lineRule="exact"/>
              <w:ind w:left="0" w:right="0" w:firstLine="0"/>
              <w:jc w:val="left"/>
            </w:pPr>
            <w:r>
              <w:rPr>
                <w:color w:val="000000"/>
                <w:spacing w:val="0"/>
                <w:w w:val="100"/>
                <w:position w:val="0"/>
              </w:rPr>
              <w:t>发 行 新 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送</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 积 金 转 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5"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其中：境内非国有法人持股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二、无限售条件流通股份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976,080,000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976,091,545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976,080,000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976,091,545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976,080,000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976,091,545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r>
    </w:tbl>
    <w:p>
      <w:pPr>
        <w:widowControl w:val="0"/>
        <w:spacing w:after="559" w:line="1" w:lineRule="exact"/>
      </w:pPr>
    </w:p>
    <w:p>
      <w:pPr>
        <w:pStyle w:val="Style21"/>
        <w:keepNext/>
        <w:keepLines/>
        <w:widowControl w:val="0"/>
        <w:shd w:val="clear" w:color="auto" w:fill="auto"/>
        <w:tabs>
          <w:tab w:pos="1415" w:val="left"/>
        </w:tabs>
        <w:bidi w:val="0"/>
        <w:spacing w:before="0" w:after="120" w:line="370" w:lineRule="exact"/>
        <w:ind w:left="0" w:right="0" w:firstLine="1000"/>
        <w:jc w:val="left"/>
      </w:pPr>
      <w:bookmarkStart w:id="636" w:name="bookmark636"/>
      <w:bookmarkStart w:id="637" w:name="bookmark637"/>
      <w:bookmarkStart w:id="638" w:name="bookmark638"/>
      <w:bookmarkStart w:id="639" w:name="bookmark639"/>
      <w:r>
        <w:rPr>
          <w:color w:val="000000"/>
          <w:spacing w:val="0"/>
          <w:w w:val="100"/>
          <w:position w:val="0"/>
        </w:rPr>
        <w:t>2</w:t>
      </w:r>
      <w:bookmarkEnd w:id="638"/>
      <w:r>
        <w:rPr>
          <w:color w:val="000000"/>
          <w:spacing w:val="0"/>
          <w:w w:val="100"/>
          <w:position w:val="0"/>
        </w:rPr>
        <w:t>、</w:t>
        <w:tab/>
        <w:t>股份变动情况说明</w:t>
      </w:r>
      <w:bookmarkEnd w:id="636"/>
      <w:bookmarkEnd w:id="637"/>
      <w:bookmarkEnd w:id="639"/>
    </w:p>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70" w:lineRule="exact"/>
        <w:ind w:left="0" w:right="0" w:firstLine="1000"/>
        <w:jc w:val="left"/>
      </w:pPr>
      <w:r>
        <w:rPr>
          <w:color w:val="000000"/>
          <w:spacing w:val="0"/>
          <w:w w:val="100"/>
          <w:position w:val="0"/>
        </w:rPr>
        <w:t>报告期内，因宁建转债转股形成的无限售流通股股份数量为</w:t>
      </w:r>
      <w:r>
        <w:rPr>
          <w:color w:val="000000"/>
          <w:spacing w:val="0"/>
          <w:w w:val="100"/>
          <w:position w:val="0"/>
          <w:sz w:val="18"/>
          <w:szCs w:val="18"/>
        </w:rPr>
        <w:t>11,545</w:t>
      </w:r>
      <w:r>
        <w:rPr>
          <w:color w:val="000000"/>
          <w:spacing w:val="0"/>
          <w:w w:val="100"/>
          <w:position w:val="0"/>
        </w:rPr>
        <w:t>股。</w:t>
      </w:r>
    </w:p>
    <w:p>
      <w:pPr>
        <w:pStyle w:val="Style5"/>
        <w:keepNext w:val="0"/>
        <w:keepLines w:val="0"/>
        <w:widowControl w:val="0"/>
        <w:shd w:val="clear" w:color="auto" w:fill="auto"/>
        <w:tabs>
          <w:tab w:pos="1415" w:val="left"/>
        </w:tabs>
        <w:bidi w:val="0"/>
        <w:spacing w:before="0" w:after="120" w:line="370" w:lineRule="exact"/>
        <w:ind w:left="1000" w:right="0" w:firstLine="0"/>
        <w:jc w:val="left"/>
      </w:pPr>
      <w:bookmarkStart w:id="640" w:name="bookmark640"/>
      <w:r>
        <w:rPr>
          <w:b/>
          <w:bCs/>
          <w:color w:val="000000"/>
          <w:spacing w:val="0"/>
          <w:w w:val="100"/>
          <w:position w:val="0"/>
        </w:rPr>
        <w:t>3</w:t>
      </w:r>
      <w:bookmarkEnd w:id="640"/>
      <w:r>
        <w:rPr>
          <w:b/>
          <w:bCs/>
          <w:color w:val="000000"/>
          <w:spacing w:val="0"/>
          <w:w w:val="100"/>
          <w:position w:val="0"/>
        </w:rPr>
        <w:t>、</w:t>
        <w:tab/>
        <w:t xml:space="preserve">股份变动对最近一年和最近一期每股收益、每股净资产等财务指标的影响（如有）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20" w:line="240" w:lineRule="auto"/>
        <w:ind w:left="0" w:right="0" w:firstLine="980"/>
        <w:jc w:val="left"/>
      </w:pPr>
      <w:bookmarkStart w:id="641" w:name="bookmark641"/>
      <w:bookmarkStart w:id="642" w:name="bookmark642"/>
      <w:bookmarkStart w:id="643" w:name="bookmark643"/>
      <w:bookmarkStart w:id="644" w:name="bookmark644"/>
      <w:r>
        <w:rPr>
          <w:color w:val="000000"/>
          <w:spacing w:val="0"/>
          <w:w w:val="100"/>
          <w:position w:val="0"/>
        </w:rPr>
        <w:t>4</w:t>
      </w:r>
      <w:bookmarkEnd w:id="643"/>
      <w:r>
        <w:rPr>
          <w:color w:val="000000"/>
          <w:spacing w:val="0"/>
          <w:w w:val="100"/>
          <w:position w:val="0"/>
        </w:rPr>
        <w:t>、公司认为必要或证券监管机构要求披露的其他内容</w:t>
      </w:r>
      <w:bookmarkEnd w:id="641"/>
      <w:bookmarkEnd w:id="642"/>
      <w:bookmarkEnd w:id="644"/>
    </w:p>
    <w:p>
      <w:pPr>
        <w:pStyle w:val="Style5"/>
        <w:keepNext w:val="0"/>
        <w:keepLines w:val="0"/>
        <w:widowControl w:val="0"/>
        <w:shd w:val="clear" w:color="auto" w:fill="auto"/>
        <w:bidi w:val="0"/>
        <w:spacing w:before="0" w:after="120" w:line="240" w:lineRule="auto"/>
        <w:ind w:left="0" w:right="0" w:firstLine="98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980"/>
        <w:jc w:val="left"/>
      </w:pPr>
      <w:bookmarkStart w:id="645" w:name="bookmark645"/>
      <w:r>
        <w:rPr>
          <w:rFonts w:ascii="Calibri" w:eastAsia="Calibri" w:hAnsi="Calibri" w:cs="Calibri"/>
          <w:b/>
          <w:bCs/>
          <w:color w:val="000000"/>
          <w:spacing w:val="0"/>
          <w:w w:val="100"/>
          <w:position w:val="0"/>
          <w:sz w:val="20"/>
          <w:szCs w:val="20"/>
        </w:rPr>
        <w:t>（</w:t>
      </w:r>
      <w:bookmarkEnd w:id="645"/>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5"/>
        <w:keepNext w:val="0"/>
        <w:keepLines w:val="0"/>
        <w:widowControl w:val="0"/>
        <w:shd w:val="clear" w:color="auto" w:fill="auto"/>
        <w:bidi w:val="0"/>
        <w:spacing w:before="0" w:after="440" w:line="240" w:lineRule="auto"/>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二、证券发行与上市情况</w:t>
      </w:r>
    </w:p>
    <w:p>
      <w:pPr>
        <w:pStyle w:val="Style23"/>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（一）截至报告期内证券发行情况</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90"/>
        <w:gridCol w:w="1181"/>
        <w:gridCol w:w="1190"/>
        <w:gridCol w:w="1176"/>
        <w:gridCol w:w="1181"/>
        <w:gridCol w:w="1142"/>
        <w:gridCol w:w="1176"/>
      </w:tblGrid>
      <w:tr>
        <w:trPr>
          <w:trHeight w:val="283" w:hRule="exact"/>
        </w:trPr>
        <w:tc>
          <w:tcPr>
            <w:gridSpan w:val="6"/>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日种：人民币</w:t>
            </w:r>
          </w:p>
        </w:tc>
      </w:tr>
      <w:tr>
        <w:trPr>
          <w:trHeight w:val="9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股票及其衍生</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证券的种类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发行价格</w:t>
            </w:r>
          </w:p>
          <w:p>
            <w:pPr>
              <w:pStyle w:val="Style1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（或利</w:t>
            </w:r>
          </w:p>
          <w:p>
            <w:pPr>
              <w:pStyle w:val="Style1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获准上市</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交易数量</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交易终止 日期</w:t>
            </w:r>
          </w:p>
        </w:tc>
      </w:tr>
      <w:tr>
        <w:trPr>
          <w:trHeight w:val="322" w:hRule="exact"/>
        </w:trPr>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w:t>
            </w:r>
          </w:p>
        </w:tc>
      </w:tr>
      <w:tr>
        <w:trPr>
          <w:trHeight w:val="64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可转换公司债券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160"/>
              <w:jc w:val="left"/>
              <w:rPr>
                <w:sz w:val="18"/>
                <w:szCs w:val="18"/>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7</w:t>
            </w:r>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100</w:t>
            </w:r>
            <w:r>
              <w:rPr>
                <w:color w:val="000000"/>
                <w:spacing w:val="0"/>
                <w:w w:val="100"/>
                <w:position w:val="0"/>
              </w:rPr>
              <w:t>元/张</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540</w:t>
            </w:r>
            <w:r>
              <w:rPr>
                <w:color w:val="000000"/>
                <w:spacing w:val="0"/>
                <w:w w:val="100"/>
                <w:position w:val="0"/>
              </w:rPr>
              <w:t>万张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8</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540</w:t>
            </w:r>
            <w:r>
              <w:rPr>
                <w:color w:val="000000"/>
                <w:spacing w:val="0"/>
                <w:w w:val="100"/>
                <w:position w:val="0"/>
              </w:rPr>
              <w:t>万张</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 xml:space="preserve">2026 </w:t>
            </w:r>
            <w:r>
              <w:rPr>
                <w:color w:val="000000"/>
                <w:spacing w:val="0"/>
                <w:w w:val="100"/>
                <w:position w:val="0"/>
                <w:sz w:val="20"/>
                <w:szCs w:val="20"/>
              </w:rPr>
              <w:t xml:space="preserve">年 </w:t>
            </w:r>
            <w:r>
              <w:rPr>
                <w:color w:val="000000"/>
                <w:spacing w:val="0"/>
                <w:w w:val="100"/>
                <w:position w:val="0"/>
                <w:sz w:val="18"/>
                <w:szCs w:val="18"/>
              </w:rPr>
              <w:t>7</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月</w:t>
            </w:r>
            <w:r>
              <w:rPr>
                <w:color w:val="000000"/>
                <w:spacing w:val="0"/>
                <w:w w:val="100"/>
                <w:position w:val="0"/>
                <w:sz w:val="18"/>
                <w:szCs w:val="18"/>
              </w:rPr>
              <w:t>5</w:t>
            </w:r>
            <w:r>
              <w:rPr>
                <w:color w:val="000000"/>
                <w:spacing w:val="0"/>
                <w:w w:val="100"/>
                <w:position w:val="0"/>
              </w:rPr>
              <w:t>日</w:t>
            </w:r>
          </w:p>
        </w:tc>
      </w:tr>
    </w:tbl>
    <w:p>
      <w:pPr>
        <w:widowControl w:val="0"/>
        <w:spacing w:after="259" w:line="1" w:lineRule="exact"/>
      </w:pPr>
    </w:p>
    <w:p>
      <w:pPr>
        <w:pStyle w:val="Style5"/>
        <w:keepNext w:val="0"/>
        <w:keepLines w:val="0"/>
        <w:widowControl w:val="0"/>
        <w:shd w:val="clear" w:color="auto" w:fill="auto"/>
        <w:bidi w:val="0"/>
        <w:spacing w:before="0" w:after="0" w:line="312" w:lineRule="exact"/>
        <w:ind w:left="0" w:right="0" w:firstLine="980"/>
        <w:jc w:val="left"/>
      </w:pPr>
      <w:r>
        <w:rPr>
          <w:color w:val="000000"/>
          <w:spacing w:val="0"/>
          <w:w w:val="100"/>
          <w:position w:val="0"/>
        </w:rPr>
        <w:t>截至报告期内证券发行情况的说明（存续期内利率不同的债券，请分别说明）：</w:t>
      </w:r>
    </w:p>
    <w:p>
      <w:pPr>
        <w:pStyle w:val="Style5"/>
        <w:keepNext w:val="0"/>
        <w:keepLines w:val="0"/>
        <w:widowControl w:val="0"/>
        <w:shd w:val="clear" w:color="auto" w:fill="auto"/>
        <w:bidi w:val="0"/>
        <w:spacing w:before="0" w:after="0" w:line="312" w:lineRule="exact"/>
        <w:ind w:left="0" w:right="0" w:firstLine="98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312" w:lineRule="exact"/>
        <w:ind w:left="980" w:right="0" w:firstLine="440"/>
        <w:jc w:val="both"/>
      </w:pPr>
      <w:r>
        <w:rPr>
          <w:color w:val="000000"/>
          <w:spacing w:val="0"/>
          <w:w w:val="100"/>
          <w:position w:val="0"/>
        </w:rPr>
        <w:t>经中国证券监督管理委员会证监许可</w:t>
      </w:r>
      <w:r>
        <w:rPr>
          <w:color w:val="000000"/>
          <w:spacing w:val="0"/>
          <w:w w:val="100"/>
          <w:position w:val="0"/>
          <w:sz w:val="18"/>
          <w:szCs w:val="18"/>
        </w:rPr>
        <w:t>[2020]709</w:t>
      </w:r>
      <w:r>
        <w:rPr>
          <w:color w:val="000000"/>
          <w:spacing w:val="0"/>
          <w:w w:val="100"/>
          <w:position w:val="0"/>
        </w:rPr>
        <w:t>号文核准，经上海证券交易所自律监管决定 书</w:t>
      </w:r>
      <w:r>
        <w:rPr>
          <w:color w:val="000000"/>
          <w:spacing w:val="0"/>
          <w:w w:val="100"/>
          <w:position w:val="0"/>
          <w:sz w:val="18"/>
          <w:szCs w:val="18"/>
        </w:rPr>
        <w:t>[2020]233</w:t>
      </w:r>
      <w:r>
        <w:rPr>
          <w:color w:val="000000"/>
          <w:spacing w:val="0"/>
          <w:w w:val="100"/>
          <w:position w:val="0"/>
        </w:rPr>
        <w:t xml:space="preserve">号文同意，宁波建工股份有限公司发行了 </w:t>
      </w:r>
      <w:r>
        <w:rPr>
          <w:color w:val="000000"/>
          <w:spacing w:val="0"/>
          <w:w w:val="100"/>
          <w:position w:val="0"/>
          <w:sz w:val="18"/>
          <w:szCs w:val="18"/>
        </w:rPr>
        <w:t>540</w:t>
      </w:r>
      <w:r>
        <w:rPr>
          <w:color w:val="000000"/>
          <w:spacing w:val="0"/>
          <w:w w:val="100"/>
          <w:position w:val="0"/>
        </w:rPr>
        <w:t>万张可转换公司债券，每张面值</w:t>
      </w:r>
      <w:r>
        <w:rPr>
          <w:color w:val="000000"/>
          <w:spacing w:val="0"/>
          <w:w w:val="100"/>
          <w:position w:val="0"/>
          <w:sz w:val="18"/>
          <w:szCs w:val="18"/>
        </w:rPr>
        <w:t xml:space="preserve">100 </w:t>
      </w:r>
      <w:r>
        <w:rPr>
          <w:color w:val="000000"/>
          <w:spacing w:val="0"/>
          <w:w w:val="100"/>
          <w:position w:val="0"/>
        </w:rPr>
        <w:t>元，发行总额为</w:t>
      </w:r>
      <w:r>
        <w:rPr>
          <w:color w:val="000000"/>
          <w:spacing w:val="0"/>
          <w:w w:val="100"/>
          <w:position w:val="0"/>
          <w:sz w:val="18"/>
          <w:szCs w:val="18"/>
        </w:rPr>
        <w:t>54,000</w:t>
      </w:r>
      <w:r>
        <w:rPr>
          <w:color w:val="000000"/>
          <w:spacing w:val="0"/>
          <w:w w:val="100"/>
          <w:position w:val="0"/>
        </w:rPr>
        <w:t>万元（含发行费用）</w:t>
      </w:r>
      <w:r>
        <w:rPr>
          <w:color w:val="000000"/>
          <w:spacing w:val="0"/>
          <w:w w:val="100"/>
          <w:position w:val="0"/>
          <w:sz w:val="18"/>
          <w:szCs w:val="18"/>
        </w:rPr>
        <w:t>，</w:t>
      </w:r>
      <w:r>
        <w:rPr>
          <w:color w:val="000000"/>
          <w:spacing w:val="0"/>
          <w:w w:val="100"/>
          <w:position w:val="0"/>
        </w:rPr>
        <w:t>期限</w:t>
      </w:r>
      <w:r>
        <w:rPr>
          <w:color w:val="000000"/>
          <w:spacing w:val="0"/>
          <w:w w:val="100"/>
          <w:position w:val="0"/>
          <w:sz w:val="18"/>
          <w:szCs w:val="18"/>
        </w:rPr>
        <w:t>6</w:t>
      </w:r>
      <w:r>
        <w:rPr>
          <w:color w:val="000000"/>
          <w:spacing w:val="0"/>
          <w:w w:val="100"/>
          <w:position w:val="0"/>
        </w:rPr>
        <w:t>年。公司</w:t>
      </w:r>
      <w:r>
        <w:rPr>
          <w:color w:val="000000"/>
          <w:spacing w:val="0"/>
          <w:w w:val="100"/>
          <w:position w:val="0"/>
          <w:sz w:val="18"/>
          <w:szCs w:val="18"/>
        </w:rPr>
        <w:t>54,000</w:t>
      </w:r>
      <w:r>
        <w:rPr>
          <w:color w:val="000000"/>
          <w:spacing w:val="0"/>
          <w:w w:val="100"/>
          <w:position w:val="0"/>
        </w:rPr>
        <w:t>万元可转换公司债券于</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6</w:t>
      </w:r>
      <w:r>
        <w:rPr>
          <w:color w:val="000000"/>
          <w:spacing w:val="0"/>
          <w:w w:val="100"/>
          <w:position w:val="0"/>
        </w:rPr>
        <w:t>日起在上海证券交易所挂牌交易，债券简称“宁建转债”，债券代码</w:t>
      </w:r>
      <w:r>
        <w:rPr>
          <w:color w:val="000000"/>
          <w:spacing w:val="0"/>
          <w:w w:val="100"/>
          <w:position w:val="0"/>
          <w:sz w:val="18"/>
          <w:szCs w:val="18"/>
        </w:rPr>
        <w:t>“113036”</w:t>
      </w:r>
      <w:r>
        <w:rPr>
          <w:color w:val="000000"/>
          <w:spacing w:val="0"/>
          <w:w w:val="100"/>
          <w:position w:val="0"/>
        </w:rPr>
        <w:t>。公司 本次发行的“宁建转债”自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日起可转换为本公司股份。</w:t>
      </w:r>
    </w:p>
    <w:p>
      <w:pPr>
        <w:pStyle w:val="Style21"/>
        <w:keepNext/>
        <w:keepLines/>
        <w:widowControl w:val="0"/>
        <w:shd w:val="clear" w:color="auto" w:fill="auto"/>
        <w:tabs>
          <w:tab w:pos="1516" w:val="left"/>
        </w:tabs>
        <w:bidi w:val="0"/>
        <w:spacing w:before="0" w:after="60" w:line="312" w:lineRule="exact"/>
        <w:ind w:left="0" w:right="0" w:firstLine="980"/>
        <w:jc w:val="left"/>
      </w:pPr>
      <w:bookmarkStart w:id="646" w:name="bookmark646"/>
      <w:bookmarkStart w:id="647" w:name="bookmark647"/>
      <w:bookmarkStart w:id="648" w:name="bookmark648"/>
      <w:bookmarkStart w:id="649" w:name="bookmark649"/>
      <w:r>
        <w:rPr>
          <w:color w:val="000000"/>
          <w:spacing w:val="0"/>
          <w:w w:val="100"/>
          <w:position w:val="0"/>
        </w:rPr>
        <w:t>（</w:t>
      </w:r>
      <w:bookmarkEnd w:id="648"/>
      <w:r>
        <w:rPr>
          <w:color w:val="000000"/>
          <w:spacing w:val="0"/>
          <w:w w:val="100"/>
          <w:position w:val="0"/>
        </w:rPr>
        <w:t>二）</w:t>
        <w:tab/>
        <w:t>公司股份总数及股东结构变动及公司资产和负债结构的变动情况</w:t>
      </w:r>
      <w:bookmarkEnd w:id="646"/>
      <w:bookmarkEnd w:id="647"/>
      <w:bookmarkEnd w:id="649"/>
    </w:p>
    <w:p>
      <w:pPr>
        <w:pStyle w:val="Style5"/>
        <w:keepNext w:val="0"/>
        <w:keepLines w:val="0"/>
        <w:widowControl w:val="0"/>
        <w:shd w:val="clear" w:color="auto" w:fill="auto"/>
        <w:bidi w:val="0"/>
        <w:spacing w:before="0" w:after="360" w:line="312" w:lineRule="exact"/>
        <w:ind w:left="0" w:right="0" w:firstLine="98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516" w:val="left"/>
        </w:tabs>
        <w:bidi w:val="0"/>
        <w:spacing w:before="0" w:after="60" w:line="312" w:lineRule="exact"/>
        <w:ind w:left="0" w:right="0" w:firstLine="980"/>
        <w:jc w:val="left"/>
      </w:pPr>
      <w:bookmarkStart w:id="650" w:name="bookmark650"/>
      <w:bookmarkStart w:id="651" w:name="bookmark651"/>
      <w:bookmarkStart w:id="652" w:name="bookmark652"/>
      <w:bookmarkStart w:id="653" w:name="bookmark653"/>
      <w:r>
        <w:rPr>
          <w:color w:val="000000"/>
          <w:spacing w:val="0"/>
          <w:w w:val="100"/>
          <w:position w:val="0"/>
        </w:rPr>
        <w:t>（</w:t>
      </w:r>
      <w:bookmarkEnd w:id="652"/>
      <w:r>
        <w:rPr>
          <w:color w:val="000000"/>
          <w:spacing w:val="0"/>
          <w:w w:val="100"/>
          <w:position w:val="0"/>
        </w:rPr>
        <w:t>三）</w:t>
        <w:tab/>
        <w:t>现存的内部职工股情况</w:t>
      </w:r>
      <w:bookmarkEnd w:id="650"/>
      <w:bookmarkEnd w:id="651"/>
      <w:bookmarkEnd w:id="653"/>
    </w:p>
    <w:p>
      <w:pPr>
        <w:pStyle w:val="Style5"/>
        <w:keepNext w:val="0"/>
        <w:keepLines w:val="0"/>
        <w:widowControl w:val="0"/>
        <w:shd w:val="clear" w:color="auto" w:fill="auto"/>
        <w:bidi w:val="0"/>
        <w:spacing w:before="0" w:after="60" w:line="312" w:lineRule="exact"/>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20" w:line="312" w:lineRule="exact"/>
        <w:ind w:left="0" w:right="0" w:firstLine="980"/>
        <w:jc w:val="left"/>
      </w:pPr>
      <w:bookmarkStart w:id="654" w:name="bookmark654"/>
      <w:r>
        <w:rPr>
          <w:b/>
          <w:bCs/>
          <w:color w:val="000000"/>
          <w:spacing w:val="0"/>
          <w:w w:val="100"/>
          <w:position w:val="0"/>
        </w:rPr>
        <w:t>三</w:t>
      </w:r>
      <w:bookmarkEnd w:id="654"/>
      <w:r>
        <w:rPr>
          <w:b/>
          <w:bCs/>
          <w:color w:val="000000"/>
          <w:spacing w:val="0"/>
          <w:w w:val="100"/>
          <w:position w:val="0"/>
        </w:rPr>
        <w:t>、股东和实际控制人情况</w:t>
      </w:r>
    </w:p>
    <w:p>
      <w:pPr>
        <w:pStyle w:val="Style5"/>
        <w:keepNext w:val="0"/>
        <w:keepLines w:val="0"/>
        <w:widowControl w:val="0"/>
        <w:shd w:val="clear" w:color="auto" w:fill="auto"/>
        <w:bidi w:val="0"/>
        <w:spacing w:before="0" w:after="0" w:line="302" w:lineRule="auto"/>
        <w:ind w:left="0" w:right="0" w:firstLine="980"/>
        <w:jc w:val="left"/>
      </w:pPr>
      <w:bookmarkStart w:id="655" w:name="bookmark655"/>
      <w:r>
        <w:rPr>
          <w:rFonts w:ascii="Calibri" w:eastAsia="Calibri" w:hAnsi="Calibri" w:cs="Calibri"/>
          <w:b/>
          <w:bCs/>
          <w:color w:val="000000"/>
          <w:spacing w:val="0"/>
          <w:w w:val="100"/>
          <w:position w:val="0"/>
          <w:sz w:val="20"/>
          <w:szCs w:val="20"/>
        </w:rPr>
        <w:t>（</w:t>
      </w:r>
      <w:bookmarkEnd w:id="655"/>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6662"/>
        <w:gridCol w:w="2174"/>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41,318</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168,572</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截至报告期末表决权恢复的优先股股东总数（户）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不适用</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年度报告披露日前上一月末表决权恢复的优先股股东总数（户）</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不适用</w:t>
            </w:r>
          </w:p>
        </w:tc>
      </w:tr>
    </w:tbl>
    <w:p>
      <w:pPr>
        <w:widowControl w:val="0"/>
        <w:spacing w:after="359" w:line="1" w:lineRule="exact"/>
      </w:pPr>
    </w:p>
    <w:p>
      <w:pPr>
        <w:pStyle w:val="Style21"/>
        <w:keepNext/>
        <w:keepLines/>
        <w:widowControl w:val="0"/>
        <w:shd w:val="clear" w:color="auto" w:fill="auto"/>
        <w:bidi w:val="0"/>
        <w:spacing w:before="0" w:after="120" w:line="240" w:lineRule="auto"/>
        <w:ind w:left="0" w:right="0" w:firstLine="980"/>
        <w:jc w:val="left"/>
      </w:pPr>
      <w:bookmarkStart w:id="656" w:name="bookmark656"/>
      <w:bookmarkStart w:id="657" w:name="bookmark657"/>
      <w:bookmarkStart w:id="658" w:name="bookmark658"/>
      <w:bookmarkStart w:id="659" w:name="bookmark659"/>
      <w:r>
        <w:rPr>
          <w:rFonts w:ascii="Calibri" w:eastAsia="Calibri" w:hAnsi="Calibri" w:cs="Calibri"/>
          <w:color w:val="000000"/>
          <w:spacing w:val="0"/>
          <w:w w:val="100"/>
          <w:position w:val="0"/>
          <w:sz w:val="20"/>
          <w:szCs w:val="20"/>
        </w:rPr>
        <w:t>（</w:t>
      </w:r>
      <w:bookmarkEnd w:id="658"/>
      <w:r>
        <w:rPr>
          <w:color w:val="000000"/>
          <w:spacing w:val="0"/>
          <w:w w:val="100"/>
          <w:position w:val="0"/>
        </w:rPr>
        <w:t>二</w:t>
      </w:r>
      <w:r>
        <w:rPr>
          <w:color w:val="000000"/>
          <w:spacing w:val="0"/>
          <w:w w:val="100"/>
          <w:position w:val="0"/>
          <w:sz w:val="22"/>
          <w:szCs w:val="22"/>
        </w:rPr>
        <w:t>）</w:t>
      </w:r>
      <w:r>
        <w:rPr>
          <w:color w:val="000000"/>
          <w:spacing w:val="0"/>
          <w:w w:val="100"/>
          <w:position w:val="0"/>
        </w:rPr>
        <w:t>截至报告期末前十名股东、前十名流通股东（或无限售条件股东）持股情况表</w:t>
      </w:r>
      <w:bookmarkEnd w:id="656"/>
      <w:bookmarkEnd w:id="657"/>
      <w:bookmarkEnd w:id="65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842"/>
        <w:gridCol w:w="1421"/>
        <w:gridCol w:w="1416"/>
        <w:gridCol w:w="850"/>
        <w:gridCol w:w="850"/>
        <w:gridCol w:w="1277"/>
        <w:gridCol w:w="1286"/>
      </w:tblGrid>
      <w:tr>
        <w:trPr>
          <w:trHeight w:val="326" w:hRule="exact"/>
        </w:trPr>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64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股东名称</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报告期内增 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期末持股数 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持有有</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质押、标记</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或冻结情况</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r>
    </w:tbl>
    <w:p>
      <w:pPr>
        <w:spacing w:lineRule="exact" w:line="1"/>
        <w:rPr>
          <w:sz w:val="2"/>
          <w:szCs w:val="2"/>
        </w:rPr>
      </w:pPr>
      <w:r>
        <w:br w:type="page"/>
      </w:r>
    </w:p>
    <w:tbl>
      <w:tblPr>
        <w:tblOverlap w:val="never"/>
        <w:jc w:val="center"/>
        <w:tblLayout w:type="fixed"/>
      </w:tblPr>
      <w:tblGrid>
        <w:gridCol w:w="2842"/>
        <w:gridCol w:w="1123"/>
        <w:gridCol w:w="298"/>
        <w:gridCol w:w="1406"/>
        <w:gridCol w:w="859"/>
        <w:gridCol w:w="850"/>
        <w:gridCol w:w="710"/>
        <w:gridCol w:w="566"/>
        <w:gridCol w:w="1286"/>
      </w:tblGrid>
      <w:tr>
        <w:trPr>
          <w:trHeight w:val="643"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件股份 数量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140"/>
              <w:jc w:val="left"/>
            </w:pPr>
            <w:r>
              <w:rPr>
                <w:color w:val="000000"/>
                <w:spacing w:val="0"/>
                <w:w w:val="100"/>
                <w:position w:val="0"/>
              </w:rPr>
              <w:t>股份</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状态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数</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宁波交通投资控股有限公司</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292,000,000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宁波广天日月建设股份有限 公司</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-11,535,300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46,803,900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宁波宁聚资产管理中心（有 限合伙）一宁聚映山红</w:t>
            </w:r>
            <w:r>
              <w:rPr>
                <w:color w:val="000000"/>
                <w:spacing w:val="0"/>
                <w:w w:val="100"/>
                <w:position w:val="0"/>
                <w:sz w:val="18"/>
                <w:szCs w:val="18"/>
              </w:rPr>
              <w:t xml:space="preserve">13 </w:t>
            </w:r>
            <w:r>
              <w:rPr>
                <w:color w:val="000000"/>
                <w:spacing w:val="0"/>
                <w:w w:val="100"/>
                <w:position w:val="0"/>
              </w:rPr>
              <w:t>号私募证券投资基金</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11,835,300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28,835,300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王一丁</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 </w:t>
            </w:r>
            <w:r>
              <w:rPr>
                <w:color w:val="000000"/>
                <w:spacing w:val="0"/>
                <w:w w:val="100"/>
                <w:position w:val="0"/>
                <w:sz w:val="18"/>
                <w:szCs w:val="18"/>
              </w:rPr>
              <w:t>400,000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13,420,000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6,888, 563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9,254, 695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孟文华</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6,128, 868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徐文卫</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6,000, 000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翁海勇</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4,760, 000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潘信强</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4,736, 422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陈建国</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4,550, 000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前十名无限售条件股东）</w:t>
            </w:r>
          </w:p>
        </w:tc>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寺股情况</w:t>
            </w:r>
          </w:p>
        </w:tc>
      </w:tr>
      <w:tr>
        <w:trPr>
          <w:trHeight w:val="326" w:hRule="exact"/>
        </w:trPr>
        <w:tc>
          <w:tcPr>
            <w:gridSpan w:val="2"/>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持有无限售条件 流通股的数量</w:t>
            </w:r>
          </w:p>
        </w:tc>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322"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22"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宁波交通投资控股有限公司</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292,000,000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292,000,000</w:t>
            </w:r>
          </w:p>
        </w:tc>
      </w:tr>
      <w:tr>
        <w:trPr>
          <w:trHeight w:val="322"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宁波广天日月建设股份有限公司</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46,803,900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46,803,900</w:t>
            </w:r>
          </w:p>
        </w:tc>
      </w:tr>
      <w:tr>
        <w:trPr>
          <w:trHeight w:val="634"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宁波宁聚资产管理中心（有限合伙）一 宁聚映山红</w:t>
            </w:r>
            <w:r>
              <w:rPr>
                <w:color w:val="000000"/>
                <w:spacing w:val="0"/>
                <w:w w:val="100"/>
                <w:position w:val="0"/>
                <w:sz w:val="18"/>
                <w:szCs w:val="18"/>
              </w:rPr>
              <w:t>13</w:t>
            </w:r>
            <w:r>
              <w:rPr>
                <w:color w:val="000000"/>
                <w:spacing w:val="0"/>
                <w:w w:val="100"/>
                <w:position w:val="0"/>
              </w:rPr>
              <w:t>号私募证券投资基金</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28,835,300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28,835,300</w:t>
            </w:r>
          </w:p>
        </w:tc>
      </w:tr>
      <w:tr>
        <w:trPr>
          <w:trHeight w:val="322"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王一丁</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13,420,000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13,420,000</w:t>
            </w:r>
          </w:p>
        </w:tc>
      </w:tr>
      <w:tr>
        <w:trPr>
          <w:trHeight w:val="322"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9,254, 695</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9,254, 695</w:t>
            </w:r>
          </w:p>
        </w:tc>
      </w:tr>
      <w:tr>
        <w:trPr>
          <w:trHeight w:val="322"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孟文华</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6,128, 868</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6,128, 868</w:t>
            </w:r>
          </w:p>
        </w:tc>
      </w:tr>
      <w:tr>
        <w:trPr>
          <w:trHeight w:val="322"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徐文卫</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6,000, 000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6,000, 000</w:t>
            </w:r>
          </w:p>
        </w:tc>
      </w:tr>
      <w:tr>
        <w:trPr>
          <w:trHeight w:val="322"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翁海勇</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4,760, 000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4,760, 000</w:t>
            </w:r>
          </w:p>
        </w:tc>
      </w:tr>
      <w:tr>
        <w:trPr>
          <w:trHeight w:val="322"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潘信强</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4,736, 422</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4,736, 422</w:t>
            </w:r>
          </w:p>
        </w:tc>
      </w:tr>
      <w:tr>
        <w:trPr>
          <w:trHeight w:val="322"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陈建国</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4,550, 000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4,550, 000</w:t>
            </w:r>
          </w:p>
        </w:tc>
      </w:tr>
      <w:tr>
        <w:trPr>
          <w:trHeight w:val="326"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前十名股东中回购专户情况说明</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34"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上述股东委托表决权、受托表决权、放 弃表决权的说明</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70"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徐文卫为宁波广天日月建设股份有限公司董事长、法定代表 人，孟文华、潘信强、王一丁为宁波广天日月建设股份有限公 司副董事长，陈建国、翁海勇为宁波广天日月建设股份有限公 司董事。除前述情况外，未知前十名无限售流通股股东中其他 股东之间是否存在关联关系，也未知其是否属于一致行动人。</w:t>
            </w:r>
          </w:p>
        </w:tc>
      </w:tr>
      <w:tr>
        <w:trPr>
          <w:trHeight w:val="643" w:hRule="exact"/>
        </w:trPr>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表决权恢复的优先股股东及持股数量的 说明</w:t>
            </w:r>
          </w:p>
        </w:tc>
        <w:tc>
          <w:tcPr>
            <w:gridSpan w:val="7"/>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5"/>
        <w:keepNext w:val="0"/>
        <w:keepLines w:val="0"/>
        <w:widowControl w:val="0"/>
        <w:shd w:val="clear" w:color="auto" w:fill="auto"/>
        <w:bidi w:val="0"/>
        <w:spacing w:before="0" w:after="0" w:line="307" w:lineRule="exact"/>
        <w:ind w:left="1000" w:right="0" w:firstLine="0"/>
        <w:jc w:val="left"/>
      </w:pPr>
      <w:r>
        <w:rPr>
          <w:color w:val="000000"/>
          <w:spacing w:val="0"/>
          <w:w w:val="100"/>
          <w:position w:val="0"/>
        </w:rPr>
        <w:t>前十名有限售条件股东持股数量及限售条件 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20" w:line="240" w:lineRule="auto"/>
        <w:ind w:left="0" w:right="0" w:firstLine="980"/>
        <w:jc w:val="left"/>
      </w:pPr>
      <w:bookmarkStart w:id="660" w:name="bookmark660"/>
      <w:bookmarkStart w:id="661" w:name="bookmark661"/>
      <w:bookmarkStart w:id="662" w:name="bookmark662"/>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660"/>
      <w:bookmarkEnd w:id="661"/>
      <w:bookmarkEnd w:id="662"/>
    </w:p>
    <w:p>
      <w:pPr>
        <w:pStyle w:val="Style5"/>
        <w:keepNext w:val="0"/>
        <w:keepLines w:val="0"/>
        <w:widowControl w:val="0"/>
        <w:shd w:val="clear" w:color="auto" w:fill="auto"/>
        <w:bidi w:val="0"/>
        <w:spacing w:before="0" w:after="120" w:line="240" w:lineRule="auto"/>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980"/>
        <w:jc w:val="left"/>
      </w:pPr>
      <w:bookmarkStart w:id="663" w:name="bookmark663"/>
      <w:r>
        <w:rPr>
          <w:b/>
          <w:bCs/>
          <w:color w:val="000000"/>
          <w:spacing w:val="0"/>
          <w:w w:val="100"/>
          <w:position w:val="0"/>
        </w:rPr>
        <w:t>四</w:t>
      </w:r>
      <w:bookmarkEnd w:id="663"/>
      <w:r>
        <w:rPr>
          <w:b/>
          <w:bCs/>
          <w:color w:val="000000"/>
          <w:spacing w:val="0"/>
          <w:w w:val="100"/>
          <w:position w:val="0"/>
        </w:rPr>
        <w:t>、控股股东及实际控制人情况</w:t>
      </w:r>
    </w:p>
    <w:p>
      <w:pPr>
        <w:pStyle w:val="Style5"/>
        <w:keepNext w:val="0"/>
        <w:keepLines w:val="0"/>
        <w:widowControl w:val="0"/>
        <w:shd w:val="clear" w:color="auto" w:fill="auto"/>
        <w:bidi w:val="0"/>
        <w:spacing w:before="0" w:after="120" w:line="240" w:lineRule="auto"/>
        <w:ind w:left="0" w:right="0" w:firstLine="980"/>
        <w:jc w:val="left"/>
      </w:pPr>
      <w:bookmarkStart w:id="664" w:name="bookmark664"/>
      <w:r>
        <w:rPr>
          <w:rFonts w:ascii="Calibri" w:eastAsia="Calibri" w:hAnsi="Calibri" w:cs="Calibri"/>
          <w:b/>
          <w:bCs/>
          <w:color w:val="000000"/>
          <w:spacing w:val="0"/>
          <w:w w:val="100"/>
          <w:position w:val="0"/>
          <w:sz w:val="20"/>
          <w:szCs w:val="20"/>
        </w:rPr>
        <w:t>（</w:t>
      </w:r>
      <w:bookmarkEnd w:id="664"/>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5"/>
        <w:keepNext w:val="0"/>
        <w:keepLines w:val="0"/>
        <w:widowControl w:val="0"/>
        <w:numPr>
          <w:ilvl w:val="0"/>
          <w:numId w:val="35"/>
        </w:numPr>
        <w:shd w:val="clear" w:color="auto" w:fill="auto"/>
        <w:tabs>
          <w:tab w:pos="1404" w:val="left"/>
        </w:tabs>
        <w:bidi w:val="0"/>
        <w:spacing w:before="0" w:after="120" w:line="240" w:lineRule="auto"/>
        <w:ind w:left="0" w:right="0" w:firstLine="980"/>
        <w:jc w:val="left"/>
      </w:pPr>
      <w:bookmarkStart w:id="665" w:name="bookmark665"/>
      <w:bookmarkEnd w:id="665"/>
      <w:r>
        <w:rPr>
          <w:b/>
          <w:bCs/>
          <w:color w:val="000000"/>
          <w:spacing w:val="0"/>
          <w:w w:val="100"/>
          <w:position w:val="0"/>
        </w:rPr>
        <w:t>法人</w:t>
      </w:r>
    </w:p>
    <w:p>
      <w:pPr>
        <w:pStyle w:val="Style23"/>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right"/>
        <w:tblLayout w:type="fixed"/>
      </w:tblPr>
      <w:tblGrid>
        <w:gridCol w:w="2837"/>
        <w:gridCol w:w="6245"/>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宁波交通投资控股有限公司</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张春波</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1993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r>
      <w:tr>
        <w:trPr>
          <w:trHeight w:val="63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对授权范围内国有资产实施经营管理；从事交通基础设施及其它交 通项目的投资、建设、经营和管理；实业项目投资；房地产开发。</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 境内外上市公司的股权情况</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报告期内参股宁波海运股权</w:t>
            </w:r>
          </w:p>
        </w:tc>
      </w:tr>
      <w:tr>
        <w:trPr>
          <w:trHeight w:val="33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99" w:line="1" w:lineRule="exact"/>
      </w:pPr>
    </w:p>
    <w:p>
      <w:pPr>
        <w:pStyle w:val="Style21"/>
        <w:keepNext/>
        <w:keepLines/>
        <w:widowControl w:val="0"/>
        <w:numPr>
          <w:ilvl w:val="0"/>
          <w:numId w:val="35"/>
        </w:numPr>
        <w:shd w:val="clear" w:color="auto" w:fill="auto"/>
        <w:tabs>
          <w:tab w:pos="1404" w:val="left"/>
        </w:tabs>
        <w:bidi w:val="0"/>
        <w:spacing w:before="0" w:after="120" w:line="240" w:lineRule="auto"/>
        <w:ind w:left="0" w:right="0" w:firstLine="980"/>
        <w:jc w:val="left"/>
      </w:pPr>
      <w:bookmarkStart w:id="666" w:name="bookmark666"/>
      <w:bookmarkStart w:id="667" w:name="bookmark667"/>
      <w:bookmarkStart w:id="668" w:name="bookmark668"/>
      <w:bookmarkStart w:id="669" w:name="bookmark669"/>
      <w:bookmarkEnd w:id="668"/>
      <w:r>
        <w:rPr>
          <w:color w:val="000000"/>
          <w:spacing w:val="0"/>
          <w:w w:val="100"/>
          <w:position w:val="0"/>
        </w:rPr>
        <w:t>自然人</w:t>
      </w:r>
      <w:bookmarkEnd w:id="666"/>
      <w:bookmarkEnd w:id="667"/>
      <w:bookmarkEnd w:id="669"/>
    </w:p>
    <w:p>
      <w:pPr>
        <w:pStyle w:val="Style5"/>
        <w:keepNext w:val="0"/>
        <w:keepLines w:val="0"/>
        <w:widowControl w:val="0"/>
        <w:shd w:val="clear" w:color="auto" w:fill="auto"/>
        <w:bidi w:val="0"/>
        <w:spacing w:before="0" w:after="120" w:line="240" w:lineRule="auto"/>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35"/>
        </w:numPr>
        <w:shd w:val="clear" w:color="auto" w:fill="auto"/>
        <w:tabs>
          <w:tab w:pos="1404" w:val="left"/>
        </w:tabs>
        <w:bidi w:val="0"/>
        <w:spacing w:before="0" w:after="120" w:line="240" w:lineRule="auto"/>
        <w:ind w:left="0" w:right="0" w:firstLine="980"/>
        <w:jc w:val="left"/>
      </w:pPr>
      <w:bookmarkStart w:id="670" w:name="bookmark670"/>
      <w:bookmarkStart w:id="671" w:name="bookmark671"/>
      <w:bookmarkStart w:id="672" w:name="bookmark672"/>
      <w:bookmarkStart w:id="673" w:name="bookmark673"/>
      <w:bookmarkEnd w:id="672"/>
      <w:r>
        <w:rPr>
          <w:color w:val="000000"/>
          <w:spacing w:val="0"/>
          <w:w w:val="100"/>
          <w:position w:val="0"/>
        </w:rPr>
        <w:t>公司不存在控股股东情况的特别说明</w:t>
      </w:r>
      <w:bookmarkEnd w:id="670"/>
      <w:bookmarkEnd w:id="671"/>
      <w:bookmarkEnd w:id="673"/>
    </w:p>
    <w:p>
      <w:pPr>
        <w:pStyle w:val="Style5"/>
        <w:keepNext w:val="0"/>
        <w:keepLines w:val="0"/>
        <w:widowControl w:val="0"/>
        <w:shd w:val="clear" w:color="auto" w:fill="auto"/>
        <w:bidi w:val="0"/>
        <w:spacing w:before="0" w:after="440" w:line="240" w:lineRule="auto"/>
        <w:ind w:left="0" w:right="0" w:firstLine="98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35"/>
        </w:numPr>
        <w:shd w:val="clear" w:color="auto" w:fill="auto"/>
        <w:tabs>
          <w:tab w:pos="1404" w:val="left"/>
        </w:tabs>
        <w:bidi w:val="0"/>
        <w:spacing w:before="0" w:after="120" w:line="240" w:lineRule="auto"/>
        <w:ind w:left="0" w:right="0" w:firstLine="980"/>
        <w:jc w:val="left"/>
      </w:pPr>
      <w:bookmarkStart w:id="674" w:name="bookmark674"/>
      <w:bookmarkStart w:id="675" w:name="bookmark675"/>
      <w:bookmarkStart w:id="676" w:name="bookmark676"/>
      <w:bookmarkStart w:id="677" w:name="bookmark677"/>
      <w:bookmarkEnd w:id="676"/>
      <w:r>
        <w:rPr>
          <w:color w:val="000000"/>
          <w:spacing w:val="0"/>
          <w:w w:val="100"/>
          <w:position w:val="0"/>
        </w:rPr>
        <w:t>报告期内控股股东变更情况的说明</w:t>
      </w:r>
      <w:bookmarkEnd w:id="674"/>
      <w:bookmarkEnd w:id="675"/>
      <w:bookmarkEnd w:id="677"/>
    </w:p>
    <w:p>
      <w:pPr>
        <w:pStyle w:val="Style5"/>
        <w:keepNext w:val="0"/>
        <w:keepLines w:val="0"/>
        <w:widowControl w:val="0"/>
        <w:shd w:val="clear" w:color="auto" w:fill="auto"/>
        <w:bidi w:val="0"/>
        <w:spacing w:before="0" w:after="120" w:line="240" w:lineRule="auto"/>
        <w:ind w:left="0" w:right="0" w:firstLine="98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35"/>
        </w:numPr>
        <w:shd w:val="clear" w:color="auto" w:fill="auto"/>
        <w:tabs>
          <w:tab w:pos="1404" w:val="left"/>
        </w:tabs>
        <w:bidi w:val="0"/>
        <w:spacing w:before="0" w:after="120" w:line="240" w:lineRule="auto"/>
        <w:ind w:left="0" w:right="0" w:firstLine="980"/>
        <w:jc w:val="left"/>
      </w:pPr>
      <w:bookmarkStart w:id="678" w:name="bookmark678"/>
      <w:bookmarkStart w:id="679" w:name="bookmark679"/>
      <w:bookmarkStart w:id="680" w:name="bookmark680"/>
      <w:bookmarkStart w:id="681" w:name="bookmark681"/>
      <w:bookmarkEnd w:id="680"/>
      <w:r>
        <w:rPr>
          <w:color w:val="000000"/>
          <w:spacing w:val="0"/>
          <w:w w:val="100"/>
          <w:position w:val="0"/>
        </w:rPr>
        <w:t>公司与控股股东之间的产权及控制关系的方框图</w:t>
      </w:r>
      <w:bookmarkEnd w:id="678"/>
      <w:bookmarkEnd w:id="679"/>
      <w:bookmarkEnd w:id="681"/>
    </w:p>
    <w:p>
      <w:pPr>
        <w:pStyle w:val="Style5"/>
        <w:keepNext w:val="0"/>
        <w:keepLines w:val="0"/>
        <w:widowControl w:val="0"/>
        <w:shd w:val="clear" w:color="auto" w:fill="auto"/>
        <w:bidi w:val="0"/>
        <w:spacing w:before="0" w:after="440" w:line="240" w:lineRule="auto"/>
        <w:ind w:left="0" w:right="0" w:firstLine="980"/>
        <w:jc w:val="left"/>
      </w:pPr>
      <w:r>
        <w:rPr>
          <w:color w:val="000000"/>
          <w:spacing w:val="0"/>
          <w:w w:val="100"/>
          <w:position w:val="0"/>
        </w:rPr>
        <w:t>"适用口不适用</w:t>
      </w:r>
    </w:p>
    <w:p>
      <w:pPr>
        <w:pStyle w:val="Style68"/>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860" w:line="240" w:lineRule="auto"/>
        <w:ind w:left="0" w:right="0" w:firstLine="0"/>
        <w:jc w:val="center"/>
      </w:pPr>
      <w:bookmarkStart w:id="682" w:name="bookmark682"/>
      <w:bookmarkStart w:id="683" w:name="bookmark683"/>
      <w:bookmarkStart w:id="684" w:name="bookmark684"/>
      <w:r>
        <w:rPr>
          <w:spacing w:val="0"/>
          <w:w w:val="100"/>
          <w:position w:val="0"/>
        </w:rPr>
        <w:t>宁波交通投资控股有限公司</w:t>
      </w:r>
      <w:bookmarkEnd w:id="682"/>
      <w:bookmarkEnd w:id="683"/>
      <w:bookmarkEnd w:id="684"/>
    </w:p>
    <w:p>
      <w:pPr>
        <w:pStyle w:val="Style18"/>
        <w:keepNext w:val="0"/>
        <w:keepLines w:val="0"/>
        <w:widowControl w:val="0"/>
        <w:shd w:val="clear" w:color="auto" w:fill="auto"/>
        <w:bidi w:val="0"/>
        <w:spacing w:before="0" w:after="700" w:line="240" w:lineRule="auto"/>
        <w:ind w:left="0" w:right="0" w:firstLine="0"/>
        <w:jc w:val="center"/>
        <w:rPr>
          <w:sz w:val="24"/>
          <w:szCs w:val="24"/>
        </w:rPr>
      </w:pPr>
      <w:r>
        <w:rPr>
          <w:color w:val="1F1F1F"/>
          <w:spacing w:val="0"/>
          <w:w w:val="100"/>
          <w:position w:val="0"/>
          <w:sz w:val="24"/>
          <w:szCs w:val="24"/>
        </w:rPr>
        <w:t xml:space="preserve">29. </w:t>
      </w:r>
      <w:r>
        <w:rPr>
          <w:color w:val="1F1F1F"/>
          <w:spacing w:val="0"/>
          <w:w w:val="100"/>
          <w:position w:val="0"/>
          <w:sz w:val="24"/>
          <w:szCs w:val="24"/>
        </w:rPr>
        <w:t>92%</w:t>
      </w:r>
    </w:p>
    <w:p>
      <w:pPr>
        <w:pStyle w:val="Style68"/>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after="780" w:line="240" w:lineRule="auto"/>
        <w:ind w:left="0" w:right="0" w:firstLine="0"/>
        <w:jc w:val="center"/>
      </w:pPr>
      <w:bookmarkStart w:id="685" w:name="bookmark685"/>
      <w:bookmarkStart w:id="686" w:name="bookmark686"/>
      <w:bookmarkStart w:id="687" w:name="bookmark687"/>
      <w:r>
        <w:rPr>
          <w:spacing w:val="0"/>
          <w:w w:val="100"/>
          <w:position w:val="0"/>
        </w:rPr>
        <w:t>宁波建工股份有限公司</w:t>
      </w:r>
      <w:bookmarkEnd w:id="685"/>
      <w:bookmarkEnd w:id="686"/>
      <w:bookmarkEnd w:id="687"/>
    </w:p>
    <w:p>
      <w:pPr>
        <w:pStyle w:val="Style23"/>
        <w:keepNext w:val="0"/>
        <w:keepLines w:val="0"/>
        <w:widowControl w:val="0"/>
        <w:shd w:val="clear" w:color="auto" w:fill="auto"/>
        <w:bidi w:val="0"/>
        <w:spacing w:before="0" w:after="10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23"/>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1 法人</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tbl>
      <w:tblPr>
        <w:tblOverlap w:val="never"/>
        <w:jc w:val="right"/>
        <w:tblLayout w:type="fixed"/>
      </w:tblPr>
      <w:tblGrid>
        <w:gridCol w:w="1550"/>
        <w:gridCol w:w="7526"/>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宁波市人民政府国有资产监督管理委员会</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徐红</w:t>
            </w:r>
          </w:p>
        </w:tc>
      </w:tr>
    </w:tbl>
    <w:p>
      <w:pPr>
        <w:spacing w:lineRule="exact" w:line="1"/>
        <w:rPr>
          <w:sz w:val="2"/>
          <w:szCs w:val="2"/>
        </w:rPr>
      </w:pPr>
      <w:r>
        <w:br w:type="page"/>
      </w:r>
    </w:p>
    <w:tbl>
      <w:tblPr>
        <w:tblOverlap w:val="never"/>
        <w:jc w:val="right"/>
        <w:tblLayout w:type="fixed"/>
      </w:tblPr>
      <w:tblGrid>
        <w:gridCol w:w="1560"/>
        <w:gridCol w:w="7517"/>
      </w:tblGrid>
      <w:tr>
        <w:trPr>
          <w:trHeight w:val="33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代表国家履行出资人职责，依法对市属经营性国有资产进行监督管理。</w:t>
            </w:r>
          </w:p>
        </w:tc>
      </w:tr>
      <w:tr>
        <w:trPr>
          <w:trHeight w:val="157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报告期内控股</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和参股的其他</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境内外上市公</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司的股权情况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通过宁波通商集团有限公司、宁波城建投资控股有限公司间接控股宁波富达股份 有限公司。通过宁波开发投资集团有限公司、宁波能源集团有限公司间接控股宁 波能源集团股份有限公司。通过宁波通商集团有限公司、宁波工业投资集团有限 公司间接控股奇精机械股份有限公司。通过宁波通商集团有限公司、宁波工业投 资集团有限公司间接参股维科技术股份有限公司。</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419" w:line="1" w:lineRule="exact"/>
      </w:pPr>
    </w:p>
    <w:p>
      <w:pPr>
        <w:pStyle w:val="Style21"/>
        <w:keepNext/>
        <w:keepLines/>
        <w:widowControl w:val="0"/>
        <w:numPr>
          <w:ilvl w:val="0"/>
          <w:numId w:val="37"/>
        </w:numPr>
        <w:shd w:val="clear" w:color="auto" w:fill="auto"/>
        <w:tabs>
          <w:tab w:pos="1388" w:val="left"/>
        </w:tabs>
        <w:bidi w:val="0"/>
        <w:spacing w:before="0" w:after="140" w:line="240" w:lineRule="auto"/>
        <w:ind w:left="0" w:right="0" w:firstLine="960"/>
        <w:jc w:val="left"/>
      </w:pPr>
      <w:bookmarkStart w:id="688" w:name="bookmark688"/>
      <w:bookmarkStart w:id="689" w:name="bookmark689"/>
      <w:bookmarkStart w:id="690" w:name="bookmark690"/>
      <w:bookmarkStart w:id="691" w:name="bookmark691"/>
      <w:bookmarkEnd w:id="690"/>
      <w:r>
        <w:rPr>
          <w:color w:val="000000"/>
          <w:spacing w:val="0"/>
          <w:w w:val="100"/>
          <w:position w:val="0"/>
        </w:rPr>
        <w:t>自然人</w:t>
      </w:r>
      <w:bookmarkEnd w:id="688"/>
      <w:bookmarkEnd w:id="689"/>
      <w:bookmarkEnd w:id="691"/>
    </w:p>
    <w:p>
      <w:pPr>
        <w:pStyle w:val="Style5"/>
        <w:keepNext w:val="0"/>
        <w:keepLines w:val="0"/>
        <w:widowControl w:val="0"/>
        <w:shd w:val="clear" w:color="auto" w:fill="auto"/>
        <w:bidi w:val="0"/>
        <w:spacing w:before="0" w:after="140" w:line="240" w:lineRule="auto"/>
        <w:ind w:left="0" w:right="0" w:firstLine="9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37"/>
        </w:numPr>
        <w:shd w:val="clear" w:color="auto" w:fill="auto"/>
        <w:tabs>
          <w:tab w:pos="1388" w:val="left"/>
        </w:tabs>
        <w:bidi w:val="0"/>
        <w:spacing w:before="0" w:after="140" w:line="240" w:lineRule="auto"/>
        <w:ind w:left="0" w:right="0" w:firstLine="960"/>
        <w:jc w:val="left"/>
      </w:pPr>
      <w:bookmarkStart w:id="692" w:name="bookmark692"/>
      <w:bookmarkStart w:id="693" w:name="bookmark693"/>
      <w:bookmarkStart w:id="694" w:name="bookmark694"/>
      <w:bookmarkStart w:id="695" w:name="bookmark695"/>
      <w:bookmarkEnd w:id="694"/>
      <w:r>
        <w:rPr>
          <w:color w:val="000000"/>
          <w:spacing w:val="0"/>
          <w:w w:val="100"/>
          <w:position w:val="0"/>
        </w:rPr>
        <w:t>公司不存在实际控制人情况的特别说明</w:t>
      </w:r>
      <w:bookmarkEnd w:id="692"/>
      <w:bookmarkEnd w:id="693"/>
      <w:bookmarkEnd w:id="695"/>
    </w:p>
    <w:p>
      <w:pPr>
        <w:pStyle w:val="Style5"/>
        <w:keepNext w:val="0"/>
        <w:keepLines w:val="0"/>
        <w:widowControl w:val="0"/>
        <w:shd w:val="clear" w:color="auto" w:fill="auto"/>
        <w:tabs>
          <w:tab w:pos="1814" w:val="left"/>
        </w:tabs>
        <w:bidi w:val="0"/>
        <w:spacing w:before="0" w:after="420" w:line="240" w:lineRule="auto"/>
        <w:ind w:left="0" w:right="0" w:firstLine="9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37"/>
        </w:numPr>
        <w:shd w:val="clear" w:color="auto" w:fill="auto"/>
        <w:tabs>
          <w:tab w:pos="1388" w:val="left"/>
        </w:tabs>
        <w:bidi w:val="0"/>
        <w:spacing w:before="0" w:after="140" w:line="240" w:lineRule="auto"/>
        <w:ind w:left="0" w:right="0" w:firstLine="960"/>
        <w:jc w:val="left"/>
      </w:pPr>
      <w:bookmarkStart w:id="696" w:name="bookmark696"/>
      <w:bookmarkStart w:id="697" w:name="bookmark697"/>
      <w:bookmarkStart w:id="698" w:name="bookmark698"/>
      <w:bookmarkStart w:id="699" w:name="bookmark699"/>
      <w:bookmarkEnd w:id="698"/>
      <w:r>
        <w:rPr>
          <w:color w:val="000000"/>
          <w:spacing w:val="0"/>
          <w:w w:val="100"/>
          <w:position w:val="0"/>
        </w:rPr>
        <w:t>报告期内公司控制权发生变更的情况说明</w:t>
      </w:r>
      <w:bookmarkEnd w:id="696"/>
      <w:bookmarkEnd w:id="697"/>
      <w:bookmarkEnd w:id="699"/>
    </w:p>
    <w:p>
      <w:pPr>
        <w:pStyle w:val="Style5"/>
        <w:keepNext w:val="0"/>
        <w:keepLines w:val="0"/>
        <w:widowControl w:val="0"/>
        <w:shd w:val="clear" w:color="auto" w:fill="auto"/>
        <w:tabs>
          <w:tab w:pos="1814" w:val="left"/>
        </w:tabs>
        <w:bidi w:val="0"/>
        <w:spacing w:before="0" w:after="460" w:line="240" w:lineRule="auto"/>
        <w:ind w:left="0" w:right="0" w:firstLine="9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35"/>
        <w:keepNext w:val="0"/>
        <w:keepLines w:val="0"/>
        <w:widowControl w:val="0"/>
        <w:numPr>
          <w:ilvl w:val="0"/>
          <w:numId w:val="39"/>
        </w:numPr>
        <w:shd w:val="clear" w:color="auto" w:fill="auto"/>
        <w:tabs>
          <w:tab w:pos="427" w:val="left"/>
        </w:tabs>
        <w:bidi w:val="0"/>
        <w:spacing w:before="0" w:after="140" w:line="240" w:lineRule="auto"/>
        <w:ind w:left="0" w:right="0" w:firstLine="0"/>
        <w:jc w:val="left"/>
        <w:rPr>
          <w:sz w:val="20"/>
          <w:szCs w:val="20"/>
        </w:rPr>
      </w:pPr>
      <w:r>
        <w:rPr>
          <w:rFonts w:ascii="SimSun" w:eastAsia="SimSun" w:hAnsi="SimSun" w:cs="SimSun"/>
          <w:b/>
          <w:bCs/>
          <w:color w:val="000000"/>
          <w:spacing w:val="0"/>
          <w:w w:val="100"/>
          <w:position w:val="0"/>
          <w:sz w:val="20"/>
          <w:szCs w:val="20"/>
        </w:rPr>
        <w:t>公司与实际控制人之间的产权及控制关系的方框图</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"适用口不适用</w:t>
      </w:r>
    </w:p>
    <w:p>
      <w:pPr>
        <w:widowControl w:val="0"/>
        <w:jc w:val="center"/>
        <w:rPr>
          <w:sz w:val="2"/>
          <w:szCs w:val="2"/>
        </w:rPr>
      </w:pPr>
      <w:r>
        <w:drawing>
          <wp:inline>
            <wp:extent cx="4779010" cy="334645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pic:blipFill>
                  <pic:spPr>
                    <a:xfrm>
                      <a:ext cx="4779010" cy="3346450"/>
                    </a:xfrm>
                    <a:prstGeom prst="rect"/>
                  </pic:spPr>
                </pic:pic>
              </a:graphicData>
            </a:graphic>
          </wp:inline>
        </w:drawing>
      </w:r>
    </w:p>
    <w:p>
      <w:pPr>
        <w:widowControl w:val="0"/>
        <w:spacing w:after="419" w:line="1" w:lineRule="exact"/>
      </w:pPr>
    </w:p>
    <w:p>
      <w:pPr>
        <w:pStyle w:val="Style21"/>
        <w:keepNext/>
        <w:keepLines/>
        <w:widowControl w:val="0"/>
        <w:numPr>
          <w:ilvl w:val="0"/>
          <w:numId w:val="35"/>
        </w:numPr>
        <w:shd w:val="clear" w:color="auto" w:fill="auto"/>
        <w:tabs>
          <w:tab w:pos="1388" w:val="left"/>
        </w:tabs>
        <w:bidi w:val="0"/>
        <w:spacing w:before="0" w:after="140" w:line="240" w:lineRule="auto"/>
        <w:ind w:left="0" w:right="0" w:firstLine="960"/>
        <w:jc w:val="left"/>
      </w:pPr>
      <w:bookmarkStart w:id="700" w:name="bookmark700"/>
      <w:bookmarkStart w:id="701" w:name="bookmark701"/>
      <w:bookmarkStart w:id="702" w:name="bookmark702"/>
      <w:bookmarkStart w:id="703" w:name="bookmark703"/>
      <w:bookmarkEnd w:id="702"/>
      <w:r>
        <w:rPr>
          <w:color w:val="000000"/>
          <w:spacing w:val="0"/>
          <w:w w:val="100"/>
          <w:position w:val="0"/>
        </w:rPr>
        <w:t>实际控制人通过信托或其他资产管理方式控制公司</w:t>
      </w:r>
      <w:bookmarkEnd w:id="700"/>
      <w:bookmarkEnd w:id="701"/>
      <w:bookmarkEnd w:id="703"/>
    </w:p>
    <w:p>
      <w:pPr>
        <w:pStyle w:val="Style5"/>
        <w:keepNext w:val="0"/>
        <w:keepLines w:val="0"/>
        <w:widowControl w:val="0"/>
        <w:shd w:val="clear" w:color="auto" w:fill="auto"/>
        <w:bidi w:val="0"/>
        <w:spacing w:before="0" w:after="280" w:line="240" w:lineRule="auto"/>
        <w:ind w:left="0" w:right="0" w:firstLine="9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98" w:lineRule="exact"/>
        <w:ind w:left="0" w:right="0" w:firstLine="1000"/>
        <w:jc w:val="left"/>
      </w:pPr>
      <w:bookmarkStart w:id="704" w:name="bookmark704"/>
      <w:r>
        <w:rPr>
          <w:rFonts w:ascii="Calibri" w:eastAsia="Calibri" w:hAnsi="Calibri" w:cs="Calibri"/>
          <w:b/>
          <w:bCs/>
          <w:color w:val="000000"/>
          <w:spacing w:val="0"/>
          <w:w w:val="100"/>
          <w:position w:val="0"/>
          <w:sz w:val="20"/>
          <w:szCs w:val="20"/>
        </w:rPr>
        <w:t>（</w:t>
      </w:r>
      <w:bookmarkEnd w:id="704"/>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5"/>
        <w:keepNext w:val="0"/>
        <w:keepLines w:val="0"/>
        <w:widowControl w:val="0"/>
        <w:shd w:val="clear" w:color="auto" w:fill="auto"/>
        <w:bidi w:val="0"/>
        <w:spacing w:before="0" w:after="380" w:line="298" w:lineRule="exact"/>
        <w:ind w:left="0" w:right="0" w:firstLine="10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478" w:val="left"/>
        </w:tabs>
        <w:bidi w:val="0"/>
        <w:spacing w:before="0" w:after="60" w:line="298" w:lineRule="exact"/>
        <w:ind w:left="1440" w:right="0" w:hanging="440"/>
        <w:jc w:val="left"/>
      </w:pPr>
      <w:bookmarkStart w:id="705" w:name="bookmark705"/>
      <w:r>
        <w:rPr>
          <w:b/>
          <w:bCs/>
          <w:color w:val="000000"/>
          <w:spacing w:val="0"/>
          <w:w w:val="100"/>
          <w:position w:val="0"/>
        </w:rPr>
        <w:t>五</w:t>
      </w:r>
      <w:bookmarkEnd w:id="705"/>
      <w:r>
        <w:rPr>
          <w:b/>
          <w:bCs/>
          <w:color w:val="000000"/>
          <w:spacing w:val="0"/>
          <w:w w:val="100"/>
          <w:position w:val="0"/>
        </w:rPr>
        <w:t>、</w:t>
        <w:tab/>
        <w:t>公司控股股东或第一大股东及其一致行动人累计质押股份数量占其所持公司股份数量比例 达到</w:t>
      </w:r>
      <w:r>
        <w:rPr>
          <w:rFonts w:ascii="Arial" w:eastAsia="Arial" w:hAnsi="Arial" w:cs="Arial"/>
          <w:b/>
          <w:bCs/>
          <w:color w:val="000000"/>
          <w:spacing w:val="0"/>
          <w:w w:val="100"/>
          <w:position w:val="0"/>
        </w:rPr>
        <w:t>80%</w:t>
      </w:r>
      <w:r>
        <w:rPr>
          <w:b/>
          <w:bCs/>
          <w:color w:val="000000"/>
          <w:spacing w:val="0"/>
          <w:w w:val="100"/>
          <w:position w:val="0"/>
        </w:rPr>
        <w:t>以上</w:t>
      </w:r>
    </w:p>
    <w:p>
      <w:pPr>
        <w:pStyle w:val="Style5"/>
        <w:keepNext w:val="0"/>
        <w:keepLines w:val="0"/>
        <w:widowControl w:val="0"/>
        <w:shd w:val="clear" w:color="auto" w:fill="auto"/>
        <w:bidi w:val="0"/>
        <w:spacing w:before="0" w:after="60" w:line="298" w:lineRule="exact"/>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483" w:val="left"/>
        </w:tabs>
        <w:bidi w:val="0"/>
        <w:spacing w:before="0" w:after="60" w:line="298" w:lineRule="exact"/>
        <w:ind w:left="0" w:right="0" w:firstLine="1000"/>
        <w:jc w:val="left"/>
      </w:pPr>
      <w:bookmarkStart w:id="706" w:name="bookmark706"/>
      <w:r>
        <w:rPr>
          <w:b/>
          <w:bCs/>
          <w:color w:val="000000"/>
          <w:spacing w:val="0"/>
          <w:w w:val="100"/>
          <w:position w:val="0"/>
        </w:rPr>
        <w:t>六</w:t>
      </w:r>
      <w:bookmarkEnd w:id="706"/>
      <w:r>
        <w:rPr>
          <w:b/>
          <w:bCs/>
          <w:color w:val="000000"/>
          <w:spacing w:val="0"/>
          <w:w w:val="100"/>
          <w:position w:val="0"/>
        </w:rPr>
        <w:t>、</w:t>
        <w:tab/>
        <w:t>其他持股在百分之十以上的法人股东</w:t>
      </w:r>
    </w:p>
    <w:p>
      <w:pPr>
        <w:pStyle w:val="Style5"/>
        <w:keepNext w:val="0"/>
        <w:keepLines w:val="0"/>
        <w:widowControl w:val="0"/>
        <w:shd w:val="clear" w:color="auto" w:fill="auto"/>
        <w:bidi w:val="0"/>
        <w:spacing w:before="0" w:after="60" w:line="298" w:lineRule="exact"/>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483" w:val="left"/>
        </w:tabs>
        <w:bidi w:val="0"/>
        <w:spacing w:before="0" w:after="60" w:line="298" w:lineRule="exact"/>
        <w:ind w:left="0" w:right="0" w:firstLine="1000"/>
        <w:jc w:val="left"/>
      </w:pPr>
      <w:bookmarkStart w:id="707" w:name="bookmark707"/>
      <w:r>
        <w:rPr>
          <w:b/>
          <w:bCs/>
          <w:color w:val="000000"/>
          <w:spacing w:val="0"/>
          <w:w w:val="100"/>
          <w:position w:val="0"/>
        </w:rPr>
        <w:t>七</w:t>
      </w:r>
      <w:bookmarkEnd w:id="707"/>
      <w:r>
        <w:rPr>
          <w:b/>
          <w:bCs/>
          <w:color w:val="000000"/>
          <w:spacing w:val="0"/>
          <w:w w:val="100"/>
          <w:position w:val="0"/>
        </w:rPr>
        <w:t>、</w:t>
        <w:tab/>
        <w:t>股份限制减持情况说明</w:t>
      </w:r>
    </w:p>
    <w:p>
      <w:pPr>
        <w:pStyle w:val="Style5"/>
        <w:keepNext w:val="0"/>
        <w:keepLines w:val="0"/>
        <w:widowControl w:val="0"/>
        <w:shd w:val="clear" w:color="auto" w:fill="auto"/>
        <w:bidi w:val="0"/>
        <w:spacing w:before="0" w:after="380" w:line="298" w:lineRule="exact"/>
        <w:ind w:left="0" w:right="0" w:firstLine="10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483" w:val="left"/>
        </w:tabs>
        <w:bidi w:val="0"/>
        <w:spacing w:before="0" w:after="60" w:line="298" w:lineRule="exact"/>
        <w:ind w:left="0" w:right="0" w:firstLine="1000"/>
        <w:jc w:val="left"/>
      </w:pPr>
      <w:bookmarkStart w:id="708" w:name="bookmark708"/>
      <w:r>
        <w:rPr>
          <w:b/>
          <w:bCs/>
          <w:color w:val="000000"/>
          <w:spacing w:val="0"/>
          <w:w w:val="100"/>
          <w:position w:val="0"/>
        </w:rPr>
        <w:t>八</w:t>
      </w:r>
      <w:bookmarkEnd w:id="708"/>
      <w:r>
        <w:rPr>
          <w:b/>
          <w:bCs/>
          <w:color w:val="000000"/>
          <w:spacing w:val="0"/>
          <w:w w:val="100"/>
          <w:position w:val="0"/>
        </w:rPr>
        <w:t>、</w:t>
        <w:tab/>
        <w:t>股份回购在报告期的具体实施情况</w:t>
      </w:r>
    </w:p>
    <w:p>
      <w:pPr>
        <w:pStyle w:val="Style5"/>
        <w:keepNext w:val="0"/>
        <w:keepLines w:val="0"/>
        <w:widowControl w:val="0"/>
        <w:shd w:val="clear" w:color="auto" w:fill="auto"/>
        <w:bidi w:val="0"/>
        <w:spacing w:before="0" w:after="560" w:line="298" w:lineRule="exact"/>
        <w:ind w:left="0" w:right="0" w:firstLine="1000"/>
        <w:jc w:val="left"/>
      </w:pPr>
      <w:bookmarkStart w:id="709" w:name="bookmark709"/>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709"/>
    </w:p>
    <w:p>
      <w:pPr>
        <w:pStyle w:val="Style10"/>
        <w:keepNext/>
        <w:keepLines/>
        <w:widowControl w:val="0"/>
        <w:shd w:val="clear" w:color="auto" w:fill="auto"/>
        <w:bidi w:val="0"/>
        <w:spacing w:before="0" w:after="160" w:line="240" w:lineRule="auto"/>
        <w:ind w:left="0" w:right="0" w:firstLine="0"/>
        <w:jc w:val="center"/>
      </w:pPr>
      <w:bookmarkStart w:id="710" w:name="bookmark710"/>
      <w:bookmarkStart w:id="711" w:name="bookmark711"/>
      <w:bookmarkStart w:id="712" w:name="bookmark712"/>
      <w:r>
        <w:rPr>
          <w:color w:val="000000"/>
          <w:spacing w:val="0"/>
          <w:w w:val="100"/>
          <w:position w:val="0"/>
        </w:rPr>
        <w:t>第八节优先股相关情况</w:t>
      </w:r>
      <w:bookmarkEnd w:id="710"/>
      <w:bookmarkEnd w:id="711"/>
      <w:bookmarkEnd w:id="712"/>
    </w:p>
    <w:p>
      <w:pPr>
        <w:pStyle w:val="Style5"/>
        <w:keepNext w:val="0"/>
        <w:keepLines w:val="0"/>
        <w:widowControl w:val="0"/>
        <w:shd w:val="clear" w:color="auto" w:fill="auto"/>
        <w:bidi w:val="0"/>
        <w:spacing w:before="0" w:after="60" w:line="298" w:lineRule="exact"/>
        <w:ind w:left="0" w:right="0" w:firstLine="1000"/>
        <w:jc w:val="left"/>
        <w:sectPr>
          <w:footnotePr>
            <w:pos w:val="pageBottom"/>
            <w:numFmt w:val="decimal"/>
            <w:numRestart w:val="continuous"/>
          </w:footnotePr>
          <w:pgSz w:w="11900" w:h="16840"/>
          <w:pgMar w:top="1436" w:right="744" w:bottom="1489" w:left="792"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160" w:after="260" w:line="240" w:lineRule="auto"/>
        <w:ind w:left="0" w:right="0" w:firstLine="0"/>
        <w:jc w:val="center"/>
      </w:pPr>
      <w:bookmarkStart w:id="713" w:name="bookmark713"/>
      <w:bookmarkStart w:id="714" w:name="bookmark714"/>
      <w:bookmarkStart w:id="715" w:name="bookmark715"/>
      <w:r>
        <w:rPr>
          <w:color w:val="000000"/>
          <w:spacing w:val="0"/>
          <w:w w:val="100"/>
          <w:position w:val="0"/>
        </w:rPr>
        <w:t>第九节债券相关情况</w:t>
      </w:r>
      <w:bookmarkEnd w:id="713"/>
      <w:bookmarkEnd w:id="714"/>
      <w:bookmarkEnd w:id="715"/>
    </w:p>
    <w:p>
      <w:pPr>
        <w:pStyle w:val="Style21"/>
        <w:keepNext/>
        <w:keepLines/>
        <w:widowControl w:val="0"/>
        <w:shd w:val="clear" w:color="auto" w:fill="auto"/>
        <w:bidi w:val="0"/>
        <w:spacing w:before="0" w:after="100" w:line="240" w:lineRule="auto"/>
        <w:ind w:left="1140" w:right="0" w:firstLine="0"/>
        <w:jc w:val="left"/>
      </w:pPr>
      <w:bookmarkStart w:id="716" w:name="bookmark716"/>
      <w:bookmarkStart w:id="717" w:name="bookmark717"/>
      <w:bookmarkStart w:id="718" w:name="bookmark718"/>
      <w:bookmarkStart w:id="719" w:name="bookmark719"/>
      <w:r>
        <w:rPr>
          <w:color w:val="000000"/>
          <w:spacing w:val="0"/>
          <w:w w:val="100"/>
          <w:position w:val="0"/>
        </w:rPr>
        <w:t>一、企业债券、公司债券和非金融企业债务融资工具</w:t>
      </w:r>
      <w:bookmarkEnd w:id="717"/>
      <w:bookmarkEnd w:id="718"/>
      <w:bookmarkEnd w:id="719"/>
      <w:bookmarkEnd w:id="716"/>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keepLines/>
        <w:widowControl w:val="0"/>
        <w:shd w:val="clear" w:color="auto" w:fill="auto"/>
        <w:tabs>
          <w:tab w:pos="1676" w:val="left"/>
        </w:tabs>
        <w:bidi w:val="0"/>
        <w:spacing w:before="0" w:after="100" w:line="240" w:lineRule="auto"/>
        <w:ind w:left="1140" w:right="0" w:firstLine="0"/>
        <w:jc w:val="left"/>
      </w:pPr>
      <w:bookmarkStart w:id="720" w:name="bookmark720"/>
      <w:bookmarkStart w:id="721" w:name="bookmark721"/>
      <w:bookmarkStart w:id="722" w:name="bookmark722"/>
      <w:bookmarkStart w:id="723" w:name="bookmark723"/>
      <w:r>
        <w:rPr>
          <w:color w:val="000000"/>
          <w:spacing w:val="0"/>
          <w:w w:val="100"/>
          <w:position w:val="0"/>
        </w:rPr>
        <w:t>（</w:t>
      </w:r>
      <w:bookmarkEnd w:id="722"/>
      <w:r>
        <w:rPr>
          <w:color w:val="000000"/>
          <w:spacing w:val="0"/>
          <w:w w:val="100"/>
          <w:position w:val="0"/>
        </w:rPr>
        <w:t>一）</w:t>
        <w:tab/>
        <w:t>企业债券</w:t>
      </w:r>
      <w:bookmarkEnd w:id="720"/>
      <w:bookmarkEnd w:id="721"/>
      <w:bookmarkEnd w:id="723"/>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676" w:val="left"/>
        </w:tabs>
        <w:bidi w:val="0"/>
        <w:spacing w:before="0" w:after="100" w:line="240" w:lineRule="auto"/>
        <w:ind w:left="1140" w:right="0" w:firstLine="0"/>
        <w:jc w:val="left"/>
      </w:pPr>
      <w:bookmarkStart w:id="724" w:name="bookmark724"/>
      <w:bookmarkStart w:id="725" w:name="bookmark725"/>
      <w:bookmarkStart w:id="726" w:name="bookmark726"/>
      <w:bookmarkStart w:id="727" w:name="bookmark727"/>
      <w:r>
        <w:rPr>
          <w:color w:val="000000"/>
          <w:spacing w:val="0"/>
          <w:w w:val="100"/>
          <w:position w:val="0"/>
        </w:rPr>
        <w:t>（</w:t>
      </w:r>
      <w:bookmarkEnd w:id="726"/>
      <w:r>
        <w:rPr>
          <w:color w:val="000000"/>
          <w:spacing w:val="0"/>
          <w:w w:val="100"/>
          <w:position w:val="0"/>
        </w:rPr>
        <w:t>二）</w:t>
        <w:tab/>
        <w:t>公司债券</w:t>
      </w:r>
      <w:bookmarkEnd w:id="724"/>
      <w:bookmarkEnd w:id="725"/>
      <w:bookmarkEnd w:id="727"/>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676" w:val="left"/>
        </w:tabs>
        <w:bidi w:val="0"/>
        <w:spacing w:before="0" w:after="100" w:line="240" w:lineRule="auto"/>
        <w:ind w:left="1140" w:right="0" w:firstLine="0"/>
        <w:jc w:val="left"/>
      </w:pPr>
      <w:bookmarkStart w:id="728" w:name="bookmark728"/>
      <w:bookmarkStart w:id="729" w:name="bookmark729"/>
      <w:bookmarkStart w:id="730" w:name="bookmark730"/>
      <w:bookmarkStart w:id="731" w:name="bookmark731"/>
      <w:r>
        <w:rPr>
          <w:color w:val="000000"/>
          <w:spacing w:val="0"/>
          <w:w w:val="100"/>
          <w:position w:val="0"/>
        </w:rPr>
        <w:t>（</w:t>
      </w:r>
      <w:bookmarkEnd w:id="730"/>
      <w:r>
        <w:rPr>
          <w:color w:val="000000"/>
          <w:spacing w:val="0"/>
          <w:w w:val="100"/>
          <w:position w:val="0"/>
        </w:rPr>
        <w:t>三）</w:t>
        <w:tab/>
        <w:t>银行间债券市场非金融企业债务融资工具</w:t>
      </w:r>
      <w:bookmarkEnd w:id="728"/>
      <w:bookmarkEnd w:id="729"/>
      <w:bookmarkEnd w:id="731"/>
    </w:p>
    <w:p>
      <w:pPr>
        <w:pStyle w:val="Style5"/>
        <w:keepNext w:val="0"/>
        <w:keepLines w:val="0"/>
        <w:widowControl w:val="0"/>
        <w:shd w:val="clear" w:color="auto" w:fill="auto"/>
        <w:bidi w:val="0"/>
        <w:spacing w:before="0" w:after="10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keepLines/>
        <w:widowControl w:val="0"/>
        <w:numPr>
          <w:ilvl w:val="0"/>
          <w:numId w:val="41"/>
        </w:numPr>
        <w:shd w:val="clear" w:color="auto" w:fill="auto"/>
        <w:bidi w:val="0"/>
        <w:spacing w:before="0" w:after="100" w:line="240" w:lineRule="auto"/>
        <w:ind w:left="1140" w:right="0" w:firstLine="0"/>
        <w:jc w:val="left"/>
      </w:pPr>
      <w:bookmarkStart w:id="732" w:name="bookmark732"/>
      <w:bookmarkStart w:id="733" w:name="bookmark733"/>
      <w:bookmarkStart w:id="734" w:name="bookmark734"/>
      <w:bookmarkStart w:id="735" w:name="bookmark735"/>
      <w:bookmarkEnd w:id="734"/>
      <w:r>
        <w:rPr>
          <w:color w:val="000000"/>
          <w:spacing w:val="0"/>
          <w:w w:val="100"/>
          <w:position w:val="0"/>
        </w:rPr>
        <w:t>非金融企业债务融资工具基本情况</w:t>
      </w:r>
      <w:bookmarkEnd w:id="732"/>
      <w:bookmarkEnd w:id="733"/>
      <w:bookmarkEnd w:id="735"/>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26"/>
        <w:gridCol w:w="811"/>
        <w:gridCol w:w="1027"/>
        <w:gridCol w:w="706"/>
        <w:gridCol w:w="576"/>
        <w:gridCol w:w="653"/>
        <w:gridCol w:w="1474"/>
        <w:gridCol w:w="710"/>
        <w:gridCol w:w="850"/>
        <w:gridCol w:w="413"/>
        <w:gridCol w:w="576"/>
        <w:gridCol w:w="854"/>
        <w:gridCol w:w="576"/>
      </w:tblGrid>
      <w:tr>
        <w:trPr>
          <w:trHeight w:val="304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简称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代码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发行 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起息 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到期 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债券余额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利率</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还本付</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息方式</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交易场所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投资 者适 当性 安排 （如 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交易机 制</w:t>
            </w:r>
          </w:p>
        </w:tc>
        <w:tc>
          <w:tcPr>
            <w:tcBorders>
              <w:top w:val="single" w:sz="4"/>
              <w:left w:val="single" w:sz="4"/>
              <w:right w:val="single" w:sz="4"/>
            </w:tcBorders>
            <w:shd w:val="clear" w:color="auto" w:fill="FFFFFF"/>
            <w:textDirection w:val="tbRlV"/>
            <w:vAlign w:val="top"/>
          </w:tcPr>
          <w:p>
            <w:pPr>
              <w:pStyle w:val="Style30"/>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是否存在终止上市交易的风险</w:t>
            </w:r>
          </w:p>
        </w:tc>
      </w:tr>
      <w:tr>
        <w:trPr>
          <w:trHeight w:val="118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宁波建工股份 有限公司</w:t>
            </w:r>
            <w:r>
              <w:rPr>
                <w:color w:val="000000"/>
                <w:spacing w:val="0"/>
                <w:w w:val="100"/>
                <w:position w:val="0"/>
                <w:sz w:val="16"/>
                <w:szCs w:val="16"/>
              </w:rPr>
              <w:t xml:space="preserve">2020 </w:t>
            </w:r>
            <w:r>
              <w:rPr>
                <w:color w:val="000000"/>
                <w:spacing w:val="0"/>
                <w:w w:val="100"/>
                <w:position w:val="0"/>
                <w:sz w:val="18"/>
                <w:szCs w:val="18"/>
              </w:rPr>
              <w:t>年度第一期中 期票据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20</w:t>
            </w:r>
            <w:r>
              <w:rPr>
                <w:color w:val="000000"/>
                <w:spacing w:val="0"/>
                <w:w w:val="100"/>
                <w:position w:val="0"/>
                <w:sz w:val="18"/>
                <w:szCs w:val="18"/>
              </w:rPr>
              <w:t xml:space="preserve">宁波 建工 </w:t>
            </w:r>
            <w:r>
              <w:rPr>
                <w:color w:val="000000"/>
                <w:spacing w:val="0"/>
                <w:w w:val="100"/>
                <w:position w:val="0"/>
                <w:sz w:val="16"/>
                <w:szCs w:val="16"/>
              </w:rPr>
              <w:t>MTN001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102000303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7"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年</w:t>
            </w:r>
            <w:r>
              <w:rPr>
                <w:color w:val="000000"/>
                <w:spacing w:val="0"/>
                <w:w w:val="100"/>
                <w:position w:val="0"/>
                <w:sz w:val="16"/>
                <w:szCs w:val="16"/>
              </w:rPr>
              <w:t xml:space="preserve">3 </w:t>
            </w:r>
            <w:r>
              <w:rPr>
                <w:color w:val="000000"/>
                <w:spacing w:val="0"/>
                <w:w w:val="100"/>
                <w:position w:val="0"/>
                <w:sz w:val="18"/>
                <w:szCs w:val="18"/>
              </w:rPr>
              <w:t>月</w:t>
            </w:r>
            <w:r>
              <w:rPr>
                <w:color w:val="000000"/>
                <w:spacing w:val="0"/>
                <w:w w:val="100"/>
                <w:position w:val="0"/>
                <w:sz w:val="16"/>
                <w:szCs w:val="16"/>
              </w:rPr>
              <w:t xml:space="preserve">9- </w:t>
            </w:r>
            <w:r>
              <w:rPr>
                <w:color w:val="000000"/>
                <w:spacing w:val="0"/>
                <w:w w:val="100"/>
                <w:position w:val="0"/>
                <w:sz w:val="16"/>
                <w:szCs w:val="16"/>
              </w:rPr>
              <w:t>10</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2021</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8"/>
                <w:szCs w:val="18"/>
              </w:rPr>
              <w:t>年</w:t>
            </w:r>
            <w:r>
              <w:rPr>
                <w:color w:val="000000"/>
                <w:spacing w:val="0"/>
                <w:w w:val="100"/>
                <w:position w:val="0"/>
                <w:sz w:val="16"/>
                <w:szCs w:val="16"/>
              </w:rPr>
              <w:t>3</w:t>
            </w:r>
          </w:p>
          <w:p>
            <w:pPr>
              <w:pStyle w:val="Style18"/>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月</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11</w:t>
            </w:r>
          </w:p>
          <w:p>
            <w:pPr>
              <w:pStyle w:val="Style18"/>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到期还 本，每 年付息 一次</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80" w:after="0" w:line="240" w:lineRule="auto"/>
              <w:ind w:left="0" w:right="0" w:firstLine="0"/>
              <w:jc w:val="left"/>
            </w:pPr>
            <w:r>
              <w:rPr>
                <w:color w:val="000000"/>
                <w:spacing w:val="0"/>
                <w:w w:val="100"/>
                <w:position w:val="0"/>
              </w:rPr>
              <w:t>银行间市场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7" w:lineRule="exact"/>
              <w:ind w:left="0" w:right="0" w:firstLine="0"/>
              <w:jc w:val="both"/>
              <w:rPr>
                <w:sz w:val="18"/>
                <w:szCs w:val="18"/>
              </w:rPr>
            </w:pPr>
            <w:r>
              <w:rPr>
                <w:color w:val="000000"/>
                <w:spacing w:val="0"/>
                <w:w w:val="100"/>
                <w:position w:val="0"/>
                <w:sz w:val="18"/>
                <w:szCs w:val="18"/>
              </w:rPr>
              <w:t>面向 合格 投资 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竞价、 报价、 询价和 协议交 易</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17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宁波建工股份 有限公司</w:t>
            </w:r>
            <w:r>
              <w:rPr>
                <w:color w:val="000000"/>
                <w:spacing w:val="0"/>
                <w:w w:val="100"/>
                <w:position w:val="0"/>
                <w:sz w:val="16"/>
                <w:szCs w:val="16"/>
              </w:rPr>
              <w:t xml:space="preserve">2020 </w:t>
            </w:r>
            <w:r>
              <w:rPr>
                <w:color w:val="000000"/>
                <w:spacing w:val="0"/>
                <w:w w:val="100"/>
                <w:position w:val="0"/>
                <w:sz w:val="18"/>
                <w:szCs w:val="18"/>
              </w:rPr>
              <w:t>年度第二期中 期票据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20</w:t>
            </w:r>
            <w:r>
              <w:rPr>
                <w:color w:val="000000"/>
                <w:spacing w:val="0"/>
                <w:w w:val="100"/>
                <w:position w:val="0"/>
                <w:sz w:val="18"/>
                <w:szCs w:val="18"/>
              </w:rPr>
              <w:t xml:space="preserve">宁波 建工 </w:t>
            </w:r>
            <w:r>
              <w:rPr>
                <w:color w:val="000000"/>
                <w:spacing w:val="0"/>
                <w:w w:val="100"/>
                <w:position w:val="0"/>
                <w:sz w:val="16"/>
                <w:szCs w:val="16"/>
              </w:rPr>
              <w:t>MTN002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102000538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w:t>
            </w:r>
            <w:r>
              <w:rPr>
                <w:color w:val="000000"/>
                <w:spacing w:val="0"/>
                <w:w w:val="100"/>
                <w:position w:val="0"/>
                <w:sz w:val="16"/>
                <w:szCs w:val="16"/>
              </w:rPr>
              <w:t>3</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26-27</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 xml:space="preserve">3 </w:t>
            </w:r>
            <w:r>
              <w:rPr>
                <w:color w:val="000000"/>
                <w:spacing w:val="0"/>
                <w:w w:val="100"/>
                <w:position w:val="0"/>
                <w:sz w:val="18"/>
                <w:szCs w:val="18"/>
              </w:rPr>
              <w:t xml:space="preserve">月 </w:t>
            </w:r>
            <w:r>
              <w:rPr>
                <w:color w:val="000000"/>
                <w:spacing w:val="0"/>
                <w:w w:val="100"/>
                <w:position w:val="0"/>
                <w:sz w:val="16"/>
                <w:szCs w:val="16"/>
              </w:rPr>
              <w:t xml:space="preserve">30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到期还 本，每 年付息 一次</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80" w:after="0" w:line="240" w:lineRule="auto"/>
              <w:ind w:left="0" w:right="0" w:firstLine="0"/>
              <w:jc w:val="right"/>
            </w:pPr>
            <w:r>
              <w:rPr>
                <w:color w:val="000000"/>
                <w:spacing w:val="0"/>
                <w:w w:val="100"/>
                <w:position w:val="0"/>
              </w:rPr>
              <w:t>银行间市场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面向 合格 投资 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竞价、 报价、 询价和 协议交 易</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17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宁波建工股份 有限公司</w:t>
            </w:r>
            <w:r>
              <w:rPr>
                <w:color w:val="000000"/>
                <w:spacing w:val="0"/>
                <w:w w:val="100"/>
                <w:position w:val="0"/>
                <w:sz w:val="16"/>
                <w:szCs w:val="16"/>
              </w:rPr>
              <w:t xml:space="preserve">2021 </w:t>
            </w:r>
            <w:r>
              <w:rPr>
                <w:color w:val="000000"/>
                <w:spacing w:val="0"/>
                <w:w w:val="100"/>
                <w:position w:val="0"/>
                <w:sz w:val="18"/>
                <w:szCs w:val="18"/>
              </w:rPr>
              <w:t>年度第一期超 短期融资券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21</w:t>
            </w:r>
            <w:r>
              <w:rPr>
                <w:color w:val="000000"/>
                <w:spacing w:val="0"/>
                <w:w w:val="100"/>
                <w:position w:val="0"/>
                <w:sz w:val="18"/>
                <w:szCs w:val="18"/>
              </w:rPr>
              <w:t xml:space="preserve">宁波 建工 </w:t>
            </w:r>
            <w:r>
              <w:rPr>
                <w:color w:val="000000"/>
                <w:spacing w:val="0"/>
                <w:w w:val="100"/>
                <w:position w:val="0"/>
                <w:sz w:val="16"/>
                <w:szCs w:val="16"/>
              </w:rPr>
              <w:t>SCP001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012101642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 xml:space="preserve">4 </w:t>
            </w:r>
            <w:r>
              <w:rPr>
                <w:color w:val="000000"/>
                <w:spacing w:val="0"/>
                <w:w w:val="100"/>
                <w:position w:val="0"/>
                <w:sz w:val="18"/>
                <w:szCs w:val="18"/>
              </w:rPr>
              <w:t>月</w:t>
            </w:r>
            <w:r>
              <w:rPr>
                <w:color w:val="000000"/>
                <w:spacing w:val="0"/>
                <w:w w:val="100"/>
                <w:position w:val="0"/>
                <w:sz w:val="16"/>
                <w:szCs w:val="16"/>
              </w:rPr>
              <w:t xml:space="preserve">22 </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 xml:space="preserve">4 </w:t>
            </w:r>
            <w:r>
              <w:rPr>
                <w:color w:val="000000"/>
                <w:spacing w:val="0"/>
                <w:w w:val="100"/>
                <w:position w:val="0"/>
                <w:sz w:val="18"/>
                <w:szCs w:val="18"/>
              </w:rPr>
              <w:t xml:space="preserve">月 </w:t>
            </w:r>
            <w:r>
              <w:rPr>
                <w:color w:val="000000"/>
                <w:spacing w:val="0"/>
                <w:w w:val="100"/>
                <w:position w:val="0"/>
                <w:sz w:val="16"/>
                <w:szCs w:val="16"/>
              </w:rPr>
              <w:t xml:space="preserve">23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6"/>
                <w:szCs w:val="16"/>
              </w:rPr>
              <w:t xml:space="preserve">2022 </w:t>
            </w:r>
            <w:r>
              <w:rPr>
                <w:color w:val="000000"/>
                <w:spacing w:val="0"/>
                <w:w w:val="100"/>
                <w:position w:val="0"/>
                <w:sz w:val="18"/>
                <w:szCs w:val="18"/>
              </w:rPr>
              <w:t>年</w:t>
            </w:r>
            <w:r>
              <w:rPr>
                <w:color w:val="000000"/>
                <w:spacing w:val="0"/>
                <w:w w:val="100"/>
                <w:position w:val="0"/>
                <w:sz w:val="16"/>
                <w:szCs w:val="16"/>
              </w:rPr>
              <w:t xml:space="preserve">1 </w:t>
            </w:r>
            <w:r>
              <w:rPr>
                <w:color w:val="000000"/>
                <w:spacing w:val="0"/>
                <w:w w:val="100"/>
                <w:position w:val="0"/>
                <w:sz w:val="18"/>
                <w:szCs w:val="18"/>
              </w:rPr>
              <w:t>月</w:t>
            </w:r>
            <w:r>
              <w:rPr>
                <w:color w:val="000000"/>
                <w:spacing w:val="0"/>
                <w:w w:val="100"/>
                <w:position w:val="0"/>
                <w:sz w:val="16"/>
                <w:szCs w:val="16"/>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到期还</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本付息</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80" w:after="0" w:line="240" w:lineRule="auto"/>
              <w:ind w:left="0" w:right="0" w:firstLine="0"/>
              <w:jc w:val="right"/>
            </w:pPr>
            <w:r>
              <w:rPr>
                <w:color w:val="000000"/>
                <w:spacing w:val="0"/>
                <w:w w:val="100"/>
                <w:position w:val="0"/>
              </w:rPr>
              <w:t>银行间市场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面向 合格 投资 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竞价、 报价、 询价和 协议交 易</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17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宁波建工股份 有限公司</w:t>
            </w:r>
            <w:r>
              <w:rPr>
                <w:color w:val="000000"/>
                <w:spacing w:val="0"/>
                <w:w w:val="100"/>
                <w:position w:val="0"/>
                <w:sz w:val="16"/>
                <w:szCs w:val="16"/>
              </w:rPr>
              <w:t xml:space="preserve">2021 </w:t>
            </w:r>
            <w:r>
              <w:rPr>
                <w:color w:val="000000"/>
                <w:spacing w:val="0"/>
                <w:w w:val="100"/>
                <w:position w:val="0"/>
                <w:sz w:val="18"/>
                <w:szCs w:val="18"/>
              </w:rPr>
              <w:t>年度第二期超 短期融资券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21</w:t>
            </w:r>
            <w:r>
              <w:rPr>
                <w:color w:val="000000"/>
                <w:spacing w:val="0"/>
                <w:w w:val="100"/>
                <w:position w:val="0"/>
                <w:sz w:val="18"/>
                <w:szCs w:val="18"/>
              </w:rPr>
              <w:t xml:space="preserve">宁波 建工 </w:t>
            </w:r>
            <w:r>
              <w:rPr>
                <w:color w:val="000000"/>
                <w:spacing w:val="0"/>
                <w:w w:val="100"/>
                <w:position w:val="0"/>
                <w:sz w:val="16"/>
                <w:szCs w:val="16"/>
              </w:rPr>
              <w:t>SCP002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012102249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 xml:space="preserve">6 </w:t>
            </w:r>
            <w:r>
              <w:rPr>
                <w:color w:val="000000"/>
                <w:spacing w:val="0"/>
                <w:w w:val="100"/>
                <w:position w:val="0"/>
                <w:sz w:val="18"/>
                <w:szCs w:val="18"/>
              </w:rPr>
              <w:t>月</w:t>
            </w:r>
            <w:r>
              <w:rPr>
                <w:color w:val="000000"/>
                <w:spacing w:val="0"/>
                <w:w w:val="100"/>
                <w:position w:val="0"/>
                <w:sz w:val="16"/>
                <w:szCs w:val="16"/>
              </w:rPr>
              <w:t xml:space="preserve">18 </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 xml:space="preserve">6 </w:t>
            </w:r>
            <w:r>
              <w:rPr>
                <w:color w:val="000000"/>
                <w:spacing w:val="0"/>
                <w:w w:val="100"/>
                <w:position w:val="0"/>
                <w:sz w:val="18"/>
                <w:szCs w:val="18"/>
              </w:rPr>
              <w:t xml:space="preserve">月 </w:t>
            </w:r>
            <w:r>
              <w:rPr>
                <w:color w:val="000000"/>
                <w:spacing w:val="0"/>
                <w:w w:val="100"/>
                <w:position w:val="0"/>
                <w:sz w:val="16"/>
                <w:szCs w:val="16"/>
              </w:rPr>
              <w:t xml:space="preserve">21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6"/>
                <w:szCs w:val="16"/>
              </w:rPr>
              <w:t xml:space="preserve">2022 </w:t>
            </w:r>
            <w:r>
              <w:rPr>
                <w:color w:val="000000"/>
                <w:spacing w:val="0"/>
                <w:w w:val="100"/>
                <w:position w:val="0"/>
                <w:sz w:val="18"/>
                <w:szCs w:val="18"/>
              </w:rPr>
              <w:t>年</w:t>
            </w:r>
            <w:r>
              <w:rPr>
                <w:color w:val="000000"/>
                <w:spacing w:val="0"/>
                <w:w w:val="100"/>
                <w:position w:val="0"/>
                <w:sz w:val="16"/>
                <w:szCs w:val="16"/>
              </w:rPr>
              <w:t xml:space="preserve">3 </w:t>
            </w:r>
            <w:r>
              <w:rPr>
                <w:color w:val="000000"/>
                <w:spacing w:val="0"/>
                <w:w w:val="100"/>
                <w:position w:val="0"/>
                <w:sz w:val="18"/>
                <w:szCs w:val="18"/>
              </w:rPr>
              <w:t>月</w:t>
            </w:r>
            <w:r>
              <w:rPr>
                <w:color w:val="000000"/>
                <w:spacing w:val="0"/>
                <w:w w:val="100"/>
                <w:position w:val="0"/>
                <w:sz w:val="16"/>
                <w:szCs w:val="16"/>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到期还</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本付息</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80" w:after="0" w:line="240" w:lineRule="auto"/>
              <w:ind w:left="0" w:right="0" w:firstLine="0"/>
              <w:jc w:val="left"/>
            </w:pPr>
            <w:r>
              <w:rPr>
                <w:color w:val="000000"/>
                <w:spacing w:val="0"/>
                <w:w w:val="100"/>
                <w:position w:val="0"/>
              </w:rPr>
              <w:t>银行间市场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面向 合格 投资 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竞价、 报价、 询价和 协议交 易</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19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宁波建工股份 有限公司</w:t>
            </w:r>
            <w:r>
              <w:rPr>
                <w:color w:val="000000"/>
                <w:spacing w:val="0"/>
                <w:w w:val="100"/>
                <w:position w:val="0"/>
                <w:sz w:val="16"/>
                <w:szCs w:val="16"/>
              </w:rPr>
              <w:t xml:space="preserve">2021 </w:t>
            </w:r>
            <w:r>
              <w:rPr>
                <w:color w:val="000000"/>
                <w:spacing w:val="0"/>
                <w:w w:val="100"/>
                <w:position w:val="0"/>
                <w:sz w:val="18"/>
                <w:szCs w:val="18"/>
              </w:rPr>
              <w:t>年度第三期超 短期融资券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21</w:t>
            </w:r>
            <w:r>
              <w:rPr>
                <w:color w:val="000000"/>
                <w:spacing w:val="0"/>
                <w:w w:val="100"/>
                <w:position w:val="0"/>
                <w:sz w:val="18"/>
                <w:szCs w:val="18"/>
              </w:rPr>
              <w:t xml:space="preserve">宁波 建工 </w:t>
            </w:r>
            <w:r>
              <w:rPr>
                <w:color w:val="000000"/>
                <w:spacing w:val="0"/>
                <w:w w:val="100"/>
                <w:position w:val="0"/>
                <w:sz w:val="16"/>
                <w:szCs w:val="16"/>
              </w:rPr>
              <w:t>SCP003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012102483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w:t>
            </w:r>
            <w:r>
              <w:rPr>
                <w:color w:val="000000"/>
                <w:spacing w:val="0"/>
                <w:w w:val="100"/>
                <w:position w:val="0"/>
                <w:sz w:val="16"/>
                <w:szCs w:val="16"/>
              </w:rPr>
              <w:t>7</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color w:val="000000"/>
                <w:spacing w:val="0"/>
                <w:w w:val="100"/>
                <w:position w:val="0"/>
                <w:sz w:val="16"/>
                <w:szCs w:val="16"/>
              </w:rPr>
              <w:t>8</w:t>
            </w:r>
            <w:r>
              <w:rPr>
                <w:color w:val="000000"/>
                <w:spacing w:val="0"/>
                <w:w w:val="100"/>
                <w:position w:val="0"/>
                <w:sz w:val="18"/>
                <w:szCs w:val="18"/>
              </w:rPr>
              <w:t>-</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9</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2021</w:t>
            </w:r>
          </w:p>
          <w:p>
            <w:pPr>
              <w:pStyle w:val="Style18"/>
              <w:keepNext w:val="0"/>
              <w:keepLines w:val="0"/>
              <w:widowControl w:val="0"/>
              <w:shd w:val="clear" w:color="auto" w:fill="auto"/>
              <w:bidi w:val="0"/>
              <w:spacing w:before="0" w:after="40" w:line="254" w:lineRule="exact"/>
              <w:ind w:left="0" w:right="0" w:firstLine="0"/>
              <w:jc w:val="left"/>
              <w:rPr>
                <w:sz w:val="18"/>
                <w:szCs w:val="18"/>
              </w:rPr>
            </w:pPr>
            <w:r>
              <w:rPr>
                <w:color w:val="000000"/>
                <w:spacing w:val="0"/>
                <w:w w:val="100"/>
                <w:position w:val="0"/>
                <w:sz w:val="18"/>
                <w:szCs w:val="18"/>
              </w:rPr>
              <w:t>年</w:t>
            </w:r>
            <w:r>
              <w:rPr>
                <w:color w:val="000000"/>
                <w:spacing w:val="0"/>
                <w:w w:val="100"/>
                <w:position w:val="0"/>
                <w:sz w:val="16"/>
                <w:szCs w:val="16"/>
              </w:rPr>
              <w:t xml:space="preserve">7 </w:t>
            </w:r>
            <w:r>
              <w:rPr>
                <w:color w:val="000000"/>
                <w:spacing w:val="0"/>
                <w:w w:val="100"/>
                <w:position w:val="0"/>
                <w:sz w:val="18"/>
                <w:szCs w:val="18"/>
              </w:rPr>
              <w:t>月</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12</w:t>
            </w:r>
          </w:p>
          <w:p>
            <w:pPr>
              <w:pStyle w:val="Style18"/>
              <w:keepNext w:val="0"/>
              <w:keepLines w:val="0"/>
              <w:widowControl w:val="0"/>
              <w:shd w:val="clear" w:color="auto" w:fill="auto"/>
              <w:bidi w:val="0"/>
              <w:spacing w:before="0" w:after="40" w:line="254" w:lineRule="exact"/>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2022</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w:t>
            </w:r>
            <w:r>
              <w:rPr>
                <w:color w:val="000000"/>
                <w:spacing w:val="0"/>
                <w:w w:val="100"/>
                <w:position w:val="0"/>
                <w:sz w:val="16"/>
                <w:szCs w:val="16"/>
              </w:rPr>
              <w:t>4</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月</w:t>
            </w:r>
            <w:r>
              <w:rPr>
                <w:color w:val="000000"/>
                <w:spacing w:val="0"/>
                <w:w w:val="100"/>
                <w:position w:val="0"/>
                <w:sz w:val="16"/>
                <w:szCs w:val="16"/>
              </w:rPr>
              <w:t>8</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到期还</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本付息</w:t>
            </w:r>
          </w:p>
        </w:tc>
        <w:tc>
          <w:tcPr>
            <w:tcBorders>
              <w:top w:val="single" w:sz="4"/>
              <w:left w:val="single" w:sz="4"/>
              <w:bottom w:val="single" w:sz="4"/>
            </w:tcBorders>
            <w:shd w:val="clear" w:color="auto" w:fill="FFFFFF"/>
            <w:textDirection w:val="tbRlV"/>
            <w:vAlign w:val="top"/>
          </w:tcPr>
          <w:p>
            <w:pPr>
              <w:pStyle w:val="Style30"/>
              <w:keepNext w:val="0"/>
              <w:keepLines w:val="0"/>
              <w:widowControl w:val="0"/>
              <w:shd w:val="clear" w:color="auto" w:fill="auto"/>
              <w:bidi w:val="0"/>
              <w:spacing w:before="80" w:after="0" w:line="240" w:lineRule="auto"/>
              <w:ind w:left="0" w:right="0" w:firstLine="0"/>
              <w:jc w:val="left"/>
            </w:pPr>
            <w:r>
              <w:rPr>
                <w:color w:val="000000"/>
                <w:spacing w:val="0"/>
                <w:w w:val="100"/>
                <w:position w:val="0"/>
              </w:rPr>
              <w:t>银行间市场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面向 合格 投资 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竞价、 报价、 询价和 协议交 易</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426"/>
        <w:gridCol w:w="811"/>
        <w:gridCol w:w="1027"/>
        <w:gridCol w:w="706"/>
        <w:gridCol w:w="576"/>
        <w:gridCol w:w="653"/>
        <w:gridCol w:w="1474"/>
        <w:gridCol w:w="710"/>
        <w:gridCol w:w="850"/>
        <w:gridCol w:w="413"/>
        <w:gridCol w:w="576"/>
        <w:gridCol w:w="854"/>
        <w:gridCol w:w="576"/>
      </w:tblGrid>
      <w:tr>
        <w:trPr>
          <w:trHeight w:val="118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宁波建工股份 有限公司</w:t>
            </w:r>
            <w:r>
              <w:rPr>
                <w:color w:val="000000"/>
                <w:spacing w:val="0"/>
                <w:w w:val="100"/>
                <w:position w:val="0"/>
                <w:sz w:val="16"/>
                <w:szCs w:val="16"/>
              </w:rPr>
              <w:t xml:space="preserve">2022 </w:t>
            </w:r>
            <w:r>
              <w:rPr>
                <w:color w:val="000000"/>
                <w:spacing w:val="0"/>
                <w:w w:val="100"/>
                <w:position w:val="0"/>
                <w:sz w:val="18"/>
                <w:szCs w:val="18"/>
              </w:rPr>
              <w:t>年度第一期超 短期融资券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22</w:t>
            </w:r>
            <w:r>
              <w:rPr>
                <w:color w:val="000000"/>
                <w:spacing w:val="0"/>
                <w:w w:val="100"/>
                <w:position w:val="0"/>
                <w:sz w:val="18"/>
                <w:szCs w:val="18"/>
              </w:rPr>
              <w:t xml:space="preserve">宁波 建工 </w:t>
            </w:r>
            <w:r>
              <w:rPr>
                <w:color w:val="000000"/>
                <w:spacing w:val="0"/>
                <w:w w:val="100"/>
                <w:position w:val="0"/>
                <w:sz w:val="16"/>
                <w:szCs w:val="16"/>
              </w:rPr>
              <w:t>SCP001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012280079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6"/>
                <w:szCs w:val="16"/>
              </w:rPr>
              <w:t xml:space="preserve">2022 </w:t>
            </w:r>
            <w:r>
              <w:rPr>
                <w:color w:val="000000"/>
                <w:spacing w:val="0"/>
                <w:w w:val="100"/>
                <w:position w:val="0"/>
                <w:sz w:val="18"/>
                <w:szCs w:val="18"/>
              </w:rPr>
              <w:t>年</w:t>
            </w:r>
            <w:r>
              <w:rPr>
                <w:color w:val="000000"/>
                <w:spacing w:val="0"/>
                <w:w w:val="100"/>
                <w:position w:val="0"/>
                <w:sz w:val="16"/>
                <w:szCs w:val="16"/>
              </w:rPr>
              <w:t xml:space="preserve">1 </w:t>
            </w:r>
            <w:r>
              <w:rPr>
                <w:color w:val="000000"/>
                <w:spacing w:val="0"/>
                <w:w w:val="100"/>
                <w:position w:val="0"/>
                <w:sz w:val="18"/>
                <w:szCs w:val="18"/>
              </w:rPr>
              <w:t>月</w:t>
            </w:r>
            <w:r>
              <w:rPr>
                <w:color w:val="000000"/>
                <w:spacing w:val="0"/>
                <w:w w:val="100"/>
                <w:position w:val="0"/>
                <w:sz w:val="16"/>
                <w:szCs w:val="16"/>
              </w:rPr>
              <w:t xml:space="preserve">6 </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2022</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w:t>
            </w:r>
            <w:r>
              <w:rPr>
                <w:color w:val="000000"/>
                <w:spacing w:val="0"/>
                <w:w w:val="100"/>
                <w:position w:val="0"/>
                <w:sz w:val="16"/>
                <w:szCs w:val="16"/>
              </w:rPr>
              <w:t>1</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2022</w:t>
            </w:r>
          </w:p>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年</w:t>
            </w:r>
            <w:r>
              <w:rPr>
                <w:color w:val="000000"/>
                <w:spacing w:val="0"/>
                <w:w w:val="100"/>
                <w:position w:val="0"/>
                <w:sz w:val="16"/>
                <w:szCs w:val="16"/>
              </w:rPr>
              <w:t xml:space="preserve">10 </w:t>
            </w:r>
            <w:r>
              <w:rPr>
                <w:color w:val="000000"/>
                <w:spacing w:val="0"/>
                <w:w w:val="100"/>
                <w:position w:val="0"/>
                <w:sz w:val="18"/>
                <w:szCs w:val="18"/>
              </w:rPr>
              <w:t>月</w:t>
            </w:r>
            <w:r>
              <w:rPr>
                <w:color w:val="000000"/>
                <w:spacing w:val="0"/>
                <w:w w:val="100"/>
                <w:position w:val="0"/>
                <w:sz w:val="16"/>
                <w:szCs w:val="16"/>
              </w:rPr>
              <w:t xml:space="preserve">7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到期还</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本付息</w:t>
            </w:r>
          </w:p>
        </w:tc>
        <w:tc>
          <w:tcPr>
            <w:tcBorders>
              <w:top w:val="single" w:sz="4"/>
              <w:left w:val="single" w:sz="4"/>
            </w:tcBorders>
            <w:shd w:val="clear" w:color="auto" w:fill="FFFFFF"/>
            <w:textDirection w:val="tbRlV"/>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银行间市场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面向 合格 投资 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竞价、 报价、 询价和 协议交 易</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17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宁波建工股份 有限公司</w:t>
            </w:r>
            <w:r>
              <w:rPr>
                <w:color w:val="000000"/>
                <w:spacing w:val="0"/>
                <w:w w:val="100"/>
                <w:position w:val="0"/>
                <w:sz w:val="16"/>
                <w:szCs w:val="16"/>
              </w:rPr>
              <w:t xml:space="preserve">2022 </w:t>
            </w:r>
            <w:r>
              <w:rPr>
                <w:color w:val="000000"/>
                <w:spacing w:val="0"/>
                <w:w w:val="100"/>
                <w:position w:val="0"/>
                <w:sz w:val="18"/>
                <w:szCs w:val="18"/>
              </w:rPr>
              <w:t>年度第二期超 短期融资券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22</w:t>
            </w:r>
            <w:r>
              <w:rPr>
                <w:color w:val="000000"/>
                <w:spacing w:val="0"/>
                <w:w w:val="100"/>
                <w:position w:val="0"/>
                <w:sz w:val="18"/>
                <w:szCs w:val="18"/>
              </w:rPr>
              <w:t xml:space="preserve">宁波 建工 </w:t>
            </w:r>
            <w:r>
              <w:rPr>
                <w:color w:val="000000"/>
                <w:spacing w:val="0"/>
                <w:w w:val="100"/>
                <w:position w:val="0"/>
                <w:sz w:val="16"/>
                <w:szCs w:val="16"/>
              </w:rPr>
              <w:t>SCP002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012004398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6"/>
                <w:szCs w:val="16"/>
              </w:rPr>
              <w:t xml:space="preserve">2022 </w:t>
            </w:r>
            <w:r>
              <w:rPr>
                <w:color w:val="000000"/>
                <w:spacing w:val="0"/>
                <w:w w:val="100"/>
                <w:position w:val="0"/>
                <w:sz w:val="18"/>
                <w:szCs w:val="18"/>
              </w:rPr>
              <w:t>年</w:t>
            </w:r>
            <w:r>
              <w:rPr>
                <w:color w:val="000000"/>
                <w:spacing w:val="0"/>
                <w:w w:val="100"/>
                <w:position w:val="0"/>
                <w:sz w:val="16"/>
                <w:szCs w:val="16"/>
              </w:rPr>
              <w:t xml:space="preserve">3 </w:t>
            </w:r>
            <w:r>
              <w:rPr>
                <w:color w:val="000000"/>
                <w:spacing w:val="0"/>
                <w:w w:val="100"/>
                <w:position w:val="0"/>
                <w:sz w:val="18"/>
                <w:szCs w:val="18"/>
              </w:rPr>
              <w:t>月</w:t>
            </w:r>
            <w:r>
              <w:rPr>
                <w:color w:val="000000"/>
                <w:spacing w:val="0"/>
                <w:w w:val="100"/>
                <w:position w:val="0"/>
                <w:sz w:val="16"/>
                <w:szCs w:val="16"/>
              </w:rPr>
              <w:t xml:space="preserve">11 </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6"/>
                <w:szCs w:val="16"/>
              </w:rPr>
              <w:t xml:space="preserve">2022 </w:t>
            </w:r>
            <w:r>
              <w:rPr>
                <w:color w:val="000000"/>
                <w:spacing w:val="0"/>
                <w:w w:val="100"/>
                <w:position w:val="0"/>
                <w:sz w:val="18"/>
                <w:szCs w:val="18"/>
              </w:rPr>
              <w:t>年</w:t>
            </w:r>
            <w:r>
              <w:rPr>
                <w:color w:val="000000"/>
                <w:spacing w:val="0"/>
                <w:w w:val="100"/>
                <w:position w:val="0"/>
                <w:sz w:val="16"/>
                <w:szCs w:val="16"/>
              </w:rPr>
              <w:t xml:space="preserve">3 </w:t>
            </w:r>
            <w:r>
              <w:rPr>
                <w:color w:val="000000"/>
                <w:spacing w:val="0"/>
                <w:w w:val="100"/>
                <w:position w:val="0"/>
                <w:sz w:val="18"/>
                <w:szCs w:val="18"/>
              </w:rPr>
              <w:t>月</w:t>
            </w:r>
          </w:p>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 xml:space="preserve">14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2022</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w:t>
            </w:r>
            <w:r>
              <w:rPr>
                <w:color w:val="000000"/>
                <w:spacing w:val="0"/>
                <w:w w:val="100"/>
                <w:position w:val="0"/>
                <w:sz w:val="16"/>
                <w:szCs w:val="16"/>
              </w:rPr>
              <w:t>12</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月</w:t>
            </w:r>
            <w:r>
              <w:rPr>
                <w:color w:val="000000"/>
                <w:spacing w:val="0"/>
                <w:w w:val="100"/>
                <w:position w:val="0"/>
                <w:sz w:val="16"/>
                <w:szCs w:val="16"/>
              </w:rPr>
              <w:t>9</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到期还</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本付息</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80" w:after="0" w:line="240" w:lineRule="auto"/>
              <w:ind w:left="0" w:right="0" w:firstLine="0"/>
              <w:jc w:val="left"/>
            </w:pPr>
            <w:r>
              <w:rPr>
                <w:color w:val="000000"/>
                <w:spacing w:val="0"/>
                <w:w w:val="100"/>
                <w:position w:val="0"/>
              </w:rPr>
              <w:t>银行间市场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面向 合格 投资 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竞价、 报价、 询价和 协议交 易</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17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宁波建工股份 有限公司</w:t>
            </w:r>
            <w:r>
              <w:rPr>
                <w:color w:val="000000"/>
                <w:spacing w:val="0"/>
                <w:w w:val="100"/>
                <w:position w:val="0"/>
                <w:sz w:val="16"/>
                <w:szCs w:val="16"/>
              </w:rPr>
              <w:t xml:space="preserve">2022 </w:t>
            </w:r>
            <w:r>
              <w:rPr>
                <w:color w:val="000000"/>
                <w:spacing w:val="0"/>
                <w:w w:val="100"/>
                <w:position w:val="0"/>
                <w:sz w:val="18"/>
                <w:szCs w:val="18"/>
              </w:rPr>
              <w:t>年度第一期中 期票据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22</w:t>
            </w:r>
            <w:r>
              <w:rPr>
                <w:color w:val="000000"/>
                <w:spacing w:val="0"/>
                <w:w w:val="100"/>
                <w:position w:val="0"/>
                <w:sz w:val="18"/>
                <w:szCs w:val="18"/>
              </w:rPr>
              <w:t xml:space="preserve">宁波 建工 </w:t>
            </w:r>
            <w:r>
              <w:rPr>
                <w:color w:val="000000"/>
                <w:spacing w:val="0"/>
                <w:w w:val="100"/>
                <w:position w:val="0"/>
                <w:sz w:val="16"/>
                <w:szCs w:val="16"/>
              </w:rPr>
              <w:t>MTN001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102280589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34" w:lineRule="exact"/>
              <w:ind w:left="0" w:right="0" w:firstLine="0"/>
              <w:jc w:val="left"/>
              <w:rPr>
                <w:sz w:val="16"/>
                <w:szCs w:val="16"/>
              </w:rPr>
            </w:pPr>
            <w:r>
              <w:rPr>
                <w:color w:val="000000"/>
                <w:spacing w:val="0"/>
                <w:w w:val="100"/>
                <w:position w:val="0"/>
                <w:sz w:val="16"/>
                <w:szCs w:val="16"/>
              </w:rPr>
              <w:t xml:space="preserve">2022 </w:t>
            </w:r>
            <w:r>
              <w:rPr>
                <w:color w:val="000000"/>
                <w:spacing w:val="0"/>
                <w:w w:val="100"/>
                <w:position w:val="0"/>
                <w:sz w:val="18"/>
                <w:szCs w:val="18"/>
              </w:rPr>
              <w:t>年</w:t>
            </w:r>
            <w:r>
              <w:rPr>
                <w:color w:val="000000"/>
                <w:spacing w:val="0"/>
                <w:w w:val="100"/>
                <w:position w:val="0"/>
                <w:sz w:val="16"/>
                <w:szCs w:val="16"/>
              </w:rPr>
              <w:t xml:space="preserve">3 </w:t>
            </w:r>
            <w:r>
              <w:rPr>
                <w:color w:val="000000"/>
                <w:spacing w:val="0"/>
                <w:w w:val="100"/>
                <w:position w:val="0"/>
                <w:sz w:val="18"/>
                <w:szCs w:val="18"/>
              </w:rPr>
              <w:t>月</w:t>
            </w:r>
            <w:r>
              <w:rPr>
                <w:color w:val="000000"/>
                <w:spacing w:val="0"/>
                <w:w w:val="100"/>
                <w:position w:val="0"/>
                <w:sz w:val="16"/>
                <w:szCs w:val="16"/>
              </w:rPr>
              <w:t xml:space="preserve">21 </w:t>
            </w:r>
            <w:r>
              <w:rPr>
                <w:color w:val="000000"/>
                <w:spacing w:val="0"/>
                <w:w w:val="100"/>
                <w:position w:val="0"/>
                <w:sz w:val="18"/>
                <w:szCs w:val="18"/>
              </w:rPr>
              <w:t>日</w:t>
            </w:r>
            <w:r>
              <w:rPr>
                <w:color w:val="000000"/>
                <w:spacing w:val="0"/>
                <w:w w:val="100"/>
                <w:position w:val="0"/>
                <w:sz w:val="16"/>
                <w:szCs w:val="16"/>
              </w:rPr>
              <w:t>-22</w:t>
            </w:r>
          </w:p>
          <w:p>
            <w:pPr>
              <w:pStyle w:val="Style18"/>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2022</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年</w:t>
            </w:r>
            <w:r>
              <w:rPr>
                <w:color w:val="000000"/>
                <w:spacing w:val="0"/>
                <w:w w:val="100"/>
                <w:position w:val="0"/>
                <w:sz w:val="16"/>
                <w:szCs w:val="16"/>
              </w:rPr>
              <w:t>3</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6"/>
                <w:szCs w:val="16"/>
              </w:rPr>
              <w:t xml:space="preserve">2025 </w:t>
            </w:r>
            <w:r>
              <w:rPr>
                <w:color w:val="000000"/>
                <w:spacing w:val="0"/>
                <w:w w:val="100"/>
                <w:position w:val="0"/>
                <w:sz w:val="18"/>
                <w:szCs w:val="18"/>
              </w:rPr>
              <w:t>年</w:t>
            </w:r>
            <w:r>
              <w:rPr>
                <w:color w:val="000000"/>
                <w:spacing w:val="0"/>
                <w:w w:val="100"/>
                <w:position w:val="0"/>
                <w:sz w:val="16"/>
                <w:szCs w:val="16"/>
              </w:rPr>
              <w:t xml:space="preserve">3 </w:t>
            </w:r>
            <w:r>
              <w:rPr>
                <w:color w:val="000000"/>
                <w:spacing w:val="0"/>
                <w:w w:val="100"/>
                <w:position w:val="0"/>
                <w:sz w:val="18"/>
                <w:szCs w:val="18"/>
              </w:rPr>
              <w:t>月</w:t>
            </w:r>
            <w:r>
              <w:rPr>
                <w:color w:val="000000"/>
                <w:spacing w:val="0"/>
                <w:w w:val="100"/>
                <w:position w:val="0"/>
                <w:sz w:val="16"/>
                <w:szCs w:val="16"/>
              </w:rPr>
              <w:t xml:space="preserve">23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到期还 本，每 年付息 一次</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80" w:after="0" w:line="240" w:lineRule="auto"/>
              <w:ind w:left="0" w:right="0" w:firstLine="0"/>
              <w:jc w:val="left"/>
            </w:pPr>
            <w:r>
              <w:rPr>
                <w:color w:val="000000"/>
                <w:spacing w:val="0"/>
                <w:w w:val="100"/>
                <w:position w:val="0"/>
              </w:rPr>
              <w:t>银行间市场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面向 合格 投资 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竞价、 报价、 询价和 协议交 易</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19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宁波建工股份 有限公司</w:t>
            </w:r>
            <w:r>
              <w:rPr>
                <w:color w:val="000000"/>
                <w:spacing w:val="0"/>
                <w:w w:val="100"/>
                <w:position w:val="0"/>
                <w:sz w:val="16"/>
                <w:szCs w:val="16"/>
              </w:rPr>
              <w:t xml:space="preserve">2022 </w:t>
            </w:r>
            <w:r>
              <w:rPr>
                <w:color w:val="000000"/>
                <w:spacing w:val="0"/>
                <w:w w:val="100"/>
                <w:position w:val="0"/>
                <w:sz w:val="18"/>
                <w:szCs w:val="18"/>
              </w:rPr>
              <w:t>年度第三期超 短期融资券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22</w:t>
            </w:r>
            <w:r>
              <w:rPr>
                <w:color w:val="000000"/>
                <w:spacing w:val="0"/>
                <w:w w:val="100"/>
                <w:position w:val="0"/>
                <w:sz w:val="18"/>
                <w:szCs w:val="18"/>
              </w:rPr>
              <w:t xml:space="preserve">宁波 建工 </w:t>
            </w:r>
            <w:r>
              <w:rPr>
                <w:color w:val="000000"/>
                <w:spacing w:val="0"/>
                <w:w w:val="100"/>
                <w:position w:val="0"/>
                <w:sz w:val="16"/>
                <w:szCs w:val="16"/>
              </w:rPr>
              <w:t>SCP003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012281249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2022</w:t>
            </w:r>
          </w:p>
          <w:p>
            <w:pPr>
              <w:pStyle w:val="Style1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8"/>
                <w:szCs w:val="18"/>
              </w:rPr>
              <w:t>年</w:t>
            </w:r>
            <w:r>
              <w:rPr>
                <w:color w:val="000000"/>
                <w:spacing w:val="0"/>
                <w:w w:val="100"/>
                <w:position w:val="0"/>
                <w:sz w:val="16"/>
                <w:szCs w:val="16"/>
              </w:rPr>
              <w:t>3</w:t>
            </w:r>
          </w:p>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月</w:t>
            </w:r>
            <w:r>
              <w:rPr>
                <w:color w:val="000000"/>
                <w:spacing w:val="0"/>
                <w:w w:val="100"/>
                <w:position w:val="0"/>
                <w:sz w:val="16"/>
                <w:szCs w:val="16"/>
              </w:rPr>
              <w:t xml:space="preserve">28 </w:t>
            </w:r>
            <w:r>
              <w:rPr>
                <w:color w:val="000000"/>
                <w:spacing w:val="0"/>
                <w:w w:val="100"/>
                <w:position w:val="0"/>
                <w:sz w:val="18"/>
                <w:szCs w:val="18"/>
              </w:rPr>
              <w:t>日-</w:t>
            </w:r>
            <w:r>
              <w:rPr>
                <w:color w:val="000000"/>
                <w:spacing w:val="0"/>
                <w:w w:val="100"/>
                <w:position w:val="0"/>
                <w:sz w:val="16"/>
                <w:szCs w:val="16"/>
              </w:rPr>
              <w:t xml:space="preserve">29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6"/>
                <w:szCs w:val="16"/>
              </w:rPr>
              <w:t xml:space="preserve">2022 </w:t>
            </w:r>
            <w:r>
              <w:rPr>
                <w:color w:val="000000"/>
                <w:spacing w:val="0"/>
                <w:w w:val="100"/>
                <w:position w:val="0"/>
                <w:sz w:val="18"/>
                <w:szCs w:val="18"/>
              </w:rPr>
              <w:t>年</w:t>
            </w:r>
            <w:r>
              <w:rPr>
                <w:color w:val="000000"/>
                <w:spacing w:val="0"/>
                <w:w w:val="100"/>
                <w:position w:val="0"/>
                <w:sz w:val="16"/>
                <w:szCs w:val="16"/>
              </w:rPr>
              <w:t xml:space="preserve">3 </w:t>
            </w:r>
            <w:r>
              <w:rPr>
                <w:color w:val="000000"/>
                <w:spacing w:val="0"/>
                <w:w w:val="100"/>
                <w:position w:val="0"/>
                <w:sz w:val="18"/>
                <w:szCs w:val="18"/>
              </w:rPr>
              <w:t xml:space="preserve">月 </w:t>
            </w:r>
            <w:r>
              <w:rPr>
                <w:color w:val="000000"/>
                <w:spacing w:val="0"/>
                <w:w w:val="100"/>
                <w:position w:val="0"/>
                <w:sz w:val="16"/>
                <w:szCs w:val="16"/>
              </w:rPr>
              <w:t xml:space="preserve">30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6"/>
                <w:szCs w:val="16"/>
              </w:rPr>
              <w:t xml:space="preserve">2022 </w:t>
            </w:r>
            <w:r>
              <w:rPr>
                <w:color w:val="000000"/>
                <w:spacing w:val="0"/>
                <w:w w:val="100"/>
                <w:position w:val="0"/>
                <w:sz w:val="18"/>
                <w:szCs w:val="18"/>
              </w:rPr>
              <w:t>年</w:t>
            </w:r>
            <w:r>
              <w:rPr>
                <w:color w:val="000000"/>
                <w:spacing w:val="0"/>
                <w:w w:val="100"/>
                <w:position w:val="0"/>
                <w:sz w:val="16"/>
                <w:szCs w:val="16"/>
              </w:rPr>
              <w:t xml:space="preserve">3 </w:t>
            </w:r>
            <w:r>
              <w:rPr>
                <w:color w:val="000000"/>
                <w:spacing w:val="0"/>
                <w:w w:val="100"/>
                <w:position w:val="0"/>
                <w:sz w:val="18"/>
                <w:szCs w:val="18"/>
              </w:rPr>
              <w:t>月</w:t>
            </w:r>
            <w:r>
              <w:rPr>
                <w:color w:val="000000"/>
                <w:spacing w:val="0"/>
                <w:w w:val="100"/>
                <w:position w:val="0"/>
                <w:sz w:val="16"/>
                <w:szCs w:val="16"/>
              </w:rPr>
              <w:t xml:space="preserve">30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到期还</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本付息</w:t>
            </w:r>
          </w:p>
        </w:tc>
        <w:tc>
          <w:tcPr>
            <w:tcBorders>
              <w:top w:val="single" w:sz="4"/>
              <w:left w:val="single" w:sz="4"/>
              <w:bottom w:val="single" w:sz="4"/>
            </w:tcBorders>
            <w:shd w:val="clear" w:color="auto" w:fill="FFFFFF"/>
            <w:textDirection w:val="tbRlV"/>
            <w:vAlign w:val="top"/>
          </w:tcPr>
          <w:p>
            <w:pPr>
              <w:pStyle w:val="Style30"/>
              <w:keepNext w:val="0"/>
              <w:keepLines w:val="0"/>
              <w:widowControl w:val="0"/>
              <w:shd w:val="clear" w:color="auto" w:fill="auto"/>
              <w:bidi w:val="0"/>
              <w:spacing w:before="80" w:after="0" w:line="240" w:lineRule="auto"/>
              <w:ind w:left="0" w:right="0" w:firstLine="0"/>
              <w:jc w:val="left"/>
            </w:pPr>
            <w:r>
              <w:rPr>
                <w:color w:val="000000"/>
                <w:spacing w:val="0"/>
                <w:w w:val="100"/>
                <w:position w:val="0"/>
              </w:rPr>
              <w:t>银行间市场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面向 合格 投资 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竞价、 报价、 询价和 协议交 易</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widowControl w:val="0"/>
        <w:spacing w:after="239" w:line="1" w:lineRule="exact"/>
      </w:pPr>
    </w:p>
    <w:p>
      <w:pPr>
        <w:pStyle w:val="Style5"/>
        <w:keepNext w:val="0"/>
        <w:keepLines w:val="0"/>
        <w:widowControl w:val="0"/>
        <w:shd w:val="clear" w:color="auto" w:fill="auto"/>
        <w:bidi w:val="0"/>
        <w:spacing w:before="0" w:after="240" w:line="269" w:lineRule="exact"/>
        <w:ind w:left="1120" w:right="0" w:firstLine="20"/>
        <w:jc w:val="left"/>
      </w:pPr>
      <w:r>
        <w:rPr>
          <w:color w:val="000000"/>
          <w:spacing w:val="0"/>
          <w:w w:val="100"/>
          <w:position w:val="0"/>
        </w:rPr>
        <w:t>公司对债券终止上市交易风险的应对措施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1120" w:right="0" w:firstLine="20"/>
        <w:jc w:val="left"/>
      </w:pPr>
      <w:r>
        <w:rPr>
          <w:color w:val="000000"/>
          <w:spacing w:val="0"/>
          <w:w w:val="100"/>
          <w:position w:val="0"/>
        </w:rPr>
        <w:t>逾期未偿还债券 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报告期内债券付息兑付情况</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76"/>
        <w:gridCol w:w="5861"/>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付息兑付情况的说明</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宁波建工股份有限公司</w:t>
            </w:r>
            <w:r>
              <w:rPr>
                <w:color w:val="000000"/>
                <w:spacing w:val="0"/>
                <w:w w:val="100"/>
                <w:position w:val="0"/>
                <w:sz w:val="18"/>
                <w:szCs w:val="18"/>
              </w:rPr>
              <w:t xml:space="preserve">2020 </w:t>
            </w:r>
            <w:r>
              <w:rPr>
                <w:color w:val="000000"/>
                <w:spacing w:val="0"/>
                <w:w w:val="100"/>
                <w:position w:val="0"/>
              </w:rPr>
              <w:t>年度第一期中期票据</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10</w:t>
            </w:r>
            <w:r>
              <w:rPr>
                <w:color w:val="000000"/>
                <w:spacing w:val="0"/>
                <w:w w:val="100"/>
                <w:position w:val="0"/>
              </w:rPr>
              <w:t xml:space="preserve">日公司按时足额支付了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11</w:t>
            </w:r>
            <w:r>
              <w:rPr>
                <w:color w:val="000000"/>
                <w:spacing w:val="0"/>
                <w:w w:val="100"/>
                <w:position w:val="0"/>
              </w:rPr>
              <w:t xml:space="preserve">日至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11</w:t>
            </w:r>
            <w:r>
              <w:rPr>
                <w:color w:val="000000"/>
                <w:spacing w:val="0"/>
                <w:w w:val="100"/>
                <w:position w:val="0"/>
              </w:rPr>
              <w:t>日期间的利息</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宁波建工股份有限公司</w:t>
            </w:r>
            <w:r>
              <w:rPr>
                <w:color w:val="000000"/>
                <w:spacing w:val="0"/>
                <w:w w:val="100"/>
                <w:position w:val="0"/>
                <w:sz w:val="18"/>
                <w:szCs w:val="18"/>
              </w:rPr>
              <w:t xml:space="preserve">2020 </w:t>
            </w:r>
            <w:r>
              <w:rPr>
                <w:color w:val="000000"/>
                <w:spacing w:val="0"/>
                <w:w w:val="100"/>
                <w:position w:val="0"/>
              </w:rPr>
              <w:t>年度第二期中期票据</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 xml:space="preserve">日公司按时足额支付了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日至</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日期间的利息</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宁波建工股份有限公司</w:t>
            </w:r>
            <w:r>
              <w:rPr>
                <w:color w:val="000000"/>
                <w:spacing w:val="0"/>
                <w:w w:val="100"/>
                <w:position w:val="0"/>
                <w:sz w:val="18"/>
                <w:szCs w:val="18"/>
              </w:rPr>
              <w:t xml:space="preserve">2020 </w:t>
            </w:r>
            <w:r>
              <w:rPr>
                <w:color w:val="000000"/>
                <w:spacing w:val="0"/>
                <w:w w:val="100"/>
                <w:position w:val="0"/>
              </w:rPr>
              <w:t>年度第一期超短期融资券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22</w:t>
            </w:r>
            <w:r>
              <w:rPr>
                <w:color w:val="000000"/>
                <w:spacing w:val="0"/>
                <w:w w:val="100"/>
                <w:position w:val="0"/>
              </w:rPr>
              <w:t xml:space="preserve">日公司按时足额支付了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日至</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23</w:t>
            </w:r>
            <w:r>
              <w:rPr>
                <w:color w:val="000000"/>
                <w:spacing w:val="0"/>
                <w:w w:val="100"/>
                <w:position w:val="0"/>
              </w:rPr>
              <w:t>日期间的本金利息</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宁波建工股份有限公司</w:t>
            </w:r>
            <w:r>
              <w:rPr>
                <w:color w:val="000000"/>
                <w:spacing w:val="0"/>
                <w:w w:val="100"/>
                <w:position w:val="0"/>
                <w:sz w:val="18"/>
                <w:szCs w:val="18"/>
              </w:rPr>
              <w:t xml:space="preserve">2021 </w:t>
            </w:r>
            <w:r>
              <w:rPr>
                <w:color w:val="000000"/>
                <w:spacing w:val="0"/>
                <w:w w:val="100"/>
                <w:position w:val="0"/>
              </w:rPr>
              <w:t>年度第一期超短期融资券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17</w:t>
            </w:r>
            <w:r>
              <w:rPr>
                <w:color w:val="000000"/>
                <w:spacing w:val="0"/>
                <w:w w:val="100"/>
                <w:position w:val="0"/>
              </w:rPr>
              <w:t xml:space="preserve">日公司按时足额支付了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日至</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18</w:t>
            </w:r>
            <w:r>
              <w:rPr>
                <w:color w:val="000000"/>
                <w:spacing w:val="0"/>
                <w:w w:val="100"/>
                <w:position w:val="0"/>
              </w:rPr>
              <w:t>日期间的本金利息</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宁波建工股份有限公司</w:t>
            </w:r>
            <w:r>
              <w:rPr>
                <w:color w:val="000000"/>
                <w:spacing w:val="0"/>
                <w:w w:val="100"/>
                <w:position w:val="0"/>
                <w:sz w:val="18"/>
                <w:szCs w:val="18"/>
              </w:rPr>
              <w:t xml:space="preserve">2021 </w:t>
            </w:r>
            <w:r>
              <w:rPr>
                <w:color w:val="000000"/>
                <w:spacing w:val="0"/>
                <w:w w:val="100"/>
                <w:position w:val="0"/>
              </w:rPr>
              <w:t>年度第二期超短期融资券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17</w:t>
            </w:r>
            <w:r>
              <w:rPr>
                <w:color w:val="000000"/>
                <w:spacing w:val="0"/>
                <w:w w:val="100"/>
                <w:position w:val="0"/>
              </w:rPr>
              <w:t xml:space="preserve">日公司按时足额支付了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21</w:t>
            </w:r>
            <w:r>
              <w:rPr>
                <w:color w:val="000000"/>
                <w:spacing w:val="0"/>
                <w:w w:val="100"/>
                <w:position w:val="0"/>
              </w:rPr>
              <w:t>日至</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18</w:t>
            </w:r>
            <w:r>
              <w:rPr>
                <w:color w:val="000000"/>
                <w:spacing w:val="0"/>
                <w:w w:val="100"/>
                <w:position w:val="0"/>
              </w:rPr>
              <w:t>日期间的本金利息</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宁波建工股份有限公司</w:t>
            </w:r>
            <w:r>
              <w:rPr>
                <w:color w:val="000000"/>
                <w:spacing w:val="0"/>
                <w:w w:val="100"/>
                <w:position w:val="0"/>
                <w:sz w:val="18"/>
                <w:szCs w:val="18"/>
              </w:rPr>
              <w:t xml:space="preserve">2021 </w:t>
            </w:r>
            <w:r>
              <w:rPr>
                <w:color w:val="000000"/>
                <w:spacing w:val="0"/>
                <w:w w:val="100"/>
                <w:position w:val="0"/>
              </w:rPr>
              <w:t>年度第三期超短期融资券</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7</w:t>
            </w:r>
            <w:r>
              <w:rPr>
                <w:color w:val="000000"/>
                <w:spacing w:val="0"/>
                <w:w w:val="100"/>
                <w:position w:val="0"/>
              </w:rPr>
              <w:t xml:space="preserve">日公司按时足额支付了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12</w:t>
            </w:r>
            <w:r>
              <w:rPr>
                <w:color w:val="000000"/>
                <w:spacing w:val="0"/>
                <w:w w:val="100"/>
                <w:position w:val="0"/>
              </w:rPr>
              <w:t>日至</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8</w:t>
            </w:r>
            <w:r>
              <w:rPr>
                <w:color w:val="000000"/>
                <w:spacing w:val="0"/>
                <w:w w:val="100"/>
                <w:position w:val="0"/>
              </w:rPr>
              <w:t>日期间的本金利息</w:t>
            </w:r>
          </w:p>
        </w:tc>
      </w:tr>
    </w:tbl>
    <w:p>
      <w:pPr>
        <w:widowControl w:val="0"/>
        <w:spacing w:after="239" w:line="1" w:lineRule="exact"/>
      </w:pPr>
    </w:p>
    <w:p>
      <w:pPr>
        <w:pStyle w:val="Style5"/>
        <w:keepNext w:val="0"/>
        <w:keepLines w:val="0"/>
        <w:widowControl w:val="0"/>
        <w:numPr>
          <w:ilvl w:val="0"/>
          <w:numId w:val="41"/>
        </w:numPr>
        <w:shd w:val="clear" w:color="auto" w:fill="auto"/>
        <w:bidi w:val="0"/>
        <w:spacing w:before="0" w:after="360" w:line="336" w:lineRule="exact"/>
        <w:ind w:left="1120" w:right="0" w:firstLine="20"/>
        <w:jc w:val="left"/>
      </w:pPr>
      <w:bookmarkStart w:id="736" w:name="bookmark736"/>
      <w:bookmarkEnd w:id="736"/>
      <w:r>
        <w:rPr>
          <w:b/>
          <w:bCs/>
          <w:color w:val="000000"/>
          <w:spacing w:val="0"/>
          <w:w w:val="100"/>
          <w:position w:val="0"/>
        </w:rPr>
        <w:t xml:space="preserve">发行人或投资者选择权条款、投资者保护条款的触发和执行情况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b/>
          <w:bCs/>
          <w:color w:val="000000"/>
          <w:spacing w:val="0"/>
          <w:w w:val="100"/>
          <w:position w:val="0"/>
        </w:rPr>
        <w:t>为债券发行及存续期业务提供服务的中介机构</w:t>
      </w:r>
    </w:p>
    <w:tbl>
      <w:tblPr>
        <w:tblOverlap w:val="never"/>
        <w:jc w:val="center"/>
        <w:tblLayout w:type="fixed"/>
      </w:tblPr>
      <w:tblGrid>
        <w:gridCol w:w="1771"/>
        <w:gridCol w:w="1762"/>
        <w:gridCol w:w="1766"/>
        <w:gridCol w:w="1766"/>
        <w:gridCol w:w="1771"/>
      </w:tblGrid>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中介机构名称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办公地址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联系电话</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大信会计师事务 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北京市海淀区知 春路</w:t>
            </w:r>
            <w:r>
              <w:rPr>
                <w:color w:val="000000"/>
                <w:spacing w:val="0"/>
                <w:w w:val="100"/>
                <w:position w:val="0"/>
                <w:sz w:val="18"/>
                <w:szCs w:val="18"/>
              </w:rPr>
              <w:t>1</w:t>
            </w:r>
            <w:r>
              <w:rPr>
                <w:color w:val="000000"/>
                <w:spacing w:val="0"/>
                <w:w w:val="100"/>
                <w:position w:val="0"/>
              </w:rPr>
              <w:t>号学院国 际大厦</w:t>
            </w:r>
            <w:r>
              <w:rPr>
                <w:color w:val="000000"/>
                <w:spacing w:val="0"/>
                <w:w w:val="100"/>
                <w:position w:val="0"/>
                <w:sz w:val="18"/>
                <w:szCs w:val="18"/>
              </w:rPr>
              <w:t>15</w:t>
            </w:r>
            <w:r>
              <w:rPr>
                <w:color w:val="000000"/>
                <w:spacing w:val="0"/>
                <w:w w:val="100"/>
                <w:position w:val="0"/>
              </w:rPr>
              <w:t>层</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舒铭白炳荣</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舒铭</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010-82330558</w:t>
            </w:r>
          </w:p>
        </w:tc>
      </w:tr>
      <w:tr>
        <w:trPr>
          <w:trHeight w:val="56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东方金诚国际信 用评估有限公司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20"/>
                <w:szCs w:val="20"/>
              </w:rPr>
              <w:t>北京市西城区德 胜门外大街</w:t>
            </w:r>
            <w:r>
              <w:rPr>
                <w:color w:val="000000"/>
                <w:spacing w:val="0"/>
                <w:w w:val="100"/>
                <w:position w:val="0"/>
                <w:sz w:val="18"/>
                <w:szCs w:val="18"/>
              </w:rPr>
              <w:t>83</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莫琛张沙沙</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葛新景</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010-62299800</w:t>
            </w:r>
          </w:p>
        </w:tc>
      </w:tr>
    </w:tbl>
    <w:p>
      <w:pPr>
        <w:spacing w:lineRule="exact" w:line="1"/>
        <w:rPr>
          <w:sz w:val="2"/>
          <w:szCs w:val="2"/>
        </w:rPr>
      </w:pPr>
      <w:r>
        <w:br w:type="page"/>
      </w:r>
    </w:p>
    <w:tbl>
      <w:tblPr>
        <w:tblOverlap w:val="never"/>
        <w:jc w:val="center"/>
        <w:tblLayout w:type="fixed"/>
      </w:tblPr>
      <w:tblGrid>
        <w:gridCol w:w="1771"/>
        <w:gridCol w:w="1762"/>
        <w:gridCol w:w="1766"/>
        <w:gridCol w:w="1766"/>
        <w:gridCol w:w="1771"/>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号德胜国际中心</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B</w:t>
            </w:r>
            <w:r>
              <w:rPr>
                <w:color w:val="000000"/>
                <w:spacing w:val="0"/>
                <w:w w:val="100"/>
                <w:position w:val="0"/>
              </w:rPr>
              <w:t>座</w:t>
            </w:r>
            <w:r>
              <w:rPr>
                <w:color w:val="000000"/>
                <w:spacing w:val="0"/>
                <w:w w:val="100"/>
                <w:position w:val="0"/>
                <w:sz w:val="18"/>
                <w:szCs w:val="18"/>
              </w:rPr>
              <w:t>7</w:t>
            </w:r>
            <w:r>
              <w:rPr>
                <w:color w:val="000000"/>
                <w:spacing w:val="0"/>
                <w:w w:val="100"/>
                <w:position w:val="0"/>
              </w:rPr>
              <w:t>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上海段和段（宁 波）律师事务所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宁波市文康路 </w:t>
            </w:r>
            <w:r>
              <w:rPr>
                <w:color w:val="000000"/>
                <w:spacing w:val="0"/>
                <w:w w:val="100"/>
                <w:position w:val="0"/>
                <w:sz w:val="18"/>
                <w:szCs w:val="18"/>
              </w:rPr>
              <w:t>128</w:t>
            </w:r>
            <w:r>
              <w:rPr>
                <w:color w:val="000000"/>
                <w:spacing w:val="0"/>
                <w:w w:val="100"/>
                <w:position w:val="0"/>
              </w:rPr>
              <w:t>号浙商银行 大楼</w:t>
            </w:r>
            <w:r>
              <w:rPr>
                <w:color w:val="000000"/>
                <w:spacing w:val="0"/>
                <w:w w:val="100"/>
                <w:position w:val="0"/>
                <w:sz w:val="18"/>
                <w:szCs w:val="18"/>
              </w:rPr>
              <w:t>1506</w:t>
            </w:r>
            <w:r>
              <w:rPr>
                <w:color w:val="000000"/>
                <w:spacing w:val="0"/>
                <w:w w:val="100"/>
                <w:position w:val="0"/>
              </w:rPr>
              <w:t>室</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窦鹤年黄胜军</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黄胜军</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0574-86550526</w:t>
            </w: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上述中介机构发生变更的情况</w:t>
      </w:r>
    </w:p>
    <w:p>
      <w:pPr>
        <w:pStyle w:val="Style5"/>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29"/>
        </w:numPr>
        <w:shd w:val="clear" w:color="auto" w:fill="auto"/>
        <w:bidi w:val="0"/>
        <w:spacing w:before="0" w:after="100" w:line="240" w:lineRule="auto"/>
        <w:ind w:left="1140" w:right="0" w:firstLine="0"/>
        <w:jc w:val="left"/>
      </w:pPr>
      <w:bookmarkStart w:id="737" w:name="bookmark737"/>
      <w:bookmarkStart w:id="738" w:name="bookmark738"/>
      <w:bookmarkStart w:id="739" w:name="bookmark739"/>
      <w:bookmarkStart w:id="740" w:name="bookmark740"/>
      <w:bookmarkEnd w:id="739"/>
      <w:r>
        <w:rPr>
          <w:color w:val="000000"/>
          <w:spacing w:val="0"/>
          <w:w w:val="100"/>
          <w:position w:val="0"/>
        </w:rPr>
        <w:t>报告期末募集资金使用情况</w:t>
      </w:r>
      <w:bookmarkEnd w:id="737"/>
      <w:bookmarkEnd w:id="738"/>
      <w:bookmarkEnd w:id="740"/>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05"/>
        <w:gridCol w:w="1685"/>
        <w:gridCol w:w="1685"/>
        <w:gridCol w:w="1685"/>
        <w:gridCol w:w="941"/>
        <w:gridCol w:w="936"/>
        <w:gridCol w:w="950"/>
      </w:tblGrid>
      <w:tr>
        <w:trPr>
          <w:trHeight w:val="24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已使用金额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未使用金额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募集资</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金专项</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账户运</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作情况</w:t>
            </w:r>
          </w:p>
          <w:p>
            <w:pPr>
              <w:pStyle w:val="Style18"/>
              <w:keepNext w:val="0"/>
              <w:keepLines w:val="0"/>
              <w:widowControl w:val="0"/>
              <w:shd w:val="clear" w:color="auto" w:fill="auto"/>
              <w:bidi w:val="0"/>
              <w:spacing w:before="0" w:after="40" w:line="240" w:lineRule="auto"/>
              <w:ind w:left="0" w:right="0" w:firstLine="260"/>
              <w:jc w:val="left"/>
            </w:pPr>
            <w:r>
              <w:rPr>
                <w:color w:val="000000"/>
                <w:spacing w:val="0"/>
                <w:w w:val="100"/>
                <w:position w:val="0"/>
              </w:rPr>
              <w:t>（如</w:t>
            </w:r>
          </w:p>
          <w:p>
            <w:pPr>
              <w:pStyle w:val="Style18"/>
              <w:keepNext w:val="0"/>
              <w:keepLines w:val="0"/>
              <w:widowControl w:val="0"/>
              <w:shd w:val="clear" w:color="auto" w:fill="auto"/>
              <w:bidi w:val="0"/>
              <w:spacing w:before="0" w:after="40" w:line="240" w:lineRule="auto"/>
              <w:ind w:left="0" w:right="0" w:firstLine="260"/>
              <w:jc w:val="left"/>
            </w:pPr>
            <w:r>
              <w:rPr>
                <w:color w:val="000000"/>
                <w:spacing w:val="0"/>
                <w:w w:val="100"/>
                <w:position w:val="0"/>
              </w:rPr>
              <w:t>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募集资 金违规 使用的 整改情 况（如 有）</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是否与 募集说 明书承 诺的用 途、使 用计划 及其他 约定一 致</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宁波建工股份有 限公司</w:t>
            </w:r>
            <w:r>
              <w:rPr>
                <w:color w:val="000000"/>
                <w:spacing w:val="0"/>
                <w:w w:val="100"/>
                <w:position w:val="0"/>
                <w:sz w:val="18"/>
                <w:szCs w:val="18"/>
              </w:rPr>
              <w:t>2020</w:t>
            </w:r>
            <w:r>
              <w:rPr>
                <w:color w:val="000000"/>
                <w:spacing w:val="0"/>
                <w:w w:val="100"/>
                <w:position w:val="0"/>
              </w:rPr>
              <w:t>年度 第一期中期票据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宁波建工股份有 限公司</w:t>
            </w:r>
            <w:r>
              <w:rPr>
                <w:color w:val="000000"/>
                <w:spacing w:val="0"/>
                <w:w w:val="100"/>
                <w:position w:val="0"/>
                <w:sz w:val="18"/>
                <w:szCs w:val="18"/>
              </w:rPr>
              <w:t>2020</w:t>
            </w:r>
            <w:r>
              <w:rPr>
                <w:color w:val="000000"/>
                <w:spacing w:val="0"/>
                <w:w w:val="100"/>
                <w:position w:val="0"/>
              </w:rPr>
              <w:t>年度 第二期中期票据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宁波建工股份有 限公司</w:t>
            </w:r>
            <w:r>
              <w:rPr>
                <w:color w:val="000000"/>
                <w:spacing w:val="0"/>
                <w:w w:val="100"/>
                <w:position w:val="0"/>
                <w:sz w:val="18"/>
                <w:szCs w:val="18"/>
              </w:rPr>
              <w:t>2020</w:t>
            </w:r>
            <w:r>
              <w:rPr>
                <w:color w:val="000000"/>
                <w:spacing w:val="0"/>
                <w:w w:val="100"/>
                <w:position w:val="0"/>
              </w:rPr>
              <w:t>年度 第一期超短期融 资券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9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宁波建工股份有 限公司</w:t>
            </w:r>
            <w:r>
              <w:rPr>
                <w:color w:val="000000"/>
                <w:spacing w:val="0"/>
                <w:w w:val="100"/>
                <w:position w:val="0"/>
                <w:sz w:val="18"/>
                <w:szCs w:val="18"/>
              </w:rPr>
              <w:t>2021</w:t>
            </w:r>
            <w:r>
              <w:rPr>
                <w:color w:val="000000"/>
                <w:spacing w:val="0"/>
                <w:w w:val="100"/>
                <w:position w:val="0"/>
              </w:rPr>
              <w:t>年度 第一期超短期融 资券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9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宁波建工股份有 限公司</w:t>
            </w:r>
            <w:r>
              <w:rPr>
                <w:color w:val="000000"/>
                <w:spacing w:val="0"/>
                <w:w w:val="100"/>
                <w:position w:val="0"/>
                <w:sz w:val="18"/>
                <w:szCs w:val="18"/>
              </w:rPr>
              <w:t>2021</w:t>
            </w:r>
            <w:r>
              <w:rPr>
                <w:color w:val="000000"/>
                <w:spacing w:val="0"/>
                <w:w w:val="100"/>
                <w:position w:val="0"/>
              </w:rPr>
              <w:t>年度 第二期超短期融 资券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9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宁波建工股份有 限公司</w:t>
            </w:r>
            <w:r>
              <w:rPr>
                <w:color w:val="000000"/>
                <w:spacing w:val="0"/>
                <w:w w:val="100"/>
                <w:position w:val="0"/>
                <w:sz w:val="18"/>
                <w:szCs w:val="18"/>
              </w:rPr>
              <w:t>2021</w:t>
            </w:r>
            <w:r>
              <w:rPr>
                <w:color w:val="000000"/>
                <w:spacing w:val="0"/>
                <w:w w:val="100"/>
                <w:position w:val="0"/>
              </w:rPr>
              <w:t>年度 第三期超短期融 资券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9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宁波建工股份有 限公司</w:t>
            </w:r>
            <w:r>
              <w:rPr>
                <w:color w:val="000000"/>
                <w:spacing w:val="0"/>
                <w:w w:val="100"/>
                <w:position w:val="0"/>
                <w:sz w:val="18"/>
                <w:szCs w:val="18"/>
              </w:rPr>
              <w:t>2022</w:t>
            </w:r>
            <w:r>
              <w:rPr>
                <w:color w:val="000000"/>
                <w:spacing w:val="0"/>
                <w:w w:val="100"/>
                <w:position w:val="0"/>
              </w:rPr>
              <w:t>年度 第一期超短期融 资券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54" w:lineRule="exact"/>
              <w:ind w:left="0" w:right="0" w:firstLine="0"/>
              <w:jc w:val="both"/>
            </w:pPr>
            <w:r>
              <w:rPr>
                <w:color w:val="000000"/>
                <w:spacing w:val="0"/>
                <w:w w:val="100"/>
                <w:position w:val="0"/>
              </w:rPr>
              <w:t>宁波建工股份有 限公司</w:t>
            </w:r>
            <w:r>
              <w:rPr>
                <w:color w:val="000000"/>
                <w:spacing w:val="0"/>
                <w:w w:val="100"/>
                <w:position w:val="0"/>
                <w:sz w:val="18"/>
                <w:szCs w:val="18"/>
              </w:rPr>
              <w:t>2022</w:t>
            </w:r>
            <w:r>
              <w:rPr>
                <w:color w:val="000000"/>
                <w:spacing w:val="0"/>
                <w:w w:val="100"/>
                <w:position w:val="0"/>
              </w:rPr>
              <w:t>年度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tbl>
      <w:tblPr>
        <w:tblOverlap w:val="never"/>
        <w:jc w:val="center"/>
        <w:tblLayout w:type="fixed"/>
      </w:tblPr>
      <w:tblGrid>
        <w:gridCol w:w="1805"/>
        <w:gridCol w:w="1685"/>
        <w:gridCol w:w="1685"/>
        <w:gridCol w:w="1685"/>
        <w:gridCol w:w="941"/>
        <w:gridCol w:w="936"/>
        <w:gridCol w:w="950"/>
      </w:tblGrid>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第二期超短期融 资券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宁波建工股份有 限公司</w:t>
            </w:r>
            <w:r>
              <w:rPr>
                <w:color w:val="000000"/>
                <w:spacing w:val="0"/>
                <w:w w:val="100"/>
                <w:position w:val="0"/>
                <w:sz w:val="18"/>
                <w:szCs w:val="18"/>
              </w:rPr>
              <w:t>2022</w:t>
            </w:r>
            <w:r>
              <w:rPr>
                <w:color w:val="000000"/>
                <w:spacing w:val="0"/>
                <w:w w:val="100"/>
                <w:position w:val="0"/>
              </w:rPr>
              <w:t>年度 第三期超短期融 资券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83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宁波建工股份有 限公司</w:t>
            </w:r>
            <w:r>
              <w:rPr>
                <w:color w:val="000000"/>
                <w:spacing w:val="0"/>
                <w:w w:val="100"/>
                <w:position w:val="0"/>
                <w:sz w:val="18"/>
                <w:szCs w:val="18"/>
              </w:rPr>
              <w:t>2022</w:t>
            </w:r>
            <w:r>
              <w:rPr>
                <w:color w:val="000000"/>
                <w:spacing w:val="0"/>
                <w:w w:val="100"/>
                <w:position w:val="0"/>
              </w:rPr>
              <w:t>年度 第一期中期票据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315,000,000.00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499" w:line="1" w:lineRule="exact"/>
      </w:pPr>
    </w:p>
    <w:p>
      <w:pPr>
        <w:pStyle w:val="Style5"/>
        <w:keepNext w:val="0"/>
        <w:keepLines w:val="0"/>
        <w:widowControl w:val="0"/>
        <w:shd w:val="clear" w:color="auto" w:fill="auto"/>
        <w:bidi w:val="0"/>
        <w:spacing w:before="0" w:after="0" w:line="269" w:lineRule="exact"/>
        <w:ind w:left="1140" w:right="0" w:firstLine="0"/>
        <w:jc w:val="left"/>
      </w:pPr>
      <w:r>
        <w:rPr>
          <w:color w:val="000000"/>
          <w:spacing w:val="0"/>
          <w:w w:val="100"/>
          <w:position w:val="0"/>
        </w:rPr>
        <w:t>募集资金用于建设项目的进展情况及运营效益</w:t>
      </w:r>
    </w:p>
    <w:p>
      <w:pPr>
        <w:pStyle w:val="Style5"/>
        <w:keepNext w:val="0"/>
        <w:keepLines w:val="0"/>
        <w:widowControl w:val="0"/>
        <w:shd w:val="clear" w:color="auto" w:fill="auto"/>
        <w:bidi w:val="0"/>
        <w:spacing w:before="0" w:after="280" w:line="269"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1140" w:right="0" w:firstLine="0"/>
        <w:jc w:val="left"/>
      </w:pPr>
      <w:r>
        <w:rPr>
          <w:color w:val="000000"/>
          <w:spacing w:val="0"/>
          <w:w w:val="100"/>
          <w:position w:val="0"/>
        </w:rPr>
        <w:t>报告期内变更上述债券募集资金用途的说明</w:t>
      </w:r>
    </w:p>
    <w:p>
      <w:pPr>
        <w:pStyle w:val="Style5"/>
        <w:keepNext w:val="0"/>
        <w:keepLines w:val="0"/>
        <w:widowControl w:val="0"/>
        <w:shd w:val="clear" w:color="auto" w:fill="auto"/>
        <w:bidi w:val="0"/>
        <w:spacing w:before="0" w:after="280" w:line="269"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11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69" w:lineRule="exact"/>
        <w:ind w:left="114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29"/>
        </w:numPr>
        <w:shd w:val="clear" w:color="auto" w:fill="auto"/>
        <w:tabs>
          <w:tab w:pos="1586" w:val="left"/>
        </w:tabs>
        <w:bidi w:val="0"/>
        <w:spacing w:before="0" w:after="40" w:line="269" w:lineRule="exact"/>
        <w:ind w:left="1140" w:right="0" w:firstLine="0"/>
        <w:jc w:val="left"/>
      </w:pPr>
      <w:bookmarkStart w:id="741" w:name="bookmark741"/>
      <w:bookmarkStart w:id="742" w:name="bookmark742"/>
      <w:bookmarkStart w:id="743" w:name="bookmark743"/>
      <w:bookmarkStart w:id="744" w:name="bookmark744"/>
      <w:bookmarkEnd w:id="743"/>
      <w:r>
        <w:rPr>
          <w:color w:val="000000"/>
          <w:spacing w:val="0"/>
          <w:w w:val="100"/>
          <w:position w:val="0"/>
        </w:rPr>
        <w:t>信用评级结果调整情况</w:t>
      </w:r>
      <w:bookmarkEnd w:id="741"/>
      <w:bookmarkEnd w:id="742"/>
      <w:bookmarkEnd w:id="744"/>
    </w:p>
    <w:p>
      <w:pPr>
        <w:pStyle w:val="Style5"/>
        <w:keepNext w:val="0"/>
        <w:keepLines w:val="0"/>
        <w:widowControl w:val="0"/>
        <w:shd w:val="clear" w:color="auto" w:fill="auto"/>
        <w:bidi w:val="0"/>
        <w:spacing w:before="0" w:after="0" w:line="269"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69" w:lineRule="exact"/>
        <w:ind w:left="11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69"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29"/>
        </w:numPr>
        <w:shd w:val="clear" w:color="auto" w:fill="auto"/>
        <w:tabs>
          <w:tab w:pos="1586" w:val="left"/>
        </w:tabs>
        <w:bidi w:val="0"/>
        <w:spacing w:before="0" w:after="40" w:line="269" w:lineRule="exact"/>
        <w:ind w:left="1140" w:right="0" w:firstLine="0"/>
        <w:jc w:val="left"/>
      </w:pPr>
      <w:bookmarkStart w:id="745" w:name="bookmark745"/>
      <w:bookmarkStart w:id="746" w:name="bookmark746"/>
      <w:bookmarkStart w:id="747" w:name="bookmark747"/>
      <w:bookmarkStart w:id="748" w:name="bookmark748"/>
      <w:bookmarkEnd w:id="747"/>
      <w:r>
        <w:rPr>
          <w:color w:val="000000"/>
          <w:spacing w:val="0"/>
          <w:w w:val="100"/>
          <w:position w:val="0"/>
        </w:rPr>
        <w:t>担保情况、偿债计划及其他偿债保障措施在报告期内的执行和变化情况及其影响</w:t>
      </w:r>
      <w:bookmarkEnd w:id="745"/>
      <w:bookmarkEnd w:id="746"/>
      <w:bookmarkEnd w:id="748"/>
    </w:p>
    <w:p>
      <w:pPr>
        <w:pStyle w:val="Style5"/>
        <w:keepNext w:val="0"/>
        <w:keepLines w:val="0"/>
        <w:widowControl w:val="0"/>
        <w:shd w:val="clear" w:color="auto" w:fill="auto"/>
        <w:bidi w:val="0"/>
        <w:spacing w:before="0" w:after="40" w:line="269"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29"/>
        </w:numPr>
        <w:shd w:val="clear" w:color="auto" w:fill="auto"/>
        <w:tabs>
          <w:tab w:pos="1586" w:val="left"/>
        </w:tabs>
        <w:bidi w:val="0"/>
        <w:spacing w:before="0" w:after="40" w:line="269" w:lineRule="exact"/>
        <w:ind w:left="1140" w:right="0" w:firstLine="0"/>
        <w:jc w:val="left"/>
      </w:pPr>
      <w:bookmarkStart w:id="749" w:name="bookmark749"/>
      <w:bookmarkStart w:id="750" w:name="bookmark750"/>
      <w:bookmarkStart w:id="751" w:name="bookmark751"/>
      <w:bookmarkStart w:id="752" w:name="bookmark752"/>
      <w:bookmarkEnd w:id="751"/>
      <w:r>
        <w:rPr>
          <w:color w:val="000000"/>
          <w:spacing w:val="0"/>
          <w:w w:val="100"/>
          <w:position w:val="0"/>
        </w:rPr>
        <w:t>非金融企业债务融资工具其他情况的说明</w:t>
      </w:r>
      <w:bookmarkEnd w:id="749"/>
      <w:bookmarkEnd w:id="750"/>
      <w:bookmarkEnd w:id="752"/>
    </w:p>
    <w:p>
      <w:pPr>
        <w:pStyle w:val="Style5"/>
        <w:keepNext w:val="0"/>
        <w:keepLines w:val="0"/>
        <w:widowControl w:val="0"/>
        <w:shd w:val="clear" w:color="auto" w:fill="auto"/>
        <w:bidi w:val="0"/>
        <w:spacing w:before="0" w:after="320" w:line="269"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676" w:val="left"/>
        </w:tabs>
        <w:bidi w:val="0"/>
        <w:spacing w:before="0" w:after="40" w:line="269" w:lineRule="exact"/>
        <w:ind w:left="1140" w:right="0" w:firstLine="0"/>
        <w:jc w:val="left"/>
      </w:pPr>
      <w:bookmarkStart w:id="753" w:name="bookmark753"/>
      <w:bookmarkStart w:id="754" w:name="bookmark754"/>
      <w:bookmarkStart w:id="755" w:name="bookmark755"/>
      <w:bookmarkStart w:id="756" w:name="bookmark756"/>
      <w:r>
        <w:rPr>
          <w:color w:val="000000"/>
          <w:spacing w:val="0"/>
          <w:w w:val="100"/>
          <w:position w:val="0"/>
        </w:rPr>
        <w:t>（</w:t>
      </w:r>
      <w:bookmarkEnd w:id="755"/>
      <w:r>
        <w:rPr>
          <w:color w:val="000000"/>
          <w:spacing w:val="0"/>
          <w:w w:val="100"/>
          <w:position w:val="0"/>
        </w:rPr>
        <w:t>四）</w:t>
        <w:tab/>
        <w:t>公司报告期内合并报表范围亏损超过上年末净资产10%</w:t>
      </w:r>
      <w:bookmarkEnd w:id="753"/>
      <w:bookmarkEnd w:id="754"/>
      <w:bookmarkEnd w:id="756"/>
    </w:p>
    <w:p>
      <w:pPr>
        <w:pStyle w:val="Style5"/>
        <w:keepNext w:val="0"/>
        <w:keepLines w:val="0"/>
        <w:widowControl w:val="0"/>
        <w:shd w:val="clear" w:color="auto" w:fill="auto"/>
        <w:bidi w:val="0"/>
        <w:spacing w:before="0" w:after="40" w:line="269"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676" w:val="left"/>
        </w:tabs>
        <w:bidi w:val="0"/>
        <w:spacing w:before="0" w:after="40" w:line="269" w:lineRule="exact"/>
        <w:ind w:left="1140" w:right="0" w:firstLine="0"/>
        <w:jc w:val="left"/>
      </w:pPr>
      <w:bookmarkStart w:id="757" w:name="bookmark757"/>
      <w:r>
        <w:rPr>
          <w:b/>
          <w:bCs/>
          <w:color w:val="000000"/>
          <w:spacing w:val="0"/>
          <w:w w:val="100"/>
          <w:position w:val="0"/>
        </w:rPr>
        <w:t>（</w:t>
      </w:r>
      <w:bookmarkEnd w:id="757"/>
      <w:r>
        <w:rPr>
          <w:b/>
          <w:bCs/>
          <w:color w:val="000000"/>
          <w:spacing w:val="0"/>
          <w:w w:val="100"/>
          <w:position w:val="0"/>
        </w:rPr>
        <w:t>五）</w:t>
        <w:tab/>
        <w:t>报告期末除债券外的有息债务逾期情况</w:t>
      </w:r>
    </w:p>
    <w:p>
      <w:pPr>
        <w:pStyle w:val="Style5"/>
        <w:keepNext w:val="0"/>
        <w:keepLines w:val="0"/>
        <w:widowControl w:val="0"/>
        <w:shd w:val="clear" w:color="auto" w:fill="auto"/>
        <w:bidi w:val="0"/>
        <w:spacing w:before="0" w:after="320" w:line="269"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705" w:val="left"/>
        </w:tabs>
        <w:bidi w:val="0"/>
        <w:spacing w:before="0" w:after="40" w:line="269" w:lineRule="exact"/>
        <w:ind w:left="1140" w:right="0" w:firstLine="0"/>
        <w:jc w:val="left"/>
      </w:pPr>
      <w:bookmarkStart w:id="758" w:name="bookmark758"/>
      <w:bookmarkStart w:id="759" w:name="bookmark759"/>
      <w:bookmarkStart w:id="760" w:name="bookmark760"/>
      <w:bookmarkStart w:id="761" w:name="bookmark761"/>
      <w:r>
        <w:rPr>
          <w:color w:val="000000"/>
          <w:spacing w:val="0"/>
          <w:w w:val="100"/>
          <w:position w:val="0"/>
        </w:rPr>
        <w:t>（</w:t>
      </w:r>
      <w:bookmarkEnd w:id="760"/>
      <w:r>
        <w:rPr>
          <w:color w:val="000000"/>
          <w:spacing w:val="0"/>
          <w:w w:val="100"/>
          <w:position w:val="0"/>
        </w:rPr>
        <w:t>六）</w:t>
        <w:tab/>
        <w:t>报告期内违反法律法规、公司章程、信息披露事务管理制度规定的情况以及债券募集说明 书约定或承诺的情况对债券投资者权益的影响</w:t>
      </w:r>
      <w:bookmarkEnd w:id="758"/>
      <w:bookmarkEnd w:id="759"/>
      <w:bookmarkEnd w:id="761"/>
    </w:p>
    <w:p>
      <w:pPr>
        <w:pStyle w:val="Style5"/>
        <w:keepNext w:val="0"/>
        <w:keepLines w:val="0"/>
        <w:widowControl w:val="0"/>
        <w:shd w:val="clear" w:color="auto" w:fill="auto"/>
        <w:bidi w:val="0"/>
        <w:spacing w:before="0" w:after="500" w:line="269"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1676" w:val="left"/>
        </w:tabs>
        <w:bidi w:val="0"/>
        <w:spacing w:before="0" w:after="40" w:line="269" w:lineRule="exact"/>
        <w:ind w:left="1140" w:right="0" w:firstLine="0"/>
        <w:jc w:val="left"/>
      </w:pPr>
      <w:bookmarkStart w:id="762" w:name="bookmark762"/>
      <w:bookmarkStart w:id="763" w:name="bookmark763"/>
      <w:bookmarkStart w:id="764" w:name="bookmark764"/>
      <w:bookmarkStart w:id="765" w:name="bookmark765"/>
      <w:r>
        <w:rPr>
          <w:rFonts w:ascii="Calibri" w:eastAsia="Calibri" w:hAnsi="Calibri" w:cs="Calibri"/>
          <w:color w:val="000000"/>
          <w:spacing w:val="0"/>
          <w:w w:val="100"/>
          <w:position w:val="0"/>
          <w:sz w:val="20"/>
          <w:szCs w:val="20"/>
        </w:rPr>
        <w:t>（</w:t>
      </w:r>
      <w:bookmarkEnd w:id="764"/>
      <w:r>
        <w:rPr>
          <w:color w:val="000000"/>
          <w:spacing w:val="0"/>
          <w:w w:val="100"/>
          <w:position w:val="0"/>
        </w:rPr>
        <w:t>七</w:t>
      </w:r>
      <w:r>
        <w:rPr>
          <w:rFonts w:ascii="Calibri" w:eastAsia="Calibri" w:hAnsi="Calibri" w:cs="Calibri"/>
          <w:color w:val="000000"/>
          <w:spacing w:val="0"/>
          <w:w w:val="100"/>
          <w:position w:val="0"/>
          <w:sz w:val="20"/>
          <w:szCs w:val="20"/>
        </w:rPr>
        <w:t>）</w:t>
        <w:tab/>
      </w:r>
      <w:r>
        <w:rPr>
          <w:color w:val="000000"/>
          <w:spacing w:val="0"/>
          <w:w w:val="100"/>
          <w:position w:val="0"/>
        </w:rPr>
        <w:t>截至报告期末公司近</w:t>
      </w:r>
      <w:r>
        <w:rPr>
          <w:rFonts w:ascii="Calibri" w:eastAsia="Calibri" w:hAnsi="Calibri" w:cs="Calibri"/>
          <w:color w:val="000000"/>
          <w:spacing w:val="0"/>
          <w:w w:val="100"/>
          <w:position w:val="0"/>
          <w:sz w:val="20"/>
          <w:szCs w:val="20"/>
        </w:rPr>
        <w:t>2</w:t>
      </w:r>
      <w:r>
        <w:rPr>
          <w:color w:val="000000"/>
          <w:spacing w:val="0"/>
          <w:w w:val="100"/>
          <w:position w:val="0"/>
        </w:rPr>
        <w:t>年的会计数据和财务指标</w:t>
      </w:r>
      <w:bookmarkEnd w:id="762"/>
      <w:bookmarkEnd w:id="763"/>
      <w:bookmarkEnd w:id="765"/>
    </w:p>
    <w:p>
      <w:pPr>
        <w:pStyle w:val="Style5"/>
        <w:keepNext w:val="0"/>
        <w:keepLines w:val="0"/>
        <w:widowControl w:val="0"/>
        <w:shd w:val="clear" w:color="auto" w:fill="auto"/>
        <w:bidi w:val="0"/>
        <w:spacing w:before="0" w:after="40" w:line="269" w:lineRule="exact"/>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2"/>
        <w:gridCol w:w="1843"/>
        <w:gridCol w:w="1699"/>
        <w:gridCol w:w="1133"/>
        <w:gridCol w:w="1891"/>
      </w:tblGrid>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主要指标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年同期增</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扣除非经常性损益后净利润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181,646,467.65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234,364,338.35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843"/>
        <w:gridCol w:w="1699"/>
        <w:gridCol w:w="1133"/>
        <w:gridCol w:w="1891"/>
      </w:tblGrid>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79.63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6.34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6.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主要系本期负债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增加所致</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4.13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33.61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主要系本期盈利 增长所致</w:t>
            </w:r>
          </w:p>
        </w:tc>
      </w:tr>
      <w:tr>
        <w:trPr>
          <w:trHeight w:val="16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8.59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-165.42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left"/>
            </w:pPr>
            <w:r>
              <w:rPr>
                <w:color w:val="000000"/>
                <w:spacing w:val="0"/>
                <w:w w:val="100"/>
                <w:position w:val="0"/>
              </w:rPr>
              <w:t>主要系本期购买 商品、接受劳务 支付的现金增 长，经营活动产 生的现金流量净 额下降所致</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33.33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主要系本期盈利 增长所致</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1"/>
        <w:keepNext/>
        <w:keepLines/>
        <w:widowControl w:val="0"/>
        <w:shd w:val="clear" w:color="auto" w:fill="auto"/>
        <w:bidi w:val="0"/>
        <w:spacing w:before="0" w:after="60" w:line="276" w:lineRule="exact"/>
        <w:ind w:left="1140" w:right="0" w:firstLine="0"/>
        <w:jc w:val="left"/>
      </w:pPr>
      <w:bookmarkStart w:id="766" w:name="bookmark766"/>
      <w:bookmarkStart w:id="767" w:name="bookmark767"/>
      <w:bookmarkStart w:id="768" w:name="bookmark768"/>
      <w:bookmarkStart w:id="769" w:name="bookmark769"/>
      <w:r>
        <w:rPr>
          <w:color w:val="000000"/>
          <w:spacing w:val="0"/>
          <w:w w:val="100"/>
          <w:position w:val="0"/>
        </w:rPr>
        <w:t>二</w:t>
      </w:r>
      <w:bookmarkEnd w:id="768"/>
      <w:r>
        <w:rPr>
          <w:color w:val="000000"/>
          <w:spacing w:val="0"/>
          <w:w w:val="100"/>
          <w:position w:val="0"/>
        </w:rPr>
        <w:t>、可转换公司债券情况</w:t>
      </w:r>
      <w:bookmarkEnd w:id="766"/>
      <w:bookmarkEnd w:id="767"/>
      <w:bookmarkEnd w:id="769"/>
    </w:p>
    <w:p>
      <w:pPr>
        <w:pStyle w:val="Style5"/>
        <w:keepNext w:val="0"/>
        <w:keepLines w:val="0"/>
        <w:widowControl w:val="0"/>
        <w:shd w:val="clear" w:color="auto" w:fill="auto"/>
        <w:bidi w:val="0"/>
        <w:spacing w:before="0" w:after="100" w:line="276" w:lineRule="exact"/>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66" w:lineRule="auto"/>
        <w:ind w:left="1140" w:right="0" w:firstLine="0"/>
        <w:jc w:val="left"/>
      </w:pPr>
      <w:bookmarkStart w:id="770" w:name="bookmark770"/>
      <w:r>
        <w:rPr>
          <w:rFonts w:ascii="Calibri" w:eastAsia="Calibri" w:hAnsi="Calibri" w:cs="Calibri"/>
          <w:b/>
          <w:bCs/>
          <w:color w:val="000000"/>
          <w:spacing w:val="0"/>
          <w:w w:val="100"/>
          <w:position w:val="0"/>
          <w:sz w:val="20"/>
          <w:szCs w:val="20"/>
        </w:rPr>
        <w:t>（</w:t>
      </w:r>
      <w:bookmarkEnd w:id="770"/>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转债发行情况</w:t>
      </w:r>
    </w:p>
    <w:p>
      <w:pPr>
        <w:pStyle w:val="Style5"/>
        <w:keepNext w:val="0"/>
        <w:keepLines w:val="0"/>
        <w:widowControl w:val="0"/>
        <w:shd w:val="clear" w:color="auto" w:fill="auto"/>
        <w:bidi w:val="0"/>
        <w:spacing w:before="0" w:after="0" w:line="276" w:lineRule="exact"/>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6" w:lineRule="exact"/>
        <w:ind w:left="1140" w:right="0" w:firstLine="420"/>
        <w:jc w:val="left"/>
      </w:pPr>
      <w:r>
        <w:rPr>
          <w:color w:val="000000"/>
          <w:spacing w:val="0"/>
          <w:w w:val="100"/>
          <w:position w:val="0"/>
        </w:rPr>
        <w:t>经中国证券监督管理委员会《关于核准宁波建工股份有限公司公开发行可转换公司债券的批 复》（证监许可【</w:t>
      </w:r>
      <w:r>
        <w:rPr>
          <w:color w:val="000000"/>
          <w:spacing w:val="0"/>
          <w:w w:val="100"/>
          <w:position w:val="0"/>
          <w:sz w:val="18"/>
          <w:szCs w:val="18"/>
        </w:rPr>
        <w:t>2020</w:t>
      </w:r>
      <w:r>
        <w:rPr>
          <w:color w:val="000000"/>
          <w:spacing w:val="0"/>
          <w:w w:val="100"/>
          <w:position w:val="0"/>
        </w:rPr>
        <w:t>】</w:t>
      </w:r>
      <w:r>
        <w:rPr>
          <w:color w:val="000000"/>
          <w:spacing w:val="0"/>
          <w:w w:val="100"/>
          <w:position w:val="0"/>
          <w:sz w:val="18"/>
          <w:szCs w:val="18"/>
        </w:rPr>
        <w:t>709</w:t>
      </w:r>
      <w:r>
        <w:rPr>
          <w:color w:val="000000"/>
          <w:spacing w:val="0"/>
          <w:w w:val="100"/>
          <w:position w:val="0"/>
        </w:rPr>
        <w:t>号）核准，公司于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6</w:t>
      </w:r>
      <w:r>
        <w:rPr>
          <w:color w:val="000000"/>
          <w:spacing w:val="0"/>
          <w:w w:val="100"/>
          <w:position w:val="0"/>
        </w:rPr>
        <w:t>日向社会公开发行可转换公司债 券</w:t>
      </w:r>
      <w:r>
        <w:rPr>
          <w:color w:val="000000"/>
          <w:spacing w:val="0"/>
          <w:w w:val="100"/>
          <w:position w:val="0"/>
          <w:sz w:val="18"/>
          <w:szCs w:val="18"/>
        </w:rPr>
        <w:t>540</w:t>
      </w:r>
      <w:r>
        <w:rPr>
          <w:color w:val="000000"/>
          <w:spacing w:val="0"/>
          <w:w w:val="100"/>
          <w:position w:val="0"/>
        </w:rPr>
        <w:t>万张，每张面值为人民币</w:t>
      </w:r>
      <w:r>
        <w:rPr>
          <w:color w:val="000000"/>
          <w:spacing w:val="0"/>
          <w:w w:val="100"/>
          <w:position w:val="0"/>
          <w:sz w:val="18"/>
          <w:szCs w:val="18"/>
        </w:rPr>
        <w:t>100</w:t>
      </w:r>
      <w:r>
        <w:rPr>
          <w:color w:val="000000"/>
          <w:spacing w:val="0"/>
          <w:w w:val="100"/>
          <w:position w:val="0"/>
        </w:rPr>
        <w:t>元，发行总额为人民币</w:t>
      </w:r>
      <w:r>
        <w:rPr>
          <w:color w:val="000000"/>
          <w:spacing w:val="0"/>
          <w:w w:val="100"/>
          <w:position w:val="0"/>
          <w:sz w:val="18"/>
          <w:szCs w:val="18"/>
        </w:rPr>
        <w:t>54,000.00</w:t>
      </w:r>
      <w:r>
        <w:rPr>
          <w:color w:val="000000"/>
          <w:spacing w:val="0"/>
          <w:w w:val="100"/>
          <w:position w:val="0"/>
        </w:rPr>
        <w:t>万元，期限为</w:t>
      </w:r>
      <w:r>
        <w:rPr>
          <w:color w:val="000000"/>
          <w:spacing w:val="0"/>
          <w:w w:val="100"/>
          <w:position w:val="0"/>
          <w:sz w:val="18"/>
          <w:szCs w:val="18"/>
        </w:rPr>
        <w:t>6</w:t>
      </w:r>
      <w:r>
        <w:rPr>
          <w:color w:val="000000"/>
          <w:spacing w:val="0"/>
          <w:w w:val="100"/>
          <w:position w:val="0"/>
        </w:rPr>
        <w:t>年。</w:t>
      </w:r>
    </w:p>
    <w:p>
      <w:pPr>
        <w:pStyle w:val="Style5"/>
        <w:keepNext w:val="0"/>
        <w:keepLines w:val="0"/>
        <w:widowControl w:val="0"/>
        <w:shd w:val="clear" w:color="auto" w:fill="auto"/>
        <w:bidi w:val="0"/>
        <w:spacing w:before="0" w:after="0" w:line="276" w:lineRule="exact"/>
        <w:ind w:left="1140" w:right="0" w:firstLine="420"/>
        <w:jc w:val="left"/>
      </w:pPr>
      <w:r>
        <w:rPr>
          <w:color w:val="000000"/>
          <w:spacing w:val="0"/>
          <w:w w:val="100"/>
          <w:position w:val="0"/>
        </w:rPr>
        <w:t>经上海证券交易所自律监管决定书【</w:t>
      </w:r>
      <w:r>
        <w:rPr>
          <w:color w:val="000000"/>
          <w:spacing w:val="0"/>
          <w:w w:val="100"/>
          <w:position w:val="0"/>
          <w:sz w:val="18"/>
          <w:szCs w:val="18"/>
        </w:rPr>
        <w:t>2020</w:t>
      </w:r>
      <w:r>
        <w:rPr>
          <w:color w:val="000000"/>
          <w:spacing w:val="0"/>
          <w:w w:val="100"/>
          <w:position w:val="0"/>
        </w:rPr>
        <w:t>】</w:t>
      </w:r>
      <w:r>
        <w:rPr>
          <w:color w:val="000000"/>
          <w:spacing w:val="0"/>
          <w:w w:val="100"/>
          <w:position w:val="0"/>
          <w:sz w:val="18"/>
          <w:szCs w:val="18"/>
        </w:rPr>
        <w:t>233</w:t>
      </w:r>
      <w:r>
        <w:rPr>
          <w:color w:val="000000"/>
          <w:spacing w:val="0"/>
          <w:w w:val="100"/>
          <w:position w:val="0"/>
        </w:rPr>
        <w:t>号文同意，公司发行的</w:t>
      </w:r>
      <w:r>
        <w:rPr>
          <w:color w:val="000000"/>
          <w:spacing w:val="0"/>
          <w:w w:val="100"/>
          <w:position w:val="0"/>
          <w:sz w:val="18"/>
          <w:szCs w:val="18"/>
        </w:rPr>
        <w:t xml:space="preserve">54, </w:t>
      </w:r>
      <w:r>
        <w:rPr>
          <w:color w:val="000000"/>
          <w:spacing w:val="0"/>
          <w:w w:val="100"/>
          <w:position w:val="0"/>
          <w:sz w:val="18"/>
          <w:szCs w:val="18"/>
        </w:rPr>
        <w:t>000.00</w:t>
      </w:r>
      <w:r>
        <w:rPr>
          <w:color w:val="000000"/>
          <w:spacing w:val="0"/>
          <w:w w:val="100"/>
          <w:position w:val="0"/>
        </w:rPr>
        <w:t>万元可转 换公司债券于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6</w:t>
      </w:r>
      <w:r>
        <w:rPr>
          <w:color w:val="000000"/>
          <w:spacing w:val="0"/>
          <w:w w:val="100"/>
          <w:position w:val="0"/>
        </w:rPr>
        <w:t>日起在上海证券交易所挂牌交易，债券简称“宁建转债”，债券代 码“</w:t>
      </w:r>
      <w:r>
        <w:rPr>
          <w:color w:val="000000"/>
          <w:spacing w:val="0"/>
          <w:w w:val="100"/>
          <w:position w:val="0"/>
          <w:sz w:val="18"/>
          <w:szCs w:val="18"/>
        </w:rPr>
        <w:t xml:space="preserve">113036” </w:t>
      </w:r>
      <w:r>
        <w:rPr>
          <w:color w:val="000000"/>
          <w:spacing w:val="0"/>
          <w:w w:val="100"/>
          <w:position w:val="0"/>
        </w:rPr>
        <w:t>。</w:t>
      </w:r>
    </w:p>
    <w:p>
      <w:pPr>
        <w:pStyle w:val="Style5"/>
        <w:keepNext w:val="0"/>
        <w:keepLines w:val="0"/>
        <w:widowControl w:val="0"/>
        <w:shd w:val="clear" w:color="auto" w:fill="auto"/>
        <w:bidi w:val="0"/>
        <w:spacing w:before="0" w:after="0" w:line="276" w:lineRule="exact"/>
        <w:ind w:left="1140" w:right="0" w:firstLine="420"/>
        <w:jc w:val="left"/>
      </w:pPr>
      <w:r>
        <w:rPr>
          <w:color w:val="000000"/>
          <w:spacing w:val="0"/>
          <w:w w:val="100"/>
          <w:position w:val="0"/>
        </w:rPr>
        <w:t>公司本次可转债募集资金总额（含发行费用）为</w:t>
      </w:r>
      <w:r>
        <w:rPr>
          <w:color w:val="000000"/>
          <w:spacing w:val="0"/>
          <w:w w:val="100"/>
          <w:position w:val="0"/>
          <w:sz w:val="18"/>
          <w:szCs w:val="18"/>
        </w:rPr>
        <w:t>54,000</w:t>
      </w:r>
      <w:r>
        <w:rPr>
          <w:color w:val="000000"/>
          <w:spacing w:val="0"/>
          <w:w w:val="100"/>
          <w:position w:val="0"/>
        </w:rPr>
        <w:t>万元，扣除保荐承销费用和其他发 行费用后实际募集资金净额为</w:t>
      </w:r>
      <w:r>
        <w:rPr>
          <w:color w:val="000000"/>
          <w:spacing w:val="0"/>
          <w:w w:val="100"/>
          <w:position w:val="0"/>
          <w:sz w:val="18"/>
          <w:szCs w:val="18"/>
        </w:rPr>
        <w:t>525,247,169.80</w:t>
      </w:r>
      <w:r>
        <w:rPr>
          <w:color w:val="000000"/>
          <w:spacing w:val="0"/>
          <w:w w:val="100"/>
          <w:position w:val="0"/>
        </w:rPr>
        <w:t>元，上述募集资金到位情况经大信会计师事务所 （特殊普通合伙）【大信验字〔</w:t>
      </w:r>
      <w:r>
        <w:rPr>
          <w:color w:val="000000"/>
          <w:spacing w:val="0"/>
          <w:w w:val="100"/>
          <w:position w:val="0"/>
          <w:sz w:val="18"/>
          <w:szCs w:val="18"/>
        </w:rPr>
        <w:t>2020）</w:t>
      </w:r>
      <w:r>
        <w:rPr>
          <w:color w:val="000000"/>
          <w:spacing w:val="0"/>
          <w:w w:val="100"/>
          <w:position w:val="0"/>
        </w:rPr>
        <w:t>第</w:t>
      </w:r>
      <w:r>
        <w:rPr>
          <w:color w:val="000000"/>
          <w:spacing w:val="0"/>
          <w:w w:val="100"/>
          <w:position w:val="0"/>
          <w:sz w:val="18"/>
          <w:szCs w:val="18"/>
        </w:rPr>
        <w:t>4-00025</w:t>
      </w:r>
      <w:r>
        <w:rPr>
          <w:color w:val="000000"/>
          <w:spacing w:val="0"/>
          <w:w w:val="100"/>
          <w:position w:val="0"/>
        </w:rPr>
        <w:t>号】《验资报告》验证。</w:t>
      </w:r>
    </w:p>
    <w:p>
      <w:pPr>
        <w:pStyle w:val="Style5"/>
        <w:keepNext w:val="0"/>
        <w:keepLines w:val="0"/>
        <w:widowControl w:val="0"/>
        <w:shd w:val="clear" w:color="auto" w:fill="auto"/>
        <w:bidi w:val="0"/>
        <w:spacing w:before="0" w:after="360" w:line="276" w:lineRule="exact"/>
        <w:ind w:left="1140" w:right="0" w:firstLine="420"/>
        <w:jc w:val="left"/>
      </w:pPr>
      <w:r>
        <w:rPr>
          <w:color w:val="000000"/>
          <w:spacing w:val="0"/>
          <w:w w:val="100"/>
          <w:position w:val="0"/>
        </w:rPr>
        <w:t>公司本次发行的“宁建转债”自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日起可转换为本公司股份，截至报告期末， 累计转股数为</w:t>
      </w:r>
      <w:r>
        <w:rPr>
          <w:color w:val="000000"/>
          <w:spacing w:val="0"/>
          <w:w w:val="100"/>
          <w:position w:val="0"/>
          <w:sz w:val="18"/>
          <w:szCs w:val="18"/>
        </w:rPr>
        <w:t>11,545</w:t>
      </w:r>
      <w:r>
        <w:rPr>
          <w:color w:val="000000"/>
          <w:spacing w:val="0"/>
          <w:w w:val="100"/>
          <w:position w:val="0"/>
        </w:rPr>
        <w:t>股，公司股份总数为</w:t>
      </w:r>
      <w:r>
        <w:rPr>
          <w:color w:val="000000"/>
          <w:spacing w:val="0"/>
          <w:w w:val="100"/>
          <w:position w:val="0"/>
          <w:sz w:val="18"/>
          <w:szCs w:val="18"/>
        </w:rPr>
        <w:t>976,091, 545</w:t>
      </w:r>
      <w:r>
        <w:rPr>
          <w:color w:val="000000"/>
          <w:spacing w:val="0"/>
          <w:w w:val="100"/>
          <w:position w:val="0"/>
        </w:rPr>
        <w:t>股。</w:t>
      </w:r>
    </w:p>
    <w:p>
      <w:pPr>
        <w:pStyle w:val="Style21"/>
        <w:keepNext/>
        <w:keepLines/>
        <w:widowControl w:val="0"/>
        <w:shd w:val="clear" w:color="auto" w:fill="auto"/>
        <w:bidi w:val="0"/>
        <w:spacing w:before="0" w:after="60" w:line="240" w:lineRule="auto"/>
        <w:ind w:left="1140" w:right="0" w:firstLine="0"/>
        <w:jc w:val="left"/>
      </w:pPr>
      <w:bookmarkStart w:id="771" w:name="bookmark771"/>
      <w:bookmarkStart w:id="772" w:name="bookmark772"/>
      <w:bookmarkStart w:id="773" w:name="bookmark773"/>
      <w:bookmarkStart w:id="774" w:name="bookmark774"/>
      <w:r>
        <w:rPr>
          <w:rFonts w:ascii="Calibri" w:eastAsia="Calibri" w:hAnsi="Calibri" w:cs="Calibri"/>
          <w:color w:val="000000"/>
          <w:spacing w:val="0"/>
          <w:w w:val="100"/>
          <w:position w:val="0"/>
          <w:sz w:val="20"/>
          <w:szCs w:val="20"/>
        </w:rPr>
        <w:t>（</w:t>
      </w:r>
      <w:bookmarkEnd w:id="773"/>
      <w:r>
        <w:rPr>
          <w:color w:val="000000"/>
          <w:spacing w:val="0"/>
          <w:w w:val="100"/>
          <w:position w:val="0"/>
        </w:rPr>
        <w:t>二</w:t>
      </w:r>
      <w:r>
        <w:rPr>
          <w:color w:val="000000"/>
          <w:spacing w:val="0"/>
          <w:w w:val="100"/>
          <w:position w:val="0"/>
          <w:sz w:val="22"/>
          <w:szCs w:val="22"/>
        </w:rPr>
        <w:t>）</w:t>
      </w:r>
      <w:r>
        <w:rPr>
          <w:color w:val="000000"/>
          <w:spacing w:val="0"/>
          <w:w w:val="100"/>
          <w:position w:val="0"/>
        </w:rPr>
        <w:t>报告期转债持有人及担保人情况</w:t>
      </w:r>
      <w:bookmarkEnd w:id="771"/>
      <w:bookmarkEnd w:id="772"/>
      <w:bookmarkEnd w:id="774"/>
    </w:p>
    <w:p>
      <w:pPr>
        <w:pStyle w:val="Style5"/>
        <w:keepNext w:val="0"/>
        <w:keepLines w:val="0"/>
        <w:widowControl w:val="0"/>
        <w:shd w:val="clear" w:color="auto" w:fill="auto"/>
        <w:bidi w:val="0"/>
        <w:spacing w:before="0" w:after="28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102"/>
        <w:gridCol w:w="2270"/>
        <w:gridCol w:w="1464"/>
      </w:tblGrid>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可转换公司债券名称</w:t>
            </w:r>
          </w:p>
        </w:tc>
        <w:tc>
          <w:tcPr>
            <w:gridSpan w:val="2"/>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宁建转债</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期末转债持有人数</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6,354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本公司转债的担保人</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3" w:hRule="exact"/>
        </w:trPr>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前十名转债持有人情况如下：</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可转换公司债券持有人名称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期末持债数量（元）</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持有比例（%）</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宁波交通投资控股有限公司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161,476,000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29.91</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UBS AG</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46,400,000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8.59</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中国建设银行一易方达增强回报债券型证券投资基金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23,043,000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4.27</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华夏基金延年益寿固定收益型养老金产品一中国农业 银行股份有限公司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23,000,000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4.26</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中国银行一易方达稳健收益债券型证券投资基金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21,273,000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3.94</w:t>
            </w:r>
          </w:p>
        </w:tc>
      </w:tr>
    </w:tbl>
    <w:p>
      <w:pPr>
        <w:spacing w:lineRule="exact" w:line="1"/>
        <w:rPr>
          <w:sz w:val="2"/>
          <w:szCs w:val="2"/>
        </w:rPr>
      </w:pPr>
      <w:r>
        <w:br w:type="page"/>
      </w:r>
    </w:p>
    <w:tbl>
      <w:tblPr>
        <w:tblOverlap w:val="never"/>
        <w:jc w:val="center"/>
        <w:tblLayout w:type="fixed"/>
      </w:tblPr>
      <w:tblGrid>
        <w:gridCol w:w="5102"/>
        <w:gridCol w:w="2270"/>
        <w:gridCol w:w="1464"/>
      </w:tblGrid>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中国农业银行股份有限公司一安信目标收益债券型证 券投资基金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16,594,000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3.07</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太平养老金溢安债券型养老金产品一中国银行股份有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10,211,000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1.89</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华安证券一浦发银行一华安证券汇赢增利一年持有期 灵活配置混合型集合资产管理计划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9,560, 000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1.77</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中信银行股份有限公司一工银瑞信产业债债券型证券 投资基金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8,376, 000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1.55</w:t>
            </w:r>
          </w:p>
        </w:tc>
      </w:tr>
      <w:tr>
        <w:trPr>
          <w:trHeight w:val="56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中国银行股份有限公司一华泰保兴尊诚一年定期开放 债券型证券投资基金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6,628, 000</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1.23</w:t>
            </w:r>
          </w:p>
        </w:tc>
      </w:tr>
    </w:tbl>
    <w:p>
      <w:pPr>
        <w:widowControl w:val="0"/>
        <w:spacing w:after="299" w:line="1" w:lineRule="exact"/>
      </w:pPr>
    </w:p>
    <w:p>
      <w:pPr>
        <w:pStyle w:val="Style21"/>
        <w:keepNext/>
        <w:keepLines/>
        <w:widowControl w:val="0"/>
        <w:shd w:val="clear" w:color="auto" w:fill="auto"/>
        <w:bidi w:val="0"/>
        <w:spacing w:before="0" w:after="40" w:line="240" w:lineRule="auto"/>
        <w:ind w:left="1140" w:right="0" w:firstLine="0"/>
        <w:jc w:val="left"/>
      </w:pPr>
      <w:bookmarkStart w:id="775" w:name="bookmark775"/>
      <w:bookmarkStart w:id="776" w:name="bookmark776"/>
      <w:bookmarkStart w:id="777" w:name="bookmark777"/>
      <w:bookmarkStart w:id="778" w:name="bookmark778"/>
      <w:r>
        <w:rPr>
          <w:rFonts w:ascii="Calibri" w:eastAsia="Calibri" w:hAnsi="Calibri" w:cs="Calibri"/>
          <w:color w:val="000000"/>
          <w:spacing w:val="0"/>
          <w:w w:val="100"/>
          <w:position w:val="0"/>
          <w:sz w:val="20"/>
          <w:szCs w:val="20"/>
        </w:rPr>
        <w:t>（</w:t>
      </w:r>
      <w:bookmarkEnd w:id="777"/>
      <w:r>
        <w:rPr>
          <w:color w:val="000000"/>
          <w:spacing w:val="0"/>
          <w:w w:val="100"/>
          <w:position w:val="0"/>
        </w:rPr>
        <w:t>三</w:t>
      </w:r>
      <w:r>
        <w:rPr>
          <w:color w:val="000000"/>
          <w:spacing w:val="0"/>
          <w:w w:val="100"/>
          <w:position w:val="0"/>
          <w:sz w:val="22"/>
          <w:szCs w:val="22"/>
        </w:rPr>
        <w:t>）</w:t>
      </w:r>
      <w:r>
        <w:rPr>
          <w:color w:val="000000"/>
          <w:spacing w:val="0"/>
          <w:w w:val="100"/>
          <w:position w:val="0"/>
        </w:rPr>
        <w:t>报告期转债变动情况</w:t>
      </w:r>
      <w:bookmarkEnd w:id="775"/>
      <w:bookmarkEnd w:id="776"/>
      <w:bookmarkEnd w:id="778"/>
    </w:p>
    <w:p>
      <w:pPr>
        <w:pStyle w:val="Style5"/>
        <w:keepNext w:val="0"/>
        <w:keepLines w:val="0"/>
        <w:widowControl w:val="0"/>
        <w:shd w:val="clear" w:color="auto" w:fill="auto"/>
        <w:bidi w:val="0"/>
        <w:spacing w:before="0" w:after="4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54"/>
        <w:gridCol w:w="1502"/>
        <w:gridCol w:w="1474"/>
        <w:gridCol w:w="1450"/>
        <w:gridCol w:w="1450"/>
        <w:gridCol w:w="1507"/>
      </w:tblGrid>
      <w:tr>
        <w:trPr>
          <w:trHeight w:val="288" w:hRule="exact"/>
        </w:trPr>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可转换公司 债券名称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28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赎回</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回售</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宁建转债</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540,000,000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539,944,000</w:t>
            </w:r>
          </w:p>
        </w:tc>
      </w:tr>
    </w:tbl>
    <w:p>
      <w:pPr>
        <w:widowControl w:val="0"/>
        <w:spacing w:after="299" w:line="1" w:lineRule="exact"/>
      </w:pPr>
    </w:p>
    <w:p>
      <w:pPr>
        <w:pStyle w:val="Style5"/>
        <w:keepNext w:val="0"/>
        <w:keepLines w:val="0"/>
        <w:widowControl w:val="0"/>
        <w:shd w:val="clear" w:color="auto" w:fill="auto"/>
        <w:bidi w:val="0"/>
        <w:spacing w:before="0" w:after="40" w:line="240" w:lineRule="auto"/>
        <w:ind w:left="1140" w:right="0" w:firstLine="0"/>
        <w:jc w:val="both"/>
      </w:pPr>
      <w:r>
        <w:rPr>
          <w:color w:val="000000"/>
          <w:spacing w:val="0"/>
          <w:w w:val="100"/>
          <w:position w:val="0"/>
        </w:rPr>
        <w:t>报告期转债累计转股情况</w:t>
      </w:r>
    </w:p>
    <w:p>
      <w:pPr>
        <w:pStyle w:val="Style5"/>
        <w:keepNext w:val="0"/>
        <w:keepLines w:val="0"/>
        <w:widowControl w:val="0"/>
        <w:shd w:val="clear" w:color="auto" w:fill="auto"/>
        <w:bidi w:val="0"/>
        <w:spacing w:before="0" w:after="30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411"/>
        <w:gridCol w:w="4426"/>
      </w:tblGrid>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可转换公司债券名称</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宁建转债</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报告期转股额（元）</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680" w:right="0" w:firstLine="0"/>
              <w:jc w:val="left"/>
              <w:rPr>
                <w:sz w:val="18"/>
                <w:szCs w:val="18"/>
              </w:rPr>
            </w:pPr>
            <w:r>
              <w:rPr>
                <w:color w:val="000000"/>
                <w:spacing w:val="0"/>
                <w:w w:val="100"/>
                <w:position w:val="0"/>
                <w:sz w:val="18"/>
                <w:szCs w:val="18"/>
              </w:rPr>
              <w:t>56,000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报告期转股数（股）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680" w:right="0" w:firstLine="0"/>
              <w:jc w:val="left"/>
              <w:rPr>
                <w:sz w:val="18"/>
                <w:szCs w:val="18"/>
              </w:rPr>
            </w:pPr>
            <w:r>
              <w:rPr>
                <w:color w:val="000000"/>
                <w:spacing w:val="0"/>
                <w:w w:val="100"/>
                <w:position w:val="0"/>
                <w:sz w:val="18"/>
                <w:szCs w:val="18"/>
              </w:rPr>
              <w:t>11,545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累计转股数（股）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680" w:right="0" w:firstLine="0"/>
              <w:jc w:val="left"/>
              <w:rPr>
                <w:sz w:val="18"/>
                <w:szCs w:val="18"/>
              </w:rPr>
            </w:pPr>
            <w:r>
              <w:rPr>
                <w:color w:val="000000"/>
                <w:spacing w:val="0"/>
                <w:w w:val="100"/>
                <w:position w:val="0"/>
                <w:sz w:val="18"/>
                <w:szCs w:val="18"/>
              </w:rPr>
              <w:t>11,545</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累计转股数占转股前公司已发行股份总数（%）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680" w:right="0" w:firstLine="0"/>
              <w:jc w:val="left"/>
              <w:rPr>
                <w:sz w:val="18"/>
                <w:szCs w:val="18"/>
              </w:rPr>
            </w:pPr>
            <w:r>
              <w:rPr>
                <w:color w:val="000000"/>
                <w:spacing w:val="0"/>
                <w:w w:val="100"/>
                <w:position w:val="0"/>
                <w:sz w:val="18"/>
                <w:szCs w:val="18"/>
              </w:rPr>
              <w:t>0.0012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尚未转股额（元）</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539,944,000</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未转股转债占转债发行总量比例（%）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99.98963</w:t>
            </w:r>
          </w:p>
        </w:tc>
      </w:tr>
    </w:tbl>
    <w:p>
      <w:pPr>
        <w:widowControl w:val="0"/>
        <w:spacing w:after="299" w:line="1" w:lineRule="exact"/>
      </w:pPr>
    </w:p>
    <w:p>
      <w:pPr>
        <w:pStyle w:val="Style21"/>
        <w:keepNext/>
        <w:keepLines/>
        <w:widowControl w:val="0"/>
        <w:shd w:val="clear" w:color="auto" w:fill="auto"/>
        <w:bidi w:val="0"/>
        <w:spacing w:before="0" w:after="40" w:line="240" w:lineRule="auto"/>
        <w:ind w:left="1140" w:right="0" w:firstLine="0"/>
        <w:jc w:val="both"/>
      </w:pPr>
      <w:bookmarkStart w:id="779" w:name="bookmark779"/>
      <w:bookmarkStart w:id="780" w:name="bookmark780"/>
      <w:bookmarkStart w:id="781" w:name="bookmark781"/>
      <w:bookmarkStart w:id="782" w:name="bookmark782"/>
      <w:r>
        <w:rPr>
          <w:rFonts w:ascii="Calibri" w:eastAsia="Calibri" w:hAnsi="Calibri" w:cs="Calibri"/>
          <w:color w:val="000000"/>
          <w:spacing w:val="0"/>
          <w:w w:val="100"/>
          <w:position w:val="0"/>
          <w:sz w:val="20"/>
          <w:szCs w:val="20"/>
        </w:rPr>
        <w:t>（</w:t>
      </w:r>
      <w:bookmarkEnd w:id="781"/>
      <w:r>
        <w:rPr>
          <w:color w:val="000000"/>
          <w:spacing w:val="0"/>
          <w:w w:val="100"/>
          <w:position w:val="0"/>
        </w:rPr>
        <w:t>四</w:t>
      </w:r>
      <w:r>
        <w:rPr>
          <w:color w:val="000000"/>
          <w:spacing w:val="0"/>
          <w:w w:val="100"/>
          <w:position w:val="0"/>
          <w:sz w:val="22"/>
          <w:szCs w:val="22"/>
        </w:rPr>
        <w:t>）</w:t>
      </w:r>
      <w:r>
        <w:rPr>
          <w:color w:val="000000"/>
          <w:spacing w:val="0"/>
          <w:w w:val="100"/>
          <w:position w:val="0"/>
        </w:rPr>
        <w:t>转股价格历次调整情况</w:t>
      </w:r>
      <w:bookmarkEnd w:id="779"/>
      <w:bookmarkEnd w:id="780"/>
      <w:bookmarkEnd w:id="782"/>
    </w:p>
    <w:p>
      <w:pPr>
        <w:pStyle w:val="Style5"/>
        <w:keepNext w:val="0"/>
        <w:keepLines w:val="0"/>
        <w:widowControl w:val="0"/>
        <w:shd w:val="clear" w:color="auto" w:fill="auto"/>
        <w:bidi w:val="0"/>
        <w:spacing w:before="0" w:after="4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40" w:lineRule="auto"/>
        <w:ind w:left="0" w:right="640" w:firstLine="0"/>
        <w:jc w:val="right"/>
      </w:pPr>
      <w:r>
        <w:rPr>
          <w:color w:val="000000"/>
          <w:spacing w:val="0"/>
          <w:w w:val="100"/>
          <w:position w:val="0"/>
        </w:rPr>
        <w:t>单位:元 币种:人民币</w:t>
      </w:r>
    </w:p>
    <w:tbl>
      <w:tblPr>
        <w:tblOverlap w:val="never"/>
        <w:jc w:val="center"/>
        <w:tblLayout w:type="fixed"/>
      </w:tblPr>
      <w:tblGrid>
        <w:gridCol w:w="1426"/>
        <w:gridCol w:w="1272"/>
        <w:gridCol w:w="1133"/>
        <w:gridCol w:w="2266"/>
        <w:gridCol w:w="2741"/>
      </w:tblGrid>
      <w:tr>
        <w:trPr>
          <w:trHeight w:val="288" w:hRule="exact"/>
        </w:trPr>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可转换公司债券名称</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宁建转债</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转股价格调 整日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调整后转股 价格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披露时间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披露媒体</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转股价格调整 说明</w:t>
            </w:r>
          </w:p>
        </w:tc>
      </w:tr>
      <w:tr>
        <w:trPr>
          <w:trHeight w:val="164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 </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4.76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6 </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0" w:lineRule="exact"/>
              <w:ind w:left="0" w:right="0" w:firstLine="0"/>
              <w:jc w:val="both"/>
              <w:rPr>
                <w:sz w:val="18"/>
                <w:szCs w:val="18"/>
              </w:rPr>
            </w:pPr>
            <w:r>
              <w:rPr>
                <w:color w:val="000000"/>
                <w:spacing w:val="0"/>
                <w:w w:val="100"/>
                <w:position w:val="0"/>
                <w:sz w:val="20"/>
                <w:szCs w:val="20"/>
              </w:rPr>
              <w:t xml:space="preserve">《中国证券报》、《上 海证券报》、《证券时 报》、《证券日报》和 上海证券交易所网站 </w:t>
            </w:r>
            <w:r>
              <w:rPr>
                <w:color w:val="000000"/>
                <w:spacing w:val="0"/>
                <w:w w:val="100"/>
                <w:position w:val="0"/>
                <w:sz w:val="18"/>
                <w:szCs w:val="18"/>
              </w:rPr>
              <w:t>（www. sse. com. cn）</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因公司实施</w:t>
            </w:r>
            <w:r>
              <w:rPr>
                <w:color w:val="000000"/>
                <w:spacing w:val="0"/>
                <w:w w:val="100"/>
                <w:position w:val="0"/>
                <w:sz w:val="18"/>
                <w:szCs w:val="18"/>
              </w:rPr>
              <w:t>2020</w:t>
            </w:r>
            <w:r>
              <w:rPr>
                <w:color w:val="000000"/>
                <w:spacing w:val="0"/>
                <w:w w:val="100"/>
                <w:position w:val="0"/>
              </w:rPr>
              <w:t>年年度利 润分配，依据可转债公司债 券募集说明书，公司可转债 转股价格从</w:t>
            </w:r>
            <w:r>
              <w:rPr>
                <w:color w:val="000000"/>
                <w:spacing w:val="0"/>
                <w:w w:val="100"/>
                <w:position w:val="0"/>
                <w:sz w:val="18"/>
                <w:szCs w:val="18"/>
              </w:rPr>
              <w:t>4.86</w:t>
            </w:r>
            <w:r>
              <w:rPr>
                <w:color w:val="000000"/>
                <w:spacing w:val="0"/>
                <w:w w:val="100"/>
                <w:position w:val="0"/>
              </w:rPr>
              <w:t>元/股，调 整为</w:t>
            </w:r>
            <w:r>
              <w:rPr>
                <w:color w:val="000000"/>
                <w:spacing w:val="0"/>
                <w:w w:val="100"/>
                <w:position w:val="0"/>
                <w:sz w:val="18"/>
                <w:szCs w:val="18"/>
              </w:rPr>
              <w:t>4.76</w:t>
            </w:r>
            <w:r>
              <w:rPr>
                <w:color w:val="000000"/>
                <w:spacing w:val="0"/>
                <w:w w:val="100"/>
                <w:position w:val="0"/>
              </w:rPr>
              <w:t xml:space="preserve">元/股，详见公司 </w:t>
            </w:r>
            <w:r>
              <w:rPr>
                <w:color w:val="000000"/>
                <w:spacing w:val="0"/>
                <w:w w:val="100"/>
                <w:position w:val="0"/>
                <w:sz w:val="18"/>
                <w:szCs w:val="18"/>
              </w:rPr>
              <w:t>2021-035</w:t>
            </w:r>
            <w:r>
              <w:rPr>
                <w:color w:val="000000"/>
                <w:spacing w:val="0"/>
                <w:w w:val="100"/>
                <w:position w:val="0"/>
              </w:rPr>
              <w:t>号公告。</w:t>
            </w:r>
          </w:p>
        </w:tc>
      </w:tr>
      <w:tr>
        <w:trPr>
          <w:trHeight w:val="566"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截至本报告期 价格</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末最新转股</w:t>
            </w:r>
          </w:p>
        </w:tc>
        <w:tc>
          <w:tcPr>
            <w:gridSpan w:val="3"/>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4.76</w:t>
            </w:r>
          </w:p>
        </w:tc>
      </w:tr>
    </w:tbl>
    <w:p>
      <w:pPr>
        <w:widowControl w:val="0"/>
        <w:spacing w:after="599" w:line="1" w:lineRule="exact"/>
      </w:pPr>
    </w:p>
    <w:p>
      <w:pPr>
        <w:pStyle w:val="Style21"/>
        <w:keepNext/>
        <w:keepLines/>
        <w:widowControl w:val="0"/>
        <w:shd w:val="clear" w:color="auto" w:fill="auto"/>
        <w:bidi w:val="0"/>
        <w:spacing w:before="0" w:after="40" w:line="240" w:lineRule="auto"/>
        <w:ind w:left="1140" w:right="0" w:firstLine="0"/>
        <w:jc w:val="left"/>
      </w:pPr>
      <w:bookmarkStart w:id="783" w:name="bookmark783"/>
      <w:bookmarkStart w:id="784" w:name="bookmark784"/>
      <w:bookmarkStart w:id="785" w:name="bookmark785"/>
      <w:bookmarkStart w:id="786" w:name="bookmark786"/>
      <w:r>
        <w:rPr>
          <w:rFonts w:ascii="Calibri" w:eastAsia="Calibri" w:hAnsi="Calibri" w:cs="Calibri"/>
          <w:color w:val="000000"/>
          <w:spacing w:val="0"/>
          <w:w w:val="100"/>
          <w:position w:val="0"/>
          <w:sz w:val="20"/>
          <w:szCs w:val="20"/>
        </w:rPr>
        <w:t>（</w:t>
      </w:r>
      <w:bookmarkEnd w:id="785"/>
      <w:r>
        <w:rPr>
          <w:color w:val="000000"/>
          <w:spacing w:val="0"/>
          <w:w w:val="100"/>
          <w:position w:val="0"/>
        </w:rPr>
        <w:t>五</w:t>
      </w:r>
      <w:r>
        <w:rPr>
          <w:color w:val="000000"/>
          <w:spacing w:val="0"/>
          <w:w w:val="100"/>
          <w:position w:val="0"/>
          <w:sz w:val="22"/>
          <w:szCs w:val="22"/>
        </w:rPr>
        <w:t>）</w:t>
      </w:r>
      <w:r>
        <w:rPr>
          <w:color w:val="000000"/>
          <w:spacing w:val="0"/>
          <w:w w:val="100"/>
          <w:position w:val="0"/>
        </w:rPr>
        <w:t>公司的负债情况、资信变化情况及在未来年度还债的现金安排</w:t>
      </w:r>
      <w:bookmarkEnd w:id="783"/>
      <w:bookmarkEnd w:id="784"/>
      <w:bookmarkEnd w:id="786"/>
    </w:p>
    <w:p>
      <w:pPr>
        <w:pStyle w:val="Style5"/>
        <w:keepNext w:val="0"/>
        <w:keepLines w:val="0"/>
        <w:widowControl w:val="0"/>
        <w:shd w:val="clear" w:color="auto" w:fill="auto"/>
        <w:bidi w:val="0"/>
        <w:spacing w:before="0" w:after="18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1140" w:right="0" w:firstLine="420"/>
        <w:jc w:val="both"/>
      </w:pPr>
      <w:r>
        <w:rPr>
          <w:color w:val="000000"/>
          <w:spacing w:val="0"/>
          <w:w w:val="100"/>
          <w:position w:val="0"/>
          <w:sz w:val="18"/>
          <w:szCs w:val="18"/>
        </w:rPr>
        <w:t>2021</w:t>
      </w:r>
      <w:r>
        <w:rPr>
          <w:color w:val="000000"/>
          <w:spacing w:val="0"/>
          <w:w w:val="100"/>
          <w:position w:val="0"/>
        </w:rPr>
        <w:t>年上半年度，公司经营情况良好，营业收入及利润均较上年有所增长，截止本报告期末， 公司负债总额</w:t>
      </w:r>
      <w:r>
        <w:rPr>
          <w:color w:val="000000"/>
          <w:spacing w:val="0"/>
          <w:w w:val="100"/>
          <w:position w:val="0"/>
          <w:sz w:val="18"/>
          <w:szCs w:val="18"/>
        </w:rPr>
        <w:t>165.78</w:t>
      </w:r>
      <w:r>
        <w:rPr>
          <w:color w:val="000000"/>
          <w:spacing w:val="0"/>
          <w:w w:val="100"/>
          <w:position w:val="0"/>
        </w:rPr>
        <w:t>亿元，债务结构有所改善，公司整体抗风险能力有所提升。</w:t>
      </w:r>
    </w:p>
    <w:p>
      <w:pPr>
        <w:pStyle w:val="Style5"/>
        <w:keepNext w:val="0"/>
        <w:keepLines w:val="0"/>
        <w:widowControl w:val="0"/>
        <w:shd w:val="clear" w:color="auto" w:fill="auto"/>
        <w:bidi w:val="0"/>
        <w:spacing w:before="0" w:after="360" w:line="274" w:lineRule="exact"/>
        <w:ind w:left="1140" w:right="0" w:firstLine="420"/>
        <w:jc w:val="both"/>
      </w:pPr>
      <w:r>
        <w:rPr>
          <w:color w:val="000000"/>
          <w:spacing w:val="0"/>
          <w:w w:val="100"/>
          <w:position w:val="0"/>
        </w:rPr>
        <w:t>根据中国证监会《上市公司证券发行管理办法》、《公司债券发行与交易管理办法》及上交 所《股票上市规则》、《公司债券上市规则》的有关规定，公司委托信用评级机构东方金诚国际 信用评估有限公司（以下简称“东方金诚”）对公司及公开发行的可转换公司债券进行跟踪评级。 东方金诚在对公司经营状况及相关行业进行综合分析与评估的基础上，于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月出具了《宁 波建工股份有限公司主体及“宁建转债</w:t>
      </w:r>
      <w:r>
        <w:rPr>
          <w:color w:val="000000"/>
          <w:spacing w:val="0"/>
          <w:w w:val="100"/>
          <w:position w:val="0"/>
          <w:sz w:val="18"/>
          <w:szCs w:val="18"/>
        </w:rPr>
        <w:t>” 2021</w:t>
      </w:r>
      <w:r>
        <w:rPr>
          <w:color w:val="000000"/>
          <w:spacing w:val="0"/>
          <w:w w:val="100"/>
          <w:position w:val="0"/>
        </w:rPr>
        <w:t>年度跟踪评级报告》，维持公司主体信用等级为</w:t>
      </w:r>
      <w:r>
        <w:rPr>
          <w:color w:val="000000"/>
          <w:spacing w:val="0"/>
          <w:w w:val="100"/>
          <w:position w:val="0"/>
          <w:sz w:val="18"/>
          <w:szCs w:val="18"/>
        </w:rPr>
        <w:t xml:space="preserve">AA； </w:t>
      </w:r>
      <w:r>
        <w:rPr>
          <w:color w:val="000000"/>
          <w:spacing w:val="0"/>
          <w:w w:val="100"/>
          <w:position w:val="0"/>
        </w:rPr>
        <w:t>评级展望为稳定；维持“宁建转债”信用等级为</w:t>
      </w:r>
      <w:r>
        <w:rPr>
          <w:color w:val="000000"/>
          <w:spacing w:val="0"/>
          <w:w w:val="100"/>
          <w:position w:val="0"/>
          <w:sz w:val="18"/>
          <w:szCs w:val="18"/>
        </w:rPr>
        <w:t>AA</w:t>
      </w:r>
      <w:r>
        <w:rPr>
          <w:color w:val="000000"/>
          <w:spacing w:val="0"/>
          <w:w w:val="100"/>
          <w:position w:val="0"/>
        </w:rPr>
        <w:t>。</w:t>
      </w:r>
    </w:p>
    <w:p>
      <w:pPr>
        <w:pStyle w:val="Style21"/>
        <w:keepNext/>
        <w:keepLines/>
        <w:widowControl w:val="0"/>
        <w:shd w:val="clear" w:color="auto" w:fill="auto"/>
        <w:bidi w:val="0"/>
        <w:spacing w:before="0" w:after="0" w:line="274" w:lineRule="exact"/>
        <w:ind w:left="1140" w:right="0" w:firstLine="0"/>
        <w:jc w:val="left"/>
      </w:pPr>
      <w:bookmarkStart w:id="787" w:name="bookmark787"/>
      <w:bookmarkStart w:id="788" w:name="bookmark788"/>
      <w:bookmarkStart w:id="789" w:name="bookmark789"/>
      <w:bookmarkStart w:id="790" w:name="bookmark790"/>
      <w:r>
        <w:rPr>
          <w:rFonts w:ascii="Calibri" w:eastAsia="Calibri" w:hAnsi="Calibri" w:cs="Calibri"/>
          <w:color w:val="000000"/>
          <w:spacing w:val="0"/>
          <w:w w:val="100"/>
          <w:position w:val="0"/>
          <w:sz w:val="20"/>
          <w:szCs w:val="20"/>
        </w:rPr>
        <w:t>（</w:t>
      </w:r>
      <w:bookmarkEnd w:id="789"/>
      <w:r>
        <w:rPr>
          <w:color w:val="000000"/>
          <w:spacing w:val="0"/>
          <w:w w:val="100"/>
          <w:position w:val="0"/>
        </w:rPr>
        <w:t>六</w:t>
      </w:r>
      <w:r>
        <w:rPr>
          <w:color w:val="000000"/>
          <w:spacing w:val="0"/>
          <w:w w:val="100"/>
          <w:position w:val="0"/>
          <w:sz w:val="22"/>
          <w:szCs w:val="22"/>
        </w:rPr>
        <w:t>）</w:t>
      </w:r>
      <w:r>
        <w:rPr>
          <w:color w:val="000000"/>
          <w:spacing w:val="0"/>
          <w:w w:val="100"/>
          <w:position w:val="0"/>
        </w:rPr>
        <w:t>转债其他情况说明</w:t>
      </w:r>
      <w:bookmarkEnd w:id="787"/>
      <w:bookmarkEnd w:id="788"/>
      <w:bookmarkEnd w:id="790"/>
    </w:p>
    <w:p>
      <w:pPr>
        <w:pStyle w:val="Style5"/>
        <w:keepNext w:val="0"/>
        <w:keepLines w:val="0"/>
        <w:widowControl w:val="0"/>
        <w:shd w:val="clear" w:color="auto" w:fill="auto"/>
        <w:bidi w:val="0"/>
        <w:spacing w:before="0" w:after="840" w:line="274" w:lineRule="exact"/>
        <w:ind w:left="114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0" w:after="220" w:line="240" w:lineRule="auto"/>
        <w:ind w:left="0" w:right="0" w:firstLine="0"/>
        <w:jc w:val="center"/>
        <w:rPr>
          <w:sz w:val="26"/>
          <w:szCs w:val="26"/>
        </w:rPr>
      </w:pPr>
      <w:bookmarkStart w:id="791" w:name="bookmark791"/>
      <w:bookmarkStart w:id="792" w:name="bookmark792"/>
      <w:bookmarkStart w:id="793" w:name="bookmark793"/>
      <w:r>
        <w:rPr>
          <w:color w:val="000000"/>
          <w:spacing w:val="0"/>
          <w:w w:val="100"/>
          <w:position w:val="0"/>
          <w:sz w:val="26"/>
          <w:szCs w:val="26"/>
        </w:rPr>
        <w:t>第十节财务报告</w:t>
      </w:r>
      <w:bookmarkEnd w:id="791"/>
      <w:bookmarkEnd w:id="792"/>
      <w:bookmarkEnd w:id="793"/>
    </w:p>
    <w:p>
      <w:pPr>
        <w:pStyle w:val="Style21"/>
        <w:keepNext/>
        <w:keepLines/>
        <w:widowControl w:val="0"/>
        <w:shd w:val="clear" w:color="auto" w:fill="auto"/>
        <w:bidi w:val="0"/>
        <w:spacing w:before="0" w:after="60" w:line="274" w:lineRule="exact"/>
        <w:ind w:left="1140" w:right="0" w:firstLine="0"/>
        <w:jc w:val="left"/>
      </w:pPr>
      <w:bookmarkStart w:id="794" w:name="bookmark794"/>
      <w:bookmarkStart w:id="795" w:name="bookmark795"/>
      <w:bookmarkStart w:id="796" w:name="bookmark796"/>
      <w:bookmarkStart w:id="797" w:name="bookmark797"/>
      <w:r>
        <w:rPr>
          <w:color w:val="000000"/>
          <w:spacing w:val="0"/>
          <w:w w:val="100"/>
          <w:position w:val="0"/>
        </w:rPr>
        <w:t>一、审计报告</w:t>
      </w:r>
      <w:bookmarkEnd w:id="795"/>
      <w:bookmarkEnd w:id="796"/>
      <w:bookmarkEnd w:id="797"/>
      <w:bookmarkEnd w:id="794"/>
    </w:p>
    <w:p>
      <w:pPr>
        <w:pStyle w:val="Style5"/>
        <w:keepNext w:val="0"/>
        <w:keepLines w:val="0"/>
        <w:widowControl w:val="0"/>
        <w:shd w:val="clear" w:color="auto" w:fill="auto"/>
        <w:bidi w:val="0"/>
        <w:spacing w:before="0" w:after="60" w:line="274" w:lineRule="exact"/>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74"/>
        <w:keepNext/>
        <w:keepLines/>
        <w:widowControl w:val="0"/>
        <w:shd w:val="clear" w:color="auto" w:fill="auto"/>
        <w:bidi w:val="0"/>
        <w:spacing w:before="0" w:line="240" w:lineRule="auto"/>
        <w:ind w:left="0" w:right="0" w:firstLine="0"/>
        <w:jc w:val="center"/>
      </w:pPr>
      <w:bookmarkStart w:id="798" w:name="bookmark798"/>
      <w:bookmarkStart w:id="799" w:name="bookmark799"/>
      <w:bookmarkStart w:id="800" w:name="bookmark800"/>
      <w:r>
        <w:rPr>
          <w:color w:val="000000"/>
          <w:spacing w:val="0"/>
          <w:w w:val="100"/>
          <w:position w:val="0"/>
        </w:rPr>
        <w:t>审计报告</w:t>
      </w:r>
      <w:bookmarkEnd w:id="798"/>
      <w:bookmarkEnd w:id="799"/>
      <w:bookmarkEnd w:id="800"/>
    </w:p>
    <w:p>
      <w:pPr>
        <w:pStyle w:val="Style2"/>
        <w:keepNext w:val="0"/>
        <w:keepLines w:val="0"/>
        <w:widowControl w:val="0"/>
        <w:shd w:val="clear" w:color="auto" w:fill="auto"/>
        <w:bidi w:val="0"/>
        <w:spacing w:before="0" w:after="0" w:line="322" w:lineRule="exact"/>
        <w:ind w:left="0" w:right="660" w:firstLine="0"/>
        <w:jc w:val="right"/>
        <w:rPr>
          <w:sz w:val="20"/>
          <w:szCs w:val="20"/>
        </w:rPr>
      </w:pPr>
      <w:r>
        <w:rPr>
          <w:color w:val="000000"/>
          <w:spacing w:val="0"/>
          <w:w w:val="100"/>
          <w:position w:val="0"/>
          <w:sz w:val="20"/>
          <w:szCs w:val="20"/>
          <w:shd w:val="clear" w:color="auto" w:fill="FFFFFF"/>
        </w:rPr>
        <w:t>大信审字</w:t>
      </w:r>
      <w:r>
        <w:rPr>
          <w:color w:val="000000"/>
          <w:spacing w:val="0"/>
          <w:w w:val="100"/>
          <w:position w:val="0"/>
          <w:sz w:val="18"/>
          <w:szCs w:val="18"/>
          <w:shd w:val="clear" w:color="auto" w:fill="FFFFFF"/>
        </w:rPr>
        <w:t>［2022］</w:t>
      </w:r>
      <w:r>
        <w:rPr>
          <w:color w:val="000000"/>
          <w:spacing w:val="0"/>
          <w:w w:val="100"/>
          <w:position w:val="0"/>
          <w:sz w:val="20"/>
          <w:szCs w:val="20"/>
          <w:shd w:val="clear" w:color="auto" w:fill="FFFFFF"/>
        </w:rPr>
        <w:t>第</w:t>
      </w:r>
      <w:r>
        <w:rPr>
          <w:color w:val="000000"/>
          <w:spacing w:val="0"/>
          <w:w w:val="100"/>
          <w:position w:val="0"/>
          <w:sz w:val="18"/>
          <w:szCs w:val="18"/>
          <w:shd w:val="clear" w:color="auto" w:fill="FFFFFF"/>
        </w:rPr>
        <w:t>4-00307</w:t>
      </w:r>
      <w:r>
        <w:rPr>
          <w:color w:val="000000"/>
          <w:spacing w:val="0"/>
          <w:w w:val="100"/>
          <w:position w:val="0"/>
          <w:sz w:val="20"/>
          <w:szCs w:val="20"/>
          <w:shd w:val="clear" w:color="auto" w:fill="FFFFFF"/>
        </w:rPr>
        <w:t>号</w:t>
      </w:r>
    </w:p>
    <w:p>
      <w:pPr>
        <w:pStyle w:val="Style33"/>
        <w:keepNext w:val="0"/>
        <w:keepLines w:val="0"/>
        <w:widowControl w:val="0"/>
        <w:shd w:val="clear" w:color="auto" w:fill="auto"/>
        <w:bidi w:val="0"/>
        <w:spacing w:before="0" w:after="0" w:line="322" w:lineRule="exact"/>
        <w:ind w:left="1140" w:right="0" w:firstLine="0"/>
        <w:jc w:val="left"/>
      </w:pPr>
      <w:r>
        <w:rPr>
          <w:color w:val="000000"/>
          <w:spacing w:val="0"/>
          <w:w w:val="100"/>
          <w:position w:val="0"/>
        </w:rPr>
        <w:t>宁波建工股份有限公司全体股东：</w:t>
      </w:r>
    </w:p>
    <w:p>
      <w:pPr>
        <w:pStyle w:val="Style3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一、审计意见</w:t>
      </w:r>
    </w:p>
    <w:p>
      <w:pPr>
        <w:pStyle w:val="Style5"/>
        <w:keepNext w:val="0"/>
        <w:keepLines w:val="0"/>
        <w:widowControl w:val="0"/>
        <w:shd w:val="clear" w:color="auto" w:fill="auto"/>
        <w:bidi w:val="0"/>
        <w:spacing w:before="0" w:after="0" w:line="272" w:lineRule="exact"/>
        <w:ind w:left="1240" w:right="0" w:firstLine="740"/>
        <w:jc w:val="both"/>
      </w:pPr>
      <w:r>
        <w:rPr>
          <w:color w:val="000000"/>
          <w:spacing w:val="0"/>
          <w:w w:val="100"/>
          <w:position w:val="0"/>
        </w:rPr>
        <w:t>我们审计了宁波建工股份有限公司（以下简称“贵公司”</w:t>
      </w:r>
      <w:r>
        <w:rPr>
          <w:color w:val="000000"/>
          <w:spacing w:val="0"/>
          <w:w w:val="100"/>
          <w:position w:val="0"/>
          <w:sz w:val="18"/>
          <w:szCs w:val="18"/>
        </w:rPr>
        <w:t>）</w:t>
      </w:r>
      <w:r>
        <w:rPr>
          <w:color w:val="000000"/>
          <w:spacing w:val="0"/>
          <w:w w:val="100"/>
          <w:position w:val="0"/>
        </w:rPr>
        <w:t>的财务报表，包括</w:t>
      </w:r>
      <w:r>
        <w:rPr>
          <w:color w:val="000000"/>
          <w:spacing w:val="0"/>
          <w:w w:val="100"/>
          <w:position w:val="0"/>
          <w:sz w:val="18"/>
          <w:szCs w:val="18"/>
        </w:rPr>
        <w:t>2021</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日的合并及母公司资产负债表，</w:t>
      </w:r>
      <w:r>
        <w:rPr>
          <w:color w:val="000000"/>
          <w:spacing w:val="0"/>
          <w:w w:val="100"/>
          <w:position w:val="0"/>
          <w:sz w:val="18"/>
          <w:szCs w:val="18"/>
        </w:rPr>
        <w:t>2021</w:t>
      </w:r>
      <w:r>
        <w:rPr>
          <w:color w:val="000000"/>
          <w:spacing w:val="0"/>
          <w:w w:val="100"/>
          <w:position w:val="0"/>
        </w:rPr>
        <w:t>年度的合并及母公司利润表、合并及母公司现金 流量表、合并及母公司股东权益变动表，以及财务报表附注。</w:t>
      </w:r>
    </w:p>
    <w:p>
      <w:pPr>
        <w:pStyle w:val="Style5"/>
        <w:keepNext w:val="0"/>
        <w:keepLines w:val="0"/>
        <w:widowControl w:val="0"/>
        <w:shd w:val="clear" w:color="auto" w:fill="auto"/>
        <w:bidi w:val="0"/>
        <w:spacing w:before="0" w:after="280" w:line="272" w:lineRule="exact"/>
        <w:ind w:left="1240" w:right="0" w:firstLine="740"/>
        <w:jc w:val="both"/>
      </w:pPr>
      <w:r>
        <w:rPr>
          <w:color w:val="000000"/>
          <w:spacing w:val="0"/>
          <w:w w:val="100"/>
          <w:position w:val="0"/>
        </w:rPr>
        <w:t>我们认为，后附的财务报表在所有重大方面按照企业会计准则的规定编制，公允反映了 贵公司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日的合并及母公司财务状况以及</w:t>
      </w:r>
      <w:r>
        <w:rPr>
          <w:color w:val="000000"/>
          <w:spacing w:val="0"/>
          <w:w w:val="100"/>
          <w:position w:val="0"/>
          <w:sz w:val="18"/>
          <w:szCs w:val="18"/>
        </w:rPr>
        <w:t>2021</w:t>
      </w:r>
      <w:r>
        <w:rPr>
          <w:color w:val="000000"/>
          <w:spacing w:val="0"/>
          <w:w w:val="100"/>
          <w:position w:val="0"/>
        </w:rPr>
        <w:t>年度的合并及母公司经营成果和 现金流量。</w:t>
      </w:r>
    </w:p>
    <w:p>
      <w:pPr>
        <w:pStyle w:val="Style33"/>
        <w:keepNext w:val="0"/>
        <w:keepLines w:val="0"/>
        <w:widowControl w:val="0"/>
        <w:shd w:val="clear" w:color="auto" w:fill="auto"/>
        <w:tabs>
          <w:tab w:pos="2167" w:val="left"/>
        </w:tabs>
        <w:bidi w:val="0"/>
        <w:spacing w:before="0" w:after="0" w:line="240" w:lineRule="auto"/>
        <w:ind w:left="1660" w:right="0" w:firstLine="0"/>
        <w:jc w:val="left"/>
      </w:pPr>
      <w:bookmarkStart w:id="801" w:name="bookmark801"/>
      <w:r>
        <w:rPr>
          <w:color w:val="000000"/>
          <w:spacing w:val="0"/>
          <w:w w:val="100"/>
          <w:position w:val="0"/>
        </w:rPr>
        <w:t>二</w:t>
      </w:r>
      <w:bookmarkEnd w:id="801"/>
      <w:r>
        <w:rPr>
          <w:color w:val="000000"/>
          <w:spacing w:val="0"/>
          <w:w w:val="100"/>
          <w:position w:val="0"/>
        </w:rPr>
        <w:t>、</w:t>
        <w:tab/>
        <w:t>形成审计意见的基础</w:t>
      </w:r>
    </w:p>
    <w:p>
      <w:pPr>
        <w:pStyle w:val="Style5"/>
        <w:keepNext w:val="0"/>
        <w:keepLines w:val="0"/>
        <w:widowControl w:val="0"/>
        <w:shd w:val="clear" w:color="auto" w:fill="auto"/>
        <w:bidi w:val="0"/>
        <w:spacing w:before="0" w:after="0" w:line="269" w:lineRule="exact"/>
        <w:ind w:left="1240" w:right="0" w:firstLine="740"/>
        <w:jc w:val="both"/>
      </w:pPr>
      <w:r>
        <w:rPr>
          <w:color w:val="000000"/>
          <w:spacing w:val="0"/>
          <w:w w:val="100"/>
          <w:position w:val="0"/>
        </w:rPr>
        <w:t>我们按照中国注册会计师审计准则的规定执行了审计工作。审计报告的“注册会计师对 财务报表审计的责任”部分进一步阐述了我们在这些准则下的责任。按照中国注册会计师职业 道德守则，我们独立于贵公司，并履行了职业道德方面的其他责任。</w:t>
      </w:r>
    </w:p>
    <w:p>
      <w:pPr>
        <w:pStyle w:val="Style5"/>
        <w:keepNext w:val="0"/>
        <w:keepLines w:val="0"/>
        <w:widowControl w:val="0"/>
        <w:shd w:val="clear" w:color="auto" w:fill="auto"/>
        <w:bidi w:val="0"/>
        <w:spacing w:before="0" w:after="280" w:line="269" w:lineRule="exact"/>
        <w:ind w:left="1660" w:right="0" w:firstLine="0"/>
        <w:jc w:val="left"/>
      </w:pPr>
      <w:r>
        <w:rPr>
          <w:color w:val="000000"/>
          <w:spacing w:val="0"/>
          <w:w w:val="100"/>
          <w:position w:val="0"/>
        </w:rPr>
        <w:t>我们相信，我们获取的审计证据是充分、适当的，为发表审计意见提供了基础。</w:t>
      </w:r>
    </w:p>
    <w:p>
      <w:pPr>
        <w:pStyle w:val="Style33"/>
        <w:keepNext w:val="0"/>
        <w:keepLines w:val="0"/>
        <w:widowControl w:val="0"/>
        <w:shd w:val="clear" w:color="auto" w:fill="auto"/>
        <w:tabs>
          <w:tab w:pos="2167" w:val="left"/>
        </w:tabs>
        <w:bidi w:val="0"/>
        <w:spacing w:before="0" w:after="0" w:line="240" w:lineRule="auto"/>
        <w:ind w:left="1660" w:right="0" w:firstLine="0"/>
        <w:jc w:val="left"/>
      </w:pPr>
      <w:bookmarkStart w:id="802" w:name="bookmark802"/>
      <w:r>
        <w:rPr>
          <w:color w:val="000000"/>
          <w:spacing w:val="0"/>
          <w:w w:val="100"/>
          <w:position w:val="0"/>
        </w:rPr>
        <w:t>三</w:t>
      </w:r>
      <w:bookmarkEnd w:id="802"/>
      <w:r>
        <w:rPr>
          <w:color w:val="000000"/>
          <w:spacing w:val="0"/>
          <w:w w:val="100"/>
          <w:position w:val="0"/>
        </w:rPr>
        <w:t>、</w:t>
        <w:tab/>
        <w:t>关键审计事项</w:t>
      </w:r>
    </w:p>
    <w:p>
      <w:pPr>
        <w:pStyle w:val="Style5"/>
        <w:keepNext w:val="0"/>
        <w:keepLines w:val="0"/>
        <w:widowControl w:val="0"/>
        <w:shd w:val="clear" w:color="auto" w:fill="auto"/>
        <w:bidi w:val="0"/>
        <w:spacing w:before="0" w:after="0" w:line="274" w:lineRule="exact"/>
        <w:ind w:left="1240" w:right="0" w:firstLine="740"/>
        <w:jc w:val="both"/>
      </w:pPr>
      <w:r>
        <w:rPr>
          <w:color w:val="000000"/>
          <w:spacing w:val="0"/>
          <w:w w:val="100"/>
          <w:position w:val="0"/>
        </w:rPr>
        <w:t>关键审计事项是我们根据职业判断，认为对本期财务报表审计最为重要的事项。这些事 项的应对以对财务报表整体进行审计并形成审计意见为背景，我们不对这些事项单独发表意见。</w:t>
      </w:r>
    </w:p>
    <w:p>
      <w:pPr>
        <w:pStyle w:val="Style5"/>
        <w:keepNext w:val="0"/>
        <w:keepLines w:val="0"/>
        <w:widowControl w:val="0"/>
        <w:shd w:val="clear" w:color="auto" w:fill="auto"/>
        <w:bidi w:val="0"/>
        <w:spacing w:before="0" w:after="0" w:line="274" w:lineRule="exact"/>
        <w:ind w:left="1660" w:right="0" w:firstLine="0"/>
        <w:jc w:val="left"/>
      </w:pPr>
      <w:r>
        <w:rPr>
          <w:color w:val="000000"/>
          <w:spacing w:val="0"/>
          <w:w w:val="100"/>
          <w:position w:val="0"/>
        </w:rPr>
        <w:t>（一）收入确认中履约进度的确认</w:t>
      </w:r>
    </w:p>
    <w:p>
      <w:pPr>
        <w:pStyle w:val="Style5"/>
        <w:keepNext w:val="0"/>
        <w:keepLines w:val="0"/>
        <w:widowControl w:val="0"/>
        <w:shd w:val="clear" w:color="auto" w:fill="auto"/>
        <w:bidi w:val="0"/>
        <w:spacing w:before="0" w:after="0" w:line="274" w:lineRule="exact"/>
        <w:ind w:left="1660" w:right="0" w:firstLine="0"/>
        <w:jc w:val="left"/>
      </w:pPr>
      <w:r>
        <w:rPr>
          <w:color w:val="000000"/>
          <w:spacing w:val="0"/>
          <w:w w:val="100"/>
          <w:position w:val="0"/>
        </w:rPr>
        <w:t>相关信息披露详见财务报表附注五、</w:t>
      </w:r>
      <w:r>
        <w:rPr>
          <w:color w:val="000000"/>
          <w:spacing w:val="0"/>
          <w:w w:val="100"/>
          <w:position w:val="0"/>
          <w:sz w:val="18"/>
          <w:szCs w:val="18"/>
        </w:rPr>
        <w:t>32</w:t>
      </w:r>
      <w:r>
        <w:rPr>
          <w:color w:val="000000"/>
          <w:spacing w:val="0"/>
          <w:w w:val="100"/>
          <w:position w:val="0"/>
        </w:rPr>
        <w:t>、收入及附注七、</w:t>
      </w:r>
      <w:r>
        <w:rPr>
          <w:color w:val="000000"/>
          <w:spacing w:val="0"/>
          <w:w w:val="100"/>
          <w:position w:val="0"/>
          <w:sz w:val="18"/>
          <w:szCs w:val="18"/>
        </w:rPr>
        <w:t>42</w:t>
      </w:r>
      <w:r>
        <w:rPr>
          <w:color w:val="000000"/>
          <w:spacing w:val="0"/>
          <w:w w:val="100"/>
          <w:position w:val="0"/>
        </w:rPr>
        <w:t>营业收入和营业成本。</w:t>
      </w:r>
    </w:p>
    <w:p>
      <w:pPr>
        <w:pStyle w:val="Style5"/>
        <w:keepNext w:val="0"/>
        <w:keepLines w:val="0"/>
        <w:widowControl w:val="0"/>
        <w:shd w:val="clear" w:color="auto" w:fill="auto"/>
        <w:tabs>
          <w:tab w:pos="2057" w:val="left"/>
        </w:tabs>
        <w:bidi w:val="0"/>
        <w:spacing w:before="0" w:after="0" w:line="274" w:lineRule="exact"/>
        <w:ind w:left="1660" w:right="0" w:firstLine="0"/>
        <w:jc w:val="left"/>
      </w:pPr>
      <w:bookmarkStart w:id="803" w:name="bookmark803"/>
      <w:r>
        <w:rPr>
          <w:color w:val="000000"/>
          <w:spacing w:val="0"/>
          <w:w w:val="100"/>
          <w:position w:val="0"/>
          <w:sz w:val="18"/>
          <w:szCs w:val="18"/>
        </w:rPr>
        <w:t>1</w:t>
      </w:r>
      <w:bookmarkEnd w:id="803"/>
      <w:r>
        <w:rPr>
          <w:color w:val="000000"/>
          <w:spacing w:val="0"/>
          <w:w w:val="100"/>
          <w:position w:val="0"/>
        </w:rPr>
        <w:t>、</w:t>
        <w:tab/>
        <w:t>事项描述</w:t>
      </w:r>
    </w:p>
    <w:p>
      <w:pPr>
        <w:pStyle w:val="Style5"/>
        <w:keepNext w:val="0"/>
        <w:keepLines w:val="0"/>
        <w:widowControl w:val="0"/>
        <w:shd w:val="clear" w:color="auto" w:fill="auto"/>
        <w:bidi w:val="0"/>
        <w:spacing w:before="0" w:after="0" w:line="274" w:lineRule="exact"/>
        <w:ind w:left="1240" w:right="0" w:firstLine="440"/>
        <w:jc w:val="both"/>
      </w:pPr>
      <w:r>
        <w:rPr>
          <w:color w:val="000000"/>
          <w:spacing w:val="0"/>
          <w:w w:val="100"/>
          <w:position w:val="0"/>
          <w:sz w:val="18"/>
          <w:szCs w:val="18"/>
        </w:rPr>
        <w:t>2021</w:t>
      </w:r>
      <w:r>
        <w:rPr>
          <w:color w:val="000000"/>
          <w:spacing w:val="0"/>
          <w:w w:val="100"/>
          <w:position w:val="0"/>
        </w:rPr>
        <w:t>年度，贵公司营业收入为人民币</w:t>
      </w:r>
      <w:r>
        <w:rPr>
          <w:color w:val="000000"/>
          <w:spacing w:val="0"/>
          <w:w w:val="100"/>
          <w:position w:val="0"/>
          <w:sz w:val="18"/>
          <w:szCs w:val="18"/>
        </w:rPr>
        <w:t>2,137,155.47</w:t>
      </w:r>
      <w:r>
        <w:rPr>
          <w:color w:val="000000"/>
          <w:spacing w:val="0"/>
          <w:w w:val="100"/>
          <w:position w:val="0"/>
        </w:rPr>
        <w:t xml:space="preserve">万元，其中工程施工类收入 </w:t>
      </w:r>
      <w:r>
        <w:rPr>
          <w:color w:val="000000"/>
          <w:spacing w:val="0"/>
          <w:w w:val="100"/>
          <w:position w:val="0"/>
          <w:sz w:val="18"/>
          <w:szCs w:val="18"/>
        </w:rPr>
        <w:t xml:space="preserve">1,890, </w:t>
      </w:r>
      <w:r>
        <w:rPr>
          <w:color w:val="000000"/>
          <w:spacing w:val="0"/>
          <w:w w:val="100"/>
          <w:position w:val="0"/>
          <w:sz w:val="18"/>
          <w:szCs w:val="18"/>
        </w:rPr>
        <w:t xml:space="preserve">186. </w:t>
      </w:r>
      <w:r>
        <w:rPr>
          <w:color w:val="000000"/>
          <w:spacing w:val="0"/>
          <w:w w:val="100"/>
          <w:position w:val="0"/>
          <w:sz w:val="18"/>
          <w:szCs w:val="18"/>
        </w:rPr>
        <w:t>87</w:t>
      </w:r>
      <w:r>
        <w:rPr>
          <w:color w:val="000000"/>
          <w:spacing w:val="0"/>
          <w:w w:val="100"/>
          <w:position w:val="0"/>
        </w:rPr>
        <w:t>万元，约占贵公司总收入的</w:t>
      </w:r>
      <w:r>
        <w:rPr>
          <w:color w:val="000000"/>
          <w:spacing w:val="0"/>
          <w:w w:val="100"/>
          <w:position w:val="0"/>
          <w:sz w:val="18"/>
          <w:szCs w:val="18"/>
        </w:rPr>
        <w:t>88.44%，</w:t>
      </w:r>
      <w:r>
        <w:rPr>
          <w:color w:val="000000"/>
          <w:spacing w:val="0"/>
          <w:w w:val="100"/>
          <w:position w:val="0"/>
        </w:rPr>
        <w:t>贵公司对于工程施工类业务根据《企业会计 准则第</w:t>
      </w:r>
      <w:r>
        <w:rPr>
          <w:color w:val="000000"/>
          <w:spacing w:val="0"/>
          <w:w w:val="100"/>
          <w:position w:val="0"/>
          <w:sz w:val="18"/>
          <w:szCs w:val="18"/>
        </w:rPr>
        <w:t>14</w:t>
      </w:r>
      <w:r>
        <w:rPr>
          <w:color w:val="000000"/>
          <w:spacing w:val="0"/>
          <w:w w:val="100"/>
          <w:position w:val="0"/>
        </w:rPr>
        <w:t>号一收入》按照投入法确认履约进度，即根据已发生成本占预计总成本的比例确认。 在应用投入法时，预计总成本主要依赖管理层的重大估计和判断，因此，我们将收入确认中的 履约进度的确定作为关键审计事项。</w:t>
      </w:r>
    </w:p>
    <w:p>
      <w:pPr>
        <w:pStyle w:val="Style5"/>
        <w:keepNext w:val="0"/>
        <w:keepLines w:val="0"/>
        <w:widowControl w:val="0"/>
        <w:shd w:val="clear" w:color="auto" w:fill="auto"/>
        <w:tabs>
          <w:tab w:pos="2057" w:val="left"/>
        </w:tabs>
        <w:bidi w:val="0"/>
        <w:spacing w:before="0" w:after="220" w:line="274" w:lineRule="exact"/>
        <w:ind w:left="1660" w:right="0" w:firstLine="0"/>
        <w:jc w:val="left"/>
      </w:pPr>
      <w:bookmarkStart w:id="804" w:name="bookmark804"/>
      <w:r>
        <w:rPr>
          <w:color w:val="000000"/>
          <w:spacing w:val="0"/>
          <w:w w:val="100"/>
          <w:position w:val="0"/>
          <w:sz w:val="18"/>
          <w:szCs w:val="18"/>
        </w:rPr>
        <w:t>2</w:t>
      </w:r>
      <w:bookmarkEnd w:id="804"/>
      <w:r>
        <w:rPr>
          <w:color w:val="000000"/>
          <w:spacing w:val="0"/>
          <w:w w:val="100"/>
          <w:position w:val="0"/>
        </w:rPr>
        <w:t>、</w:t>
        <w:tab/>
        <w:t>审计应对</w:t>
      </w:r>
    </w:p>
    <w:p>
      <w:pPr>
        <w:pStyle w:val="Style5"/>
        <w:keepNext w:val="0"/>
        <w:keepLines w:val="0"/>
        <w:widowControl w:val="0"/>
        <w:shd w:val="clear" w:color="auto" w:fill="auto"/>
        <w:tabs>
          <w:tab w:pos="2238" w:val="left"/>
        </w:tabs>
        <w:bidi w:val="0"/>
        <w:spacing w:before="0" w:after="0" w:line="276" w:lineRule="exact"/>
        <w:ind w:left="1240" w:right="0" w:firstLine="420"/>
        <w:jc w:val="both"/>
      </w:pPr>
      <w:bookmarkStart w:id="805" w:name="bookmark805"/>
      <w:r>
        <w:rPr>
          <w:color w:val="000000"/>
          <w:spacing w:val="0"/>
          <w:w w:val="100"/>
          <w:position w:val="0"/>
          <w:sz w:val="18"/>
          <w:szCs w:val="18"/>
        </w:rPr>
        <w:t>（</w:t>
      </w:r>
      <w:bookmarkEnd w:id="805"/>
      <w:r>
        <w:rPr>
          <w:color w:val="000000"/>
          <w:spacing w:val="0"/>
          <w:w w:val="100"/>
          <w:position w:val="0"/>
          <w:sz w:val="18"/>
          <w:szCs w:val="18"/>
        </w:rPr>
        <w:t>1）</w:t>
        <w:tab/>
      </w:r>
      <w:r>
        <w:rPr>
          <w:color w:val="000000"/>
          <w:spacing w:val="0"/>
          <w:w w:val="100"/>
          <w:position w:val="0"/>
        </w:rPr>
        <w:t>了解、评估和测试管理层确定履约进度、实际发生的成本和预计总成本的关键内部控 制的设计和执行，以确认内部控制的有效性；</w:t>
      </w:r>
    </w:p>
    <w:p>
      <w:pPr>
        <w:pStyle w:val="Style5"/>
        <w:keepNext w:val="0"/>
        <w:keepLines w:val="0"/>
        <w:widowControl w:val="0"/>
        <w:shd w:val="clear" w:color="auto" w:fill="auto"/>
        <w:tabs>
          <w:tab w:pos="2233" w:val="left"/>
        </w:tabs>
        <w:bidi w:val="0"/>
        <w:spacing w:before="0" w:after="0" w:line="276" w:lineRule="exact"/>
        <w:ind w:left="1240" w:right="0" w:firstLine="420"/>
        <w:jc w:val="both"/>
      </w:pPr>
      <w:bookmarkStart w:id="806" w:name="bookmark806"/>
      <w:r>
        <w:rPr>
          <w:color w:val="000000"/>
          <w:spacing w:val="0"/>
          <w:w w:val="100"/>
          <w:position w:val="0"/>
          <w:sz w:val="18"/>
          <w:szCs w:val="18"/>
        </w:rPr>
        <w:t>（</w:t>
      </w:r>
      <w:bookmarkEnd w:id="806"/>
      <w:r>
        <w:rPr>
          <w:color w:val="000000"/>
          <w:spacing w:val="0"/>
          <w:w w:val="100"/>
          <w:position w:val="0"/>
          <w:sz w:val="18"/>
          <w:szCs w:val="18"/>
        </w:rPr>
        <w:t>2）</w:t>
        <w:tab/>
      </w:r>
      <w:r>
        <w:rPr>
          <w:color w:val="000000"/>
          <w:spacing w:val="0"/>
          <w:w w:val="100"/>
          <w:position w:val="0"/>
        </w:rPr>
        <w:t>通过审阅业务合同及与管理层的访谈，了解和评估完工进度确定方法的合理性，以及 预计总收入和预计总成本的编制方法的合理性；</w:t>
      </w:r>
    </w:p>
    <w:p>
      <w:pPr>
        <w:pStyle w:val="Style5"/>
        <w:keepNext w:val="0"/>
        <w:keepLines w:val="0"/>
        <w:widowControl w:val="0"/>
        <w:shd w:val="clear" w:color="auto" w:fill="auto"/>
        <w:tabs>
          <w:tab w:pos="2238" w:val="left"/>
        </w:tabs>
        <w:bidi w:val="0"/>
        <w:spacing w:before="0" w:after="0" w:line="276" w:lineRule="exact"/>
        <w:ind w:left="1240" w:right="0" w:firstLine="420"/>
        <w:jc w:val="both"/>
      </w:pPr>
      <w:bookmarkStart w:id="807" w:name="bookmark807"/>
      <w:r>
        <w:rPr>
          <w:color w:val="000000"/>
          <w:spacing w:val="0"/>
          <w:w w:val="100"/>
          <w:position w:val="0"/>
          <w:sz w:val="18"/>
          <w:szCs w:val="18"/>
        </w:rPr>
        <w:t>（</w:t>
      </w:r>
      <w:bookmarkEnd w:id="807"/>
      <w:r>
        <w:rPr>
          <w:color w:val="000000"/>
          <w:spacing w:val="0"/>
          <w:w w:val="100"/>
          <w:position w:val="0"/>
          <w:sz w:val="18"/>
          <w:szCs w:val="18"/>
        </w:rPr>
        <w:t>3）</w:t>
        <w:tab/>
      </w:r>
      <w:r>
        <w:rPr>
          <w:color w:val="000000"/>
          <w:spacing w:val="0"/>
          <w:w w:val="100"/>
          <w:position w:val="0"/>
        </w:rPr>
        <w:t>针对工程施工类项目进行抽样测试，核对业务合同的关键条款和履约进度对应的支持 性文件。其中包括：工程量结算单、业主确认文件、第三方监理确认文件、竣工结算报告及验 收报告、实际累计投入的工程成本、预算部门编制的预计总成本等，评估项目履约进度的依据 是否充分，完工进度的确认是否合理；</w:t>
      </w:r>
    </w:p>
    <w:p>
      <w:pPr>
        <w:pStyle w:val="Style5"/>
        <w:keepNext w:val="0"/>
        <w:keepLines w:val="0"/>
        <w:widowControl w:val="0"/>
        <w:shd w:val="clear" w:color="auto" w:fill="auto"/>
        <w:tabs>
          <w:tab w:pos="2238" w:val="left"/>
        </w:tabs>
        <w:bidi w:val="0"/>
        <w:spacing w:before="0" w:after="0" w:line="276" w:lineRule="exact"/>
        <w:ind w:left="1240" w:right="0" w:firstLine="420"/>
        <w:jc w:val="both"/>
      </w:pPr>
      <w:bookmarkStart w:id="808" w:name="bookmark808"/>
      <w:r>
        <w:rPr>
          <w:color w:val="000000"/>
          <w:spacing w:val="0"/>
          <w:w w:val="100"/>
          <w:position w:val="0"/>
          <w:sz w:val="18"/>
          <w:szCs w:val="18"/>
        </w:rPr>
        <w:t>（</w:t>
      </w:r>
      <w:bookmarkEnd w:id="808"/>
      <w:r>
        <w:rPr>
          <w:color w:val="000000"/>
          <w:spacing w:val="0"/>
          <w:w w:val="100"/>
          <w:position w:val="0"/>
          <w:sz w:val="18"/>
          <w:szCs w:val="18"/>
        </w:rPr>
        <w:t>4）</w:t>
        <w:tab/>
      </w:r>
      <w:r>
        <w:rPr>
          <w:color w:val="000000"/>
          <w:spacing w:val="0"/>
          <w:w w:val="100"/>
          <w:position w:val="0"/>
        </w:rPr>
        <w:t>抽取样本对资产负债表日的项目状态进行函证，其中包括：项目名称、合同总金额、 累计已支付（或收到）的工程款项、累计已开具的建筑业发票、期末应收或预收款项余额等， 重新计算并核实工程项目在资产负债表日的收入成本核算是否准确；</w:t>
      </w:r>
    </w:p>
    <w:p>
      <w:pPr>
        <w:pStyle w:val="Style5"/>
        <w:keepNext w:val="0"/>
        <w:keepLines w:val="0"/>
        <w:widowControl w:val="0"/>
        <w:shd w:val="clear" w:color="auto" w:fill="auto"/>
        <w:tabs>
          <w:tab w:pos="2238" w:val="left"/>
        </w:tabs>
        <w:bidi w:val="0"/>
        <w:spacing w:before="0" w:after="0" w:line="276" w:lineRule="exact"/>
        <w:ind w:left="1240" w:right="0" w:firstLine="420"/>
        <w:jc w:val="both"/>
      </w:pPr>
      <w:bookmarkStart w:id="809" w:name="bookmark809"/>
      <w:r>
        <w:rPr>
          <w:color w:val="000000"/>
          <w:spacing w:val="0"/>
          <w:w w:val="100"/>
          <w:position w:val="0"/>
          <w:sz w:val="18"/>
          <w:szCs w:val="18"/>
        </w:rPr>
        <w:t>（</w:t>
      </w:r>
      <w:bookmarkEnd w:id="809"/>
      <w:r>
        <w:rPr>
          <w:color w:val="000000"/>
          <w:spacing w:val="0"/>
          <w:w w:val="100"/>
          <w:position w:val="0"/>
          <w:sz w:val="18"/>
          <w:szCs w:val="18"/>
        </w:rPr>
        <w:t>5）</w:t>
        <w:tab/>
      </w:r>
      <w:r>
        <w:rPr>
          <w:color w:val="000000"/>
          <w:spacing w:val="0"/>
          <w:w w:val="100"/>
          <w:position w:val="0"/>
        </w:rPr>
        <w:t>针对期后新签订的项目合同及新取得的外部支持性文件进行检查，关注收入成本是否 存在重大跨期；分析其是否已根据完工进度在资产负债表日准确确认。</w:t>
      </w:r>
    </w:p>
    <w:p>
      <w:pPr>
        <w:pStyle w:val="Style5"/>
        <w:keepNext w:val="0"/>
        <w:keepLines w:val="0"/>
        <w:widowControl w:val="0"/>
        <w:shd w:val="clear" w:color="auto" w:fill="auto"/>
        <w:bidi w:val="0"/>
        <w:spacing w:before="0" w:after="0" w:line="276" w:lineRule="exact"/>
        <w:ind w:left="1660" w:right="0" w:firstLine="0"/>
        <w:jc w:val="left"/>
      </w:pPr>
      <w:bookmarkStart w:id="810" w:name="bookmark810"/>
      <w:r>
        <w:rPr>
          <w:color w:val="000000"/>
          <w:spacing w:val="0"/>
          <w:w w:val="100"/>
          <w:position w:val="0"/>
        </w:rPr>
        <w:t>（</w:t>
      </w:r>
      <w:bookmarkEnd w:id="810"/>
      <w:r>
        <w:rPr>
          <w:color w:val="000000"/>
          <w:spacing w:val="0"/>
          <w:w w:val="100"/>
          <w:position w:val="0"/>
        </w:rPr>
        <w:t>二）应收账款及合同资产减值准备</w:t>
      </w:r>
    </w:p>
    <w:p>
      <w:pPr>
        <w:pStyle w:val="Style5"/>
        <w:keepNext w:val="0"/>
        <w:keepLines w:val="0"/>
        <w:widowControl w:val="0"/>
        <w:shd w:val="clear" w:color="auto" w:fill="auto"/>
        <w:bidi w:val="0"/>
        <w:spacing w:before="0" w:after="0" w:line="276" w:lineRule="exact"/>
        <w:ind w:left="1240" w:right="0" w:firstLine="420"/>
        <w:jc w:val="both"/>
      </w:pPr>
      <w:r>
        <w:rPr>
          <w:color w:val="000000"/>
          <w:spacing w:val="0"/>
          <w:w w:val="100"/>
          <w:position w:val="0"/>
        </w:rPr>
        <w:t>相关信息披露详见财务报表附注五、</w:t>
      </w:r>
      <w:r>
        <w:rPr>
          <w:color w:val="000000"/>
          <w:spacing w:val="0"/>
          <w:w w:val="100"/>
          <w:position w:val="0"/>
          <w:sz w:val="18"/>
          <w:szCs w:val="18"/>
        </w:rPr>
        <w:t>12</w:t>
      </w:r>
      <w:r>
        <w:rPr>
          <w:color w:val="000000"/>
          <w:spacing w:val="0"/>
          <w:w w:val="100"/>
          <w:position w:val="0"/>
        </w:rPr>
        <w:t>、</w:t>
      </w:r>
      <w:r>
        <w:rPr>
          <w:color w:val="000000"/>
          <w:spacing w:val="0"/>
          <w:w w:val="100"/>
          <w:position w:val="0"/>
          <w:sz w:val="18"/>
          <w:szCs w:val="18"/>
        </w:rPr>
        <w:t>5</w:t>
      </w:r>
      <w:r>
        <w:rPr>
          <w:color w:val="000000"/>
          <w:spacing w:val="0"/>
          <w:w w:val="100"/>
          <w:position w:val="0"/>
        </w:rPr>
        <w:t>、预期信用损失的确定方法及会计处理方法及附 注七、</w:t>
      </w:r>
      <w:r>
        <w:rPr>
          <w:color w:val="000000"/>
          <w:spacing w:val="0"/>
          <w:w w:val="100"/>
          <w:position w:val="0"/>
          <w:sz w:val="18"/>
          <w:szCs w:val="18"/>
        </w:rPr>
        <w:t>3</w:t>
      </w:r>
      <w:r>
        <w:rPr>
          <w:color w:val="000000"/>
          <w:spacing w:val="0"/>
          <w:w w:val="100"/>
          <w:position w:val="0"/>
        </w:rPr>
        <w:t>、应收账款；附注五、</w:t>
      </w:r>
      <w:r>
        <w:rPr>
          <w:color w:val="000000"/>
          <w:spacing w:val="0"/>
          <w:w w:val="100"/>
          <w:position w:val="0"/>
          <w:sz w:val="18"/>
          <w:szCs w:val="18"/>
        </w:rPr>
        <w:t>16</w:t>
      </w:r>
      <w:r>
        <w:rPr>
          <w:color w:val="000000"/>
          <w:spacing w:val="0"/>
          <w:w w:val="100"/>
          <w:position w:val="0"/>
        </w:rPr>
        <w:t>、</w:t>
      </w:r>
      <w:r>
        <w:rPr>
          <w:color w:val="000000"/>
          <w:spacing w:val="0"/>
          <w:w w:val="100"/>
          <w:position w:val="0"/>
          <w:sz w:val="18"/>
          <w:szCs w:val="18"/>
        </w:rPr>
        <w:t>2</w:t>
      </w:r>
      <w:r>
        <w:rPr>
          <w:color w:val="000000"/>
          <w:spacing w:val="0"/>
          <w:w w:val="100"/>
          <w:position w:val="0"/>
        </w:rPr>
        <w:t>、预期信用损失的确定方法及会计处理方法及附注及附注 七、</w:t>
      </w:r>
      <w:r>
        <w:rPr>
          <w:color w:val="000000"/>
          <w:spacing w:val="0"/>
          <w:w w:val="100"/>
          <w:position w:val="0"/>
          <w:sz w:val="18"/>
          <w:szCs w:val="18"/>
        </w:rPr>
        <w:t>8</w:t>
      </w:r>
      <w:r>
        <w:rPr>
          <w:color w:val="000000"/>
          <w:spacing w:val="0"/>
          <w:w w:val="100"/>
          <w:position w:val="0"/>
        </w:rPr>
        <w:t>、合同资产。</w:t>
      </w:r>
    </w:p>
    <w:p>
      <w:pPr>
        <w:pStyle w:val="Style5"/>
        <w:keepNext w:val="0"/>
        <w:keepLines w:val="0"/>
        <w:widowControl w:val="0"/>
        <w:shd w:val="clear" w:color="auto" w:fill="auto"/>
        <w:tabs>
          <w:tab w:pos="2001" w:val="left"/>
        </w:tabs>
        <w:bidi w:val="0"/>
        <w:spacing w:before="0" w:after="0" w:line="276" w:lineRule="exact"/>
        <w:ind w:left="1660" w:right="0" w:firstLine="0"/>
        <w:jc w:val="left"/>
      </w:pPr>
      <w:bookmarkStart w:id="811" w:name="bookmark811"/>
      <w:r>
        <w:rPr>
          <w:color w:val="000000"/>
          <w:spacing w:val="0"/>
          <w:w w:val="100"/>
          <w:position w:val="0"/>
          <w:sz w:val="18"/>
          <w:szCs w:val="18"/>
        </w:rPr>
        <w:t>1</w:t>
      </w:r>
      <w:bookmarkEnd w:id="811"/>
      <w:r>
        <w:rPr>
          <w:color w:val="000000"/>
          <w:spacing w:val="0"/>
          <w:w w:val="100"/>
          <w:position w:val="0"/>
        </w:rPr>
        <w:t>、</w:t>
        <w:tab/>
        <w:t>事项描述</w:t>
      </w:r>
    </w:p>
    <w:p>
      <w:pPr>
        <w:pStyle w:val="Style5"/>
        <w:keepNext w:val="0"/>
        <w:keepLines w:val="0"/>
        <w:widowControl w:val="0"/>
        <w:shd w:val="clear" w:color="auto" w:fill="auto"/>
        <w:bidi w:val="0"/>
        <w:spacing w:before="0" w:after="0" w:line="275" w:lineRule="exact"/>
        <w:ind w:left="1240" w:right="0" w:firstLine="4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日，贵公司合并财务报表中应收账款、合同资产的原值为</w:t>
      </w:r>
      <w:r>
        <w:rPr>
          <w:color w:val="000000"/>
          <w:spacing w:val="0"/>
          <w:w w:val="100"/>
          <w:position w:val="0"/>
          <w:sz w:val="18"/>
          <w:szCs w:val="18"/>
        </w:rPr>
        <w:t xml:space="preserve">1,180, </w:t>
      </w:r>
      <w:r>
        <w:rPr>
          <w:color w:val="000000"/>
          <w:spacing w:val="0"/>
          <w:w w:val="100"/>
          <w:position w:val="0"/>
          <w:sz w:val="18"/>
          <w:szCs w:val="18"/>
        </w:rPr>
        <w:t xml:space="preserve">866. </w:t>
      </w:r>
      <w:r>
        <w:rPr>
          <w:color w:val="000000"/>
          <w:spacing w:val="0"/>
          <w:w w:val="100"/>
          <w:position w:val="0"/>
          <w:sz w:val="18"/>
          <w:szCs w:val="18"/>
        </w:rPr>
        <w:t xml:space="preserve">17 </w:t>
      </w:r>
      <w:r>
        <w:rPr>
          <w:color w:val="000000"/>
          <w:spacing w:val="0"/>
          <w:w w:val="100"/>
          <w:position w:val="0"/>
        </w:rPr>
        <w:t>万元，减值准备合计</w:t>
      </w:r>
      <w:r>
        <w:rPr>
          <w:color w:val="000000"/>
          <w:spacing w:val="0"/>
          <w:w w:val="100"/>
          <w:position w:val="0"/>
          <w:sz w:val="18"/>
          <w:szCs w:val="18"/>
        </w:rPr>
        <w:t xml:space="preserve">77, </w:t>
      </w:r>
      <w:r>
        <w:rPr>
          <w:color w:val="000000"/>
          <w:spacing w:val="0"/>
          <w:w w:val="100"/>
          <w:position w:val="0"/>
          <w:sz w:val="18"/>
          <w:szCs w:val="18"/>
        </w:rPr>
        <w:t>642.67</w:t>
      </w:r>
      <w:r>
        <w:rPr>
          <w:color w:val="000000"/>
          <w:spacing w:val="0"/>
          <w:w w:val="100"/>
          <w:position w:val="0"/>
        </w:rPr>
        <w:t>万元。由于应收款项 可收回金额方面涉及管理层运用重大会计 估计和判断，并且管理层的估计和判断具有主观性，基于应收账款、合同资产的减值准备的计 提对于财务报表具有重要性，我们将应收账款、合同资产的减值确定为关键审计事项。</w:t>
      </w:r>
    </w:p>
    <w:p>
      <w:pPr>
        <w:pStyle w:val="Style5"/>
        <w:keepNext w:val="0"/>
        <w:keepLines w:val="0"/>
        <w:widowControl w:val="0"/>
        <w:shd w:val="clear" w:color="auto" w:fill="auto"/>
        <w:tabs>
          <w:tab w:pos="2015" w:val="left"/>
        </w:tabs>
        <w:bidi w:val="0"/>
        <w:spacing w:before="0" w:after="0" w:line="275" w:lineRule="exact"/>
        <w:ind w:left="1660" w:right="0" w:firstLine="0"/>
        <w:jc w:val="left"/>
      </w:pPr>
      <w:bookmarkStart w:id="812" w:name="bookmark812"/>
      <w:r>
        <w:rPr>
          <w:color w:val="000000"/>
          <w:spacing w:val="0"/>
          <w:w w:val="100"/>
          <w:position w:val="0"/>
          <w:sz w:val="18"/>
          <w:szCs w:val="18"/>
        </w:rPr>
        <w:t>2</w:t>
      </w:r>
      <w:bookmarkEnd w:id="812"/>
      <w:r>
        <w:rPr>
          <w:color w:val="000000"/>
          <w:spacing w:val="0"/>
          <w:w w:val="100"/>
          <w:position w:val="0"/>
        </w:rPr>
        <w:t>、</w:t>
        <w:tab/>
        <w:t>审计应对</w:t>
      </w:r>
    </w:p>
    <w:p>
      <w:pPr>
        <w:pStyle w:val="Style5"/>
        <w:keepNext w:val="0"/>
        <w:keepLines w:val="0"/>
        <w:widowControl w:val="0"/>
        <w:shd w:val="clear" w:color="auto" w:fill="auto"/>
        <w:tabs>
          <w:tab w:pos="2238" w:val="left"/>
        </w:tabs>
        <w:bidi w:val="0"/>
        <w:spacing w:before="0" w:after="0" w:line="275" w:lineRule="exact"/>
        <w:ind w:left="1240" w:right="0" w:firstLine="420"/>
        <w:jc w:val="both"/>
      </w:pPr>
      <w:bookmarkStart w:id="813" w:name="bookmark813"/>
      <w:r>
        <w:rPr>
          <w:color w:val="000000"/>
          <w:spacing w:val="0"/>
          <w:w w:val="100"/>
          <w:position w:val="0"/>
          <w:sz w:val="18"/>
          <w:szCs w:val="18"/>
        </w:rPr>
        <w:t>（</w:t>
      </w:r>
      <w:bookmarkEnd w:id="813"/>
      <w:r>
        <w:rPr>
          <w:color w:val="000000"/>
          <w:spacing w:val="0"/>
          <w:w w:val="100"/>
          <w:position w:val="0"/>
          <w:sz w:val="18"/>
          <w:szCs w:val="18"/>
        </w:rPr>
        <w:t>1）</w:t>
        <w:tab/>
      </w:r>
      <w:r>
        <w:rPr>
          <w:color w:val="000000"/>
          <w:spacing w:val="0"/>
          <w:w w:val="100"/>
          <w:position w:val="0"/>
        </w:rPr>
        <w:t>评价并测试管理层应收账款、合同资产减值的内部控制，包括有关识别减值客观证据 和计算减值准备的控制；</w:t>
      </w:r>
    </w:p>
    <w:p>
      <w:pPr>
        <w:pStyle w:val="Style5"/>
        <w:keepNext w:val="0"/>
        <w:keepLines w:val="0"/>
        <w:widowControl w:val="0"/>
        <w:shd w:val="clear" w:color="auto" w:fill="auto"/>
        <w:tabs>
          <w:tab w:pos="2233" w:val="left"/>
        </w:tabs>
        <w:bidi w:val="0"/>
        <w:spacing w:before="0" w:after="0" w:line="275" w:lineRule="exact"/>
        <w:ind w:left="1240" w:right="0" w:firstLine="420"/>
        <w:jc w:val="both"/>
      </w:pPr>
      <w:bookmarkStart w:id="814" w:name="bookmark814"/>
      <w:r>
        <w:rPr>
          <w:color w:val="000000"/>
          <w:spacing w:val="0"/>
          <w:w w:val="100"/>
          <w:position w:val="0"/>
          <w:sz w:val="18"/>
          <w:szCs w:val="18"/>
        </w:rPr>
        <w:t>（</w:t>
      </w:r>
      <w:bookmarkEnd w:id="814"/>
      <w:r>
        <w:rPr>
          <w:color w:val="000000"/>
          <w:spacing w:val="0"/>
          <w:w w:val="100"/>
          <w:position w:val="0"/>
          <w:sz w:val="18"/>
          <w:szCs w:val="18"/>
        </w:rPr>
        <w:t>2）</w:t>
        <w:tab/>
      </w:r>
      <w:r>
        <w:rPr>
          <w:color w:val="000000"/>
          <w:spacing w:val="0"/>
          <w:w w:val="100"/>
          <w:position w:val="0"/>
        </w:rPr>
        <w:t>了解管理层评估应收账款坏账准备及合同资产减值准备时的判断和考虑的因素，分析 管理层对应收款项坏账准备及合同资产减值准备会计估计的合理性，包括确定应收账款及合同 资产组合的依据、金额重大的判断、单独计提坏账准备的判断等；</w:t>
      </w:r>
    </w:p>
    <w:p>
      <w:pPr>
        <w:pStyle w:val="Style5"/>
        <w:keepNext w:val="0"/>
        <w:keepLines w:val="0"/>
        <w:widowControl w:val="0"/>
        <w:shd w:val="clear" w:color="auto" w:fill="auto"/>
        <w:tabs>
          <w:tab w:pos="2129" w:val="left"/>
        </w:tabs>
        <w:bidi w:val="0"/>
        <w:spacing w:before="0" w:after="0" w:line="275" w:lineRule="exact"/>
        <w:ind w:left="1660" w:right="0" w:firstLine="0"/>
        <w:jc w:val="left"/>
      </w:pPr>
      <w:bookmarkStart w:id="815" w:name="bookmark815"/>
      <w:r>
        <w:rPr>
          <w:color w:val="000000"/>
          <w:spacing w:val="0"/>
          <w:w w:val="100"/>
          <w:position w:val="0"/>
        </w:rPr>
        <w:t>（</w:t>
      </w:r>
      <w:bookmarkEnd w:id="815"/>
      <w:r>
        <w:rPr>
          <w:color w:val="000000"/>
          <w:spacing w:val="0"/>
          <w:w w:val="100"/>
          <w:position w:val="0"/>
          <w:sz w:val="18"/>
          <w:szCs w:val="18"/>
        </w:rPr>
        <w:t>3</w:t>
      </w:r>
      <w:r>
        <w:rPr>
          <w:color w:val="000000"/>
          <w:spacing w:val="0"/>
          <w:w w:val="100"/>
          <w:position w:val="0"/>
        </w:rPr>
        <w:t>）</w:t>
        <w:tab/>
        <w:t>检查管理层编制的应收账款及合同资产账龄分析表的准确性；</w:t>
      </w:r>
    </w:p>
    <w:p>
      <w:pPr>
        <w:pStyle w:val="Style5"/>
        <w:keepNext w:val="0"/>
        <w:keepLines w:val="0"/>
        <w:widowControl w:val="0"/>
        <w:shd w:val="clear" w:color="auto" w:fill="auto"/>
        <w:tabs>
          <w:tab w:pos="2233" w:val="left"/>
        </w:tabs>
        <w:bidi w:val="0"/>
        <w:spacing w:before="0" w:after="280" w:line="275" w:lineRule="exact"/>
        <w:ind w:left="1240" w:right="0" w:firstLine="420"/>
        <w:jc w:val="both"/>
      </w:pPr>
      <w:bookmarkStart w:id="816" w:name="bookmark816"/>
      <w:r>
        <w:rPr>
          <w:color w:val="000000"/>
          <w:spacing w:val="0"/>
          <w:w w:val="100"/>
          <w:position w:val="0"/>
          <w:sz w:val="18"/>
          <w:szCs w:val="18"/>
        </w:rPr>
        <w:t>（</w:t>
      </w:r>
      <w:bookmarkEnd w:id="816"/>
      <w:r>
        <w:rPr>
          <w:color w:val="000000"/>
          <w:spacing w:val="0"/>
          <w:w w:val="100"/>
          <w:position w:val="0"/>
          <w:sz w:val="18"/>
          <w:szCs w:val="18"/>
        </w:rPr>
        <w:t>4）</w:t>
        <w:tab/>
      </w:r>
      <w:r>
        <w:rPr>
          <w:color w:val="000000"/>
          <w:spacing w:val="0"/>
          <w:w w:val="100"/>
          <w:position w:val="0"/>
        </w:rPr>
        <w:t>选取金额重大的应收账款及合同资产，独立测试其可收回性。在评估应收账款及合同 资产的可回收性时，检查相关的支持性证据，包括客户回函、期后收款、通过查询客户的工商 登记信息了解客户性质、经营是否正常等信息；针对涉及诉讼的工程项目的应收款项，征询律 师的意见。</w:t>
      </w:r>
    </w:p>
    <w:p>
      <w:pPr>
        <w:pStyle w:val="Style33"/>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四、其他信息</w:t>
      </w:r>
    </w:p>
    <w:p>
      <w:pPr>
        <w:pStyle w:val="Style5"/>
        <w:keepNext w:val="0"/>
        <w:keepLines w:val="0"/>
        <w:widowControl w:val="0"/>
        <w:shd w:val="clear" w:color="auto" w:fill="auto"/>
        <w:bidi w:val="0"/>
        <w:spacing w:before="0" w:after="0" w:line="272" w:lineRule="exact"/>
        <w:ind w:left="1240" w:right="0" w:firstLine="420"/>
        <w:jc w:val="both"/>
      </w:pPr>
      <w:r>
        <w:rPr>
          <w:color w:val="000000"/>
          <w:spacing w:val="0"/>
          <w:w w:val="100"/>
          <w:position w:val="0"/>
        </w:rPr>
        <w:t>贵公司管理层（以下简称管理层）对其他信息负责。其他信息包括贵公司</w:t>
      </w:r>
      <w:r>
        <w:rPr>
          <w:color w:val="000000"/>
          <w:spacing w:val="0"/>
          <w:w w:val="100"/>
          <w:position w:val="0"/>
          <w:sz w:val="18"/>
          <w:szCs w:val="18"/>
        </w:rPr>
        <w:t>2021</w:t>
      </w:r>
      <w:r>
        <w:rPr>
          <w:color w:val="000000"/>
          <w:spacing w:val="0"/>
          <w:w w:val="100"/>
          <w:position w:val="0"/>
        </w:rPr>
        <w:t>年年度报告 中涵盖的信息，但不包括财务报表和我们的审计报告。</w:t>
      </w:r>
    </w:p>
    <w:p>
      <w:pPr>
        <w:pStyle w:val="Style5"/>
        <w:keepNext w:val="0"/>
        <w:keepLines w:val="0"/>
        <w:widowControl w:val="0"/>
        <w:shd w:val="clear" w:color="auto" w:fill="auto"/>
        <w:bidi w:val="0"/>
        <w:spacing w:before="0" w:after="0" w:line="272" w:lineRule="exact"/>
        <w:ind w:left="1240" w:right="0" w:firstLine="420"/>
        <w:jc w:val="both"/>
      </w:pPr>
      <w:r>
        <w:rPr>
          <w:color w:val="000000"/>
          <w:spacing w:val="0"/>
          <w:w w:val="100"/>
          <w:position w:val="0"/>
        </w:rPr>
        <w:t>我们对财务报表发表的审计意见并不涵盖其他信息，我们也不对其他信息发表任何形式的 鉴证结论。</w:t>
      </w:r>
    </w:p>
    <w:p>
      <w:pPr>
        <w:pStyle w:val="Style5"/>
        <w:keepNext w:val="0"/>
        <w:keepLines w:val="0"/>
        <w:widowControl w:val="0"/>
        <w:shd w:val="clear" w:color="auto" w:fill="auto"/>
        <w:bidi w:val="0"/>
        <w:spacing w:before="0" w:after="0" w:line="272" w:lineRule="exact"/>
        <w:ind w:left="1240" w:right="0" w:firstLine="420"/>
        <w:jc w:val="both"/>
      </w:pPr>
      <w:r>
        <w:rPr>
          <w:color w:val="000000"/>
          <w:spacing w:val="0"/>
          <w:w w:val="100"/>
          <w:position w:val="0"/>
        </w:rPr>
        <w:t>结合我们对财务报表的审计，我们的责任是阅读其他信息，在此过程中，考虑其他信息是 否与财务报表或我们在审计过程中了解到的情况存在重大不一致或者似乎存在重大错报。</w:t>
      </w:r>
    </w:p>
    <w:p>
      <w:pPr>
        <w:pStyle w:val="Style5"/>
        <w:keepNext w:val="0"/>
        <w:keepLines w:val="0"/>
        <w:widowControl w:val="0"/>
        <w:shd w:val="clear" w:color="auto" w:fill="auto"/>
        <w:bidi w:val="0"/>
        <w:spacing w:before="0" w:after="0" w:line="272" w:lineRule="exact"/>
        <w:ind w:left="1240" w:right="0" w:firstLine="420"/>
        <w:jc w:val="both"/>
      </w:pPr>
      <w:r>
        <w:rPr>
          <w:color w:val="000000"/>
          <w:spacing w:val="0"/>
          <w:w w:val="100"/>
          <w:position w:val="0"/>
        </w:rPr>
        <w:t>基于我们已执行的工作，如果我们确定其他信息存在重大错报，我们应当报告该事实。在 这方面，我们无任何事项需要报告。</w:t>
      </w:r>
    </w:p>
    <w:p>
      <w:pPr>
        <w:pStyle w:val="Style5"/>
        <w:keepNext w:val="0"/>
        <w:keepLines w:val="0"/>
        <w:widowControl w:val="0"/>
        <w:shd w:val="clear" w:color="auto" w:fill="auto"/>
        <w:bidi w:val="0"/>
        <w:spacing w:before="0" w:after="0" w:line="272" w:lineRule="exact"/>
        <w:ind w:left="1660" w:right="0" w:firstLine="0"/>
        <w:jc w:val="left"/>
      </w:pPr>
      <w:bookmarkStart w:id="817" w:name="bookmark817"/>
      <w:r>
        <w:rPr>
          <w:color w:val="000000"/>
          <w:spacing w:val="0"/>
          <w:w w:val="100"/>
          <w:position w:val="0"/>
        </w:rPr>
        <w:t>五</w:t>
      </w:r>
      <w:bookmarkEnd w:id="817"/>
      <w:r>
        <w:rPr>
          <w:color w:val="000000"/>
          <w:spacing w:val="0"/>
          <w:w w:val="100"/>
          <w:position w:val="0"/>
        </w:rPr>
        <w:t>、管理层和治理层对财务报表的责任</w:t>
      </w:r>
    </w:p>
    <w:p>
      <w:pPr>
        <w:pStyle w:val="Style5"/>
        <w:keepNext w:val="0"/>
        <w:keepLines w:val="0"/>
        <w:widowControl w:val="0"/>
        <w:shd w:val="clear" w:color="auto" w:fill="auto"/>
        <w:bidi w:val="0"/>
        <w:spacing w:before="0" w:after="0" w:line="272" w:lineRule="exact"/>
        <w:ind w:left="1240" w:right="0" w:firstLine="420"/>
        <w:jc w:val="both"/>
      </w:pPr>
      <w:r>
        <w:rPr>
          <w:color w:val="000000"/>
          <w:spacing w:val="0"/>
          <w:w w:val="100"/>
          <w:position w:val="0"/>
        </w:rPr>
        <w:t>管理层负责按照企业会计准则的规定编制财务报表，使其实现公允反映，并设计、执行和 维护必要的内部控制，以使财务报表不存在由于舞弊或错误导致的重大错报。</w:t>
      </w:r>
    </w:p>
    <w:p>
      <w:pPr>
        <w:pStyle w:val="Style5"/>
        <w:keepNext w:val="0"/>
        <w:keepLines w:val="0"/>
        <w:widowControl w:val="0"/>
        <w:shd w:val="clear" w:color="auto" w:fill="auto"/>
        <w:bidi w:val="0"/>
        <w:spacing w:before="0" w:after="0" w:line="272" w:lineRule="exact"/>
        <w:ind w:left="1240" w:right="0" w:firstLine="420"/>
        <w:jc w:val="both"/>
      </w:pPr>
      <w:r>
        <w:rPr>
          <w:color w:val="000000"/>
          <w:spacing w:val="0"/>
          <w:w w:val="100"/>
          <w:position w:val="0"/>
        </w:rPr>
        <w:t>在编制财务报表时，管理层负责评估贵公司的持续经营能力，披露与持续经营相关的事项 （如适用），并运用持续经营假设，除非管理层计划清算贵公司、终止运营或别无其他现实的 选择。</w:t>
      </w:r>
    </w:p>
    <w:p>
      <w:pPr>
        <w:pStyle w:val="Style5"/>
        <w:keepNext w:val="0"/>
        <w:keepLines w:val="0"/>
        <w:widowControl w:val="0"/>
        <w:shd w:val="clear" w:color="auto" w:fill="auto"/>
        <w:bidi w:val="0"/>
        <w:spacing w:before="0" w:after="0" w:line="272" w:lineRule="exact"/>
        <w:ind w:left="1660" w:right="0" w:firstLine="0"/>
        <w:jc w:val="left"/>
      </w:pPr>
      <w:r>
        <w:rPr>
          <w:color w:val="000000"/>
          <w:spacing w:val="0"/>
          <w:w w:val="100"/>
          <w:position w:val="0"/>
        </w:rPr>
        <w:t>治理层负责监督贵公司的财务报告过程。</w:t>
      </w:r>
    </w:p>
    <w:p>
      <w:pPr>
        <w:pStyle w:val="Style5"/>
        <w:keepNext w:val="0"/>
        <w:keepLines w:val="0"/>
        <w:widowControl w:val="0"/>
        <w:shd w:val="clear" w:color="auto" w:fill="auto"/>
        <w:bidi w:val="0"/>
        <w:spacing w:before="0" w:after="0" w:line="273" w:lineRule="exact"/>
        <w:ind w:left="1660" w:right="0" w:firstLine="0"/>
        <w:jc w:val="left"/>
      </w:pPr>
      <w:bookmarkStart w:id="818" w:name="bookmark818"/>
      <w:r>
        <w:rPr>
          <w:color w:val="000000"/>
          <w:spacing w:val="0"/>
          <w:w w:val="100"/>
          <w:position w:val="0"/>
        </w:rPr>
        <w:t>六</w:t>
      </w:r>
      <w:bookmarkEnd w:id="818"/>
      <w:r>
        <w:rPr>
          <w:color w:val="000000"/>
          <w:spacing w:val="0"/>
          <w:w w:val="100"/>
          <w:position w:val="0"/>
        </w:rPr>
        <w:t>、注册会计师对财务报表审计的责任</w:t>
      </w:r>
    </w:p>
    <w:p>
      <w:pPr>
        <w:pStyle w:val="Style5"/>
        <w:keepNext w:val="0"/>
        <w:keepLines w:val="0"/>
        <w:widowControl w:val="0"/>
        <w:shd w:val="clear" w:color="auto" w:fill="auto"/>
        <w:bidi w:val="0"/>
        <w:spacing w:before="0" w:after="0" w:line="273" w:lineRule="exact"/>
        <w:ind w:left="1240" w:right="0" w:firstLine="420"/>
        <w:jc w:val="both"/>
      </w:pPr>
      <w:r>
        <w:rPr>
          <w:color w:val="000000"/>
          <w:spacing w:val="0"/>
          <w:w w:val="100"/>
          <w:position w:val="0"/>
        </w:rPr>
        <w:t>我们的目标是对财务报表整体是否不存在由于舞弊或错误导致的重大错报获取合理保证， 并出具包含审计意见的审计报告。合理保证是高水平的保证，但并不能保证按照审计准则执行 的审计在某一重大错报存在时总能发现。错报可能由于舞弊或错误导致，如果合理预期错报单 独或汇总起来可能影响财务报表使用者依据财务报表作出的经济决策，则通常认为错报是重大 的。</w:t>
      </w:r>
    </w:p>
    <w:p>
      <w:pPr>
        <w:pStyle w:val="Style5"/>
        <w:keepNext w:val="0"/>
        <w:keepLines w:val="0"/>
        <w:widowControl w:val="0"/>
        <w:shd w:val="clear" w:color="auto" w:fill="auto"/>
        <w:bidi w:val="0"/>
        <w:spacing w:before="0" w:after="0" w:line="273" w:lineRule="exact"/>
        <w:ind w:left="1240" w:right="0" w:firstLine="420"/>
        <w:jc w:val="both"/>
      </w:pPr>
      <w:r>
        <w:rPr>
          <w:color w:val="000000"/>
          <w:spacing w:val="0"/>
          <w:w w:val="100"/>
          <w:position w:val="0"/>
        </w:rPr>
        <w:t>在按照审计准则执行审计工作的过程中，我们运用职业判断，并保持职业怀疑。同时，我 们也执行以下工作：</w:t>
      </w:r>
    </w:p>
    <w:p>
      <w:pPr>
        <w:pStyle w:val="Style5"/>
        <w:keepNext w:val="0"/>
        <w:keepLines w:val="0"/>
        <w:widowControl w:val="0"/>
        <w:shd w:val="clear" w:color="auto" w:fill="auto"/>
        <w:tabs>
          <w:tab w:pos="2344" w:val="left"/>
        </w:tabs>
        <w:bidi w:val="0"/>
        <w:spacing w:before="0" w:after="0" w:line="273" w:lineRule="exact"/>
        <w:ind w:left="1240" w:right="0" w:firstLine="420"/>
        <w:jc w:val="both"/>
      </w:pPr>
      <w:bookmarkStart w:id="819" w:name="bookmark819"/>
      <w:r>
        <w:rPr>
          <w:color w:val="000000"/>
          <w:spacing w:val="0"/>
          <w:w w:val="100"/>
          <w:position w:val="0"/>
        </w:rPr>
        <w:t>（</w:t>
      </w:r>
      <w:bookmarkEnd w:id="819"/>
      <w:r>
        <w:rPr>
          <w:color w:val="000000"/>
          <w:spacing w:val="0"/>
          <w:w w:val="100"/>
          <w:position w:val="0"/>
        </w:rPr>
        <w:t>一）</w:t>
        <w:tab/>
        <w:t>识别和评估由于舞弊或错误导致的财务报表重大错报风险，设计和实施审计程序以 应对这些风险，并获取充分、适当的审计证据，作为发表审计意见的基础。由于舞弊可能涉及 串通、伪造、故意遗漏、虚假陈述或凌驾于内部控制之上，未能发现由于舞弊导致的重大错报 的风险高于未能发现由于错误导致的重大错报的风险。</w:t>
      </w:r>
    </w:p>
    <w:p>
      <w:pPr>
        <w:pStyle w:val="Style5"/>
        <w:keepNext w:val="0"/>
        <w:keepLines w:val="0"/>
        <w:widowControl w:val="0"/>
        <w:shd w:val="clear" w:color="auto" w:fill="auto"/>
        <w:tabs>
          <w:tab w:pos="2257" w:val="left"/>
        </w:tabs>
        <w:bidi w:val="0"/>
        <w:spacing w:before="0" w:after="0" w:line="273" w:lineRule="exact"/>
        <w:ind w:left="1660" w:right="0" w:firstLine="0"/>
        <w:jc w:val="left"/>
      </w:pPr>
      <w:bookmarkStart w:id="820" w:name="bookmark820"/>
      <w:r>
        <w:rPr>
          <w:color w:val="000000"/>
          <w:spacing w:val="0"/>
          <w:w w:val="100"/>
          <w:position w:val="0"/>
        </w:rPr>
        <w:t>（</w:t>
      </w:r>
      <w:bookmarkEnd w:id="820"/>
      <w:r>
        <w:rPr>
          <w:color w:val="000000"/>
          <w:spacing w:val="0"/>
          <w:w w:val="100"/>
          <w:position w:val="0"/>
        </w:rPr>
        <w:t>二）</w:t>
        <w:tab/>
        <w:t>了解与审计相关的内部控制，以设计恰当的审计程序。</w:t>
      </w:r>
    </w:p>
    <w:p>
      <w:pPr>
        <w:pStyle w:val="Style5"/>
        <w:keepNext w:val="0"/>
        <w:keepLines w:val="0"/>
        <w:widowControl w:val="0"/>
        <w:shd w:val="clear" w:color="auto" w:fill="auto"/>
        <w:tabs>
          <w:tab w:pos="2257" w:val="left"/>
        </w:tabs>
        <w:bidi w:val="0"/>
        <w:spacing w:before="0" w:after="0" w:line="273" w:lineRule="exact"/>
        <w:ind w:left="1660" w:right="0" w:firstLine="0"/>
        <w:jc w:val="left"/>
      </w:pPr>
      <w:bookmarkStart w:id="821" w:name="bookmark821"/>
      <w:r>
        <w:rPr>
          <w:color w:val="000000"/>
          <w:spacing w:val="0"/>
          <w:w w:val="100"/>
          <w:position w:val="0"/>
        </w:rPr>
        <w:t>（</w:t>
      </w:r>
      <w:bookmarkEnd w:id="821"/>
      <w:r>
        <w:rPr>
          <w:color w:val="000000"/>
          <w:spacing w:val="0"/>
          <w:w w:val="100"/>
          <w:position w:val="0"/>
        </w:rPr>
        <w:t>三）</w:t>
        <w:tab/>
        <w:t>评价管理层选用会计政策的恰当性和作出会计估计及相关披露的合理性。</w:t>
      </w:r>
    </w:p>
    <w:p>
      <w:pPr>
        <w:pStyle w:val="Style5"/>
        <w:keepNext w:val="0"/>
        <w:keepLines w:val="0"/>
        <w:widowControl w:val="0"/>
        <w:shd w:val="clear" w:color="auto" w:fill="auto"/>
        <w:tabs>
          <w:tab w:pos="2344" w:val="left"/>
        </w:tabs>
        <w:bidi w:val="0"/>
        <w:spacing w:before="0" w:after="0" w:line="273" w:lineRule="exact"/>
        <w:ind w:left="1240" w:right="0" w:firstLine="420"/>
        <w:jc w:val="both"/>
      </w:pPr>
      <w:bookmarkStart w:id="822" w:name="bookmark822"/>
      <w:r>
        <w:rPr>
          <w:color w:val="000000"/>
          <w:spacing w:val="0"/>
          <w:w w:val="100"/>
          <w:position w:val="0"/>
        </w:rPr>
        <w:t>（</w:t>
      </w:r>
      <w:bookmarkEnd w:id="822"/>
      <w:r>
        <w:rPr>
          <w:color w:val="000000"/>
          <w:spacing w:val="0"/>
          <w:w w:val="100"/>
          <w:position w:val="0"/>
        </w:rPr>
        <w:t>四）</w:t>
        <w:tab/>
        <w:t>对管理层使用持续经营假设的恰当性得出结论。同时，根据获取的审计证据，就可 能导致对贵公司持续经营能力产生重大疑虑的事项或情况是否存在重大不确定性得出结论。如 果我们得出结论认为存在重大不确定性，审计准则要求我们在审计报告中提请报表使用者注意 财务报表中的相关披露；如果披露不充分，我们应当发表非无保留意见。我们的结论基于截至 审计报告日可获得的信息。然而，未来的事项或情况可能导致贵公司不能持续经营。</w:t>
      </w:r>
    </w:p>
    <w:p>
      <w:pPr>
        <w:pStyle w:val="Style5"/>
        <w:keepNext w:val="0"/>
        <w:keepLines w:val="0"/>
        <w:widowControl w:val="0"/>
        <w:shd w:val="clear" w:color="auto" w:fill="auto"/>
        <w:tabs>
          <w:tab w:pos="2344" w:val="left"/>
        </w:tabs>
        <w:bidi w:val="0"/>
        <w:spacing w:before="0" w:after="0" w:line="273" w:lineRule="exact"/>
        <w:ind w:left="1240" w:right="0" w:firstLine="420"/>
        <w:jc w:val="both"/>
      </w:pPr>
      <w:bookmarkStart w:id="823" w:name="bookmark823"/>
      <w:r>
        <w:rPr>
          <w:color w:val="000000"/>
          <w:spacing w:val="0"/>
          <w:w w:val="100"/>
          <w:position w:val="0"/>
        </w:rPr>
        <w:t>（</w:t>
      </w:r>
      <w:bookmarkEnd w:id="823"/>
      <w:r>
        <w:rPr>
          <w:color w:val="000000"/>
          <w:spacing w:val="0"/>
          <w:w w:val="100"/>
          <w:position w:val="0"/>
        </w:rPr>
        <w:t>五）</w:t>
        <w:tab/>
        <w:t>评价财务报表的总体列报、结构和内容，并评价财务报表是否公允反映相关交易和 事项。</w:t>
      </w:r>
    </w:p>
    <w:p>
      <w:pPr>
        <w:pStyle w:val="Style5"/>
        <w:keepNext w:val="0"/>
        <w:keepLines w:val="0"/>
        <w:widowControl w:val="0"/>
        <w:shd w:val="clear" w:color="auto" w:fill="auto"/>
        <w:tabs>
          <w:tab w:pos="2340" w:val="left"/>
        </w:tabs>
        <w:bidi w:val="0"/>
        <w:spacing w:before="0" w:after="0" w:line="273" w:lineRule="exact"/>
        <w:ind w:left="1240" w:right="0" w:firstLine="420"/>
        <w:jc w:val="both"/>
      </w:pPr>
      <w:bookmarkStart w:id="824" w:name="bookmark824"/>
      <w:r>
        <w:rPr>
          <w:color w:val="000000"/>
          <w:spacing w:val="0"/>
          <w:w w:val="100"/>
          <w:position w:val="0"/>
        </w:rPr>
        <w:t>（</w:t>
      </w:r>
      <w:bookmarkEnd w:id="824"/>
      <w:r>
        <w:rPr>
          <w:color w:val="000000"/>
          <w:spacing w:val="0"/>
          <w:w w:val="100"/>
          <w:position w:val="0"/>
        </w:rPr>
        <w:t>六）</w:t>
        <w:tab/>
        <w:t>就贵公司中实体或业务活动的财务信息获取充分、恰当的审计证据，以对财务报表 发表审计意见。我们负责指导、监督和执行集团审计，并对审计意见承担全部责任。</w:t>
      </w:r>
    </w:p>
    <w:p>
      <w:pPr>
        <w:pStyle w:val="Style5"/>
        <w:keepNext w:val="0"/>
        <w:keepLines w:val="0"/>
        <w:widowControl w:val="0"/>
        <w:shd w:val="clear" w:color="auto" w:fill="auto"/>
        <w:bidi w:val="0"/>
        <w:spacing w:before="0" w:after="0" w:line="273" w:lineRule="exact"/>
        <w:ind w:left="1240" w:right="0" w:firstLine="420"/>
        <w:jc w:val="both"/>
      </w:pPr>
      <w:r>
        <w:rPr>
          <w:color w:val="000000"/>
          <w:spacing w:val="0"/>
          <w:w w:val="100"/>
          <w:position w:val="0"/>
        </w:rPr>
        <w:t>我们与治理层就计划的审计范围、时间安排和重大审计发现等事项进行沟通，包括沟通我 们在审计中识别出的值得关注的内部控制缺陷。</w:t>
      </w:r>
    </w:p>
    <w:p>
      <w:pPr>
        <w:pStyle w:val="Style5"/>
        <w:keepNext w:val="0"/>
        <w:keepLines w:val="0"/>
        <w:widowControl w:val="0"/>
        <w:shd w:val="clear" w:color="auto" w:fill="auto"/>
        <w:bidi w:val="0"/>
        <w:spacing w:before="0" w:after="0" w:line="273" w:lineRule="exact"/>
        <w:ind w:left="1240" w:right="0" w:firstLine="420"/>
        <w:jc w:val="both"/>
      </w:pPr>
      <w:r>
        <w:rPr>
          <w:color w:val="000000"/>
          <w:spacing w:val="0"/>
          <w:w w:val="100"/>
          <w:position w:val="0"/>
        </w:rPr>
        <w:t>我们还就遵守与独立性相关的职业道德要求向治理层提供声明，并与治理层沟通可能被合 理认为影响我们独立性的所有关系和其他事项，以及相关的防范措施（如适用）。</w:t>
      </w:r>
    </w:p>
    <w:p>
      <w:pPr>
        <w:pStyle w:val="Style5"/>
        <w:keepNext w:val="0"/>
        <w:keepLines w:val="0"/>
        <w:widowControl w:val="0"/>
        <w:shd w:val="clear" w:color="auto" w:fill="auto"/>
        <w:bidi w:val="0"/>
        <w:spacing w:before="0" w:after="560" w:line="273" w:lineRule="exact"/>
        <w:ind w:left="1240" w:right="0" w:firstLine="420"/>
        <w:jc w:val="both"/>
      </w:pPr>
      <w:r>
        <w:rPr>
          <w:color w:val="000000"/>
          <w:spacing w:val="0"/>
          <w:w w:val="100"/>
          <w:position w:val="0"/>
        </w:rPr>
        <w:t>从与治理层沟通过的事项中，我们确定哪些事项对本期财务报表审计最为重要，因而构成 关键审计事项。我们在审计报告中描述这些事项，除非法律法规禁止公开披露这些事项，或在 极少数情形下，如果合理预期在审计报告中沟通某事项造成的负面后果超过在公众利益方面产 生的益处，我们确定不应在审计报告中沟通该事项。</w:t>
      </w:r>
    </w:p>
    <w:tbl>
      <w:tblPr>
        <w:tblOverlap w:val="never"/>
        <w:jc w:val="center"/>
        <w:tblLayout w:type="fixed"/>
      </w:tblPr>
      <w:tblGrid>
        <w:gridCol w:w="3907"/>
        <w:gridCol w:w="3062"/>
      </w:tblGrid>
      <w:tr>
        <w:trPr>
          <w:trHeight w:val="667"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c>
          <w:tcPr>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620"/>
              <w:jc w:val="left"/>
            </w:pPr>
            <w:r>
              <w:rPr>
                <w:color w:val="000000"/>
                <w:spacing w:val="0"/>
                <w:w w:val="100"/>
                <w:position w:val="0"/>
              </w:rPr>
              <w:t>中国注册会计师：舒铭</w:t>
            </w:r>
          </w:p>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（项目合伙人）</w:t>
            </w:r>
          </w:p>
        </w:tc>
      </w:tr>
      <w:tr>
        <w:trPr>
          <w:trHeight w:val="403"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中国</w:t>
            </w:r>
            <w:r>
              <w:rPr>
                <w:color w:val="000000"/>
                <w:spacing w:val="0"/>
                <w:w w:val="100"/>
                <w:position w:val="0"/>
              </w:rPr>
              <w:t>•</w:t>
            </w:r>
            <w:r>
              <w:rPr>
                <w:color w:val="000000"/>
                <w:spacing w:val="0"/>
                <w:w w:val="100"/>
                <w:position w:val="0"/>
              </w:rPr>
              <w:t>北京</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中国注册会计师：白炳荣</w:t>
            </w:r>
          </w:p>
        </w:tc>
      </w:tr>
    </w:tbl>
    <w:p>
      <w:pPr>
        <w:widowControl w:val="0"/>
        <w:spacing w:after="559" w:line="1" w:lineRule="exact"/>
      </w:pPr>
    </w:p>
    <w:p>
      <w:pPr>
        <w:pStyle w:val="Style5"/>
        <w:keepNext w:val="0"/>
        <w:keepLines w:val="0"/>
        <w:widowControl w:val="0"/>
        <w:shd w:val="clear" w:color="auto" w:fill="auto"/>
        <w:bidi w:val="0"/>
        <w:spacing w:before="0" w:after="380" w:line="240" w:lineRule="auto"/>
        <w:ind w:left="0" w:right="640" w:firstLine="0"/>
        <w:jc w:val="right"/>
      </w:pPr>
      <w:r>
        <w:rPr>
          <w:color w:val="000000"/>
          <w:spacing w:val="0"/>
          <w:w w:val="100"/>
          <w:position w:val="0"/>
        </w:rPr>
        <w:t>二。二二年四月十五日</w:t>
      </w:r>
    </w:p>
    <w:p>
      <w:pPr>
        <w:pStyle w:val="Style21"/>
        <w:keepNext/>
        <w:keepLines/>
        <w:widowControl w:val="0"/>
        <w:shd w:val="clear" w:color="auto" w:fill="auto"/>
        <w:bidi w:val="0"/>
        <w:spacing w:before="0" w:after="100" w:line="240" w:lineRule="auto"/>
        <w:ind w:left="1140" w:right="0" w:firstLine="0"/>
        <w:jc w:val="left"/>
      </w:pPr>
      <w:bookmarkStart w:id="825" w:name="bookmark825"/>
      <w:bookmarkStart w:id="826" w:name="bookmark826"/>
      <w:bookmarkStart w:id="827" w:name="bookmark827"/>
      <w:r>
        <w:rPr>
          <w:color w:val="000000"/>
          <w:spacing w:val="0"/>
          <w:w w:val="100"/>
          <w:position w:val="0"/>
        </w:rPr>
        <w:t>二、财务报表</w:t>
      </w:r>
      <w:bookmarkEnd w:id="825"/>
      <w:bookmarkEnd w:id="826"/>
      <w:bookmarkEnd w:id="827"/>
    </w:p>
    <w:p>
      <w:pPr>
        <w:pStyle w:val="Style21"/>
        <w:keepNext/>
        <w:keepLines/>
        <w:widowControl w:val="0"/>
        <w:shd w:val="clear" w:color="auto" w:fill="auto"/>
        <w:bidi w:val="0"/>
        <w:spacing w:before="0" w:after="60" w:line="240" w:lineRule="auto"/>
        <w:ind w:left="0" w:right="0" w:firstLine="0"/>
        <w:jc w:val="center"/>
      </w:pPr>
      <w:bookmarkStart w:id="825" w:name="bookmark825"/>
      <w:bookmarkStart w:id="826" w:name="bookmark826"/>
      <w:bookmarkStart w:id="828" w:name="bookmark828"/>
      <w:r>
        <w:rPr>
          <w:color w:val="000000"/>
          <w:spacing w:val="0"/>
          <w:w w:val="100"/>
          <w:position w:val="0"/>
        </w:rPr>
        <w:t>合并资产负债表</w:t>
      </w:r>
      <w:bookmarkEnd w:id="825"/>
      <w:bookmarkEnd w:id="826"/>
      <w:bookmarkEnd w:id="828"/>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编制单位：宁波建工股份有限公司</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2020年12月31日</w:t>
            </w:r>
          </w:p>
        </w:tc>
      </w:tr>
      <w:tr>
        <w:trPr>
          <w:trHeight w:val="283"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 xml:space="preserve">2,598, 999, </w:t>
            </w:r>
            <w:r>
              <w:rPr>
                <w:color w:val="000000"/>
                <w:spacing w:val="0"/>
                <w:w w:val="100"/>
                <w:position w:val="0"/>
                <w:sz w:val="18"/>
                <w:szCs w:val="18"/>
              </w:rPr>
              <w:t xml:space="preserve">842. </w:t>
            </w:r>
            <w:r>
              <w:rPr>
                <w:color w:val="000000"/>
                <w:spacing w:val="0"/>
                <w:w w:val="100"/>
                <w:position w:val="0"/>
                <w:sz w:val="18"/>
                <w:szCs w:val="18"/>
              </w:rPr>
              <w:t>78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2,594, 083, </w:t>
            </w:r>
            <w:r>
              <w:rPr>
                <w:color w:val="000000"/>
                <w:spacing w:val="0"/>
                <w:w w:val="100"/>
                <w:position w:val="0"/>
                <w:sz w:val="18"/>
                <w:szCs w:val="18"/>
              </w:rPr>
              <w:t xml:space="preserve">822. </w:t>
            </w:r>
            <w:r>
              <w:rPr>
                <w:color w:val="000000"/>
                <w:spacing w:val="0"/>
                <w:w w:val="100"/>
                <w:position w:val="0"/>
                <w:sz w:val="18"/>
                <w:szCs w:val="18"/>
              </w:rPr>
              <w:t>15</w:t>
            </w:r>
          </w:p>
        </w:tc>
      </w:tr>
    </w:tbl>
    <w:p>
      <w:pPr>
        <w:spacing w:lineRule="exact" w:line="1"/>
        <w:rPr>
          <w:sz w:val="2"/>
          <w:szCs w:val="2"/>
        </w:rPr>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应收票据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230,855,036.00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495,644,317.63</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3,830, 830, </w:t>
            </w:r>
            <w:r>
              <w:rPr>
                <w:color w:val="000000"/>
                <w:spacing w:val="0"/>
                <w:w w:val="100"/>
                <w:position w:val="0"/>
                <w:sz w:val="18"/>
                <w:szCs w:val="18"/>
              </w:rPr>
              <w:t xml:space="preserve">288.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3,523, 159, </w:t>
            </w:r>
            <w:r>
              <w:rPr>
                <w:color w:val="000000"/>
                <w:spacing w:val="0"/>
                <w:w w:val="100"/>
                <w:position w:val="0"/>
                <w:sz w:val="18"/>
                <w:szCs w:val="18"/>
              </w:rPr>
              <w:t xml:space="preserve">843. </w:t>
            </w:r>
            <w:r>
              <w:rPr>
                <w:color w:val="000000"/>
                <w:spacing w:val="0"/>
                <w:w w:val="100"/>
                <w:position w:val="0"/>
                <w:sz w:val="18"/>
                <w:szCs w:val="18"/>
              </w:rPr>
              <w:t>64</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应收款项融资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62,846,753.96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96,147,323.65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230,669,043.76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203,297,663.96</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703,909,232.65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724,486,312.51</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747,899,375.19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619,443,202.20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7,017,776, </w:t>
            </w:r>
            <w:r>
              <w:rPr>
                <w:color w:val="000000"/>
                <w:spacing w:val="0"/>
                <w:w w:val="100"/>
                <w:position w:val="0"/>
                <w:sz w:val="18"/>
                <w:szCs w:val="18"/>
              </w:rPr>
              <w:t xml:space="preserve">198. </w:t>
            </w:r>
            <w:r>
              <w:rPr>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6,862, </w:t>
            </w:r>
            <w:r>
              <w:rPr>
                <w:color w:val="000000"/>
                <w:spacing w:val="0"/>
                <w:w w:val="100"/>
                <w:position w:val="0"/>
                <w:sz w:val="18"/>
                <w:szCs w:val="18"/>
              </w:rPr>
              <w:t xml:space="preserve">621,367. </w:t>
            </w:r>
            <w:r>
              <w:rPr>
                <w:color w:val="000000"/>
                <w:spacing w:val="0"/>
                <w:w w:val="100"/>
                <w:position w:val="0"/>
                <w:sz w:val="18"/>
                <w:szCs w:val="18"/>
              </w:rPr>
              <w:t>10</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883,290,952.69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643,946,087.71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16,307,076,723.86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15,762,829,940.55</w:t>
            </w:r>
          </w:p>
        </w:tc>
      </w:tr>
      <w:tr>
        <w:trPr>
          <w:trHeight w:val="283"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426,954,084.20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36,111,532.01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74,600,876.10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70,265,002.76</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243,879,500.00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240,579,500.00</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1,254, </w:t>
            </w:r>
            <w:r>
              <w:rPr>
                <w:color w:val="000000"/>
                <w:spacing w:val="0"/>
                <w:w w:val="100"/>
                <w:position w:val="0"/>
                <w:sz w:val="18"/>
                <w:szCs w:val="18"/>
              </w:rPr>
              <w:t>031,964.81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1,216, 647, </w:t>
            </w:r>
            <w:r>
              <w:rPr>
                <w:color w:val="000000"/>
                <w:spacing w:val="0"/>
                <w:w w:val="100"/>
                <w:position w:val="0"/>
                <w:sz w:val="18"/>
                <w:szCs w:val="18"/>
              </w:rPr>
              <w:t xml:space="preserve">544. </w:t>
            </w:r>
            <w:r>
              <w:rPr>
                <w:color w:val="000000"/>
                <w:spacing w:val="0"/>
                <w:w w:val="100"/>
                <w:position w:val="0"/>
                <w:sz w:val="18"/>
                <w:szCs w:val="18"/>
              </w:rPr>
              <w:t>99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7,426, </w:t>
            </w:r>
            <w:r>
              <w:rPr>
                <w:color w:val="000000"/>
                <w:spacing w:val="0"/>
                <w:w w:val="100"/>
                <w:position w:val="0"/>
                <w:sz w:val="18"/>
                <w:szCs w:val="18"/>
              </w:rPr>
              <w:t xml:space="preserve">847.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45,990,861.41</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23,635,139.31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279,533,479.91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293,707,838.28</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164,538,013.20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164,538,013.20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36,218,398.22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35,792,396.69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296,369,611.47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270,033,201.22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1,716, 863, </w:t>
            </w:r>
            <w:r>
              <w:rPr>
                <w:color w:val="000000"/>
                <w:spacing w:val="0"/>
                <w:w w:val="100"/>
                <w:position w:val="0"/>
                <w:sz w:val="18"/>
                <w:szCs w:val="18"/>
              </w:rPr>
              <w:t xml:space="preserve">893. </w:t>
            </w:r>
            <w:r>
              <w:rPr>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485,812,206.32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4,524, </w:t>
            </w:r>
            <w:r>
              <w:rPr>
                <w:color w:val="000000"/>
                <w:spacing w:val="0"/>
                <w:w w:val="100"/>
                <w:position w:val="0"/>
                <w:sz w:val="18"/>
                <w:szCs w:val="18"/>
              </w:rPr>
              <w:t xml:space="preserve">051,808.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2,859, 478, </w:t>
            </w:r>
            <w:r>
              <w:rPr>
                <w:color w:val="000000"/>
                <w:spacing w:val="0"/>
                <w:w w:val="100"/>
                <w:position w:val="0"/>
                <w:sz w:val="18"/>
                <w:szCs w:val="18"/>
              </w:rPr>
              <w:t xml:space="preserve">096. </w:t>
            </w:r>
            <w:r>
              <w:rPr>
                <w:color w:val="000000"/>
                <w:spacing w:val="0"/>
                <w:w w:val="100"/>
                <w:position w:val="0"/>
                <w:sz w:val="18"/>
                <w:szCs w:val="18"/>
              </w:rPr>
              <w:t>88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20,831,128,531.99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18,622,308,037.43</w:t>
            </w:r>
          </w:p>
        </w:tc>
      </w:tr>
      <w:tr>
        <w:trPr>
          <w:trHeight w:val="283"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2,194, 836, </w:t>
            </w:r>
            <w:r>
              <w:rPr>
                <w:color w:val="000000"/>
                <w:spacing w:val="0"/>
                <w:w w:val="100"/>
                <w:position w:val="0"/>
                <w:sz w:val="18"/>
                <w:szCs w:val="18"/>
              </w:rPr>
              <w:t>397.21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1,866, 720, </w:t>
            </w:r>
            <w:r>
              <w:rPr>
                <w:color w:val="000000"/>
                <w:spacing w:val="0"/>
                <w:w w:val="100"/>
                <w:position w:val="0"/>
                <w:sz w:val="18"/>
                <w:szCs w:val="18"/>
              </w:rPr>
              <w:t xml:space="preserve">185. </w:t>
            </w:r>
            <w:r>
              <w:rPr>
                <w:color w:val="000000"/>
                <w:spacing w:val="0"/>
                <w:w w:val="100"/>
                <w:position w:val="0"/>
                <w:sz w:val="18"/>
                <w:szCs w:val="18"/>
              </w:rPr>
              <w:t>24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7" w:right="600" w:bottom="1488" w:left="648" w:header="0" w:footer="3" w:gutter="0"/>
          <w:cols w:space="720"/>
          <w:noEndnote/>
          <w:rtlGutter w:val="0"/>
          <w:docGrid w:linePitch="360"/>
        </w:sectPr>
      </w:pP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1,050, 924, </w:t>
            </w:r>
            <w:r>
              <w:rPr>
                <w:color w:val="000000"/>
                <w:spacing w:val="0"/>
                <w:w w:val="100"/>
                <w:position w:val="0"/>
                <w:sz w:val="18"/>
                <w:szCs w:val="18"/>
              </w:rPr>
              <w:t xml:space="preserve">274.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1,007, 007, </w:t>
            </w:r>
            <w:r>
              <w:rPr>
                <w:color w:val="000000"/>
                <w:spacing w:val="0"/>
                <w:w w:val="100"/>
                <w:position w:val="0"/>
                <w:sz w:val="18"/>
                <w:szCs w:val="18"/>
              </w:rPr>
              <w:t xml:space="preserve">909. </w:t>
            </w:r>
            <w:r>
              <w:rPr>
                <w:color w:val="000000"/>
                <w:spacing w:val="0"/>
                <w:w w:val="100"/>
                <w:position w:val="0"/>
                <w:sz w:val="18"/>
                <w:szCs w:val="18"/>
              </w:rPr>
              <w:t>57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5,921,877, </w:t>
            </w:r>
            <w:r>
              <w:rPr>
                <w:color w:val="000000"/>
                <w:spacing w:val="0"/>
                <w:w w:val="100"/>
                <w:position w:val="0"/>
                <w:sz w:val="18"/>
                <w:szCs w:val="18"/>
              </w:rPr>
              <w:t xml:space="preserve">706.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5,641, 594, </w:t>
            </w:r>
            <w:r>
              <w:rPr>
                <w:color w:val="000000"/>
                <w:spacing w:val="0"/>
                <w:w w:val="100"/>
                <w:position w:val="0"/>
                <w:sz w:val="18"/>
                <w:szCs w:val="18"/>
              </w:rPr>
              <w:t>401.01</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3,018,350,919.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3,150, 789, </w:t>
            </w:r>
            <w:r>
              <w:rPr>
                <w:color w:val="000000"/>
                <w:spacing w:val="0"/>
                <w:w w:val="100"/>
                <w:position w:val="0"/>
                <w:sz w:val="18"/>
                <w:szCs w:val="18"/>
              </w:rPr>
              <w:t xml:space="preserve">720. </w:t>
            </w:r>
            <w:r>
              <w:rPr>
                <w:color w:val="000000"/>
                <w:spacing w:val="0"/>
                <w:w w:val="100"/>
                <w:position w:val="0"/>
                <w:sz w:val="18"/>
                <w:szCs w:val="18"/>
              </w:rPr>
              <w:t>89</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141,157,527.16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137,275,406.66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76,445,308.98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94,123,523.40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1,574, 972, </w:t>
            </w:r>
            <w:r>
              <w:rPr>
                <w:color w:val="000000"/>
                <w:spacing w:val="0"/>
                <w:w w:val="100"/>
                <w:position w:val="0"/>
                <w:sz w:val="18"/>
                <w:szCs w:val="18"/>
              </w:rPr>
              <w:t xml:space="preserve">395.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1,570, 567, </w:t>
            </w:r>
            <w:r>
              <w:rPr>
                <w:color w:val="000000"/>
                <w:spacing w:val="0"/>
                <w:w w:val="100"/>
                <w:position w:val="0"/>
                <w:sz w:val="18"/>
                <w:szCs w:val="18"/>
              </w:rPr>
              <w:t>381.04</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989,545.89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989,545.89</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64,000,000.00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25,000,000.00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1,286, 994, </w:t>
            </w:r>
            <w:r>
              <w:rPr>
                <w:color w:val="000000"/>
                <w:spacing w:val="0"/>
                <w:w w:val="100"/>
                <w:position w:val="0"/>
                <w:sz w:val="18"/>
                <w:szCs w:val="18"/>
              </w:rPr>
              <w:t xml:space="preserve">450. </w:t>
            </w:r>
            <w:r>
              <w:rPr>
                <w:color w:val="000000"/>
                <w:spacing w:val="0"/>
                <w:w w:val="100"/>
                <w:position w:val="0"/>
                <w:sz w:val="18"/>
                <w:szCs w:val="18"/>
              </w:rPr>
              <w:t>09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550,383,671.00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15,329,558,979.25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14,043,462,198.81</w:t>
            </w:r>
          </w:p>
        </w:tc>
      </w:tr>
      <w:tr>
        <w:trPr>
          <w:trHeight w:val="288"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670,000,000.00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274,000,000.00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506,101,171.03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483,613,576.75</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28,255,555.80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51,723,769.46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25,618,954.36</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1,257, 480, </w:t>
            </w:r>
            <w:r>
              <w:rPr>
                <w:color w:val="000000"/>
                <w:spacing w:val="0"/>
                <w:w w:val="100"/>
                <w:position w:val="0"/>
                <w:sz w:val="18"/>
                <w:szCs w:val="18"/>
              </w:rPr>
              <w:t xml:space="preserve">496.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784,632,531.11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16,587,039,475.54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14,828,094,729.92</w:t>
            </w:r>
          </w:p>
        </w:tc>
      </w:tr>
      <w:tr>
        <w:trPr>
          <w:trHeight w:val="288"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976,091,545.00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976,080,000.00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499,190,001.17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499,196,862.51</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446,179,245.28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446,179,245.28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516,686,234.29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516,610,752.06</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-5,622,414.09</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121,271,394.05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117,031,879.88</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1,758, 496, </w:t>
            </w:r>
            <w:r>
              <w:rPr>
                <w:color w:val="000000"/>
                <w:spacing w:val="0"/>
                <w:w w:val="100"/>
                <w:position w:val="0"/>
                <w:sz w:val="18"/>
                <w:szCs w:val="18"/>
              </w:rPr>
              <w:t xml:space="preserve">367. </w:t>
            </w:r>
            <w:r>
              <w:rPr>
                <w:color w:val="000000"/>
                <w:spacing w:val="0"/>
                <w:w w:val="100"/>
                <w:position w:val="0"/>
                <w:sz w:val="18"/>
                <w:szCs w:val="18"/>
              </w:rPr>
              <w:t>34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1,466, 169, </w:t>
            </w:r>
            <w:r>
              <w:rPr>
                <w:color w:val="000000"/>
                <w:spacing w:val="0"/>
                <w:w w:val="100"/>
                <w:position w:val="0"/>
                <w:sz w:val="18"/>
                <w:szCs w:val="18"/>
              </w:rPr>
              <w:t xml:space="preserve">127. </w:t>
            </w:r>
            <w:r>
              <w:rPr>
                <w:color w:val="000000"/>
                <w:spacing w:val="0"/>
                <w:w w:val="100"/>
                <w:position w:val="0"/>
                <w:sz w:val="18"/>
                <w:szCs w:val="18"/>
              </w:rPr>
              <w:t>23</w:t>
            </w:r>
          </w:p>
        </w:tc>
      </w:tr>
    </w:tbl>
    <w:p>
      <w:pPr>
        <w:spacing w:lineRule="exact" w:line="1"/>
        <w:rPr>
          <w:sz w:val="2"/>
          <w:szCs w:val="2"/>
        </w:rPr>
      </w:pPr>
      <w:r>
        <w:br w:type="page"/>
      </w:r>
    </w:p>
    <w:tbl>
      <w:tblPr>
        <w:tblOverlap w:val="never"/>
        <w:jc w:val="left"/>
        <w:tblLayout w:type="fixed"/>
      </w:tblPr>
      <w:tblGrid>
        <w:gridCol w:w="2880"/>
        <w:gridCol w:w="1104"/>
        <w:gridCol w:w="2486"/>
        <w:gridCol w:w="2357"/>
      </w:tblGrid>
      <w:tr>
        <w:trPr>
          <w:trHeight w:val="571" w:hRule="exact"/>
        </w:trPr>
        <w:tc>
          <w:tcPr>
            <w:tcBorders>
              <w:top w:val="single" w:sz="4"/>
              <w:left w:val="single" w:sz="4"/>
            </w:tcBorders>
            <w:shd w:val="clear" w:color="auto" w:fill="FFFFFF"/>
            <w:vAlign w:val="bottom"/>
          </w:tcPr>
          <w:p>
            <w:pPr>
              <w:pStyle w:val="Style18"/>
              <w:keepNext w:val="0"/>
              <w:keepLines w:val="0"/>
              <w:framePr w:w="8827" w:h="1987" w:hSpace="5" w:vSpace="547" w:wrap="notBeside" w:vAnchor="text" w:hAnchor="text" w:x="20" w:y="1"/>
              <w:widowControl w:val="0"/>
              <w:shd w:val="clear" w:color="auto" w:fill="auto"/>
              <w:bidi w:val="0"/>
              <w:spacing w:before="0" w:after="40" w:line="240" w:lineRule="auto"/>
              <w:ind w:left="0" w:right="0" w:firstLine="320"/>
              <w:jc w:val="left"/>
            </w:pPr>
            <w:r>
              <w:rPr>
                <w:color w:val="000000"/>
                <w:spacing w:val="0"/>
                <w:w w:val="100"/>
                <w:position w:val="0"/>
              </w:rPr>
              <w:t>归属于母公司所有者权益</w:t>
            </w:r>
          </w:p>
          <w:p>
            <w:pPr>
              <w:pStyle w:val="Style18"/>
              <w:keepNext w:val="0"/>
              <w:keepLines w:val="0"/>
              <w:framePr w:w="8827" w:h="1987" w:hSpace="5" w:vSpace="547" w:wrap="notBeside" w:vAnchor="text" w:hAnchor="text" w:x="20" w:y="1"/>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framePr w:w="8827" w:h="1987" w:hSpace="5" w:vSpace="547" w:wrap="notBeside" w:vAnchor="text" w:hAnchor="text" w:x="20"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8827" w:h="1987" w:hSpace="5" w:vSpace="547" w:wrap="notBeside" w:vAnchor="text" w:hAnchor="text" w:x="20" w:y="1"/>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3,871,735, </w:t>
            </w:r>
            <w:r>
              <w:rPr>
                <w:color w:val="000000"/>
                <w:spacing w:val="0"/>
                <w:w w:val="100"/>
                <w:position w:val="0"/>
                <w:sz w:val="18"/>
                <w:szCs w:val="18"/>
              </w:rPr>
              <w:t>541.85</w:t>
            </w:r>
          </w:p>
        </w:tc>
        <w:tc>
          <w:tcPr>
            <w:tcBorders>
              <w:top w:val="single" w:sz="4"/>
              <w:left w:val="single" w:sz="4"/>
              <w:right w:val="single" w:sz="4"/>
            </w:tcBorders>
            <w:shd w:val="clear" w:color="auto" w:fill="FFFFFF"/>
            <w:vAlign w:val="center"/>
          </w:tcPr>
          <w:p>
            <w:pPr>
              <w:pStyle w:val="Style18"/>
              <w:keepNext w:val="0"/>
              <w:keepLines w:val="0"/>
              <w:framePr w:w="8827" w:h="1987" w:hSpace="5" w:vSpace="547" w:wrap="notBeside" w:vAnchor="text" w:hAnchor="text" w:x="20"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3,569, 466, </w:t>
            </w:r>
            <w:r>
              <w:rPr>
                <w:color w:val="000000"/>
                <w:spacing w:val="0"/>
                <w:w w:val="100"/>
                <w:position w:val="0"/>
                <w:sz w:val="18"/>
                <w:szCs w:val="18"/>
              </w:rPr>
              <w:t xml:space="preserve">207. </w:t>
            </w:r>
            <w:r>
              <w:rPr>
                <w:color w:val="000000"/>
                <w:spacing w:val="0"/>
                <w:w w:val="100"/>
                <w:position w:val="0"/>
                <w:sz w:val="18"/>
                <w:szCs w:val="18"/>
              </w:rPr>
              <w:t>59</w:t>
            </w:r>
          </w:p>
        </w:tc>
      </w:tr>
      <w:tr>
        <w:trPr>
          <w:trHeight w:val="288" w:hRule="exact"/>
        </w:trPr>
        <w:tc>
          <w:tcPr>
            <w:tcBorders>
              <w:top w:val="single" w:sz="4"/>
              <w:left w:val="single" w:sz="4"/>
            </w:tcBorders>
            <w:shd w:val="clear" w:color="auto" w:fill="FFFFFF"/>
            <w:vAlign w:val="bottom"/>
          </w:tcPr>
          <w:p>
            <w:pPr>
              <w:pStyle w:val="Style18"/>
              <w:keepNext w:val="0"/>
              <w:keepLines w:val="0"/>
              <w:framePr w:w="8827" w:h="1987" w:hSpace="5" w:vSpace="547" w:wrap="notBeside" w:vAnchor="text" w:hAnchor="text" w:x="20" w:y="1"/>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framePr w:w="8827" w:h="1987" w:hSpace="5" w:vSpace="547" w:wrap="notBeside" w:vAnchor="text" w:hAnchor="text" w:x="20" w:y="1"/>
              <w:widowControl w:val="0"/>
              <w:rPr>
                <w:sz w:val="10"/>
                <w:szCs w:val="10"/>
              </w:rPr>
            </w:pPr>
          </w:p>
        </w:tc>
        <w:tc>
          <w:tcPr>
            <w:tcBorders>
              <w:top w:val="single" w:sz="4"/>
              <w:left w:val="single" w:sz="4"/>
            </w:tcBorders>
            <w:shd w:val="clear" w:color="auto" w:fill="FFFFFF"/>
            <w:vAlign w:val="bottom"/>
          </w:tcPr>
          <w:p>
            <w:pPr>
              <w:pStyle w:val="Style18"/>
              <w:keepNext w:val="0"/>
              <w:keepLines w:val="0"/>
              <w:framePr w:w="8827" w:h="1987" w:hSpace="5" w:vSpace="547" w:wrap="notBeside" w:vAnchor="text" w:hAnchor="text" w:x="20" w:y="1"/>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372,353,514.60</w:t>
            </w:r>
          </w:p>
        </w:tc>
        <w:tc>
          <w:tcPr>
            <w:tcBorders>
              <w:top w:val="single" w:sz="4"/>
              <w:left w:val="single" w:sz="4"/>
              <w:right w:val="single" w:sz="4"/>
            </w:tcBorders>
            <w:shd w:val="clear" w:color="auto" w:fill="FFFFFF"/>
            <w:vAlign w:val="bottom"/>
          </w:tcPr>
          <w:p>
            <w:pPr>
              <w:pStyle w:val="Style18"/>
              <w:keepNext w:val="0"/>
              <w:keepLines w:val="0"/>
              <w:framePr w:w="8827" w:h="1987" w:hSpace="5" w:vSpace="547" w:wrap="notBeside" w:vAnchor="text" w:hAnchor="text" w:x="20"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224,747,099.92</w:t>
            </w:r>
          </w:p>
        </w:tc>
      </w:tr>
      <w:tr>
        <w:trPr>
          <w:trHeight w:val="562" w:hRule="exact"/>
        </w:trPr>
        <w:tc>
          <w:tcPr>
            <w:tcBorders>
              <w:top w:val="single" w:sz="4"/>
              <w:left w:val="single" w:sz="4"/>
            </w:tcBorders>
            <w:shd w:val="clear" w:color="auto" w:fill="FFFFFF"/>
            <w:vAlign w:val="top"/>
          </w:tcPr>
          <w:p>
            <w:pPr>
              <w:pStyle w:val="Style18"/>
              <w:keepNext w:val="0"/>
              <w:keepLines w:val="0"/>
              <w:framePr w:w="8827" w:h="1987" w:hSpace="5" w:vSpace="547" w:wrap="notBeside" w:vAnchor="text" w:hAnchor="text" w:x="20" w:y="1"/>
              <w:widowControl w:val="0"/>
              <w:shd w:val="clear" w:color="auto" w:fill="auto"/>
              <w:bidi w:val="0"/>
              <w:spacing w:before="0" w:after="0" w:line="264"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framePr w:w="8827" w:h="1987" w:hSpace="5" w:vSpace="547" w:wrap="notBeside" w:vAnchor="text" w:hAnchor="text" w:x="20"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8827" w:h="1987" w:hSpace="5" w:vSpace="547" w:wrap="notBeside" w:vAnchor="text" w:hAnchor="text" w:x="20" w:y="1"/>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4,244, 089, </w:t>
            </w:r>
            <w:r>
              <w:rPr>
                <w:color w:val="000000"/>
                <w:spacing w:val="0"/>
                <w:w w:val="100"/>
                <w:position w:val="0"/>
                <w:sz w:val="18"/>
                <w:szCs w:val="18"/>
              </w:rPr>
              <w:t xml:space="preserve">056. </w:t>
            </w:r>
            <w:r>
              <w:rPr>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18"/>
              <w:keepNext w:val="0"/>
              <w:keepLines w:val="0"/>
              <w:framePr w:w="8827" w:h="1987" w:hSpace="5" w:vSpace="547" w:wrap="notBeside" w:vAnchor="text" w:hAnchor="text" w:x="20"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3,794,213, </w:t>
            </w:r>
            <w:r>
              <w:rPr>
                <w:color w:val="000000"/>
                <w:spacing w:val="0"/>
                <w:w w:val="100"/>
                <w:position w:val="0"/>
                <w:sz w:val="18"/>
                <w:szCs w:val="18"/>
              </w:rPr>
              <w:t xml:space="preserve">307. </w:t>
            </w:r>
            <w:r>
              <w:rPr>
                <w:color w:val="000000"/>
                <w:spacing w:val="0"/>
                <w:w w:val="100"/>
                <w:position w:val="0"/>
                <w:sz w:val="18"/>
                <w:szCs w:val="18"/>
              </w:rPr>
              <w:t>51</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framePr w:w="8827" w:h="1987" w:hSpace="5" w:vSpace="547" w:wrap="notBeside" w:vAnchor="text" w:hAnchor="text" w:x="20" w:y="1"/>
              <w:widowControl w:val="0"/>
              <w:shd w:val="clear" w:color="auto" w:fill="auto"/>
              <w:bidi w:val="0"/>
              <w:spacing w:before="0" w:after="0" w:line="269"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framePr w:w="8827" w:h="1987" w:hSpace="5" w:vSpace="547" w:wrap="notBeside" w:vAnchor="text" w:hAnchor="text" w:x="20" w:y="1"/>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framePr w:w="8827" w:h="1987" w:hSpace="5" w:vSpace="547" w:wrap="notBeside" w:vAnchor="text" w:hAnchor="text" w:x="20"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20,831,128,531.99</w:t>
            </w:r>
          </w:p>
        </w:tc>
        <w:tc>
          <w:tcPr>
            <w:tcBorders>
              <w:top w:val="single" w:sz="4"/>
              <w:left w:val="single" w:sz="4"/>
              <w:bottom w:val="single" w:sz="4"/>
              <w:right w:val="single" w:sz="4"/>
            </w:tcBorders>
            <w:shd w:val="clear" w:color="auto" w:fill="FFFFFF"/>
            <w:vAlign w:val="center"/>
          </w:tcPr>
          <w:p>
            <w:pPr>
              <w:pStyle w:val="Style18"/>
              <w:keepNext w:val="0"/>
              <w:keepLines w:val="0"/>
              <w:framePr w:w="8827" w:h="1987" w:hSpace="5" w:vSpace="547" w:wrap="notBeside" w:vAnchor="text" w:hAnchor="text" w:x="20"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18,622,308,037.43</w:t>
            </w:r>
          </w:p>
        </w:tc>
      </w:tr>
    </w:tbl>
    <w:p>
      <w:pPr>
        <w:pStyle w:val="Style23"/>
        <w:keepNext w:val="0"/>
        <w:keepLines w:val="0"/>
        <w:framePr w:w="1709" w:h="269" w:hSpace="14" w:wrap="notBeside" w:vAnchor="text" w:hAnchor="text" w:x="15" w:y="2267"/>
        <w:widowControl w:val="0"/>
        <w:shd w:val="clear" w:color="auto" w:fill="auto"/>
        <w:bidi w:val="0"/>
        <w:spacing w:before="0" w:after="0" w:line="240" w:lineRule="auto"/>
        <w:ind w:left="0" w:right="0" w:firstLine="0"/>
        <w:jc w:val="left"/>
      </w:pPr>
      <w:r>
        <w:rPr>
          <w:color w:val="000000"/>
          <w:spacing w:val="0"/>
          <w:w w:val="100"/>
          <w:position w:val="0"/>
        </w:rPr>
        <w:t>公司负责人：周杰</w:t>
      </w:r>
    </w:p>
    <w:p>
      <w:pPr>
        <w:pStyle w:val="Style23"/>
        <w:keepNext w:val="0"/>
        <w:keepLines w:val="0"/>
        <w:framePr w:w="2765" w:h="269" w:hSpace="14" w:wrap="notBeside" w:vAnchor="text" w:hAnchor="text" w:x="2847" w:y="2267"/>
        <w:widowControl w:val="0"/>
        <w:shd w:val="clear" w:color="auto" w:fill="auto"/>
        <w:bidi w:val="0"/>
        <w:spacing w:before="0" w:after="0" w:line="240" w:lineRule="auto"/>
        <w:ind w:left="0" w:right="0" w:firstLine="0"/>
        <w:jc w:val="center"/>
      </w:pPr>
      <w:r>
        <w:rPr>
          <w:color w:val="000000"/>
          <w:spacing w:val="0"/>
          <w:w w:val="100"/>
          <w:position w:val="0"/>
        </w:rPr>
        <w:t>主管会计工作负责人：吴植勇</w:t>
      </w:r>
    </w:p>
    <w:p>
      <w:pPr>
        <w:pStyle w:val="Style23"/>
        <w:keepNext w:val="0"/>
        <w:keepLines w:val="0"/>
        <w:framePr w:w="2347" w:h="264" w:hSpace="14" w:wrap="notBeside" w:vAnchor="text" w:hAnchor="text" w:x="6414" w:y="2267"/>
        <w:widowControl w:val="0"/>
        <w:shd w:val="clear" w:color="auto" w:fill="auto"/>
        <w:bidi w:val="0"/>
        <w:spacing w:before="0" w:after="0" w:line="240" w:lineRule="auto"/>
        <w:ind w:left="0" w:right="0" w:firstLine="0"/>
        <w:jc w:val="center"/>
      </w:pPr>
      <w:r>
        <w:rPr>
          <w:color w:val="000000"/>
          <w:spacing w:val="0"/>
          <w:w w:val="100"/>
          <w:position w:val="0"/>
        </w:rPr>
        <w:t>会计机构负责人：王菊侠</w:t>
      </w:r>
    </w:p>
    <w:p>
      <w:pPr>
        <w:widowControl w:val="0"/>
        <w:spacing w:line="1" w:lineRule="exact"/>
      </w:pPr>
    </w:p>
    <w:p>
      <w:pPr>
        <w:pStyle w:val="Style21"/>
        <w:keepNext/>
        <w:keepLines/>
        <w:widowControl w:val="0"/>
        <w:shd w:val="clear" w:color="auto" w:fill="auto"/>
        <w:bidi w:val="0"/>
        <w:spacing w:before="0" w:after="100" w:line="240" w:lineRule="auto"/>
        <w:ind w:left="0" w:right="0" w:firstLine="0"/>
        <w:jc w:val="center"/>
      </w:pPr>
      <w:bookmarkStart w:id="829" w:name="bookmark829"/>
      <w:bookmarkStart w:id="830" w:name="bookmark830"/>
      <w:bookmarkStart w:id="831" w:name="bookmark831"/>
      <w:r>
        <w:rPr>
          <w:color w:val="000000"/>
          <w:spacing w:val="0"/>
          <w:w w:val="100"/>
          <w:position w:val="0"/>
        </w:rPr>
        <w:t>母公司资产负债表</w:t>
      </w:r>
      <w:bookmarkEnd w:id="829"/>
      <w:bookmarkEnd w:id="830"/>
      <w:bookmarkEnd w:id="831"/>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编制单位:宁波建工股份有限公司</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24,293,460.27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89,364,091.34</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十六、</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58,254,841.44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57,781,091.03</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3,281,368.40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1,590, </w:t>
            </w:r>
            <w:r>
              <w:rPr>
                <w:color w:val="000000"/>
                <w:spacing w:val="0"/>
                <w:w w:val="100"/>
                <w:position w:val="0"/>
                <w:sz w:val="18"/>
                <w:szCs w:val="18"/>
              </w:rPr>
              <w:t xml:space="preserve">369. </w:t>
            </w:r>
            <w:r>
              <w:rPr>
                <w:color w:val="000000"/>
                <w:spacing w:val="0"/>
                <w:w w:val="100"/>
                <w:position w:val="0"/>
                <w:sz w:val="18"/>
                <w:szCs w:val="18"/>
              </w:rPr>
              <w:t>37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十六、</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597,559,996.14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294,446,087.85</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十六、</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22,911,500.00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22,911,500.00</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1,750, </w:t>
            </w:r>
            <w:r>
              <w:rPr>
                <w:color w:val="000000"/>
                <w:spacing w:val="0"/>
                <w:w w:val="100"/>
                <w:position w:val="0"/>
                <w:sz w:val="18"/>
                <w:szCs w:val="18"/>
              </w:rPr>
              <w:t xml:space="preserve">899. </w:t>
            </w:r>
            <w:r>
              <w:rPr>
                <w:color w:val="000000"/>
                <w:spacing w:val="0"/>
                <w:w w:val="100"/>
                <w:position w:val="0"/>
                <w:sz w:val="18"/>
                <w:szCs w:val="18"/>
              </w:rPr>
              <w:t>70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122,495,145.79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121,270,501.51</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4,539,713.32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4,768, </w:t>
            </w:r>
            <w:r>
              <w:rPr>
                <w:color w:val="000000"/>
                <w:spacing w:val="0"/>
                <w:w w:val="100"/>
                <w:position w:val="0"/>
                <w:sz w:val="18"/>
                <w:szCs w:val="18"/>
              </w:rPr>
              <w:t xml:space="preserve">844. </w:t>
            </w:r>
            <w:r>
              <w:rPr>
                <w:color w:val="000000"/>
                <w:spacing w:val="0"/>
                <w:w w:val="100"/>
                <w:position w:val="0"/>
                <w:sz w:val="18"/>
                <w:szCs w:val="18"/>
              </w:rPr>
              <w:t>20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810,425,500.36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570,971,885.00</w:t>
            </w:r>
          </w:p>
        </w:tc>
      </w:tr>
      <w:tr>
        <w:trPr>
          <w:trHeight w:val="288"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十六、</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3,300, </w:t>
            </w:r>
            <w:r>
              <w:rPr>
                <w:color w:val="000000"/>
                <w:spacing w:val="0"/>
                <w:w w:val="100"/>
                <w:position w:val="0"/>
                <w:sz w:val="18"/>
                <w:szCs w:val="18"/>
              </w:rPr>
              <w:t>064,613.22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3,195, 094, </w:t>
            </w:r>
            <w:r>
              <w:rPr>
                <w:color w:val="000000"/>
                <w:spacing w:val="0"/>
                <w:w w:val="100"/>
                <w:position w:val="0"/>
                <w:sz w:val="18"/>
                <w:szCs w:val="18"/>
              </w:rPr>
              <w:t xml:space="preserve">992. </w:t>
            </w:r>
            <w:r>
              <w:rPr>
                <w:color w:val="000000"/>
                <w:spacing w:val="0"/>
                <w:w w:val="100"/>
                <w:position w:val="0"/>
                <w:sz w:val="18"/>
                <w:szCs w:val="18"/>
              </w:rPr>
              <w:t>22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88,000,000.00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88,000,000.00</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77,385,359.92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80,524,099.90</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40,998,942.23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42,359,285.63</w:t>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290,000.06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96,185,086.79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80,076,609.08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1,060, </w:t>
            </w:r>
            <w:r>
              <w:rPr>
                <w:color w:val="000000"/>
                <w:spacing w:val="0"/>
                <w:w w:val="100"/>
                <w:position w:val="0"/>
                <w:sz w:val="18"/>
                <w:szCs w:val="18"/>
              </w:rPr>
              <w:t xml:space="preserve">054.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233,794.15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3,603, 694, </w:t>
            </w:r>
            <w:r>
              <w:rPr>
                <w:color w:val="000000"/>
                <w:spacing w:val="0"/>
                <w:w w:val="100"/>
                <w:position w:val="0"/>
                <w:sz w:val="18"/>
                <w:szCs w:val="18"/>
              </w:rPr>
              <w:t xml:space="preserve">056. </w:t>
            </w:r>
            <w:r>
              <w:rPr>
                <w:color w:val="000000"/>
                <w:spacing w:val="0"/>
                <w:w w:val="100"/>
                <w:position w:val="0"/>
                <w:sz w:val="18"/>
                <w:szCs w:val="18"/>
              </w:rPr>
              <w:t>65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3,486, 578, </w:t>
            </w:r>
            <w:r>
              <w:rPr>
                <w:color w:val="000000"/>
                <w:spacing w:val="0"/>
                <w:w w:val="100"/>
                <w:position w:val="0"/>
                <w:sz w:val="18"/>
                <w:szCs w:val="18"/>
              </w:rPr>
              <w:t>781.04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4,414, </w:t>
            </w:r>
            <w:r>
              <w:rPr>
                <w:color w:val="000000"/>
                <w:spacing w:val="0"/>
                <w:w w:val="100"/>
                <w:position w:val="0"/>
                <w:sz w:val="18"/>
                <w:szCs w:val="18"/>
              </w:rPr>
              <w:t>119,557.01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4,057, 550, </w:t>
            </w:r>
            <w:r>
              <w:rPr>
                <w:color w:val="000000"/>
                <w:spacing w:val="0"/>
                <w:w w:val="100"/>
                <w:position w:val="0"/>
                <w:sz w:val="18"/>
                <w:szCs w:val="18"/>
              </w:rPr>
              <w:t xml:space="preserve">666. </w:t>
            </w:r>
            <w:r>
              <w:rPr>
                <w:color w:val="000000"/>
                <w:spacing w:val="0"/>
                <w:w w:val="100"/>
                <w:position w:val="0"/>
                <w:sz w:val="18"/>
                <w:szCs w:val="18"/>
              </w:rPr>
              <w:t>04</w:t>
            </w:r>
          </w:p>
        </w:tc>
      </w:tr>
      <w:tr>
        <w:trPr>
          <w:trHeight w:val="288"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135,140,368.06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230,283,402.78</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86,379,632.51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77,677,559.46</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78,603,422.76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79,013,322.61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2,198, </w:t>
            </w:r>
            <w:r>
              <w:rPr>
                <w:color w:val="000000"/>
                <w:spacing w:val="0"/>
                <w:w w:val="100"/>
                <w:position w:val="0"/>
                <w:sz w:val="18"/>
                <w:szCs w:val="18"/>
              </w:rPr>
              <w:t xml:space="preserve">975.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1,858, </w:t>
            </w:r>
            <w:r>
              <w:rPr>
                <w:color w:val="000000"/>
                <w:spacing w:val="0"/>
                <w:w w:val="100"/>
                <w:position w:val="0"/>
                <w:sz w:val="18"/>
                <w:szCs w:val="18"/>
              </w:rPr>
              <w:t xml:space="preserve">768.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2,733, </w:t>
            </w:r>
            <w:r>
              <w:rPr>
                <w:color w:val="000000"/>
                <w:spacing w:val="0"/>
                <w:w w:val="100"/>
                <w:position w:val="0"/>
                <w:sz w:val="18"/>
                <w:szCs w:val="18"/>
              </w:rPr>
              <w:t xml:space="preserve">760.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1,623, </w:t>
            </w:r>
            <w:r>
              <w:rPr>
                <w:color w:val="000000"/>
                <w:spacing w:val="0"/>
                <w:w w:val="100"/>
                <w:position w:val="0"/>
                <w:sz w:val="18"/>
                <w:szCs w:val="18"/>
              </w:rPr>
              <w:t xml:space="preserve">447. </w:t>
            </w:r>
            <w:r>
              <w:rPr>
                <w:color w:val="000000"/>
                <w:spacing w:val="0"/>
                <w:w w:val="100"/>
                <w:position w:val="0"/>
                <w:sz w:val="18"/>
                <w:szCs w:val="18"/>
              </w:rPr>
              <w:t>93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480,728,128.44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598,136,463.99</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716,799,462.65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103,173,479.81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1,502, 583, </w:t>
            </w:r>
            <w:r>
              <w:rPr>
                <w:color w:val="000000"/>
                <w:spacing w:val="0"/>
                <w:w w:val="100"/>
                <w:position w:val="0"/>
                <w:sz w:val="18"/>
                <w:szCs w:val="18"/>
              </w:rPr>
              <w:t xml:space="preserve">749. </w:t>
            </w:r>
            <w:r>
              <w:rPr>
                <w:color w:val="000000"/>
                <w:spacing w:val="0"/>
                <w:w w:val="100"/>
                <w:position w:val="0"/>
                <w:sz w:val="18"/>
                <w:szCs w:val="18"/>
              </w:rPr>
              <w:t>77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1,091, 766, </w:t>
            </w:r>
            <w:r>
              <w:rPr>
                <w:color w:val="000000"/>
                <w:spacing w:val="0"/>
                <w:w w:val="100"/>
                <w:position w:val="0"/>
                <w:sz w:val="18"/>
                <w:szCs w:val="18"/>
              </w:rPr>
              <w:t xml:space="preserve">444. </w:t>
            </w:r>
            <w:r>
              <w:rPr>
                <w:color w:val="000000"/>
                <w:spacing w:val="0"/>
                <w:w w:val="100"/>
                <w:position w:val="0"/>
                <w:sz w:val="18"/>
                <w:szCs w:val="18"/>
              </w:rPr>
              <w:t>58</w:t>
            </w:r>
          </w:p>
        </w:tc>
      </w:tr>
      <w:tr>
        <w:trPr>
          <w:trHeight w:val="288"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506,101,171.03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483,613,576.75</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507,501,171.03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485,013,576.75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2,010, 084, </w:t>
            </w:r>
            <w:r>
              <w:rPr>
                <w:color w:val="000000"/>
                <w:spacing w:val="0"/>
                <w:w w:val="100"/>
                <w:position w:val="0"/>
                <w:sz w:val="18"/>
                <w:szCs w:val="18"/>
              </w:rPr>
              <w:t xml:space="preserve">920.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1,576, 780, </w:t>
            </w:r>
            <w:r>
              <w:rPr>
                <w:color w:val="000000"/>
                <w:spacing w:val="0"/>
                <w:w w:val="100"/>
                <w:position w:val="0"/>
                <w:sz w:val="18"/>
                <w:szCs w:val="18"/>
              </w:rPr>
              <w:t xml:space="preserve">021. </w:t>
            </w:r>
            <w:r>
              <w:rPr>
                <w:color w:val="000000"/>
                <w:spacing w:val="0"/>
                <w:w w:val="100"/>
                <w:position w:val="0"/>
                <w:sz w:val="18"/>
                <w:szCs w:val="18"/>
              </w:rPr>
              <w:t>33</w:t>
            </w:r>
          </w:p>
        </w:tc>
      </w:tr>
      <w:tr>
        <w:trPr>
          <w:trHeight w:val="288" w:hRule="exact"/>
        </w:trPr>
        <w:tc>
          <w:tcPr>
            <w:gridSpan w:val="4"/>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976,091,545.00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976,080,000.00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499,190,001.17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499,196,862.51</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446,179,245.28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446,179,245.28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515,102,231.33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515,059,078.69</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121,247,546.50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117,008,032.33</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292,403,312.21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373,426,671.18</w:t>
            </w:r>
          </w:p>
        </w:tc>
      </w:tr>
    </w:tbl>
    <w:p>
      <w:pPr>
        <w:spacing w:lineRule="exact" w:line="1"/>
        <w:rPr>
          <w:sz w:val="2"/>
          <w:szCs w:val="2"/>
        </w:rPr>
      </w:pPr>
      <w:r>
        <w:br w:type="page"/>
      </w:r>
    </w:p>
    <w:tbl>
      <w:tblPr>
        <w:tblOverlap w:val="never"/>
        <w:jc w:val="center"/>
        <w:tblLayout w:type="fixed"/>
      </w:tblPr>
      <w:tblGrid>
        <w:gridCol w:w="2880"/>
        <w:gridCol w:w="1104"/>
        <w:gridCol w:w="2486"/>
        <w:gridCol w:w="2357"/>
      </w:tblGrid>
      <w:tr>
        <w:trPr>
          <w:trHeight w:val="57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 xml:space="preserve">2,404, 034, </w:t>
            </w:r>
            <w:r>
              <w:rPr>
                <w:color w:val="000000"/>
                <w:spacing w:val="0"/>
                <w:w w:val="100"/>
                <w:position w:val="0"/>
                <w:sz w:val="18"/>
                <w:szCs w:val="18"/>
              </w:rPr>
              <w:t>636.21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2,480,770, </w:t>
            </w:r>
            <w:r>
              <w:rPr>
                <w:color w:val="000000"/>
                <w:spacing w:val="0"/>
                <w:w w:val="100"/>
                <w:position w:val="0"/>
                <w:sz w:val="18"/>
                <w:szCs w:val="18"/>
              </w:rPr>
              <w:t xml:space="preserve">644. </w:t>
            </w:r>
            <w:r>
              <w:rPr>
                <w:color w:val="000000"/>
                <w:spacing w:val="0"/>
                <w:w w:val="100"/>
                <w:position w:val="0"/>
                <w:sz w:val="18"/>
                <w:szCs w:val="18"/>
              </w:rPr>
              <w:t>71</w:t>
            </w: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 xml:space="preserve">4,414, </w:t>
            </w:r>
            <w:r>
              <w:rPr>
                <w:color w:val="000000"/>
                <w:spacing w:val="0"/>
                <w:w w:val="100"/>
                <w:position w:val="0"/>
                <w:sz w:val="18"/>
                <w:szCs w:val="18"/>
              </w:rPr>
              <w:t>119,557.01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4,057,550, </w:t>
            </w:r>
            <w:r>
              <w:rPr>
                <w:color w:val="000000"/>
                <w:spacing w:val="0"/>
                <w:w w:val="100"/>
                <w:position w:val="0"/>
                <w:sz w:val="18"/>
                <w:szCs w:val="18"/>
              </w:rPr>
              <w:t xml:space="preserve">666. </w:t>
            </w:r>
            <w:r>
              <w:rPr>
                <w:color w:val="000000"/>
                <w:spacing w:val="0"/>
                <w:w w:val="100"/>
                <w:position w:val="0"/>
                <w:sz w:val="18"/>
                <w:szCs w:val="18"/>
              </w:rPr>
              <w:t>04</w:t>
            </w:r>
          </w:p>
        </w:tc>
      </w:tr>
    </w:tbl>
    <w:p>
      <w:pPr>
        <w:pStyle w:val="Style23"/>
        <w:keepNext w:val="0"/>
        <w:keepLines w:val="0"/>
        <w:widowControl w:val="0"/>
        <w:shd w:val="clear" w:color="auto" w:fill="auto"/>
        <w:tabs>
          <w:tab w:pos="2722" w:val="left"/>
          <w:tab w:pos="6389" w:val="left"/>
        </w:tabs>
        <w:bidi w:val="0"/>
        <w:spacing w:before="0" w:after="0" w:line="240" w:lineRule="auto"/>
        <w:ind w:left="0" w:right="0" w:firstLine="0"/>
        <w:jc w:val="left"/>
      </w:pPr>
      <w:r>
        <w:rPr>
          <w:color w:val="000000"/>
          <w:spacing w:val="0"/>
          <w:w w:val="100"/>
          <w:position w:val="0"/>
        </w:rPr>
        <w:t>公司负责人：周杰</w:t>
        <w:tab/>
        <w:t>主管会计工作负责人：吴植勇</w:t>
        <w:tab/>
        <w:t>会计机构负责人：王菊侠</w:t>
      </w:r>
    </w:p>
    <w:p>
      <w:pPr>
        <w:widowControl w:val="0"/>
        <w:spacing w:after="619" w:line="1" w:lineRule="exact"/>
      </w:pPr>
    </w:p>
    <w:p>
      <w:pPr>
        <w:pStyle w:val="Style21"/>
        <w:keepNext/>
        <w:keepLines/>
        <w:widowControl w:val="0"/>
        <w:shd w:val="clear" w:color="auto" w:fill="auto"/>
        <w:bidi w:val="0"/>
        <w:spacing w:before="0" w:after="60" w:line="240" w:lineRule="auto"/>
        <w:ind w:left="0" w:right="0" w:firstLine="0"/>
        <w:jc w:val="center"/>
      </w:pPr>
      <w:bookmarkStart w:id="832" w:name="bookmark832"/>
      <w:bookmarkStart w:id="833" w:name="bookmark833"/>
      <w:bookmarkStart w:id="834" w:name="bookmark834"/>
      <w:r>
        <w:rPr>
          <w:color w:val="000000"/>
          <w:spacing w:val="0"/>
          <w:w w:val="100"/>
          <w:position w:val="0"/>
        </w:rPr>
        <w:t>合并利润表</w:t>
      </w:r>
      <w:bookmarkEnd w:id="832"/>
      <w:bookmarkEnd w:id="833"/>
      <w:bookmarkEnd w:id="834"/>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89"/>
        <w:gridCol w:w="1440"/>
        <w:gridCol w:w="2002"/>
        <w:gridCol w:w="2006"/>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21,320,191,631.25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19,796,854,240.57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42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21,320,191,631.25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19,796,854,240.57</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20,882,416,601.12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19,311,170,358.16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42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19,596,553,910.59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18,268,652,583.25</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43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64,881,618.06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54,989,697.34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2,751, </w:t>
            </w:r>
            <w:r>
              <w:rPr>
                <w:color w:val="000000"/>
                <w:spacing w:val="0"/>
                <w:w w:val="100"/>
                <w:position w:val="0"/>
                <w:sz w:val="18"/>
                <w:szCs w:val="18"/>
              </w:rPr>
              <w:t xml:space="preserve">179.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3,911,370. </w:t>
            </w:r>
            <w:r>
              <w:rPr>
                <w:color w:val="000000"/>
                <w:spacing w:val="0"/>
                <w:w w:val="100"/>
                <w:position w:val="0"/>
                <w:sz w:val="18"/>
                <w:szCs w:val="18"/>
              </w:rPr>
              <w:t>48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45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574,419,859.89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496,079,353.22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46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510,025,014.08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354,433,583.59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47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133,785,018.78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133,103,770.28</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163,438,926.98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163,540,782.69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34,519,906.46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32,068,088.14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48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31,227,231.99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16,304,278.90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740"/>
              <w:jc w:val="left"/>
            </w:pPr>
            <w:r>
              <w:rPr>
                <w:color w:val="000000"/>
                <w:spacing w:val="0"/>
                <w:w w:val="100"/>
                <w:position w:val="0"/>
              </w:rPr>
              <w:t>投资收益（损失以“一”号 填列）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8,988, </w:t>
            </w:r>
            <w:r>
              <w:rPr>
                <w:color w:val="000000"/>
                <w:spacing w:val="0"/>
                <w:w w:val="100"/>
                <w:position w:val="0"/>
                <w:sz w:val="18"/>
                <w:szCs w:val="18"/>
              </w:rPr>
              <w:t xml:space="preserve">969.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-47,401,126.76</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740"/>
              <w:jc w:val="left"/>
            </w:pPr>
            <w:r>
              <w:rPr>
                <w:color w:val="000000"/>
                <w:spacing w:val="0"/>
                <w:w w:val="100"/>
                <w:position w:val="0"/>
              </w:rPr>
              <w:t>汇兑收益（损失以“一”号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740"/>
              <w:jc w:val="left"/>
            </w:pPr>
            <w:r>
              <w:rPr>
                <w:color w:val="000000"/>
                <w:spacing w:val="0"/>
                <w:w w:val="100"/>
                <w:position w:val="0"/>
              </w:rPr>
              <w:t xml:space="preserve">净敞口套期收益（损失以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7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740"/>
              <w:jc w:val="left"/>
            </w:pPr>
            <w:r>
              <w:rPr>
                <w:color w:val="000000"/>
                <w:spacing w:val="0"/>
                <w:w w:val="100"/>
                <w:position w:val="0"/>
              </w:rPr>
              <w:t>信用减值损失（损失以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-26,841,725.32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-143,847,146.60</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740"/>
              <w:jc w:val="left"/>
            </w:pPr>
            <w:r>
              <w:rPr>
                <w:color w:val="000000"/>
                <w:spacing w:val="0"/>
                <w:w w:val="100"/>
                <w:position w:val="0"/>
              </w:rPr>
              <w:t xml:space="preserve">资产减值损失（损失以 </w:t>
            </w:r>
            <w:r>
              <w:rPr>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-16,903,101.39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18,899,223.94</w:t>
            </w:r>
          </w:p>
        </w:tc>
      </w:tr>
    </w:tbl>
    <w:p>
      <w:pPr>
        <w:spacing w:lineRule="exact" w:line="1"/>
        <w:rPr>
          <w:sz w:val="2"/>
          <w:szCs w:val="2"/>
        </w:rPr>
      </w:pPr>
      <w:r>
        <w:br w:type="page"/>
      </w:r>
    </w:p>
    <w:tbl>
      <w:tblPr>
        <w:tblOverlap w:val="never"/>
        <w:jc w:val="center"/>
        <w:tblLayout w:type="fixed"/>
      </w:tblPr>
      <w:tblGrid>
        <w:gridCol w:w="3389"/>
        <w:gridCol w:w="1440"/>
        <w:gridCol w:w="2002"/>
        <w:gridCol w:w="2006"/>
      </w:tblGrid>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6" w:lineRule="exact"/>
              <w:ind w:left="0" w:right="0" w:firstLine="740"/>
              <w:jc w:val="left"/>
            </w:pPr>
            <w:r>
              <w:rPr>
                <w:color w:val="000000"/>
                <w:spacing w:val="0"/>
                <w:w w:val="100"/>
                <w:position w:val="0"/>
              </w:rPr>
              <w:t>资产处置收益（损失以 “一，，号填列）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70,596,432.19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3,031,860. </w:t>
            </w:r>
            <w:r>
              <w:rPr>
                <w:color w:val="000000"/>
                <w:spacing w:val="0"/>
                <w:w w:val="100"/>
                <w:position w:val="0"/>
                <w:sz w:val="18"/>
                <w:szCs w:val="18"/>
              </w:rPr>
              <w:t>50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三、营业利润（亏损以“一”号填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504,842,836.60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332,670,972.39</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13,290,131.64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13,700,556.06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5,986, </w:t>
            </w:r>
            <w:r>
              <w:rPr>
                <w:color w:val="000000"/>
                <w:spacing w:val="0"/>
                <w:w w:val="100"/>
                <w:position w:val="0"/>
                <w:sz w:val="18"/>
                <w:szCs w:val="18"/>
              </w:rPr>
              <w:t>171.38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3,945, </w:t>
            </w:r>
            <w:r>
              <w:rPr>
                <w:color w:val="000000"/>
                <w:spacing w:val="0"/>
                <w:w w:val="100"/>
                <w:position w:val="0"/>
                <w:sz w:val="18"/>
                <w:szCs w:val="18"/>
              </w:rPr>
              <w:t xml:space="preserve">098. </w:t>
            </w:r>
            <w:r>
              <w:rPr>
                <w:color w:val="000000"/>
                <w:spacing w:val="0"/>
                <w:w w:val="100"/>
                <w:position w:val="0"/>
                <w:sz w:val="18"/>
                <w:szCs w:val="18"/>
              </w:rPr>
              <w:t>93</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四、利润总额（亏损总额以"一”</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512,146,796.86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342,426,429.52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69,621,379.27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45,103,881.95</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五、净利润（净亏损以“一”号填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442,525,417.59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297,322,547.57</w:t>
            </w:r>
          </w:p>
        </w:tc>
      </w:tr>
      <w:tr>
        <w:trPr>
          <w:trHeight w:val="283" w:hRule="exact"/>
        </w:trPr>
        <w:tc>
          <w:tcPr>
            <w:gridSpan w:val="4"/>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520"/>
              <w:jc w:val="both"/>
            </w:pPr>
            <w:r>
              <w:rPr>
                <w:color w:val="000000"/>
                <w:spacing w:val="0"/>
                <w:w w:val="100"/>
                <w:position w:val="0"/>
                <w:sz w:val="18"/>
                <w:szCs w:val="18"/>
              </w:rPr>
              <w:t>1</w:t>
            </w:r>
            <w:r>
              <w:rPr>
                <w:color w:val="000000"/>
                <w:spacing w:val="0"/>
                <w:w w:val="100"/>
                <w:position w:val="0"/>
              </w:rPr>
              <w:t>.持续经营净利润（净亏损以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442,525,417.59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297,322,547.57</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520"/>
              <w:jc w:val="both"/>
            </w:pPr>
            <w:r>
              <w:rPr>
                <w:color w:val="000000"/>
                <w:spacing w:val="0"/>
                <w:w w:val="100"/>
                <w:position w:val="0"/>
                <w:sz w:val="18"/>
                <w:szCs w:val="18"/>
              </w:rPr>
              <w:t>2</w:t>
            </w:r>
            <w:r>
              <w:rPr>
                <w:color w:val="000000"/>
                <w:spacing w:val="0"/>
                <w:w w:val="100"/>
                <w:position w:val="0"/>
              </w:rPr>
              <w:t xml:space="preserve">.终止经营净利润（净亏损以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.归属于母公司股东的净利润 （净亏损以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415,745,740.78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279,589,539.24</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520"/>
              <w:jc w:val="left"/>
            </w:pPr>
            <w:r>
              <w:rPr>
                <w:color w:val="000000"/>
                <w:spacing w:val="0"/>
                <w:w w:val="100"/>
                <w:position w:val="0"/>
                <w:sz w:val="18"/>
                <w:szCs w:val="18"/>
              </w:rPr>
              <w:t>2</w:t>
            </w:r>
            <w:r>
              <w:rPr>
                <w:color w:val="000000"/>
                <w:spacing w:val="0"/>
                <w:w w:val="100"/>
                <w:position w:val="0"/>
              </w:rPr>
              <w:t>.少数股东损益（净亏损以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26,779,676.81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17,733,008.33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6,374,010. </w:t>
            </w:r>
            <w:r>
              <w:rPr>
                <w:color w:val="000000"/>
                <w:spacing w:val="0"/>
                <w:w w:val="100"/>
                <w:position w:val="0"/>
                <w:sz w:val="18"/>
                <w:szCs w:val="18"/>
              </w:rPr>
              <w:t>44</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（一）归属母公司所有者的其他 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5,534, </w:t>
            </w:r>
            <w:r>
              <w:rPr>
                <w:color w:val="000000"/>
                <w:spacing w:val="0"/>
                <w:w w:val="100"/>
                <w:position w:val="0"/>
                <w:sz w:val="18"/>
                <w:szCs w:val="18"/>
              </w:rPr>
              <w:t xml:space="preserve">996. </w:t>
            </w:r>
            <w:r>
              <w:rPr>
                <w:color w:val="000000"/>
                <w:spacing w:val="0"/>
                <w:w w:val="100"/>
                <w:position w:val="0"/>
                <w:sz w:val="18"/>
                <w:szCs w:val="18"/>
              </w:rPr>
              <w:t>90</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 xml:space="preserve">1 </w:t>
            </w:r>
            <w:r>
              <w:rPr>
                <w:color w:val="000000"/>
                <w:spacing w:val="0"/>
                <w:w w:val="100"/>
                <w:position w:val="0"/>
              </w:rPr>
              <w:t>.不能重分类进损益的其他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320"/>
              <w:jc w:val="both"/>
            </w:pPr>
            <w:r>
              <w:rPr>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3" w:lineRule="exact"/>
              <w:ind w:left="0" w:right="0" w:firstLine="320"/>
              <w:jc w:val="both"/>
            </w:pPr>
            <w:r>
              <w:rPr>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2</w:t>
            </w:r>
            <w:r>
              <w:rPr>
                <w:color w:val="000000"/>
                <w:spacing w:val="0"/>
                <w:w w:val="100"/>
                <w:position w:val="0"/>
              </w:rPr>
              <w:t>.将重分类进损益的其他综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5,534, </w:t>
            </w:r>
            <w:r>
              <w:rPr>
                <w:color w:val="000000"/>
                <w:spacing w:val="0"/>
                <w:w w:val="100"/>
                <w:position w:val="0"/>
                <w:sz w:val="18"/>
                <w:szCs w:val="18"/>
              </w:rPr>
              <w:t xml:space="preserve">996. </w:t>
            </w:r>
            <w:r>
              <w:rPr>
                <w:color w:val="000000"/>
                <w:spacing w:val="0"/>
                <w:w w:val="100"/>
                <w:position w:val="0"/>
                <w:sz w:val="18"/>
                <w:szCs w:val="18"/>
              </w:rPr>
              <w:t>90</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320"/>
              <w:jc w:val="both"/>
            </w:pPr>
            <w:r>
              <w:rPr>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93" w:lineRule="exact"/>
              <w:ind w:left="0" w:right="0" w:firstLine="320"/>
              <w:jc w:val="both"/>
            </w:pPr>
            <w:r>
              <w:rPr>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93" w:lineRule="exact"/>
              <w:ind w:left="0" w:right="0" w:firstLine="320"/>
              <w:jc w:val="both"/>
            </w:pPr>
            <w:r>
              <w:rPr>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5,534, </w:t>
            </w:r>
            <w:r>
              <w:rPr>
                <w:color w:val="000000"/>
                <w:spacing w:val="0"/>
                <w:w w:val="100"/>
                <w:position w:val="0"/>
                <w:sz w:val="18"/>
                <w:szCs w:val="18"/>
              </w:rPr>
              <w:t xml:space="preserve">996. </w:t>
            </w:r>
            <w:r>
              <w:rPr>
                <w:color w:val="000000"/>
                <w:spacing w:val="0"/>
                <w:w w:val="100"/>
                <w:position w:val="0"/>
                <w:sz w:val="18"/>
                <w:szCs w:val="18"/>
              </w:rPr>
              <w:t>90</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（二）归属于少数股东的其他综 合收益的税后净额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839,013.54</w:t>
            </w:r>
          </w:p>
        </w:tc>
      </w:tr>
    </w:tbl>
    <w:p>
      <w:pPr>
        <w:spacing w:lineRule="exact" w:line="1"/>
        <w:rPr>
          <w:sz w:val="2"/>
          <w:szCs w:val="2"/>
        </w:rPr>
      </w:pPr>
      <w:r>
        <w:br w:type="page"/>
      </w:r>
    </w:p>
    <w:tbl>
      <w:tblPr>
        <w:tblOverlap w:val="never"/>
        <w:jc w:val="center"/>
        <w:tblLayout w:type="fixed"/>
      </w:tblPr>
      <w:tblGrid>
        <w:gridCol w:w="3389"/>
        <w:gridCol w:w="1440"/>
        <w:gridCol w:w="2002"/>
        <w:gridCol w:w="2006"/>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442,525,417.59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303,696,558.01</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（一）归属于母公司所有者的综 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415,745,740.78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285,124,536.14</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（二）归属于少数股东的综合收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26,779,676.81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18,572,021.87</w:t>
            </w:r>
          </w:p>
        </w:tc>
      </w:tr>
      <w:tr>
        <w:trPr>
          <w:trHeight w:val="283" w:hRule="exact"/>
        </w:trPr>
        <w:tc>
          <w:tcPr>
            <w:gridSpan w:val="4"/>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0.4038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0.2687</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0.3929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0.2552</w:t>
            </w:r>
          </w:p>
        </w:tc>
      </w:tr>
    </w:tbl>
    <w:p>
      <w:pPr>
        <w:widowControl w:val="0"/>
        <w:spacing w:after="25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本期发生同一控制下企业合并的，被合并方在合并前实现的净利润为：</w:t>
      </w:r>
      <w:r>
        <w:rPr>
          <w:color w:val="000000"/>
          <w:spacing w:val="0"/>
          <w:w w:val="100"/>
          <w:position w:val="0"/>
          <w:sz w:val="18"/>
          <w:szCs w:val="18"/>
        </w:rPr>
        <w:t>0</w:t>
      </w:r>
      <w:r>
        <w:rPr>
          <w:color w:val="000000"/>
          <w:spacing w:val="0"/>
          <w:w w:val="100"/>
          <w:position w:val="0"/>
        </w:rPr>
        <w:t>元，上期被合并方实现</w:t>
      </w:r>
    </w:p>
    <w:tbl>
      <w:tblPr>
        <w:tblOverlap w:val="never"/>
        <w:jc w:val="center"/>
        <w:tblLayout w:type="fixed"/>
      </w:tblPr>
      <w:tblGrid>
        <w:gridCol w:w="2314"/>
        <w:gridCol w:w="3672"/>
        <w:gridCol w:w="2866"/>
      </w:tblGrid>
      <w:tr>
        <w:trPr>
          <w:trHeight w:val="696" w:hRule="exact"/>
        </w:trPr>
        <w:tc>
          <w:tcPr>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的净利润为：</w:t>
            </w:r>
            <w:r>
              <w:rPr>
                <w:color w:val="000000"/>
                <w:spacing w:val="0"/>
                <w:w w:val="100"/>
                <w:position w:val="0"/>
                <w:sz w:val="18"/>
                <w:szCs w:val="18"/>
              </w:rPr>
              <w:t>0</w:t>
            </w:r>
            <w:r>
              <w:rPr>
                <w:color w:val="000000"/>
                <w:spacing w:val="0"/>
                <w:w w:val="100"/>
                <w:position w:val="0"/>
              </w:rPr>
              <w:t>元。</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公司负责人：周杰</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80" w:right="0" w:firstLine="0"/>
              <w:jc w:val="center"/>
            </w:pPr>
            <w:r>
              <w:rPr>
                <w:color w:val="000000"/>
                <w:spacing w:val="0"/>
                <w:w w:val="100"/>
                <w:position w:val="0"/>
              </w:rPr>
              <w:t>主管会计工作负责人：吴植勇</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会计机构负责人：王菊侠</w:t>
            </w:r>
          </w:p>
        </w:tc>
      </w:tr>
      <w:tr>
        <w:trPr>
          <w:trHeight w:val="1042"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母公司利润表</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1—12 </w:t>
            </w:r>
            <w:r>
              <w:rPr>
                <w:color w:val="000000"/>
                <w:spacing w:val="0"/>
                <w:w w:val="100"/>
                <w:position w:val="0"/>
              </w:rPr>
              <w:t>月</w:t>
            </w: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c>
      </w:tr>
    </w:tbl>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2020年度</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十六、</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246,819,522.76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195,446,063.23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十六、</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201,992,945.19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186,327,467.26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1,760, </w:t>
            </w:r>
            <w:r>
              <w:rPr>
                <w:color w:val="000000"/>
                <w:spacing w:val="0"/>
                <w:w w:val="100"/>
                <w:position w:val="0"/>
                <w:sz w:val="18"/>
                <w:szCs w:val="18"/>
              </w:rPr>
              <w:t>241.57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1,629,839. </w:t>
            </w:r>
            <w:r>
              <w:rPr>
                <w:color w:val="000000"/>
                <w:spacing w:val="0"/>
                <w:w w:val="100"/>
                <w:position w:val="0"/>
                <w:sz w:val="18"/>
                <w:szCs w:val="18"/>
              </w:rPr>
              <w:t>34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109,370.30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113,382.00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31,114,940.09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28,015,905.77</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48,197,879.31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45,730,991.54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136,856.35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154,360.75</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投资收益（损失以“一”号 填列）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十六、</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62,379,129.46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95,044,220.34</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740"/>
              <w:jc w:val="left"/>
            </w:pPr>
            <w:r>
              <w:rPr>
                <w:color w:val="000000"/>
                <w:spacing w:val="0"/>
                <w:w w:val="100"/>
                <w:position w:val="0"/>
              </w:rPr>
              <w:t xml:space="preserve">净敞口套期收益（损失以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1" w:lineRule="exact"/>
              <w:ind w:left="0" w:right="0" w:firstLine="7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740"/>
              <w:jc w:val="left"/>
            </w:pPr>
            <w:r>
              <w:rPr>
                <w:color w:val="000000"/>
                <w:spacing w:val="0"/>
                <w:w w:val="100"/>
                <w:position w:val="0"/>
              </w:rPr>
              <w:t>信用减值损失（损失以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167,826.86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-23,643.45</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740"/>
              <w:jc w:val="left"/>
            </w:pPr>
            <w:r>
              <w:rPr>
                <w:color w:val="000000"/>
                <w:spacing w:val="0"/>
                <w:w w:val="100"/>
                <w:position w:val="0"/>
              </w:rPr>
              <w:t xml:space="preserve">资产减值损失（损失以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-20,361.51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-1,794,981.60</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740"/>
              <w:jc w:val="left"/>
            </w:pPr>
            <w:r>
              <w:rPr>
                <w:color w:val="000000"/>
                <w:spacing w:val="0"/>
                <w:w w:val="100"/>
                <w:position w:val="0"/>
              </w:rPr>
              <w:t>资产处置收益（损失以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26,307,597.46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27,008,433.36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1,179, </w:t>
            </w:r>
            <w:r>
              <w:rPr>
                <w:color w:val="000000"/>
                <w:spacing w:val="0"/>
                <w:w w:val="100"/>
                <w:position w:val="0"/>
                <w:sz w:val="18"/>
                <w:szCs w:val="18"/>
              </w:rPr>
              <w:t>051.92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506,898.04</w:t>
            </w:r>
          </w:p>
        </w:tc>
      </w:tr>
      <w:tr>
        <w:trPr>
          <w:trHeight w:val="56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三、利润总额（亏损总额以“一” 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26,628,545.81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26,501,535.32</w:t>
            </w:r>
          </w:p>
        </w:tc>
      </w:tr>
    </w:tbl>
    <w:p>
      <w:pPr>
        <w:spacing w:lineRule="exact" w:line="1"/>
        <w:rPr>
          <w:sz w:val="2"/>
          <w:szCs w:val="2"/>
        </w:rPr>
      </w:pPr>
      <w:r>
        <w:br w:type="page"/>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-15,766,595.89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-19,231,571.76</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42,395,141.70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45,733,107.08</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02" w:lineRule="exact"/>
              <w:ind w:left="0" w:right="0" w:firstLine="320"/>
              <w:jc w:val="both"/>
            </w:pPr>
            <w:r>
              <w:rPr>
                <w:color w:val="000000"/>
                <w:spacing w:val="0"/>
                <w:w w:val="100"/>
                <w:position w:val="0"/>
              </w:rPr>
              <w:t>（一）持续经营净利润（净亏损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42,395,141.70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45,733,107.08</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320"/>
              <w:jc w:val="both"/>
            </w:pPr>
            <w:r>
              <w:rPr>
                <w:color w:val="000000"/>
                <w:spacing w:val="0"/>
                <w:w w:val="100"/>
                <w:position w:val="0"/>
              </w:rPr>
              <w:t>（二）终止经营净利润（净亏损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520"/>
              <w:jc w:val="both"/>
            </w:pPr>
            <w:r>
              <w:rPr>
                <w:color w:val="000000"/>
                <w:spacing w:val="0"/>
                <w:w w:val="100"/>
                <w:position w:val="0"/>
                <w:sz w:val="18"/>
                <w:szCs w:val="18"/>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520"/>
              <w:jc w:val="both"/>
            </w:pPr>
            <w:r>
              <w:rPr>
                <w:color w:val="000000"/>
                <w:spacing w:val="0"/>
                <w:w w:val="100"/>
                <w:position w:val="0"/>
                <w:sz w:val="18"/>
                <w:szCs w:val="18"/>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42,395,141.70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45,733,107.08</w:t>
            </w:r>
          </w:p>
        </w:tc>
      </w:tr>
      <w:tr>
        <w:trPr>
          <w:trHeight w:val="283" w:hRule="exact"/>
        </w:trPr>
        <w:tc>
          <w:tcPr>
            <w:gridSpan w:val="4"/>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tabs>
          <w:tab w:pos="3034" w:val="left"/>
          <w:tab w:pos="6485" w:val="left"/>
        </w:tabs>
        <w:bidi w:val="0"/>
        <w:spacing w:before="0" w:after="0" w:line="240" w:lineRule="auto"/>
        <w:ind w:left="0" w:right="0" w:firstLine="0"/>
        <w:jc w:val="left"/>
      </w:pPr>
      <w:r>
        <w:rPr>
          <w:color w:val="000000"/>
          <w:spacing w:val="0"/>
          <w:w w:val="100"/>
          <w:position w:val="0"/>
        </w:rPr>
        <w:t>公司负责人：周杰</w:t>
        <w:tab/>
        <w:t>主管会计工作负责人：吴植勇</w:t>
        <w:tab/>
        <w:t>会计机构负责人：王菊侠</w:t>
      </w:r>
    </w:p>
    <w:p>
      <w:pPr>
        <w:widowControl w:val="0"/>
        <w:spacing w:after="839" w:line="1" w:lineRule="exact"/>
      </w:pPr>
    </w:p>
    <w:p>
      <w:pPr>
        <w:pStyle w:val="Style21"/>
        <w:keepNext/>
        <w:keepLines/>
        <w:widowControl w:val="0"/>
        <w:shd w:val="clear" w:color="auto" w:fill="auto"/>
        <w:bidi w:val="0"/>
        <w:spacing w:before="0" w:after="0" w:line="240" w:lineRule="auto"/>
        <w:ind w:left="0" w:right="0" w:firstLine="0"/>
        <w:jc w:val="center"/>
      </w:pPr>
      <w:bookmarkStart w:id="835" w:name="bookmark835"/>
      <w:bookmarkStart w:id="836" w:name="bookmark836"/>
      <w:bookmarkStart w:id="837" w:name="bookmark837"/>
      <w:r>
        <w:rPr>
          <w:color w:val="000000"/>
          <w:spacing w:val="0"/>
          <w:w w:val="100"/>
          <w:position w:val="0"/>
        </w:rPr>
        <w:t>合并现金流量表</w:t>
      </w:r>
      <w:bookmarkEnd w:id="835"/>
      <w:bookmarkEnd w:id="836"/>
      <w:bookmarkEnd w:id="837"/>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2"/>
        <w:gridCol w:w="1526"/>
        <w:gridCol w:w="2117"/>
        <w:gridCol w:w="2122"/>
      </w:tblGrid>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320"/>
              <w:jc w:val="left"/>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21,530,233,751.18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21,323,885,662.91</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客户存款和同业存放款项净</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72"/>
        <w:gridCol w:w="1526"/>
        <w:gridCol w:w="2117"/>
        <w:gridCol w:w="2122"/>
      </w:tblGrid>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收取利息、手续费及佣金的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10,477,596.91</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360,511,129.53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292,726,407.00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21,890,744,880.71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21,627,089,666.82</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20,885,888,157.89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18,943,207,324.28</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881,504,011.33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734,185,714.22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509,604,805.84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825,685,511.72</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521,245,163.87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154,406,660.15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22,798,242,138.93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20,657,485,210.37</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-907,497,258.22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969,604,456.45</w:t>
            </w:r>
          </w:p>
        </w:tc>
      </w:tr>
      <w:tr>
        <w:trPr>
          <w:trHeight w:val="283"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104,382.80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854,756.95</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127,703,301.86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20,481,885.44</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149,048,552.07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132,650,925.40</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376,856,236.73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153,987,567.79</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164,331,297.43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221,493,918.26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3,612,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50,371,264.69</w:t>
            </w:r>
          </w:p>
        </w:tc>
      </w:tr>
      <w:tr>
        <w:trPr>
          <w:trHeight w:val="28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质押贷款净增加额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72"/>
        <w:gridCol w:w="1526"/>
        <w:gridCol w:w="2117"/>
        <w:gridCol w:w="2122"/>
      </w:tblGrid>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122,113,798.82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14,762,347.33</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290,057,496.25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286,627,530.28</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86,798,740.48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-132,639,962.49</w:t>
            </w:r>
          </w:p>
        </w:tc>
      </w:tr>
      <w:tr>
        <w:trPr>
          <w:trHeight w:val="283"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1,074, 840, </w:t>
            </w:r>
            <w:r>
              <w:rPr>
                <w:color w:val="000000"/>
                <w:spacing w:val="0"/>
                <w:w w:val="100"/>
                <w:position w:val="0"/>
                <w:sz w:val="18"/>
                <w:szCs w:val="18"/>
              </w:rPr>
              <w:t xml:space="preserve">094. </w:t>
            </w:r>
            <w:r>
              <w:rPr>
                <w:color w:val="000000"/>
                <w:spacing w:val="0"/>
                <w:w w:val="100"/>
                <w:position w:val="0"/>
                <w:sz w:val="18"/>
                <w:szCs w:val="18"/>
              </w:rPr>
              <w:t>34</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 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4,240, 436, </w:t>
            </w:r>
            <w:r>
              <w:rPr>
                <w:color w:val="000000"/>
                <w:spacing w:val="0"/>
                <w:w w:val="100"/>
                <w:position w:val="0"/>
                <w:sz w:val="18"/>
                <w:szCs w:val="18"/>
              </w:rPr>
              <w:t xml:space="preserve">858.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4,531,851,000.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4,240, 926, </w:t>
            </w:r>
            <w:r>
              <w:rPr>
                <w:color w:val="000000"/>
                <w:spacing w:val="0"/>
                <w:w w:val="100"/>
                <w:position w:val="0"/>
                <w:sz w:val="18"/>
                <w:szCs w:val="18"/>
              </w:rPr>
              <w:t xml:space="preserve">858.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5,606, </w:t>
            </w:r>
            <w:r>
              <w:rPr>
                <w:color w:val="000000"/>
                <w:spacing w:val="0"/>
                <w:w w:val="100"/>
                <w:position w:val="0"/>
                <w:sz w:val="18"/>
                <w:szCs w:val="18"/>
              </w:rPr>
              <w:t xml:space="preserve">691,094. </w:t>
            </w:r>
            <w:r>
              <w:rPr>
                <w:color w:val="000000"/>
                <w:spacing w:val="0"/>
                <w:w w:val="100"/>
                <w:position w:val="0"/>
                <w:sz w:val="18"/>
                <w:szCs w:val="18"/>
              </w:rPr>
              <w:t>34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3,055, 490, </w:t>
            </w:r>
            <w:r>
              <w:rPr>
                <w:color w:val="000000"/>
                <w:spacing w:val="0"/>
                <w:w w:val="100"/>
                <w:position w:val="0"/>
                <w:sz w:val="18"/>
                <w:szCs w:val="18"/>
              </w:rPr>
              <w:t xml:space="preserve">888.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5,632, </w:t>
            </w:r>
            <w:r>
              <w:rPr>
                <w:color w:val="000000"/>
                <w:spacing w:val="0"/>
                <w:w w:val="100"/>
                <w:position w:val="0"/>
                <w:sz w:val="18"/>
                <w:szCs w:val="18"/>
              </w:rPr>
              <w:t>580,155.88</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254,269,007.50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266,072,982.69</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其中：子公司支付给少数股 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39,935,900.50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5,259, </w:t>
            </w:r>
            <w:r>
              <w:rPr>
                <w:color w:val="000000"/>
                <w:spacing w:val="0"/>
                <w:w w:val="100"/>
                <w:position w:val="0"/>
                <w:sz w:val="18"/>
                <w:szCs w:val="18"/>
              </w:rPr>
              <w:t xml:space="preserve">070.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3,349, 695, </w:t>
            </w:r>
            <w:r>
              <w:rPr>
                <w:color w:val="000000"/>
                <w:spacing w:val="0"/>
                <w:w w:val="100"/>
                <w:position w:val="0"/>
                <w:sz w:val="18"/>
                <w:szCs w:val="18"/>
              </w:rPr>
              <w:t xml:space="preserve">796.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5,903,912, </w:t>
            </w:r>
            <w:r>
              <w:rPr>
                <w:color w:val="000000"/>
                <w:spacing w:val="0"/>
                <w:w w:val="100"/>
                <w:position w:val="0"/>
                <w:sz w:val="18"/>
                <w:szCs w:val="18"/>
              </w:rPr>
              <w:t xml:space="preserve">208. </w:t>
            </w:r>
            <w:r>
              <w:rPr>
                <w:color w:val="000000"/>
                <w:spacing w:val="0"/>
                <w:w w:val="100"/>
                <w:position w:val="0"/>
                <w:sz w:val="18"/>
                <w:szCs w:val="18"/>
              </w:rPr>
              <w:t>57</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891,231,062.68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-297,221,114.23</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-974.09</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70,532,544.94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539,742,405.64</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2,305, 480, </w:t>
            </w:r>
            <w:r>
              <w:rPr>
                <w:color w:val="000000"/>
                <w:spacing w:val="0"/>
                <w:w w:val="100"/>
                <w:position w:val="0"/>
                <w:sz w:val="18"/>
                <w:szCs w:val="18"/>
              </w:rPr>
              <w:t xml:space="preserve">455.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1,765, 738, </w:t>
            </w:r>
            <w:r>
              <w:rPr>
                <w:color w:val="000000"/>
                <w:spacing w:val="0"/>
                <w:w w:val="100"/>
                <w:position w:val="0"/>
                <w:sz w:val="18"/>
                <w:szCs w:val="18"/>
              </w:rPr>
              <w:t xml:space="preserve">050. </w:t>
            </w:r>
            <w:r>
              <w:rPr>
                <w:color w:val="000000"/>
                <w:spacing w:val="0"/>
                <w:w w:val="100"/>
                <w:position w:val="0"/>
                <w:sz w:val="18"/>
                <w:szCs w:val="18"/>
              </w:rPr>
              <w:t>12</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2,376,013, </w:t>
            </w:r>
            <w:r>
              <w:rPr>
                <w:color w:val="000000"/>
                <w:spacing w:val="0"/>
                <w:w w:val="100"/>
                <w:position w:val="0"/>
                <w:sz w:val="18"/>
                <w:szCs w:val="18"/>
              </w:rPr>
              <w:t xml:space="preserve">000. </w:t>
            </w:r>
            <w:r>
              <w:rPr>
                <w:color w:val="000000"/>
                <w:spacing w:val="0"/>
                <w:w w:val="100"/>
                <w:position w:val="0"/>
                <w:sz w:val="18"/>
                <w:szCs w:val="18"/>
              </w:rPr>
              <w:t>70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2,305, 480, </w:t>
            </w:r>
            <w:r>
              <w:rPr>
                <w:color w:val="000000"/>
                <w:spacing w:val="0"/>
                <w:w w:val="100"/>
                <w:position w:val="0"/>
                <w:sz w:val="18"/>
                <w:szCs w:val="18"/>
              </w:rPr>
              <w:t xml:space="preserve">455. </w:t>
            </w:r>
            <w:r>
              <w:rPr>
                <w:color w:val="000000"/>
                <w:spacing w:val="0"/>
                <w:w w:val="100"/>
                <w:position w:val="0"/>
                <w:sz w:val="18"/>
                <w:szCs w:val="18"/>
              </w:rPr>
              <w:t>76</w:t>
            </w:r>
          </w:p>
        </w:tc>
      </w:tr>
    </w:tbl>
    <w:p>
      <w:pPr>
        <w:pStyle w:val="Style23"/>
        <w:keepNext w:val="0"/>
        <w:keepLines w:val="0"/>
        <w:widowControl w:val="0"/>
        <w:shd w:val="clear" w:color="auto" w:fill="auto"/>
        <w:tabs>
          <w:tab w:pos="2722" w:val="left"/>
          <w:tab w:pos="6389" w:val="left"/>
        </w:tabs>
        <w:bidi w:val="0"/>
        <w:spacing w:before="0" w:after="0" w:line="240" w:lineRule="auto"/>
        <w:ind w:left="0" w:right="0" w:firstLine="0"/>
        <w:jc w:val="left"/>
      </w:pPr>
      <w:r>
        <w:rPr>
          <w:color w:val="000000"/>
          <w:spacing w:val="0"/>
          <w:w w:val="100"/>
          <w:position w:val="0"/>
        </w:rPr>
        <w:t>公司负责人：周杰</w:t>
        <w:tab/>
        <w:t>主管会计工作负责人：吴植勇</w:t>
        <w:tab/>
        <w:t>会计机构负责人：王菊侠</w:t>
      </w:r>
    </w:p>
    <w:p>
      <w:pPr>
        <w:widowControl w:val="0"/>
        <w:spacing w:after="559" w:line="1" w:lineRule="exact"/>
      </w:pPr>
    </w:p>
    <w:p>
      <w:pPr>
        <w:pStyle w:val="Style21"/>
        <w:keepNext/>
        <w:keepLines/>
        <w:widowControl w:val="0"/>
        <w:shd w:val="clear" w:color="auto" w:fill="auto"/>
        <w:bidi w:val="0"/>
        <w:spacing w:before="0" w:after="40" w:line="240" w:lineRule="auto"/>
        <w:ind w:left="0" w:right="0" w:firstLine="0"/>
        <w:jc w:val="center"/>
      </w:pPr>
      <w:bookmarkStart w:id="838" w:name="bookmark838"/>
      <w:bookmarkStart w:id="839" w:name="bookmark839"/>
      <w:bookmarkStart w:id="840" w:name="bookmark840"/>
      <w:r>
        <w:rPr>
          <w:color w:val="000000"/>
          <w:spacing w:val="0"/>
          <w:w w:val="100"/>
          <w:position w:val="0"/>
        </w:rPr>
        <w:t>母公司现金流量表</w:t>
      </w:r>
      <w:bookmarkEnd w:id="838"/>
      <w:bookmarkEnd w:id="839"/>
      <w:bookmarkEnd w:id="840"/>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2"/>
        <w:gridCol w:w="1531"/>
        <w:gridCol w:w="2117"/>
        <w:gridCol w:w="2117"/>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278" w:hRule="exact"/>
        </w:trPr>
        <w:tc>
          <w:tcPr>
            <w:gridSpan w:val="4"/>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254,734,880.65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200,331,135.38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5,903, </w:t>
            </w:r>
            <w:r>
              <w:rPr>
                <w:color w:val="000000"/>
                <w:spacing w:val="0"/>
                <w:w w:val="100"/>
                <w:position w:val="0"/>
                <w:sz w:val="18"/>
                <w:szCs w:val="18"/>
              </w:rPr>
              <w:t>825.24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101,917,028.08</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260,638,705.89</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302,248,163.46</w:t>
            </w:r>
          </w:p>
        </w:tc>
      </w:tr>
    </w:tbl>
    <w:p>
      <w:pPr>
        <w:spacing w:lineRule="exact" w:line="1"/>
        <w:rPr>
          <w:sz w:val="2"/>
          <w:szCs w:val="2"/>
        </w:rPr>
      </w:pPr>
      <w:r>
        <w:br w:type="page"/>
      </w:r>
    </w:p>
    <w:tbl>
      <w:tblPr>
        <w:tblOverlap w:val="never"/>
        <w:jc w:val="center"/>
        <w:tblLayout w:type="fixed"/>
      </w:tblPr>
      <w:tblGrid>
        <w:gridCol w:w="3072"/>
        <w:gridCol w:w="1531"/>
        <w:gridCol w:w="2117"/>
        <w:gridCol w:w="2117"/>
      </w:tblGrid>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199,875,368.37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238,177,029.87</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13,307,672.25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11,652,762.74</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1,633, </w:t>
            </w:r>
            <w:r>
              <w:rPr>
                <w:color w:val="000000"/>
                <w:spacing w:val="0"/>
                <w:w w:val="100"/>
                <w:position w:val="0"/>
                <w:sz w:val="18"/>
                <w:szCs w:val="18"/>
              </w:rPr>
              <w:t xml:space="preserve">567.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6,596, </w:t>
            </w:r>
            <w:r>
              <w:rPr>
                <w:color w:val="000000"/>
                <w:spacing w:val="0"/>
                <w:w w:val="100"/>
                <w:position w:val="0"/>
                <w:sz w:val="18"/>
                <w:szCs w:val="18"/>
              </w:rPr>
              <w:t>677.23</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357,273,838.46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195,825,291.29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572,090,446.53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452,251,761.13</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-311,451,740.64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-150,003,597.67</w:t>
            </w:r>
          </w:p>
        </w:tc>
      </w:tr>
      <w:tr>
        <w:trPr>
          <w:trHeight w:val="283"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111,588,004.10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95,044,220.34</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4,332, </w:t>
            </w:r>
            <w:r>
              <w:rPr>
                <w:color w:val="000000"/>
                <w:spacing w:val="0"/>
                <w:w w:val="100"/>
                <w:position w:val="0"/>
                <w:sz w:val="18"/>
                <w:szCs w:val="18"/>
              </w:rPr>
              <w:t xml:space="preserve">052. </w:t>
            </w:r>
            <w:r>
              <w:rPr>
                <w:color w:val="000000"/>
                <w:spacing w:val="0"/>
                <w:w w:val="100"/>
                <w:position w:val="0"/>
                <w:sz w:val="18"/>
                <w:szCs w:val="18"/>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115,920,056.17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95,044,220.34</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11,950.50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456,807.30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76,062,400.00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122,113,798.82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146,671,417.33</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198,188,149.32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147,128,224.63</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-82,268,093.15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-52,084,004.29</w:t>
            </w:r>
          </w:p>
        </w:tc>
      </w:tr>
      <w:tr>
        <w:trPr>
          <w:trHeight w:val="283"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1,074, 840, </w:t>
            </w:r>
            <w:r>
              <w:rPr>
                <w:color w:val="000000"/>
                <w:spacing w:val="0"/>
                <w:w w:val="100"/>
                <w:position w:val="0"/>
                <w:sz w:val="18"/>
                <w:szCs w:val="18"/>
              </w:rPr>
              <w:t xml:space="preserve">094. </w:t>
            </w:r>
            <w:r>
              <w:rPr>
                <w:color w:val="000000"/>
                <w:spacing w:val="0"/>
                <w:w w:val="100"/>
                <w:position w:val="0"/>
                <w:sz w:val="18"/>
                <w:szCs w:val="18"/>
              </w:rPr>
              <w:t>34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964,962,500.00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390,000,000.00</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323,694,221.64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964,962,500.00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1,788,534,315.98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360,000,000.00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660,000,000.00</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274,664,098.74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144,124,309.61</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730,159,905.66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634,664,098.74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1,534, </w:t>
            </w:r>
            <w:r>
              <w:rPr>
                <w:color w:val="000000"/>
                <w:spacing w:val="0"/>
                <w:w w:val="100"/>
                <w:position w:val="0"/>
                <w:sz w:val="18"/>
                <w:szCs w:val="18"/>
              </w:rPr>
              <w:t>284,215.27</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330,298,401.26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254,250,100.71</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317" w:lineRule="exact"/>
              <w:ind w:left="0" w:right="0" w:firstLine="0"/>
              <w:jc w:val="both"/>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五、现金及现金等价物净增加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-63,421,432.53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52,162,498.75</w:t>
            </w:r>
          </w:p>
        </w:tc>
      </w:tr>
    </w:tbl>
    <w:p>
      <w:pPr>
        <w:spacing w:lineRule="exact" w:line="1"/>
        <w:rPr>
          <w:sz w:val="2"/>
          <w:szCs w:val="2"/>
        </w:rPr>
      </w:pPr>
      <w:r>
        <w:br w:type="page"/>
      </w:r>
    </w:p>
    <w:tbl>
      <w:tblPr>
        <w:tblOverlap w:val="never"/>
        <w:jc w:val="left"/>
        <w:tblLayout w:type="fixed"/>
      </w:tblPr>
      <w:tblGrid>
        <w:gridCol w:w="3072"/>
        <w:gridCol w:w="1531"/>
        <w:gridCol w:w="2117"/>
        <w:gridCol w:w="2117"/>
      </w:tblGrid>
      <w:tr>
        <w:trPr>
          <w:trHeight w:val="562" w:hRule="exact"/>
        </w:trPr>
        <w:tc>
          <w:tcPr>
            <w:tcBorders>
              <w:top w:val="single" w:sz="4"/>
              <w:left w:val="single" w:sz="4"/>
            </w:tcBorders>
            <w:shd w:val="clear" w:color="auto" w:fill="FFFFFF"/>
            <w:vAlign w:val="bottom"/>
          </w:tcPr>
          <w:p>
            <w:pPr>
              <w:pStyle w:val="Style18"/>
              <w:keepNext w:val="0"/>
              <w:keepLines w:val="0"/>
              <w:framePr w:w="8837" w:h="1128" w:hSpace="5" w:vSpace="547" w:wrap="notBeside" w:vAnchor="text" w:hAnchor="text" w:x="15" w:y="1"/>
              <w:widowControl w:val="0"/>
              <w:shd w:val="clear" w:color="auto" w:fill="auto"/>
              <w:bidi w:val="0"/>
              <w:spacing w:before="0" w:after="0" w:line="278" w:lineRule="exact"/>
              <w:ind w:left="0" w:right="0" w:firstLine="320"/>
              <w:jc w:val="left"/>
            </w:pPr>
            <w:r>
              <w:rPr>
                <w:color w:val="000000"/>
                <w:spacing w:val="0"/>
                <w:w w:val="100"/>
                <w:position w:val="0"/>
              </w:rPr>
              <w:t>加：期初现金及现金等价物 余额</w:t>
            </w:r>
          </w:p>
        </w:tc>
        <w:tc>
          <w:tcPr>
            <w:tcBorders>
              <w:top w:val="single" w:sz="4"/>
              <w:left w:val="single" w:sz="4"/>
            </w:tcBorders>
            <w:shd w:val="clear" w:color="auto" w:fill="FFFFFF"/>
            <w:vAlign w:val="top"/>
          </w:tcPr>
          <w:p>
            <w:pPr>
              <w:framePr w:w="8837" w:h="1128" w:hSpace="5" w:vSpace="547" w:wrap="notBeside" w:vAnchor="text" w:hAnchor="text" w:x="15" w:y="1"/>
              <w:widowControl w:val="0"/>
              <w:rPr>
                <w:sz w:val="10"/>
                <w:szCs w:val="10"/>
              </w:rPr>
            </w:pPr>
          </w:p>
        </w:tc>
        <w:tc>
          <w:tcPr>
            <w:tcBorders>
              <w:top w:val="single" w:sz="4"/>
              <w:left w:val="single" w:sz="4"/>
            </w:tcBorders>
            <w:shd w:val="clear" w:color="auto" w:fill="FFFFFF"/>
            <w:vAlign w:val="center"/>
          </w:tcPr>
          <w:p>
            <w:pPr>
              <w:pStyle w:val="Style18"/>
              <w:keepNext w:val="0"/>
              <w:keepLines w:val="0"/>
              <w:framePr w:w="8837" w:h="1128" w:hSpace="5" w:vSpace="547" w:wrap="notBeside" w:vAnchor="text" w:hAnchor="text" w:x="15" w:y="1"/>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86,662,036.64</w:t>
            </w:r>
          </w:p>
        </w:tc>
        <w:tc>
          <w:tcPr>
            <w:tcBorders>
              <w:top w:val="single" w:sz="4"/>
              <w:left w:val="single" w:sz="4"/>
              <w:right w:val="single" w:sz="4"/>
            </w:tcBorders>
            <w:shd w:val="clear" w:color="auto" w:fill="FFFFFF"/>
            <w:vAlign w:val="center"/>
          </w:tcPr>
          <w:p>
            <w:pPr>
              <w:pStyle w:val="Style18"/>
              <w:keepNext w:val="0"/>
              <w:keepLines w:val="0"/>
              <w:framePr w:w="8837" w:h="1128" w:hSpace="5" w:vSpace="547" w:wrap="notBeside" w:vAnchor="text" w:hAnchor="text" w:x="15" w:y="1"/>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34,499,537.89</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framePr w:w="8837" w:h="1128" w:hSpace="5" w:vSpace="547" w:wrap="notBeside" w:vAnchor="text" w:hAnchor="text" w:x="15" w:y="1"/>
              <w:widowControl w:val="0"/>
              <w:shd w:val="clear" w:color="auto" w:fill="auto"/>
              <w:bidi w:val="0"/>
              <w:spacing w:before="0" w:after="0" w:line="274" w:lineRule="exact"/>
              <w:ind w:left="0" w:right="0" w:firstLine="0"/>
              <w:jc w:val="left"/>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framePr w:w="8837" w:h="1128" w:hSpace="5" w:vSpace="547" w:wrap="notBeside" w:vAnchor="text" w:hAnchor="text" w:x="15" w:y="1"/>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framePr w:w="8837" w:h="1128" w:hSpace="5" w:vSpace="547" w:wrap="notBeside" w:vAnchor="text" w:hAnchor="text" w:x="15" w:y="1"/>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23,240,604.11</w:t>
            </w:r>
          </w:p>
        </w:tc>
        <w:tc>
          <w:tcPr>
            <w:tcBorders>
              <w:top w:val="single" w:sz="4"/>
              <w:left w:val="single" w:sz="4"/>
              <w:bottom w:val="single" w:sz="4"/>
              <w:right w:val="single" w:sz="4"/>
            </w:tcBorders>
            <w:shd w:val="clear" w:color="auto" w:fill="FFFFFF"/>
            <w:vAlign w:val="center"/>
          </w:tcPr>
          <w:p>
            <w:pPr>
              <w:pStyle w:val="Style18"/>
              <w:keepNext w:val="0"/>
              <w:keepLines w:val="0"/>
              <w:framePr w:w="8837" w:h="1128" w:hSpace="5" w:vSpace="547" w:wrap="notBeside" w:vAnchor="text" w:hAnchor="text" w:x="15" w:y="1"/>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86,662,036.64</w:t>
            </w:r>
          </w:p>
        </w:tc>
      </w:tr>
    </w:tbl>
    <w:p>
      <w:pPr>
        <w:pStyle w:val="Style23"/>
        <w:keepNext w:val="0"/>
        <w:keepLines w:val="0"/>
        <w:framePr w:w="1709" w:h="269" w:hSpace="9" w:wrap="notBeside" w:vAnchor="text" w:hAnchor="text" w:x="10" w:y="1407"/>
        <w:widowControl w:val="0"/>
        <w:shd w:val="clear" w:color="auto" w:fill="auto"/>
        <w:bidi w:val="0"/>
        <w:spacing w:before="0" w:after="0" w:line="240" w:lineRule="auto"/>
        <w:ind w:left="0" w:right="0" w:firstLine="0"/>
        <w:jc w:val="left"/>
      </w:pPr>
      <w:r>
        <w:rPr>
          <w:color w:val="000000"/>
          <w:spacing w:val="0"/>
          <w:w w:val="100"/>
          <w:position w:val="0"/>
        </w:rPr>
        <w:t>公司负责人：周杰</w:t>
      </w:r>
    </w:p>
    <w:p>
      <w:pPr>
        <w:pStyle w:val="Style23"/>
        <w:keepNext w:val="0"/>
        <w:keepLines w:val="0"/>
        <w:framePr w:w="2765" w:h="269" w:hSpace="9" w:wrap="notBeside" w:vAnchor="text" w:hAnchor="text" w:x="2737" w:y="1407"/>
        <w:widowControl w:val="0"/>
        <w:shd w:val="clear" w:color="auto" w:fill="auto"/>
        <w:bidi w:val="0"/>
        <w:spacing w:before="0" w:after="0" w:line="240" w:lineRule="auto"/>
        <w:ind w:left="0" w:right="0" w:firstLine="0"/>
        <w:jc w:val="center"/>
      </w:pPr>
      <w:r>
        <w:rPr>
          <w:color w:val="000000"/>
          <w:spacing w:val="0"/>
          <w:w w:val="100"/>
          <w:position w:val="0"/>
        </w:rPr>
        <w:t>主管会计工作负责人：吴植勇</w:t>
      </w:r>
    </w:p>
    <w:p>
      <w:pPr>
        <w:pStyle w:val="Style23"/>
        <w:keepNext w:val="0"/>
        <w:keepLines w:val="0"/>
        <w:framePr w:w="2352" w:h="264" w:hSpace="9" w:wrap="notBeside" w:vAnchor="text" w:hAnchor="text" w:x="6404" w:y="1407"/>
        <w:widowControl w:val="0"/>
        <w:shd w:val="clear" w:color="auto" w:fill="auto"/>
        <w:bidi w:val="0"/>
        <w:spacing w:before="0" w:after="0" w:line="240" w:lineRule="auto"/>
        <w:ind w:left="0" w:right="0" w:firstLine="0"/>
        <w:jc w:val="center"/>
      </w:pPr>
      <w:r>
        <w:rPr>
          <w:color w:val="000000"/>
          <w:spacing w:val="0"/>
          <w:w w:val="100"/>
          <w:position w:val="0"/>
        </w:rPr>
        <w:t>会计机构负责人：王菊侠</w:t>
      </w:r>
    </w:p>
    <w:p>
      <w:pPr>
        <w:widowControl w:val="0"/>
        <w:spacing w:line="1" w:lineRule="exact"/>
        <w:sectPr>
          <w:footnotePr>
            <w:pos w:val="pageBottom"/>
            <w:numFmt w:val="decimal"/>
            <w:numRestart w:val="continuous"/>
          </w:footnotePr>
          <w:pgSz w:w="11900" w:h="16840"/>
          <w:pgMar w:top="1510" w:right="1259" w:bottom="1491" w:left="1779" w:header="0" w:footer="3" w:gutter="0"/>
          <w:cols w:space="720"/>
          <w:noEndnote/>
          <w:rtlGutter w:val="0"/>
          <w:docGrid w:linePitch="360"/>
        </w:sectPr>
      </w:pPr>
    </w:p>
    <w:p>
      <w:pPr>
        <w:pStyle w:val="Style21"/>
        <w:keepNext/>
        <w:keepLines/>
        <w:widowControl w:val="0"/>
        <w:shd w:val="clear" w:color="auto" w:fill="auto"/>
        <w:bidi w:val="0"/>
        <w:spacing w:before="300" w:after="40" w:line="240" w:lineRule="auto"/>
        <w:ind w:left="0" w:right="0" w:firstLine="0"/>
        <w:jc w:val="center"/>
      </w:pPr>
      <w:bookmarkStart w:id="841" w:name="bookmark841"/>
      <w:bookmarkStart w:id="842" w:name="bookmark842"/>
      <w:bookmarkStart w:id="843" w:name="bookmark843"/>
      <w:r>
        <w:rPr>
          <w:color w:val="000000"/>
          <w:spacing w:val="0"/>
          <w:w w:val="100"/>
          <w:position w:val="0"/>
        </w:rPr>
        <w:t>合并所有者权益变动表</w:t>
      </w:r>
      <w:bookmarkEnd w:id="841"/>
      <w:bookmarkEnd w:id="842"/>
      <w:bookmarkEnd w:id="843"/>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04"/>
        <w:gridCol w:w="854"/>
        <w:gridCol w:w="566"/>
        <w:gridCol w:w="994"/>
        <w:gridCol w:w="989"/>
        <w:gridCol w:w="850"/>
        <w:gridCol w:w="571"/>
        <w:gridCol w:w="989"/>
        <w:gridCol w:w="854"/>
        <w:gridCol w:w="994"/>
        <w:gridCol w:w="706"/>
        <w:gridCol w:w="994"/>
        <w:gridCol w:w="422"/>
        <w:gridCol w:w="994"/>
        <w:gridCol w:w="854"/>
        <w:gridCol w:w="1114"/>
      </w:tblGrid>
      <w:tr>
        <w:trPr>
          <w:trHeight w:val="254"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2021</w:t>
            </w:r>
            <w:r>
              <w:rPr>
                <w:color w:val="000000"/>
                <w:spacing w:val="0"/>
                <w:w w:val="100"/>
                <w:position w:val="0"/>
                <w:sz w:val="18"/>
                <w:szCs w:val="18"/>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少数股</w:t>
            </w:r>
          </w:p>
          <w:p>
            <w:pPr>
              <w:pStyle w:val="Style1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东权益</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所有者权 益合计</w:t>
            </w:r>
          </w:p>
        </w:tc>
      </w:tr>
      <w:tr>
        <w:trPr>
          <w:trHeight w:val="36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实收资</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本（或股</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资本公 积</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8" w:lineRule="exact"/>
              <w:ind w:left="0" w:right="0" w:firstLine="200"/>
              <w:jc w:val="left"/>
              <w:rPr>
                <w:sz w:val="18"/>
                <w:szCs w:val="18"/>
              </w:rPr>
            </w:pPr>
            <w:r>
              <w:rPr>
                <w:color w:val="000000"/>
                <w:spacing w:val="0"/>
                <w:w w:val="100"/>
                <w:position w:val="0"/>
                <w:sz w:val="18"/>
                <w:szCs w:val="18"/>
              </w:rPr>
              <w:t>减</w:t>
            </w:r>
          </w:p>
          <w:p>
            <w:pPr>
              <w:pStyle w:val="Style18"/>
              <w:keepNext w:val="0"/>
              <w:keepLines w:val="0"/>
              <w:widowControl w:val="0"/>
              <w:shd w:val="clear" w:color="auto" w:fill="auto"/>
              <w:bidi w:val="0"/>
              <w:spacing w:before="0" w:after="0" w:line="238" w:lineRule="exact"/>
              <w:ind w:left="0" w:right="0" w:firstLine="200"/>
              <w:jc w:val="left"/>
              <w:rPr>
                <w:sz w:val="18"/>
                <w:szCs w:val="18"/>
              </w:rPr>
            </w:pPr>
            <w:r>
              <w:rPr>
                <w:color w:val="000000"/>
                <w:spacing w:val="0"/>
                <w:w w:val="100"/>
                <w:position w:val="0"/>
                <w:sz w:val="18"/>
                <w:szCs w:val="18"/>
              </w:rPr>
              <w:t>:</w:t>
            </w:r>
          </w:p>
          <w:p>
            <w:pPr>
              <w:pStyle w:val="Style18"/>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库 存 股</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专项储 备</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一般</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风险</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准备</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未分配利 润</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4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3" w:lineRule="auto"/>
              <w:ind w:left="180" w:right="0" w:firstLine="0"/>
              <w:jc w:val="left"/>
              <w:rPr>
                <w:sz w:val="14"/>
                <w:szCs w:val="14"/>
              </w:rPr>
            </w:pPr>
            <w:r>
              <w:rPr>
                <w:rFonts w:ascii="Tahoma" w:eastAsia="Tahoma" w:hAnsi="Tahoma" w:cs="Tahoma"/>
                <w:color w:val="000000"/>
                <w:spacing w:val="0"/>
                <w:w w:val="100"/>
                <w:position w:val="0"/>
                <w:sz w:val="14"/>
                <w:szCs w:val="14"/>
              </w:rPr>
              <w:t>976, 080 ,</w:t>
            </w:r>
            <w:r>
              <w:rPr>
                <w:rFonts w:ascii="Tahoma" w:eastAsia="Tahoma" w:hAnsi="Tahoma" w:cs="Tahoma"/>
                <w:color w:val="000000"/>
                <w:spacing w:val="0"/>
                <w:w w:val="100"/>
                <w:position w:val="0"/>
                <w:sz w:val="14"/>
                <w:szCs w:val="14"/>
              </w:rPr>
              <w:t>000.</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446,179,2</w:t>
            </w:r>
          </w:p>
          <w:p>
            <w:pPr>
              <w:pStyle w:val="Style18"/>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45.28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53,017,61</w:t>
            </w:r>
          </w:p>
          <w:p>
            <w:pPr>
              <w:pStyle w:val="Style18"/>
              <w:keepNext w:val="0"/>
              <w:keepLines w:val="0"/>
              <w:widowControl w:val="0"/>
              <w:shd w:val="clear" w:color="auto" w:fill="auto"/>
              <w:bidi w:val="0"/>
              <w:spacing w:before="0" w:after="0" w:line="240" w:lineRule="auto"/>
              <w:ind w:left="0" w:right="0" w:firstLine="560"/>
              <w:jc w:val="left"/>
              <w:rPr>
                <w:sz w:val="14"/>
                <w:szCs w:val="14"/>
              </w:rPr>
            </w:pPr>
            <w:r>
              <w:rPr>
                <w:rFonts w:ascii="Tahoma" w:eastAsia="Tahoma" w:hAnsi="Tahoma" w:cs="Tahoma"/>
                <w:color w:val="000000"/>
                <w:spacing w:val="0"/>
                <w:w w:val="100"/>
                <w:position w:val="0"/>
                <w:sz w:val="14"/>
                <w:szCs w:val="14"/>
              </w:rPr>
              <w:t xml:space="preserve">7. </w:t>
            </w:r>
            <w:r>
              <w:rPr>
                <w:rFonts w:ascii="Tahoma" w:eastAsia="Tahoma" w:hAnsi="Tahoma" w:cs="Tahoma"/>
                <w:color w:val="000000"/>
                <w:spacing w:val="0"/>
                <w:w w:val="100"/>
                <w:position w:val="0"/>
                <w:sz w:val="14"/>
                <w:szCs w:val="14"/>
              </w:rPr>
              <w:t>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516,610</w:t>
            </w:r>
          </w:p>
          <w:p>
            <w:pPr>
              <w:pStyle w:val="Style18"/>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,752.06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5,622,414</w:t>
            </w:r>
          </w:p>
          <w:p>
            <w:pPr>
              <w:pStyle w:val="Style18"/>
              <w:keepNext w:val="0"/>
              <w:keepLines w:val="0"/>
              <w:widowControl w:val="0"/>
              <w:shd w:val="clear" w:color="auto" w:fill="auto"/>
              <w:bidi w:val="0"/>
              <w:spacing w:before="0" w:after="0" w:line="240" w:lineRule="auto"/>
              <w:ind w:left="0" w:right="0" w:firstLine="640"/>
              <w:jc w:val="left"/>
              <w:rPr>
                <w:sz w:val="14"/>
                <w:szCs w:val="14"/>
              </w:rPr>
            </w:pPr>
            <w:r>
              <w:rPr>
                <w:rFonts w:ascii="Tahoma" w:eastAsia="Tahoma" w:hAnsi="Tahoma" w:cs="Tahoma"/>
                <w:color w:val="000000"/>
                <w:spacing w:val="0"/>
                <w:w w:val="100"/>
                <w:position w:val="0"/>
                <w:sz w:val="14"/>
                <w:szCs w:val="14"/>
              </w:rPr>
              <w:t>.</w:t>
            </w:r>
            <w:r>
              <w:rPr>
                <w:rFonts w:ascii="Tahoma" w:eastAsia="Tahoma" w:hAnsi="Tahoma" w:cs="Tahoma"/>
                <w:color w:val="000000"/>
                <w:spacing w:val="0"/>
                <w:w w:val="100"/>
                <w:position w:val="0"/>
                <w:sz w:val="14"/>
                <w:szCs w:val="14"/>
              </w:rPr>
              <w:t>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117,031,8</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79.88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1,466,169</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,127.23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3,569,466</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,207.59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3" w:lineRule="auto"/>
              <w:ind w:left="0" w:right="0" w:firstLine="0"/>
              <w:jc w:val="right"/>
              <w:rPr>
                <w:sz w:val="14"/>
                <w:szCs w:val="14"/>
              </w:rPr>
            </w:pPr>
            <w:r>
              <w:rPr>
                <w:rFonts w:ascii="Tahoma" w:eastAsia="Tahoma" w:hAnsi="Tahoma" w:cs="Tahoma"/>
                <w:color w:val="000000"/>
                <w:spacing w:val="0"/>
                <w:w w:val="100"/>
                <w:position w:val="0"/>
                <w:sz w:val="14"/>
                <w:szCs w:val="14"/>
              </w:rPr>
              <w:t>224,747, 099.92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3,794,213,3</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07.51</w:t>
            </w:r>
          </w:p>
        </w:tc>
      </w:tr>
      <w:tr>
        <w:trPr>
          <w:trHeight w:val="2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1" w:lineRule="exact"/>
              <w:ind w:left="0" w:right="0" w:firstLine="520"/>
              <w:jc w:val="left"/>
              <w:rPr>
                <w:sz w:val="18"/>
                <w:szCs w:val="18"/>
              </w:rPr>
            </w:pPr>
            <w:r>
              <w:rPr>
                <w:color w:val="000000"/>
                <w:spacing w:val="0"/>
                <w:w w:val="100"/>
                <w:position w:val="0"/>
                <w:sz w:val="18"/>
                <w:szCs w:val="18"/>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520"/>
              <w:jc w:val="left"/>
              <w:rPr>
                <w:sz w:val="18"/>
                <w:szCs w:val="18"/>
              </w:rPr>
            </w:pPr>
            <w:r>
              <w:rPr>
                <w:color w:val="000000"/>
                <w:spacing w:val="0"/>
                <w:w w:val="100"/>
                <w:position w:val="0"/>
                <w:sz w:val="18"/>
                <w:szCs w:val="18"/>
              </w:rPr>
              <w:t>同一控制下 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976,080</w:t>
            </w:r>
          </w:p>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446,179,2</w:t>
            </w:r>
          </w:p>
          <w:p>
            <w:pPr>
              <w:pStyle w:val="Style18"/>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45.28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53,017,61</w:t>
            </w:r>
          </w:p>
          <w:p>
            <w:pPr>
              <w:pStyle w:val="Style18"/>
              <w:keepNext w:val="0"/>
              <w:keepLines w:val="0"/>
              <w:widowControl w:val="0"/>
              <w:shd w:val="clear" w:color="auto" w:fill="auto"/>
              <w:bidi w:val="0"/>
              <w:spacing w:before="0" w:after="0" w:line="240" w:lineRule="auto"/>
              <w:ind w:left="0" w:right="0" w:firstLine="560"/>
              <w:jc w:val="left"/>
              <w:rPr>
                <w:sz w:val="14"/>
                <w:szCs w:val="14"/>
              </w:rPr>
            </w:pPr>
            <w:r>
              <w:rPr>
                <w:rFonts w:ascii="Tahoma" w:eastAsia="Tahoma" w:hAnsi="Tahoma" w:cs="Tahoma"/>
                <w:color w:val="000000"/>
                <w:spacing w:val="0"/>
                <w:w w:val="100"/>
                <w:position w:val="0"/>
                <w:sz w:val="14"/>
                <w:szCs w:val="14"/>
              </w:rPr>
              <w:t>7.23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516,610</w:t>
            </w:r>
          </w:p>
          <w:p>
            <w:pPr>
              <w:pStyle w:val="Style18"/>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,752.06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5,622,414</w:t>
            </w:r>
          </w:p>
          <w:p>
            <w:pPr>
              <w:pStyle w:val="Style18"/>
              <w:keepNext w:val="0"/>
              <w:keepLines w:val="0"/>
              <w:widowControl w:val="0"/>
              <w:shd w:val="clear" w:color="auto" w:fill="auto"/>
              <w:bidi w:val="0"/>
              <w:spacing w:before="0" w:after="0" w:line="240" w:lineRule="auto"/>
              <w:ind w:left="0" w:right="0" w:firstLine="640"/>
              <w:jc w:val="left"/>
              <w:rPr>
                <w:sz w:val="14"/>
                <w:szCs w:val="14"/>
              </w:rPr>
            </w:pPr>
            <w:r>
              <w:rPr>
                <w:rFonts w:ascii="Tahoma" w:eastAsia="Tahoma" w:hAnsi="Tahoma" w:cs="Tahoma"/>
                <w:color w:val="000000"/>
                <w:spacing w:val="0"/>
                <w:w w:val="100"/>
                <w:position w:val="0"/>
                <w:sz w:val="14"/>
                <w:szCs w:val="14"/>
              </w:rPr>
              <w:t>.</w:t>
            </w:r>
            <w:r>
              <w:rPr>
                <w:rFonts w:ascii="Tahoma" w:eastAsia="Tahoma" w:hAnsi="Tahoma" w:cs="Tahoma"/>
                <w:color w:val="000000"/>
                <w:spacing w:val="0"/>
                <w:w w:val="100"/>
                <w:position w:val="0"/>
                <w:sz w:val="14"/>
                <w:szCs w:val="14"/>
              </w:rPr>
              <w:t>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117,031,8</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79.88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1,466,169</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,127.23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3,569,466</w:t>
            </w:r>
          </w:p>
          <w:p>
            <w:pPr>
              <w:pStyle w:val="Style18"/>
              <w:keepNext w:val="0"/>
              <w:keepLines w:val="0"/>
              <w:widowControl w:val="0"/>
              <w:shd w:val="clear" w:color="auto" w:fill="auto"/>
              <w:bidi w:val="0"/>
              <w:spacing w:before="0" w:after="0" w:line="240" w:lineRule="auto"/>
              <w:ind w:left="0" w:right="0" w:firstLine="320"/>
              <w:jc w:val="left"/>
              <w:rPr>
                <w:sz w:val="14"/>
                <w:szCs w:val="14"/>
              </w:rPr>
            </w:pPr>
            <w:r>
              <w:rPr>
                <w:rFonts w:ascii="Tahoma" w:eastAsia="Tahoma" w:hAnsi="Tahoma" w:cs="Tahoma"/>
                <w:color w:val="000000"/>
                <w:spacing w:val="0"/>
                <w:w w:val="100"/>
                <w:position w:val="0"/>
                <w:sz w:val="14"/>
                <w:szCs w:val="14"/>
              </w:rPr>
              <w:t>,207.59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3" w:lineRule="auto"/>
              <w:ind w:left="0" w:right="0" w:firstLine="0"/>
              <w:jc w:val="right"/>
              <w:rPr>
                <w:sz w:val="14"/>
                <w:szCs w:val="14"/>
              </w:rPr>
            </w:pPr>
            <w:r>
              <w:rPr>
                <w:rFonts w:ascii="Tahoma" w:eastAsia="Tahoma" w:hAnsi="Tahoma" w:cs="Tahoma"/>
                <w:color w:val="000000"/>
                <w:spacing w:val="0"/>
                <w:w w:val="100"/>
                <w:position w:val="0"/>
                <w:sz w:val="14"/>
                <w:szCs w:val="14"/>
              </w:rPr>
              <w:t>224,747, 099.92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3,794,213,3</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07.51</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三、本期增减变动 金额（减少以</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11, </w:t>
            </w:r>
            <w:r>
              <w:rPr>
                <w:rFonts w:ascii="Tahoma" w:eastAsia="Tahoma" w:hAnsi="Tahoma" w:cs="Tahoma"/>
                <w:color w:val="000000"/>
                <w:spacing w:val="0"/>
                <w:w w:val="100"/>
                <w:position w:val="0"/>
                <w:sz w:val="14"/>
                <w:szCs w:val="14"/>
              </w:rPr>
              <w:t>545.</w:t>
            </w:r>
          </w:p>
          <w:p>
            <w:pPr>
              <w:pStyle w:val="Style18"/>
              <w:keepNext w:val="0"/>
              <w:keepLines w:val="0"/>
              <w:widowControl w:val="0"/>
              <w:shd w:val="clear" w:color="auto" w:fill="auto"/>
              <w:bidi w:val="0"/>
              <w:spacing w:before="0" w:after="0" w:line="240" w:lineRule="auto"/>
              <w:ind w:left="0" w:right="0" w:firstLine="580"/>
              <w:jc w:val="left"/>
              <w:rPr>
                <w:sz w:val="14"/>
                <w:szCs w:val="14"/>
              </w:rPr>
            </w:pP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 xml:space="preserve">-6, 861. </w:t>
            </w:r>
            <w:r>
              <w:rPr>
                <w:rFonts w:ascii="Tahoma" w:eastAsia="Tahoma" w:hAnsi="Tahoma" w:cs="Tahoma"/>
                <w:color w:val="000000"/>
                <w:spacing w:val="0"/>
                <w:w w:val="100"/>
                <w:position w:val="0"/>
                <w:sz w:val="14"/>
                <w:szCs w:val="14"/>
              </w:rPr>
              <w:t>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75,482.</w:t>
            </w:r>
          </w:p>
          <w:p>
            <w:pPr>
              <w:pStyle w:val="Style18"/>
              <w:keepNext w:val="0"/>
              <w:keepLines w:val="0"/>
              <w:widowControl w:val="0"/>
              <w:shd w:val="clear" w:color="auto" w:fill="auto"/>
              <w:bidi w:val="0"/>
              <w:spacing w:before="0" w:after="0" w:line="240" w:lineRule="auto"/>
              <w:ind w:left="0" w:right="0" w:firstLine="580"/>
              <w:jc w:val="left"/>
              <w:rPr>
                <w:sz w:val="14"/>
                <w:szCs w:val="14"/>
              </w:rPr>
            </w:pPr>
            <w:r>
              <w:rPr>
                <w:rFonts w:ascii="Tahoma" w:eastAsia="Tahoma" w:hAnsi="Tahoma" w:cs="Tahoma"/>
                <w:color w:val="000000"/>
                <w:spacing w:val="0"/>
                <w:w w:val="100"/>
                <w:position w:val="0"/>
                <w:sz w:val="14"/>
                <w:szCs w:val="14"/>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5,622,414</w:t>
            </w:r>
          </w:p>
          <w:p>
            <w:pPr>
              <w:pStyle w:val="Style18"/>
              <w:keepNext w:val="0"/>
              <w:keepLines w:val="0"/>
              <w:widowControl w:val="0"/>
              <w:shd w:val="clear" w:color="auto" w:fill="auto"/>
              <w:bidi w:val="0"/>
              <w:spacing w:before="0" w:after="0" w:line="240" w:lineRule="auto"/>
              <w:ind w:left="0" w:right="0" w:firstLine="640"/>
              <w:jc w:val="left"/>
              <w:rPr>
                <w:sz w:val="14"/>
                <w:szCs w:val="14"/>
              </w:rPr>
            </w:pPr>
            <w:r>
              <w:rPr>
                <w:rFonts w:ascii="Tahoma" w:eastAsia="Tahoma" w:hAnsi="Tahoma" w:cs="Tahoma"/>
                <w:color w:val="000000"/>
                <w:spacing w:val="0"/>
                <w:w w:val="100"/>
                <w:position w:val="0"/>
                <w:sz w:val="14"/>
                <w:szCs w:val="14"/>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4,239,514</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292,327,2</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302,269,3</w:t>
            </w:r>
          </w:p>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34.26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147,606,</w:t>
            </w:r>
          </w:p>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414.68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93" w:lineRule="auto"/>
              <w:ind w:left="0" w:right="0" w:firstLine="0"/>
              <w:jc w:val="left"/>
              <w:rPr>
                <w:sz w:val="14"/>
                <w:szCs w:val="14"/>
              </w:rPr>
            </w:pPr>
            <w:r>
              <w:rPr>
                <w:rFonts w:ascii="Tahoma" w:eastAsia="Tahoma" w:hAnsi="Tahoma" w:cs="Tahoma"/>
                <w:color w:val="000000"/>
                <w:spacing w:val="0"/>
                <w:w w:val="100"/>
                <w:position w:val="0"/>
                <w:sz w:val="14"/>
                <w:szCs w:val="14"/>
              </w:rPr>
              <w:t>449,875,748 .94</w:t>
            </w:r>
          </w:p>
        </w:tc>
      </w:tr>
      <w:tr>
        <w:trPr>
          <w:trHeight w:val="4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4"/>
                <w:szCs w:val="14"/>
              </w:rPr>
            </w:pPr>
            <w:r>
              <w:rPr>
                <w:rFonts w:ascii="Tahoma" w:eastAsia="Tahoma" w:hAnsi="Tahoma" w:cs="Tahoma"/>
                <w:color w:val="000000"/>
                <w:spacing w:val="0"/>
                <w:w w:val="100"/>
                <w:position w:val="0"/>
                <w:sz w:val="14"/>
                <w:szCs w:val="14"/>
              </w:rPr>
              <w:t>415, 745, 7</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40. </w:t>
            </w:r>
            <w:r>
              <w:rPr>
                <w:rFonts w:ascii="Tahoma" w:eastAsia="Tahoma" w:hAnsi="Tahoma" w:cs="Tahoma"/>
                <w:color w:val="000000"/>
                <w:spacing w:val="0"/>
                <w:w w:val="100"/>
                <w:position w:val="0"/>
                <w:sz w:val="14"/>
                <w:szCs w:val="14"/>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4"/>
                <w:szCs w:val="14"/>
              </w:rPr>
            </w:pPr>
            <w:r>
              <w:rPr>
                <w:rFonts w:ascii="Tahoma" w:eastAsia="Tahoma" w:hAnsi="Tahoma" w:cs="Tahoma"/>
                <w:color w:val="000000"/>
                <w:spacing w:val="0"/>
                <w:w w:val="100"/>
                <w:position w:val="0"/>
                <w:sz w:val="14"/>
                <w:szCs w:val="14"/>
              </w:rPr>
              <w:t>415, 745, 7</w:t>
            </w:r>
          </w:p>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40. </w:t>
            </w:r>
            <w:r>
              <w:rPr>
                <w:rFonts w:ascii="Tahoma" w:eastAsia="Tahoma" w:hAnsi="Tahoma" w:cs="Tahoma"/>
                <w:color w:val="000000"/>
                <w:spacing w:val="0"/>
                <w:w w:val="100"/>
                <w:position w:val="0"/>
                <w:sz w:val="14"/>
                <w:szCs w:val="14"/>
              </w:rPr>
              <w:t>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4"/>
                <w:szCs w:val="14"/>
              </w:rPr>
            </w:pPr>
            <w:r>
              <w:rPr>
                <w:rFonts w:ascii="Tahoma" w:eastAsia="Tahoma" w:hAnsi="Tahoma" w:cs="Tahoma"/>
                <w:color w:val="000000"/>
                <w:spacing w:val="0"/>
                <w:w w:val="100"/>
                <w:position w:val="0"/>
                <w:sz w:val="14"/>
                <w:szCs w:val="14"/>
              </w:rPr>
              <w:t>26, 779, 6</w:t>
            </w:r>
          </w:p>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76.81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0" w:lineRule="auto"/>
              <w:ind w:left="0" w:right="0" w:firstLine="0"/>
              <w:jc w:val="left"/>
              <w:rPr>
                <w:sz w:val="14"/>
                <w:szCs w:val="14"/>
              </w:rPr>
            </w:pPr>
            <w:r>
              <w:rPr>
                <w:rFonts w:ascii="Tahoma" w:eastAsia="Tahoma" w:hAnsi="Tahoma" w:cs="Tahoma"/>
                <w:color w:val="000000"/>
                <w:spacing w:val="0"/>
                <w:w w:val="100"/>
                <w:position w:val="0"/>
                <w:sz w:val="14"/>
                <w:szCs w:val="14"/>
              </w:rPr>
              <w:t xml:space="preserve">442, 525,417 </w:t>
            </w:r>
            <w:r>
              <w:rPr>
                <w:rFonts w:ascii="Tahoma" w:eastAsia="Tahoma" w:hAnsi="Tahoma" w:cs="Tahoma"/>
                <w:color w:val="000000"/>
                <w:spacing w:val="0"/>
                <w:w w:val="100"/>
                <w:position w:val="0"/>
                <w:sz w:val="14"/>
                <w:szCs w:val="14"/>
              </w:rPr>
              <w:t>.</w:t>
            </w:r>
            <w:r>
              <w:rPr>
                <w:rFonts w:ascii="Tahoma" w:eastAsia="Tahoma" w:hAnsi="Tahoma" w:cs="Tahoma"/>
                <w:color w:val="000000"/>
                <w:spacing w:val="0"/>
                <w:w w:val="100"/>
                <w:position w:val="0"/>
                <w:sz w:val="14"/>
                <w:szCs w:val="14"/>
              </w:rPr>
              <w:t>59</w:t>
            </w: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（二）所有者投入 和减少资本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11, </w:t>
            </w:r>
            <w:r>
              <w:rPr>
                <w:rFonts w:ascii="Tahoma" w:eastAsia="Tahoma" w:hAnsi="Tahoma" w:cs="Tahoma"/>
                <w:color w:val="000000"/>
                <w:spacing w:val="0"/>
                <w:w w:val="100"/>
                <w:position w:val="0"/>
                <w:sz w:val="14"/>
                <w:szCs w:val="14"/>
              </w:rPr>
              <w:t>545.</w:t>
            </w:r>
          </w:p>
          <w:p>
            <w:pPr>
              <w:pStyle w:val="Style18"/>
              <w:keepNext w:val="0"/>
              <w:keepLines w:val="0"/>
              <w:widowControl w:val="0"/>
              <w:shd w:val="clear" w:color="auto" w:fill="auto"/>
              <w:bidi w:val="0"/>
              <w:spacing w:before="0" w:after="0" w:line="240" w:lineRule="auto"/>
              <w:ind w:left="0" w:right="0" w:firstLine="580"/>
              <w:jc w:val="left"/>
              <w:rPr>
                <w:sz w:val="14"/>
                <w:szCs w:val="14"/>
              </w:rPr>
            </w:pP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 xml:space="preserve">-6, 861. </w:t>
            </w:r>
            <w:r>
              <w:rPr>
                <w:rFonts w:ascii="Tahoma" w:eastAsia="Tahoma" w:hAnsi="Tahoma" w:cs="Tahoma"/>
                <w:color w:val="000000"/>
                <w:spacing w:val="0"/>
                <w:w w:val="100"/>
                <w:position w:val="0"/>
                <w:sz w:val="14"/>
                <w:szCs w:val="14"/>
              </w:rPr>
              <w:t>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 xml:space="preserve">75, </w:t>
            </w:r>
            <w:r>
              <w:rPr>
                <w:rFonts w:ascii="Tahoma" w:eastAsia="Tahoma" w:hAnsi="Tahoma" w:cs="Tahoma"/>
                <w:color w:val="000000"/>
                <w:spacing w:val="0"/>
                <w:w w:val="100"/>
                <w:position w:val="0"/>
                <w:sz w:val="14"/>
                <w:szCs w:val="14"/>
              </w:rPr>
              <w:t>482.</w:t>
            </w:r>
          </w:p>
          <w:p>
            <w:pPr>
              <w:pStyle w:val="Style18"/>
              <w:keepNext w:val="0"/>
              <w:keepLines w:val="0"/>
              <w:widowControl w:val="0"/>
              <w:shd w:val="clear" w:color="auto" w:fill="auto"/>
              <w:bidi w:val="0"/>
              <w:spacing w:before="0" w:after="0" w:line="240" w:lineRule="auto"/>
              <w:ind w:left="0" w:right="0" w:firstLine="580"/>
              <w:jc w:val="left"/>
              <w:rPr>
                <w:sz w:val="14"/>
                <w:szCs w:val="14"/>
              </w:rPr>
            </w:pPr>
            <w:r>
              <w:rPr>
                <w:rFonts w:ascii="Tahoma" w:eastAsia="Tahoma" w:hAnsi="Tahoma" w:cs="Tahoma"/>
                <w:color w:val="000000"/>
                <w:spacing w:val="0"/>
                <w:w w:val="100"/>
                <w:position w:val="0"/>
                <w:sz w:val="14"/>
                <w:szCs w:val="14"/>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5, 622,414</w:t>
            </w:r>
          </w:p>
          <w:p>
            <w:pPr>
              <w:pStyle w:val="Style18"/>
              <w:keepNext w:val="0"/>
              <w:keepLines w:val="0"/>
              <w:widowControl w:val="0"/>
              <w:shd w:val="clear" w:color="auto" w:fill="auto"/>
              <w:bidi w:val="0"/>
              <w:spacing w:before="0" w:after="0" w:line="240" w:lineRule="auto"/>
              <w:ind w:left="0" w:right="0" w:firstLine="640"/>
              <w:jc w:val="left"/>
              <w:rPr>
                <w:sz w:val="14"/>
                <w:szCs w:val="14"/>
              </w:rPr>
            </w:pPr>
            <w:r>
              <w:rPr>
                <w:rFonts w:ascii="Tahoma" w:eastAsia="Tahoma" w:hAnsi="Tahoma" w:cs="Tahoma"/>
                <w:color w:val="000000"/>
                <w:spacing w:val="0"/>
                <w:w w:val="100"/>
                <w:position w:val="0"/>
                <w:sz w:val="14"/>
                <w:szCs w:val="14"/>
              </w:rPr>
              <w:t>.</w:t>
            </w:r>
            <w:r>
              <w:rPr>
                <w:rFonts w:ascii="Tahoma" w:eastAsia="Tahoma" w:hAnsi="Tahoma" w:cs="Tahoma"/>
                <w:color w:val="000000"/>
                <w:spacing w:val="0"/>
                <w:w w:val="100"/>
                <w:position w:val="0"/>
                <w:sz w:val="14"/>
                <w:szCs w:val="14"/>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5, 702, 579</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126, 326,</w:t>
            </w:r>
          </w:p>
          <w:p>
            <w:pPr>
              <w:pStyle w:val="Style18"/>
              <w:keepNext w:val="0"/>
              <w:keepLines w:val="0"/>
              <w:widowControl w:val="0"/>
              <w:shd w:val="clear" w:color="auto" w:fill="auto"/>
              <w:bidi w:val="0"/>
              <w:spacing w:before="0" w:after="0" w:line="240" w:lineRule="auto"/>
              <w:ind w:left="0" w:right="0" w:firstLine="260"/>
              <w:jc w:val="left"/>
              <w:rPr>
                <w:sz w:val="14"/>
                <w:szCs w:val="14"/>
              </w:rPr>
            </w:pPr>
            <w:r>
              <w:rPr>
                <w:rFonts w:ascii="Tahoma" w:eastAsia="Tahoma" w:hAnsi="Tahoma" w:cs="Tahoma"/>
                <w:color w:val="000000"/>
                <w:spacing w:val="0"/>
                <w:w w:val="100"/>
                <w:position w:val="0"/>
                <w:sz w:val="14"/>
                <w:szCs w:val="14"/>
              </w:rPr>
              <w:t xml:space="preserve">557. </w:t>
            </w:r>
            <w:r>
              <w:rPr>
                <w:rFonts w:ascii="Tahoma" w:eastAsia="Tahoma" w:hAnsi="Tahoma" w:cs="Tahoma"/>
                <w:color w:val="000000"/>
                <w:spacing w:val="0"/>
                <w:w w:val="100"/>
                <w:position w:val="0"/>
                <w:sz w:val="14"/>
                <w:szCs w:val="14"/>
              </w:rPr>
              <w:t>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132, 029, 137</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.85</w:t>
            </w:r>
          </w:p>
        </w:tc>
      </w:tr>
      <w:tr>
        <w:trPr>
          <w:trHeight w:val="4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6"/>
                <w:szCs w:val="16"/>
              </w:rPr>
              <w:t xml:space="preserve">1 </w:t>
            </w:r>
            <w:r>
              <w:rPr>
                <w:color w:val="000000"/>
                <w:spacing w:val="0"/>
                <w:w w:val="100"/>
                <w:position w:val="0"/>
                <w:sz w:val="18"/>
                <w:szCs w:val="18"/>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490, </w:t>
            </w:r>
            <w:r>
              <w:rPr>
                <w:rFonts w:ascii="Tahoma" w:eastAsia="Tahoma" w:hAnsi="Tahoma" w:cs="Tahoma"/>
                <w:color w:val="000000"/>
                <w:spacing w:val="0"/>
                <w:w w:val="100"/>
                <w:position w:val="0"/>
                <w:sz w:val="14"/>
                <w:szCs w:val="14"/>
              </w:rPr>
              <w:t>000.</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490,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r>
      <w:tr>
        <w:trPr>
          <w:trHeight w:val="48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.其他权益工具 持有者投入资本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11, </w:t>
            </w:r>
            <w:r>
              <w:rPr>
                <w:rFonts w:ascii="Tahoma" w:eastAsia="Tahoma" w:hAnsi="Tahoma" w:cs="Tahoma"/>
                <w:color w:val="000000"/>
                <w:spacing w:val="0"/>
                <w:w w:val="100"/>
                <w:position w:val="0"/>
                <w:sz w:val="14"/>
                <w:szCs w:val="14"/>
              </w:rPr>
              <w:t>545.</w:t>
            </w:r>
          </w:p>
          <w:p>
            <w:pPr>
              <w:pStyle w:val="Style18"/>
              <w:keepNext w:val="0"/>
              <w:keepLines w:val="0"/>
              <w:widowControl w:val="0"/>
              <w:shd w:val="clear" w:color="auto" w:fill="auto"/>
              <w:bidi w:val="0"/>
              <w:spacing w:before="0" w:after="0" w:line="240" w:lineRule="auto"/>
              <w:ind w:left="0" w:right="0" w:firstLine="580"/>
              <w:jc w:val="left"/>
              <w:rPr>
                <w:sz w:val="14"/>
                <w:szCs w:val="14"/>
              </w:rPr>
            </w:pPr>
            <w:r>
              <w:rPr>
                <w:rFonts w:ascii="Tahoma" w:eastAsia="Tahoma" w:hAnsi="Tahoma" w:cs="Tahoma"/>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 xml:space="preserve">-6, 861. </w:t>
            </w:r>
            <w:r>
              <w:rPr>
                <w:rFonts w:ascii="Tahoma" w:eastAsia="Tahoma" w:hAnsi="Tahoma" w:cs="Tahoma"/>
                <w:color w:val="000000"/>
                <w:spacing w:val="0"/>
                <w:w w:val="100"/>
                <w:position w:val="0"/>
                <w:sz w:val="14"/>
                <w:szCs w:val="14"/>
              </w:rPr>
              <w:t>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40"/>
              <w:jc w:val="left"/>
              <w:rPr>
                <w:sz w:val="14"/>
                <w:szCs w:val="14"/>
              </w:rPr>
            </w:pPr>
            <w:r>
              <w:rPr>
                <w:rFonts w:ascii="Tahoma" w:eastAsia="Tahoma" w:hAnsi="Tahoma" w:cs="Tahoma"/>
                <w:color w:val="000000"/>
                <w:spacing w:val="0"/>
                <w:w w:val="100"/>
                <w:position w:val="0"/>
                <w:sz w:val="14"/>
                <w:szCs w:val="14"/>
              </w:rPr>
              <w:t xml:space="preserve">43, </w:t>
            </w:r>
            <w:r>
              <w:rPr>
                <w:rFonts w:ascii="Tahoma" w:eastAsia="Tahoma" w:hAnsi="Tahoma" w:cs="Tahoma"/>
                <w:color w:val="000000"/>
                <w:spacing w:val="0"/>
                <w:w w:val="100"/>
                <w:position w:val="0"/>
                <w:sz w:val="14"/>
                <w:szCs w:val="14"/>
              </w:rPr>
              <w:t>152.</w:t>
            </w:r>
          </w:p>
          <w:p>
            <w:pPr>
              <w:pStyle w:val="Style18"/>
              <w:keepNext w:val="0"/>
              <w:keepLines w:val="0"/>
              <w:widowControl w:val="0"/>
              <w:shd w:val="clear" w:color="auto" w:fill="auto"/>
              <w:bidi w:val="0"/>
              <w:spacing w:before="0" w:after="0" w:line="240" w:lineRule="auto"/>
              <w:ind w:left="0" w:right="0" w:firstLine="580"/>
              <w:jc w:val="left"/>
              <w:rPr>
                <w:sz w:val="14"/>
                <w:szCs w:val="14"/>
              </w:rPr>
            </w:pPr>
            <w:r>
              <w:rPr>
                <w:rFonts w:ascii="Tahoma" w:eastAsia="Tahoma" w:hAnsi="Tahoma" w:cs="Tahoma"/>
                <w:color w:val="000000"/>
                <w:spacing w:val="0"/>
                <w:w w:val="100"/>
                <w:position w:val="0"/>
                <w:sz w:val="14"/>
                <w:szCs w:val="14"/>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 xml:space="preserve">47, </w:t>
            </w:r>
            <w:r>
              <w:rPr>
                <w:rFonts w:ascii="Tahoma" w:eastAsia="Tahoma" w:hAnsi="Tahoma" w:cs="Tahoma"/>
                <w:color w:val="000000"/>
                <w:spacing w:val="0"/>
                <w:w w:val="100"/>
                <w:position w:val="0"/>
                <w:sz w:val="14"/>
                <w:szCs w:val="14"/>
              </w:rPr>
              <w:t xml:space="preserve">836. </w:t>
            </w:r>
            <w:r>
              <w:rPr>
                <w:rFonts w:ascii="Tahoma" w:eastAsia="Tahoma" w:hAnsi="Tahoma" w:cs="Tahoma"/>
                <w:color w:val="000000"/>
                <w:spacing w:val="0"/>
                <w:w w:val="100"/>
                <w:position w:val="0"/>
                <w:sz w:val="14"/>
                <w:szCs w:val="14"/>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47, </w:t>
            </w:r>
            <w:r>
              <w:rPr>
                <w:rFonts w:ascii="Tahoma" w:eastAsia="Tahoma" w:hAnsi="Tahoma" w:cs="Tahoma"/>
                <w:color w:val="000000"/>
                <w:spacing w:val="0"/>
                <w:w w:val="100"/>
                <w:position w:val="0"/>
                <w:sz w:val="14"/>
                <w:szCs w:val="14"/>
              </w:rPr>
              <w:t xml:space="preserve">836. </w:t>
            </w:r>
            <w:r>
              <w:rPr>
                <w:rFonts w:ascii="Tahoma" w:eastAsia="Tahoma" w:hAnsi="Tahoma" w:cs="Tahoma"/>
                <w:color w:val="000000"/>
                <w:spacing w:val="0"/>
                <w:w w:val="100"/>
                <w:position w:val="0"/>
                <w:sz w:val="14"/>
                <w:szCs w:val="14"/>
              </w:rPr>
              <w:t>30</w:t>
            </w:r>
          </w:p>
        </w:tc>
      </w:tr>
    </w:tbl>
    <w:p>
      <w:pPr>
        <w:spacing w:lineRule="exact" w:line="1"/>
        <w:rPr>
          <w:sz w:val="2"/>
          <w:szCs w:val="2"/>
        </w:rPr>
      </w:pPr>
      <w:r>
        <w:br w:type="page"/>
      </w:r>
    </w:p>
    <w:tbl>
      <w:tblPr>
        <w:tblOverlap w:val="never"/>
        <w:jc w:val="center"/>
        <w:tblLayout w:type="fixed"/>
      </w:tblPr>
      <w:tblGrid>
        <w:gridCol w:w="1704"/>
        <w:gridCol w:w="854"/>
        <w:gridCol w:w="566"/>
        <w:gridCol w:w="994"/>
        <w:gridCol w:w="989"/>
        <w:gridCol w:w="850"/>
        <w:gridCol w:w="571"/>
        <w:gridCol w:w="989"/>
        <w:gridCol w:w="854"/>
        <w:gridCol w:w="994"/>
        <w:gridCol w:w="706"/>
        <w:gridCol w:w="994"/>
        <w:gridCol w:w="422"/>
        <w:gridCol w:w="994"/>
        <w:gridCol w:w="854"/>
        <w:gridCol w:w="1114"/>
      </w:tblGrid>
      <w:tr>
        <w:trPr>
          <w:trHeight w:val="48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.股份支付计入 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32, </w:t>
            </w:r>
            <w:r>
              <w:rPr>
                <w:rFonts w:ascii="Tahoma" w:eastAsia="Tahoma" w:hAnsi="Tahoma" w:cs="Tahoma"/>
                <w:color w:val="000000"/>
                <w:spacing w:val="0"/>
                <w:w w:val="100"/>
                <w:position w:val="0"/>
                <w:sz w:val="14"/>
                <w:szCs w:val="14"/>
              </w:rPr>
              <w:t>329.</w:t>
            </w:r>
          </w:p>
          <w:p>
            <w:pPr>
              <w:pStyle w:val="Style18"/>
              <w:keepNext w:val="0"/>
              <w:keepLines w:val="0"/>
              <w:widowControl w:val="0"/>
              <w:shd w:val="clear" w:color="auto" w:fill="auto"/>
              <w:bidi w:val="0"/>
              <w:spacing w:before="0" w:after="0" w:line="240" w:lineRule="auto"/>
              <w:ind w:left="0" w:right="0" w:firstLine="580"/>
              <w:jc w:val="left"/>
              <w:rPr>
                <w:sz w:val="14"/>
                <w:szCs w:val="14"/>
              </w:rPr>
            </w:pPr>
            <w:r>
              <w:rPr>
                <w:rFonts w:ascii="Tahoma" w:eastAsia="Tahoma" w:hAnsi="Tahoma" w:cs="Tahoma"/>
                <w:color w:val="000000"/>
                <w:spacing w:val="0"/>
                <w:w w:val="100"/>
                <w:position w:val="0"/>
                <w:sz w:val="14"/>
                <w:szCs w:val="14"/>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5, 622,414</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r>
              <w:rPr>
                <w:rFonts w:ascii="Tahoma" w:eastAsia="Tahoma" w:hAnsi="Tahoma" w:cs="Tahoma"/>
                <w:color w:val="000000"/>
                <w:spacing w:val="0"/>
                <w:w w:val="100"/>
                <w:position w:val="0"/>
                <w:sz w:val="14"/>
                <w:szCs w:val="14"/>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5, 654, 743</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r>
              <w:rPr>
                <w:rFonts w:ascii="Tahoma" w:eastAsia="Tahoma" w:hAnsi="Tahoma" w:cs="Tahoma"/>
                <w:color w:val="000000"/>
                <w:spacing w:val="0"/>
                <w:w w:val="100"/>
                <w:position w:val="0"/>
                <w:sz w:val="14"/>
                <w:szCs w:val="14"/>
              </w:rPr>
              <w:t>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125, 836,</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557. </w:t>
            </w:r>
            <w:r>
              <w:rPr>
                <w:rFonts w:ascii="Tahoma" w:eastAsia="Tahoma" w:hAnsi="Tahoma" w:cs="Tahoma"/>
                <w:color w:val="000000"/>
                <w:spacing w:val="0"/>
                <w:w w:val="100"/>
                <w:position w:val="0"/>
                <w:sz w:val="14"/>
                <w:szCs w:val="14"/>
              </w:rPr>
              <w:t>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131, 491, 301</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r>
              <w:rPr>
                <w:rFonts w:ascii="Tahoma" w:eastAsia="Tahoma" w:hAnsi="Tahoma" w:cs="Tahoma"/>
                <w:color w:val="000000"/>
                <w:spacing w:val="0"/>
                <w:w w:val="100"/>
                <w:position w:val="0"/>
                <w:sz w:val="14"/>
                <w:szCs w:val="14"/>
              </w:rPr>
              <w:t>55</w:t>
            </w:r>
          </w:p>
        </w:tc>
      </w:tr>
      <w:tr>
        <w:trPr>
          <w:trHeight w:val="63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4,239,514</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123,418,5</w:t>
            </w:r>
          </w:p>
          <w:p>
            <w:pPr>
              <w:pStyle w:val="Style18"/>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 xml:space="preserve">00. </w:t>
            </w:r>
            <w:r>
              <w:rPr>
                <w:rFonts w:ascii="Tahoma" w:eastAsia="Tahoma" w:hAnsi="Tahoma" w:cs="Tahoma"/>
                <w:color w:val="000000"/>
                <w:spacing w:val="0"/>
                <w:w w:val="100"/>
                <w:position w:val="0"/>
                <w:sz w:val="14"/>
                <w:szCs w:val="14"/>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119,178,9</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86. </w:t>
            </w:r>
            <w:r>
              <w:rPr>
                <w:rFonts w:ascii="Tahoma" w:eastAsia="Tahoma" w:hAnsi="Tahoma" w:cs="Tahoma"/>
                <w:color w:val="000000"/>
                <w:spacing w:val="0"/>
                <w:w w:val="100"/>
                <w:position w:val="0"/>
                <w:sz w:val="14"/>
                <w:szCs w:val="14"/>
              </w:rPr>
              <w:t>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5,499,82</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124,678,806</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r>
              <w:rPr>
                <w:rFonts w:ascii="Tahoma" w:eastAsia="Tahoma" w:hAnsi="Tahoma" w:cs="Tahoma"/>
                <w:color w:val="000000"/>
                <w:spacing w:val="0"/>
                <w:w w:val="100"/>
                <w:position w:val="0"/>
                <w:sz w:val="14"/>
                <w:szCs w:val="14"/>
              </w:rPr>
              <w:t>50</w:t>
            </w:r>
          </w:p>
        </w:tc>
      </w:tr>
      <w:tr>
        <w:trPr>
          <w:trHeight w:val="63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4,239,514</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4,239,514</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r>
              <w:rPr>
                <w:rFonts w:ascii="Tahoma" w:eastAsia="Tahoma" w:hAnsi="Tahoma" w:cs="Tahoma"/>
                <w:color w:val="000000"/>
                <w:spacing w:val="0"/>
                <w:w w:val="100"/>
                <w:position w:val="0"/>
                <w:sz w:val="14"/>
                <w:szCs w:val="14"/>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119,178,9</w:t>
            </w:r>
          </w:p>
          <w:p>
            <w:pPr>
              <w:pStyle w:val="Style18"/>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 xml:space="preserve">86. </w:t>
            </w:r>
            <w:r>
              <w:rPr>
                <w:rFonts w:ascii="Tahoma" w:eastAsia="Tahoma" w:hAnsi="Tahoma" w:cs="Tahoma"/>
                <w:color w:val="000000"/>
                <w:spacing w:val="0"/>
                <w:w w:val="100"/>
                <w:position w:val="0"/>
                <w:sz w:val="14"/>
                <w:szCs w:val="14"/>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119,178,9</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86. </w:t>
            </w:r>
            <w:r>
              <w:rPr>
                <w:rFonts w:ascii="Tahoma" w:eastAsia="Tahoma" w:hAnsi="Tahoma" w:cs="Tahoma"/>
                <w:color w:val="000000"/>
                <w:spacing w:val="0"/>
                <w:w w:val="100"/>
                <w:position w:val="0"/>
                <w:sz w:val="14"/>
                <w:szCs w:val="14"/>
              </w:rPr>
              <w:t>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5,499,82</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124,678,806</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r>
              <w:rPr>
                <w:rFonts w:ascii="Tahoma" w:eastAsia="Tahoma" w:hAnsi="Tahoma" w:cs="Tahoma"/>
                <w:color w:val="000000"/>
                <w:spacing w:val="0"/>
                <w:w w:val="100"/>
                <w:position w:val="0"/>
                <w:sz w:val="14"/>
                <w:szCs w:val="14"/>
              </w:rPr>
              <w:t>50</w:t>
            </w:r>
          </w:p>
        </w:tc>
      </w:tr>
      <w:tr>
        <w:trPr>
          <w:trHeight w:val="2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.设定受益计划 变动额结转留存收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3" w:lineRule="auto"/>
              <w:ind w:left="180" w:right="0" w:firstLine="0"/>
              <w:jc w:val="left"/>
              <w:rPr>
                <w:sz w:val="14"/>
                <w:szCs w:val="14"/>
              </w:rPr>
            </w:pPr>
            <w:r>
              <w:rPr>
                <w:rFonts w:ascii="Tahoma" w:eastAsia="Tahoma" w:hAnsi="Tahoma" w:cs="Tahoma"/>
                <w:color w:val="000000"/>
                <w:spacing w:val="0"/>
                <w:w w:val="100"/>
                <w:position w:val="0"/>
                <w:sz w:val="14"/>
                <w:szCs w:val="14"/>
              </w:rPr>
              <w:t>393, 655 ,</w:t>
            </w:r>
            <w:r>
              <w:rPr>
                <w:rFonts w:ascii="Tahoma" w:eastAsia="Tahoma" w:hAnsi="Tahoma" w:cs="Tahoma"/>
                <w:color w:val="000000"/>
                <w:spacing w:val="0"/>
                <w:w w:val="100"/>
                <w:position w:val="0"/>
                <w:sz w:val="14"/>
                <w:szCs w:val="14"/>
              </w:rPr>
              <w:t xml:space="preserve">097. </w:t>
            </w:r>
            <w:r>
              <w:rPr>
                <w:rFonts w:ascii="Tahoma" w:eastAsia="Tahoma" w:hAnsi="Tahoma" w:cs="Tahoma"/>
                <w:color w:val="000000"/>
                <w:spacing w:val="0"/>
                <w:w w:val="100"/>
                <w:position w:val="0"/>
                <w:sz w:val="14"/>
                <w:szCs w:val="14"/>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393, 655, 0</w:t>
            </w:r>
          </w:p>
          <w:p>
            <w:pPr>
              <w:pStyle w:val="Style18"/>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 xml:space="preserve">97. </w:t>
            </w:r>
            <w:r>
              <w:rPr>
                <w:rFonts w:ascii="Tahoma" w:eastAsia="Tahoma" w:hAnsi="Tahoma" w:cs="Tahoma"/>
                <w:color w:val="000000"/>
                <w:spacing w:val="0"/>
                <w:w w:val="100"/>
                <w:position w:val="0"/>
                <w:sz w:val="14"/>
                <w:szCs w:val="14"/>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393, 655, 097</w:t>
            </w:r>
          </w:p>
          <w:p>
            <w:pPr>
              <w:pStyle w:val="Style18"/>
              <w:keepNext w:val="0"/>
              <w:keepLines w:val="0"/>
              <w:widowControl w:val="0"/>
              <w:shd w:val="clear" w:color="auto" w:fill="auto"/>
              <w:bidi w:val="0"/>
              <w:spacing w:before="0" w:after="0" w:line="240" w:lineRule="auto"/>
              <w:ind w:left="0" w:right="0" w:firstLine="760"/>
              <w:jc w:val="left"/>
              <w:rPr>
                <w:sz w:val="14"/>
                <w:szCs w:val="14"/>
              </w:rPr>
            </w:pPr>
            <w:r>
              <w:rPr>
                <w:rFonts w:ascii="Tahoma" w:eastAsia="Tahoma" w:hAnsi="Tahoma" w:cs="Tahoma"/>
                <w:color w:val="000000"/>
                <w:spacing w:val="0"/>
                <w:w w:val="100"/>
                <w:position w:val="0"/>
                <w:sz w:val="14"/>
                <w:szCs w:val="14"/>
              </w:rPr>
              <w:t>.88</w:t>
            </w:r>
          </w:p>
        </w:tc>
      </w:tr>
      <w:tr>
        <w:trPr>
          <w:trHeight w:val="42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3" w:lineRule="auto"/>
              <w:ind w:left="180" w:right="0" w:firstLine="0"/>
              <w:jc w:val="left"/>
              <w:rPr>
                <w:sz w:val="14"/>
                <w:szCs w:val="14"/>
              </w:rPr>
            </w:pPr>
            <w:r>
              <w:rPr>
                <w:rFonts w:ascii="Tahoma" w:eastAsia="Tahoma" w:hAnsi="Tahoma" w:cs="Tahoma"/>
                <w:color w:val="000000"/>
                <w:spacing w:val="0"/>
                <w:w w:val="100"/>
                <w:position w:val="0"/>
                <w:sz w:val="14"/>
                <w:szCs w:val="14"/>
              </w:rPr>
              <w:t>393, 655 ,</w:t>
            </w:r>
            <w:r>
              <w:rPr>
                <w:rFonts w:ascii="Tahoma" w:eastAsia="Tahoma" w:hAnsi="Tahoma" w:cs="Tahoma"/>
                <w:color w:val="000000"/>
                <w:spacing w:val="0"/>
                <w:w w:val="100"/>
                <w:position w:val="0"/>
                <w:sz w:val="14"/>
                <w:szCs w:val="14"/>
              </w:rPr>
              <w:t xml:space="preserve">097. </w:t>
            </w:r>
            <w:r>
              <w:rPr>
                <w:rFonts w:ascii="Tahoma" w:eastAsia="Tahoma" w:hAnsi="Tahoma" w:cs="Tahoma"/>
                <w:color w:val="000000"/>
                <w:spacing w:val="0"/>
                <w:w w:val="100"/>
                <w:position w:val="0"/>
                <w:sz w:val="14"/>
                <w:szCs w:val="14"/>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393, 655, 0</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97. </w:t>
            </w:r>
            <w:r>
              <w:rPr>
                <w:rFonts w:ascii="Tahoma" w:eastAsia="Tahoma" w:hAnsi="Tahoma" w:cs="Tahoma"/>
                <w:color w:val="000000"/>
                <w:spacing w:val="0"/>
                <w:w w:val="100"/>
                <w:position w:val="0"/>
                <w:sz w:val="14"/>
                <w:szCs w:val="14"/>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393, 655, 097</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.88</w:t>
            </w:r>
          </w:p>
        </w:tc>
      </w:tr>
      <w:tr>
        <w:trPr>
          <w:trHeight w:val="2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93" w:lineRule="auto"/>
              <w:ind w:left="180" w:right="0" w:firstLine="0"/>
              <w:jc w:val="left"/>
              <w:rPr>
                <w:sz w:val="14"/>
                <w:szCs w:val="14"/>
              </w:rPr>
            </w:pPr>
            <w:r>
              <w:rPr>
                <w:rFonts w:ascii="Tahoma" w:eastAsia="Tahoma" w:hAnsi="Tahoma" w:cs="Tahoma"/>
                <w:color w:val="000000"/>
                <w:spacing w:val="0"/>
                <w:w w:val="100"/>
                <w:position w:val="0"/>
                <w:sz w:val="14"/>
                <w:szCs w:val="14"/>
              </w:rPr>
              <w:t>976, 091 ,</w:t>
            </w:r>
            <w:r>
              <w:rPr>
                <w:rFonts w:ascii="Tahoma" w:eastAsia="Tahoma" w:hAnsi="Tahoma" w:cs="Tahoma"/>
                <w:color w:val="000000"/>
                <w:spacing w:val="0"/>
                <w:w w:val="100"/>
                <w:position w:val="0"/>
                <w:sz w:val="14"/>
                <w:szCs w:val="14"/>
              </w:rPr>
              <w:t xml:space="preserve">545. </w:t>
            </w:r>
            <w:r>
              <w:rPr>
                <w:rFonts w:ascii="Tahoma" w:eastAsia="Tahoma" w:hAnsi="Tahoma" w:cs="Tahoma"/>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446, 179, 2</w:t>
            </w:r>
          </w:p>
          <w:p>
            <w:pPr>
              <w:pStyle w:val="Style18"/>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 xml:space="preserve">45. </w:t>
            </w:r>
            <w:r>
              <w:rPr>
                <w:rFonts w:ascii="Tahoma" w:eastAsia="Tahoma" w:hAnsi="Tahoma" w:cs="Tahoma"/>
                <w:color w:val="000000"/>
                <w:spacing w:val="0"/>
                <w:w w:val="100"/>
                <w:position w:val="0"/>
                <w:sz w:val="14"/>
                <w:szCs w:val="14"/>
              </w:rPr>
              <w:t>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53,010, 75</w:t>
            </w:r>
          </w:p>
          <w:p>
            <w:pPr>
              <w:pStyle w:val="Style18"/>
              <w:keepNext w:val="0"/>
              <w:keepLines w:val="0"/>
              <w:widowControl w:val="0"/>
              <w:shd w:val="clear" w:color="auto" w:fill="auto"/>
              <w:bidi w:val="0"/>
              <w:spacing w:before="0" w:after="0" w:line="240" w:lineRule="auto"/>
              <w:ind w:left="0" w:right="0" w:firstLine="560"/>
              <w:jc w:val="left"/>
              <w:rPr>
                <w:sz w:val="14"/>
                <w:szCs w:val="14"/>
              </w:rPr>
            </w:pPr>
            <w:r>
              <w:rPr>
                <w:rFonts w:ascii="Tahoma" w:eastAsia="Tahoma" w:hAnsi="Tahoma" w:cs="Tahoma"/>
                <w:color w:val="000000"/>
                <w:spacing w:val="0"/>
                <w:w w:val="100"/>
                <w:position w:val="0"/>
                <w:sz w:val="14"/>
                <w:szCs w:val="14"/>
              </w:rPr>
              <w:t xml:space="preserve">5. </w:t>
            </w:r>
            <w:r>
              <w:rPr>
                <w:rFonts w:ascii="Tahoma" w:eastAsia="Tahoma" w:hAnsi="Tahoma" w:cs="Tahoma"/>
                <w:color w:val="000000"/>
                <w:spacing w:val="0"/>
                <w:w w:val="100"/>
                <w:position w:val="0"/>
                <w:sz w:val="14"/>
                <w:szCs w:val="14"/>
              </w:rPr>
              <w:t>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93" w:lineRule="auto"/>
              <w:ind w:left="180" w:right="0" w:firstLine="0"/>
              <w:jc w:val="left"/>
              <w:rPr>
                <w:sz w:val="14"/>
                <w:szCs w:val="14"/>
              </w:rPr>
            </w:pPr>
            <w:r>
              <w:rPr>
                <w:rFonts w:ascii="Tahoma" w:eastAsia="Tahoma" w:hAnsi="Tahoma" w:cs="Tahoma"/>
                <w:color w:val="000000"/>
                <w:spacing w:val="0"/>
                <w:w w:val="100"/>
                <w:position w:val="0"/>
                <w:sz w:val="14"/>
                <w:szCs w:val="14"/>
              </w:rPr>
              <w:t>516, 686 ,</w:t>
            </w:r>
            <w:r>
              <w:rPr>
                <w:rFonts w:ascii="Tahoma" w:eastAsia="Tahoma" w:hAnsi="Tahoma" w:cs="Tahoma"/>
                <w:color w:val="000000"/>
                <w:spacing w:val="0"/>
                <w:w w:val="100"/>
                <w:position w:val="0"/>
                <w:sz w:val="14"/>
                <w:szCs w:val="14"/>
              </w:rPr>
              <w:t xml:space="preserve">234. </w:t>
            </w:r>
            <w:r>
              <w:rPr>
                <w:rFonts w:ascii="Tahoma" w:eastAsia="Tahoma" w:hAnsi="Tahoma" w:cs="Tahoma"/>
                <w:color w:val="000000"/>
                <w:spacing w:val="0"/>
                <w:w w:val="100"/>
                <w:position w:val="0"/>
                <w:sz w:val="14"/>
                <w:szCs w:val="14"/>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0. </w:t>
            </w:r>
            <w:r>
              <w:rPr>
                <w:rFonts w:ascii="Tahoma" w:eastAsia="Tahoma" w:hAnsi="Tahoma" w:cs="Tahoma"/>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121, 271,3</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94. </w:t>
            </w:r>
            <w:r>
              <w:rPr>
                <w:rFonts w:ascii="Tahoma" w:eastAsia="Tahoma" w:hAnsi="Tahoma" w:cs="Tahoma"/>
                <w:color w:val="000000"/>
                <w:spacing w:val="0"/>
                <w:w w:val="100"/>
                <w:position w:val="0"/>
                <w:sz w:val="14"/>
                <w:szCs w:val="14"/>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1, 758, 496</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r>
              <w:rPr>
                <w:rFonts w:ascii="Tahoma" w:eastAsia="Tahoma" w:hAnsi="Tahoma" w:cs="Tahoma"/>
                <w:color w:val="000000"/>
                <w:spacing w:val="0"/>
                <w:w w:val="100"/>
                <w:position w:val="0"/>
                <w:sz w:val="14"/>
                <w:szCs w:val="14"/>
              </w:rPr>
              <w:t xml:space="preserve">367. </w:t>
            </w:r>
            <w:r>
              <w:rPr>
                <w:rFonts w:ascii="Tahoma" w:eastAsia="Tahoma" w:hAnsi="Tahoma" w:cs="Tahoma"/>
                <w:color w:val="000000"/>
                <w:spacing w:val="0"/>
                <w:w w:val="100"/>
                <w:position w:val="0"/>
                <w:sz w:val="14"/>
                <w:szCs w:val="14"/>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3, 871, 735</w:t>
            </w:r>
          </w:p>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w:t>
            </w:r>
            <w:r>
              <w:rPr>
                <w:rFonts w:ascii="Tahoma" w:eastAsia="Tahoma" w:hAnsi="Tahoma" w:cs="Tahoma"/>
                <w:color w:val="000000"/>
                <w:spacing w:val="0"/>
                <w:w w:val="100"/>
                <w:position w:val="0"/>
                <w:sz w:val="14"/>
                <w:szCs w:val="14"/>
              </w:rPr>
              <w:t xml:space="preserve">541. </w:t>
            </w:r>
            <w:r>
              <w:rPr>
                <w:rFonts w:ascii="Tahoma" w:eastAsia="Tahoma" w:hAnsi="Tahoma" w:cs="Tahoma"/>
                <w:color w:val="000000"/>
                <w:spacing w:val="0"/>
                <w:w w:val="100"/>
                <w:position w:val="0"/>
                <w:sz w:val="14"/>
                <w:szCs w:val="14"/>
              </w:rPr>
              <w:t>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372, 353,</w:t>
            </w:r>
          </w:p>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514. </w:t>
            </w:r>
            <w:r>
              <w:rPr>
                <w:rFonts w:ascii="Tahoma" w:eastAsia="Tahoma" w:hAnsi="Tahoma" w:cs="Tahoma"/>
                <w:color w:val="000000"/>
                <w:spacing w:val="0"/>
                <w:w w:val="100"/>
                <w:position w:val="0"/>
                <w:sz w:val="14"/>
                <w:szCs w:val="14"/>
              </w:rPr>
              <w:t>60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93" w:lineRule="auto"/>
              <w:ind w:left="0" w:right="0" w:firstLine="0"/>
              <w:jc w:val="left"/>
              <w:rPr>
                <w:sz w:val="14"/>
                <w:szCs w:val="14"/>
              </w:rPr>
            </w:pPr>
            <w:r>
              <w:rPr>
                <w:rFonts w:ascii="Tahoma" w:eastAsia="Tahoma" w:hAnsi="Tahoma" w:cs="Tahoma"/>
                <w:color w:val="000000"/>
                <w:spacing w:val="0"/>
                <w:w w:val="100"/>
                <w:position w:val="0"/>
                <w:sz w:val="14"/>
                <w:szCs w:val="14"/>
              </w:rPr>
              <w:t xml:space="preserve">4, 244, 089, 0 </w:t>
            </w:r>
            <w:r>
              <w:rPr>
                <w:rFonts w:ascii="Tahoma" w:eastAsia="Tahoma" w:hAnsi="Tahoma" w:cs="Tahoma"/>
                <w:color w:val="000000"/>
                <w:spacing w:val="0"/>
                <w:w w:val="100"/>
                <w:position w:val="0"/>
                <w:sz w:val="14"/>
                <w:szCs w:val="14"/>
              </w:rPr>
              <w:t xml:space="preserve">56. </w:t>
            </w:r>
            <w:r>
              <w:rPr>
                <w:rFonts w:ascii="Tahoma" w:eastAsia="Tahoma" w:hAnsi="Tahoma" w:cs="Tahoma"/>
                <w:color w:val="000000"/>
                <w:spacing w:val="0"/>
                <w:w w:val="100"/>
                <w:position w:val="0"/>
                <w:sz w:val="14"/>
                <w:szCs w:val="14"/>
              </w:rPr>
              <w:t>45</w:t>
            </w:r>
          </w:p>
        </w:tc>
      </w:tr>
    </w:tbl>
    <w:p>
      <w:pPr>
        <w:spacing w:lineRule="exact" w:line="1"/>
        <w:rPr>
          <w:sz w:val="2"/>
          <w:szCs w:val="2"/>
        </w:rPr>
      </w:pPr>
      <w:r>
        <w:br w:type="page"/>
      </w:r>
    </w:p>
    <w:tbl>
      <w:tblPr>
        <w:tblOverlap w:val="never"/>
        <w:jc w:val="center"/>
        <w:tblLayout w:type="fixed"/>
      </w:tblPr>
      <w:tblGrid>
        <w:gridCol w:w="1992"/>
        <w:gridCol w:w="850"/>
        <w:gridCol w:w="571"/>
        <w:gridCol w:w="989"/>
        <w:gridCol w:w="994"/>
        <w:gridCol w:w="854"/>
        <w:gridCol w:w="566"/>
        <w:gridCol w:w="994"/>
        <w:gridCol w:w="850"/>
        <w:gridCol w:w="989"/>
        <w:gridCol w:w="710"/>
        <w:gridCol w:w="989"/>
        <w:gridCol w:w="427"/>
        <w:gridCol w:w="998"/>
        <w:gridCol w:w="854"/>
        <w:gridCol w:w="1109"/>
      </w:tblGrid>
      <w:tr>
        <w:trPr>
          <w:trHeight w:val="254"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少数股</w:t>
            </w:r>
          </w:p>
          <w:p>
            <w:pPr>
              <w:pStyle w:val="Style1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东权益</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所有者权 益合计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实收资 本（或 股本）</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资本公 积</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8" w:lineRule="exact"/>
              <w:ind w:left="0" w:right="0" w:firstLine="180"/>
              <w:jc w:val="left"/>
              <w:rPr>
                <w:sz w:val="18"/>
                <w:szCs w:val="18"/>
              </w:rPr>
            </w:pPr>
            <w:r>
              <w:rPr>
                <w:color w:val="000000"/>
                <w:spacing w:val="0"/>
                <w:w w:val="100"/>
                <w:position w:val="0"/>
                <w:sz w:val="18"/>
                <w:szCs w:val="18"/>
              </w:rPr>
              <w:t>减</w:t>
            </w:r>
          </w:p>
          <w:p>
            <w:pPr>
              <w:pStyle w:val="Style18"/>
              <w:keepNext w:val="0"/>
              <w:keepLines w:val="0"/>
              <w:widowControl w:val="0"/>
              <w:shd w:val="clear" w:color="auto" w:fill="auto"/>
              <w:bidi w:val="0"/>
              <w:spacing w:before="0" w:after="0" w:line="238" w:lineRule="exact"/>
              <w:ind w:left="0" w:right="0" w:firstLine="180"/>
              <w:jc w:val="left"/>
              <w:rPr>
                <w:sz w:val="18"/>
                <w:szCs w:val="18"/>
              </w:rPr>
            </w:pPr>
            <w:r>
              <w:rPr>
                <w:color w:val="000000"/>
                <w:spacing w:val="0"/>
                <w:w w:val="100"/>
                <w:position w:val="0"/>
                <w:sz w:val="18"/>
                <w:szCs w:val="18"/>
              </w:rPr>
              <w:t>:</w:t>
            </w:r>
          </w:p>
          <w:p>
            <w:pPr>
              <w:pStyle w:val="Style18"/>
              <w:keepNext w:val="0"/>
              <w:keepLines w:val="0"/>
              <w:widowControl w:val="0"/>
              <w:shd w:val="clear" w:color="auto" w:fill="auto"/>
              <w:bidi w:val="0"/>
              <w:spacing w:before="0" w:after="0" w:line="238" w:lineRule="exact"/>
              <w:ind w:left="180" w:right="0" w:firstLine="0"/>
              <w:jc w:val="left"/>
              <w:rPr>
                <w:sz w:val="18"/>
                <w:szCs w:val="18"/>
              </w:rPr>
            </w:pPr>
            <w:r>
              <w:rPr>
                <w:color w:val="000000"/>
                <w:spacing w:val="0"/>
                <w:w w:val="100"/>
                <w:position w:val="0"/>
                <w:sz w:val="18"/>
                <w:szCs w:val="18"/>
              </w:rPr>
              <w:t>库 存 股</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专项储 备</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一般</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风险</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准备</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未分配利 润</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他</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1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3" w:lineRule="auto"/>
              <w:ind w:left="140" w:right="0" w:firstLine="40"/>
              <w:jc w:val="left"/>
              <w:rPr>
                <w:sz w:val="14"/>
                <w:szCs w:val="14"/>
              </w:rPr>
            </w:pPr>
            <w:r>
              <w:rPr>
                <w:rFonts w:ascii="Tahoma" w:eastAsia="Tahoma" w:hAnsi="Tahoma" w:cs="Tahoma"/>
                <w:color w:val="000000"/>
                <w:spacing w:val="0"/>
                <w:w w:val="100"/>
                <w:position w:val="0"/>
                <w:sz w:val="14"/>
                <w:szCs w:val="14"/>
              </w:rPr>
              <w:t>976, 080 ,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515,395</w:t>
            </w:r>
          </w:p>
          <w:p>
            <w:pPr>
              <w:pStyle w:val="Style18"/>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,746.72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11,157,41</w:t>
            </w:r>
          </w:p>
          <w:p>
            <w:pPr>
              <w:pStyle w:val="Style18"/>
              <w:keepNext w:val="0"/>
              <w:keepLines w:val="0"/>
              <w:widowControl w:val="0"/>
              <w:shd w:val="clear" w:color="auto" w:fill="auto"/>
              <w:bidi w:val="0"/>
              <w:spacing w:before="0" w:after="0" w:line="240" w:lineRule="auto"/>
              <w:ind w:left="0" w:right="0" w:firstLine="560"/>
              <w:jc w:val="left"/>
              <w:rPr>
                <w:sz w:val="14"/>
                <w:szCs w:val="14"/>
              </w:rPr>
            </w:pPr>
            <w:r>
              <w:rPr>
                <w:rFonts w:ascii="Tahoma" w:eastAsia="Tahoma" w:hAnsi="Tahoma" w:cs="Tahoma"/>
                <w:color w:val="000000"/>
                <w:spacing w:val="0"/>
                <w:w w:val="100"/>
                <w:position w:val="0"/>
                <w:sz w:val="14"/>
                <w:szCs w:val="14"/>
              </w:rPr>
              <w:t xml:space="preserve">0. </w:t>
            </w:r>
            <w:r>
              <w:rPr>
                <w:rFonts w:ascii="Tahoma" w:eastAsia="Tahoma" w:hAnsi="Tahoma" w:cs="Tahoma"/>
                <w:color w:val="000000"/>
                <w:spacing w:val="0"/>
                <w:w w:val="100"/>
                <w:position w:val="0"/>
                <w:sz w:val="14"/>
                <w:szCs w:val="14"/>
              </w:rPr>
              <w:t>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201,626</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112,462,3</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92.07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1, 301, 443</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,989.61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2,894,426</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,344.27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358,005</w:t>
            </w:r>
          </w:p>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,235.21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3,252,431,5</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79.48</w:t>
            </w:r>
          </w:p>
        </w:tc>
      </w:tr>
      <w:tr>
        <w:trPr>
          <w:trHeight w:val="63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-3, 822. </w:t>
            </w:r>
            <w:r>
              <w:rPr>
                <w:rFonts w:ascii="Tahoma" w:eastAsia="Tahoma" w:hAnsi="Tahoma" w:cs="Tahoma"/>
                <w:color w:val="000000"/>
                <w:spacing w:val="0"/>
                <w:w w:val="100"/>
                <w:position w:val="0"/>
                <w:sz w:val="14"/>
                <w:szCs w:val="14"/>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12,683,09</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12,686,91</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3.81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1, 227, 3</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74. </w:t>
            </w:r>
            <w:r>
              <w:rPr>
                <w:rFonts w:ascii="Tahoma" w:eastAsia="Tahoma" w:hAnsi="Tahoma" w:cs="Tahoma"/>
                <w:color w:val="000000"/>
                <w:spacing w:val="0"/>
                <w:w w:val="100"/>
                <w:position w:val="0"/>
                <w:sz w:val="14"/>
                <w:szCs w:val="14"/>
              </w:rPr>
              <w:t>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13,914,287.</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91</w:t>
            </w:r>
          </w:p>
        </w:tc>
      </w:tr>
      <w:tr>
        <w:trPr>
          <w:trHeight w:val="2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540"/>
              <w:jc w:val="left"/>
              <w:rPr>
                <w:sz w:val="18"/>
                <w:szCs w:val="18"/>
              </w:rPr>
            </w:pPr>
            <w:r>
              <w:rPr>
                <w:color w:val="000000"/>
                <w:spacing w:val="0"/>
                <w:w w:val="100"/>
                <w:position w:val="0"/>
                <w:sz w:val="18"/>
                <w:szCs w:val="18"/>
              </w:rPr>
              <w:t>同一控制下企业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40"/>
              <w:jc w:val="left"/>
              <w:rPr>
                <w:sz w:val="14"/>
                <w:szCs w:val="14"/>
              </w:rPr>
            </w:pPr>
            <w:r>
              <w:rPr>
                <w:rFonts w:ascii="Tahoma" w:eastAsia="Tahoma" w:hAnsi="Tahoma" w:cs="Tahoma"/>
                <w:color w:val="000000"/>
                <w:spacing w:val="0"/>
                <w:w w:val="100"/>
                <w:position w:val="0"/>
                <w:sz w:val="14"/>
                <w:szCs w:val="14"/>
              </w:rPr>
              <w:t>976,080</w:t>
            </w:r>
          </w:p>
          <w:p>
            <w:pPr>
              <w:pStyle w:val="Style18"/>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40"/>
              <w:jc w:val="left"/>
              <w:rPr>
                <w:sz w:val="14"/>
                <w:szCs w:val="14"/>
              </w:rPr>
            </w:pPr>
            <w:r>
              <w:rPr>
                <w:rFonts w:ascii="Tahoma" w:eastAsia="Tahoma" w:hAnsi="Tahoma" w:cs="Tahoma"/>
                <w:color w:val="000000"/>
                <w:spacing w:val="0"/>
                <w:w w:val="100"/>
                <w:position w:val="0"/>
                <w:sz w:val="14"/>
                <w:szCs w:val="14"/>
              </w:rPr>
              <w:t>515,395</w:t>
            </w:r>
          </w:p>
          <w:p>
            <w:pPr>
              <w:pStyle w:val="Style18"/>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,746.72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11,157,41</w:t>
            </w:r>
          </w:p>
          <w:p>
            <w:pPr>
              <w:pStyle w:val="Style18"/>
              <w:keepNext w:val="0"/>
              <w:keepLines w:val="0"/>
              <w:widowControl w:val="0"/>
              <w:shd w:val="clear" w:color="auto" w:fill="auto"/>
              <w:bidi w:val="0"/>
              <w:spacing w:before="0" w:after="0" w:line="240" w:lineRule="auto"/>
              <w:ind w:left="0" w:right="0" w:firstLine="560"/>
              <w:jc w:val="left"/>
              <w:rPr>
                <w:sz w:val="14"/>
                <w:szCs w:val="14"/>
              </w:rPr>
            </w:pPr>
            <w:r>
              <w:rPr>
                <w:rFonts w:ascii="Tahoma" w:eastAsia="Tahoma" w:hAnsi="Tahoma" w:cs="Tahoma"/>
                <w:color w:val="000000"/>
                <w:spacing w:val="0"/>
                <w:w w:val="100"/>
                <w:position w:val="0"/>
                <w:sz w:val="14"/>
                <w:szCs w:val="14"/>
              </w:rPr>
              <w:t xml:space="preserve">0. </w:t>
            </w:r>
            <w:r>
              <w:rPr>
                <w:rFonts w:ascii="Tahoma" w:eastAsia="Tahoma" w:hAnsi="Tahoma" w:cs="Tahoma"/>
                <w:color w:val="000000"/>
                <w:spacing w:val="0"/>
                <w:w w:val="100"/>
                <w:position w:val="0"/>
                <w:sz w:val="14"/>
                <w:szCs w:val="14"/>
              </w:rPr>
              <w:t>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4"/>
                <w:szCs w:val="14"/>
              </w:rPr>
            </w:pPr>
            <w:r>
              <w:rPr>
                <w:rFonts w:ascii="Tahoma" w:eastAsia="Tahoma" w:hAnsi="Tahoma" w:cs="Tahoma"/>
                <w:color w:val="000000"/>
                <w:spacing w:val="0"/>
                <w:w w:val="100"/>
                <w:position w:val="0"/>
                <w:sz w:val="14"/>
                <w:szCs w:val="14"/>
              </w:rPr>
              <w:t>201,626</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4"/>
                <w:szCs w:val="14"/>
              </w:rPr>
            </w:pPr>
            <w:r>
              <w:rPr>
                <w:rFonts w:ascii="Tahoma" w:eastAsia="Tahoma" w:hAnsi="Tahoma" w:cs="Tahoma"/>
                <w:color w:val="000000"/>
                <w:spacing w:val="0"/>
                <w:w w:val="100"/>
                <w:position w:val="0"/>
                <w:sz w:val="14"/>
                <w:szCs w:val="14"/>
              </w:rPr>
              <w:t>112,458,5</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69.17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4"/>
                <w:szCs w:val="14"/>
              </w:rPr>
            </w:pPr>
            <w:r>
              <w:rPr>
                <w:rFonts w:ascii="Tahoma" w:eastAsia="Tahoma" w:hAnsi="Tahoma" w:cs="Tahoma"/>
                <w:color w:val="000000"/>
                <w:spacing w:val="0"/>
                <w:w w:val="100"/>
                <w:position w:val="0"/>
                <w:sz w:val="14"/>
                <w:szCs w:val="14"/>
              </w:rPr>
              <w:t>1,288,760</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,898.70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4"/>
                <w:szCs w:val="14"/>
              </w:rPr>
            </w:pPr>
            <w:r>
              <w:rPr>
                <w:rFonts w:ascii="Tahoma" w:eastAsia="Tahoma" w:hAnsi="Tahoma" w:cs="Tahoma"/>
                <w:color w:val="000000"/>
                <w:spacing w:val="0"/>
                <w:w w:val="100"/>
                <w:position w:val="0"/>
                <w:sz w:val="14"/>
                <w:szCs w:val="14"/>
              </w:rPr>
              <w:t>2,881,739</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,430.46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60"/>
              <w:jc w:val="left"/>
              <w:rPr>
                <w:sz w:val="14"/>
                <w:szCs w:val="14"/>
              </w:rPr>
            </w:pPr>
            <w:r>
              <w:rPr>
                <w:rFonts w:ascii="Tahoma" w:eastAsia="Tahoma" w:hAnsi="Tahoma" w:cs="Tahoma"/>
                <w:color w:val="000000"/>
                <w:spacing w:val="0"/>
                <w:w w:val="100"/>
                <w:position w:val="0"/>
                <w:sz w:val="14"/>
                <w:szCs w:val="14"/>
              </w:rPr>
              <w:t>356,777</w:t>
            </w:r>
          </w:p>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,861.11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4"/>
                <w:szCs w:val="14"/>
              </w:rPr>
            </w:pPr>
            <w:r>
              <w:rPr>
                <w:rFonts w:ascii="Tahoma" w:eastAsia="Tahoma" w:hAnsi="Tahoma" w:cs="Tahoma"/>
                <w:color w:val="000000"/>
                <w:spacing w:val="0"/>
                <w:w w:val="100"/>
                <w:position w:val="0"/>
                <w:sz w:val="14"/>
                <w:szCs w:val="14"/>
              </w:rPr>
              <w:t>3,238,517,2</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91.57</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三、本期增减变动金 额（减少以“一”号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60"/>
              <w:jc w:val="left"/>
              <w:rPr>
                <w:sz w:val="14"/>
                <w:szCs w:val="14"/>
              </w:rPr>
            </w:pPr>
            <w:r>
              <w:rPr>
                <w:rFonts w:ascii="Tahoma" w:eastAsia="Tahoma" w:hAnsi="Tahoma" w:cs="Tahoma"/>
                <w:color w:val="000000"/>
                <w:spacing w:val="0"/>
                <w:w w:val="100"/>
                <w:position w:val="0"/>
                <w:sz w:val="14"/>
                <w:szCs w:val="14"/>
              </w:rPr>
              <w:t>446, 179, 2</w:t>
            </w:r>
          </w:p>
          <w:p>
            <w:pPr>
              <w:pStyle w:val="Style18"/>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 xml:space="preserve">45. </w:t>
            </w:r>
            <w:r>
              <w:rPr>
                <w:rFonts w:ascii="Tahoma" w:eastAsia="Tahoma" w:hAnsi="Tahoma" w:cs="Tahoma"/>
                <w:color w:val="000000"/>
                <w:spacing w:val="0"/>
                <w:w w:val="100"/>
                <w:position w:val="0"/>
                <w:sz w:val="14"/>
                <w:szCs w:val="14"/>
              </w:rPr>
              <w:t>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60"/>
              <w:jc w:val="left"/>
              <w:rPr>
                <w:sz w:val="14"/>
                <w:szCs w:val="14"/>
              </w:rPr>
            </w:pPr>
            <w:r>
              <w:rPr>
                <w:rFonts w:ascii="Tahoma" w:eastAsia="Tahoma" w:hAnsi="Tahoma" w:cs="Tahoma"/>
                <w:color w:val="000000"/>
                <w:spacing w:val="0"/>
                <w:w w:val="100"/>
                <w:position w:val="0"/>
                <w:sz w:val="14"/>
                <w:szCs w:val="14"/>
              </w:rPr>
              <w:t>53,017,61</w:t>
            </w:r>
          </w:p>
          <w:p>
            <w:pPr>
              <w:pStyle w:val="Style18"/>
              <w:keepNext w:val="0"/>
              <w:keepLines w:val="0"/>
              <w:widowControl w:val="0"/>
              <w:shd w:val="clear" w:color="auto" w:fill="auto"/>
              <w:bidi w:val="0"/>
              <w:spacing w:before="0" w:after="0" w:line="240" w:lineRule="auto"/>
              <w:ind w:left="0" w:right="0" w:firstLine="560"/>
              <w:jc w:val="left"/>
              <w:rPr>
                <w:sz w:val="14"/>
                <w:szCs w:val="14"/>
              </w:rPr>
            </w:pPr>
            <w:r>
              <w:rPr>
                <w:rFonts w:ascii="Tahoma" w:eastAsia="Tahoma" w:hAnsi="Tahoma" w:cs="Tahoma"/>
                <w:color w:val="000000"/>
                <w:spacing w:val="0"/>
                <w:w w:val="100"/>
                <w:position w:val="0"/>
                <w:sz w:val="14"/>
                <w:szCs w:val="14"/>
              </w:rPr>
              <w:t>7.23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40"/>
              <w:jc w:val="left"/>
              <w:rPr>
                <w:sz w:val="14"/>
                <w:szCs w:val="14"/>
              </w:rPr>
            </w:pPr>
            <w:r>
              <w:rPr>
                <w:rFonts w:ascii="Tahoma" w:eastAsia="Tahoma" w:hAnsi="Tahoma" w:cs="Tahoma"/>
                <w:color w:val="000000"/>
                <w:spacing w:val="0"/>
                <w:w w:val="100"/>
                <w:position w:val="0"/>
                <w:sz w:val="14"/>
                <w:szCs w:val="14"/>
              </w:rPr>
              <w:t>1,215,0</w:t>
            </w:r>
          </w:p>
          <w:p>
            <w:pPr>
              <w:pStyle w:val="Style18"/>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05.34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4"/>
                <w:szCs w:val="14"/>
              </w:rPr>
            </w:pPr>
            <w:r>
              <w:rPr>
                <w:rFonts w:ascii="Tahoma" w:eastAsia="Tahoma" w:hAnsi="Tahoma" w:cs="Tahoma"/>
                <w:color w:val="000000"/>
                <w:spacing w:val="0"/>
                <w:w w:val="100"/>
                <w:position w:val="0"/>
                <w:sz w:val="14"/>
                <w:szCs w:val="14"/>
              </w:rPr>
              <w:t>5,534,996</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.90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201,626</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4"/>
                <w:szCs w:val="14"/>
              </w:rPr>
            </w:pPr>
            <w:r>
              <w:rPr>
                <w:rFonts w:ascii="Tahoma" w:eastAsia="Tahoma" w:hAnsi="Tahoma" w:cs="Tahoma"/>
                <w:color w:val="000000"/>
                <w:spacing w:val="0"/>
                <w:w w:val="100"/>
                <w:position w:val="0"/>
                <w:sz w:val="14"/>
                <w:szCs w:val="14"/>
              </w:rPr>
              <w:t>4,573,310</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4"/>
                <w:szCs w:val="14"/>
              </w:rPr>
            </w:pPr>
            <w:r>
              <w:rPr>
                <w:rFonts w:ascii="Tahoma" w:eastAsia="Tahoma" w:hAnsi="Tahoma" w:cs="Tahoma"/>
                <w:color w:val="000000"/>
                <w:spacing w:val="0"/>
                <w:w w:val="100"/>
                <w:position w:val="0"/>
                <w:sz w:val="14"/>
                <w:szCs w:val="14"/>
              </w:rPr>
              <w:t>177,408,2</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60"/>
              <w:jc w:val="left"/>
              <w:rPr>
                <w:sz w:val="14"/>
                <w:szCs w:val="14"/>
              </w:rPr>
            </w:pPr>
            <w:r>
              <w:rPr>
                <w:rFonts w:ascii="Tahoma" w:eastAsia="Tahoma" w:hAnsi="Tahoma" w:cs="Tahoma"/>
                <w:color w:val="000000"/>
                <w:spacing w:val="0"/>
                <w:w w:val="100"/>
                <w:position w:val="0"/>
                <w:sz w:val="14"/>
                <w:szCs w:val="14"/>
              </w:rPr>
              <w:t>687,726,7</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77.13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132,030</w:t>
            </w:r>
          </w:p>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,761.19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4"/>
                <w:szCs w:val="14"/>
              </w:rPr>
            </w:pPr>
            <w:r>
              <w:rPr>
                <w:rFonts w:ascii="Tahoma" w:eastAsia="Tahoma" w:hAnsi="Tahoma" w:cs="Tahoma"/>
                <w:color w:val="000000"/>
                <w:spacing w:val="0"/>
                <w:w w:val="100"/>
                <w:position w:val="0"/>
                <w:sz w:val="14"/>
                <w:szCs w:val="14"/>
              </w:rPr>
              <w:t>555,696,015</w:t>
            </w:r>
          </w:p>
          <w:p>
            <w:pPr>
              <w:pStyle w:val="Style18"/>
              <w:keepNext w:val="0"/>
              <w:keepLines w:val="0"/>
              <w:widowControl w:val="0"/>
              <w:shd w:val="clear" w:color="auto" w:fill="auto"/>
              <w:bidi w:val="0"/>
              <w:spacing w:before="0" w:after="0" w:line="240" w:lineRule="auto"/>
              <w:ind w:left="0" w:right="0" w:firstLine="740"/>
              <w:jc w:val="left"/>
              <w:rPr>
                <w:sz w:val="14"/>
                <w:szCs w:val="14"/>
              </w:rPr>
            </w:pPr>
            <w:r>
              <w:rPr>
                <w:rFonts w:ascii="Tahoma" w:eastAsia="Tahoma" w:hAnsi="Tahoma" w:cs="Tahoma"/>
                <w:color w:val="000000"/>
                <w:spacing w:val="0"/>
                <w:w w:val="100"/>
                <w:position w:val="0"/>
                <w:sz w:val="14"/>
                <w:szCs w:val="14"/>
              </w:rPr>
              <w:t>.94</w:t>
            </w:r>
          </w:p>
        </w:tc>
      </w:tr>
      <w:tr>
        <w:trPr>
          <w:trHeight w:val="42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5, 534, 996</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279, 589, 5</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39. </w:t>
            </w:r>
            <w:r>
              <w:rPr>
                <w:rFonts w:ascii="Tahoma" w:eastAsia="Tahoma" w:hAnsi="Tahoma" w:cs="Tahoma"/>
                <w:color w:val="000000"/>
                <w:spacing w:val="0"/>
                <w:w w:val="100"/>
                <w:position w:val="0"/>
                <w:sz w:val="14"/>
                <w:szCs w:val="14"/>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285, 124, 5</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36. </w:t>
            </w:r>
            <w:r>
              <w:rPr>
                <w:rFonts w:ascii="Tahoma" w:eastAsia="Tahoma" w:hAnsi="Tahoma" w:cs="Tahoma"/>
                <w:color w:val="000000"/>
                <w:spacing w:val="0"/>
                <w:w w:val="100"/>
                <w:position w:val="0"/>
                <w:sz w:val="14"/>
                <w:szCs w:val="14"/>
              </w:rPr>
              <w:t>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3" w:lineRule="auto"/>
              <w:ind w:left="0" w:right="0" w:firstLine="0"/>
              <w:jc w:val="right"/>
              <w:rPr>
                <w:sz w:val="14"/>
                <w:szCs w:val="14"/>
              </w:rPr>
            </w:pPr>
            <w:r>
              <w:rPr>
                <w:rFonts w:ascii="Tahoma" w:eastAsia="Tahoma" w:hAnsi="Tahoma" w:cs="Tahoma"/>
                <w:color w:val="000000"/>
                <w:spacing w:val="0"/>
                <w:w w:val="100"/>
                <w:position w:val="0"/>
                <w:sz w:val="14"/>
                <w:szCs w:val="14"/>
              </w:rPr>
              <w:t xml:space="preserve">17, 733, </w:t>
            </w:r>
            <w:r>
              <w:rPr>
                <w:rFonts w:ascii="Tahoma" w:eastAsia="Tahoma" w:hAnsi="Tahoma" w:cs="Tahoma"/>
                <w:color w:val="000000"/>
                <w:spacing w:val="0"/>
                <w:w w:val="100"/>
                <w:position w:val="0"/>
                <w:sz w:val="14"/>
                <w:szCs w:val="14"/>
              </w:rPr>
              <w:t xml:space="preserve">008. </w:t>
            </w:r>
            <w:r>
              <w:rPr>
                <w:rFonts w:ascii="Tahoma" w:eastAsia="Tahoma" w:hAnsi="Tahoma" w:cs="Tahoma"/>
                <w:color w:val="000000"/>
                <w:spacing w:val="0"/>
                <w:w w:val="100"/>
                <w:position w:val="0"/>
                <w:sz w:val="14"/>
                <w:szCs w:val="14"/>
              </w:rPr>
              <w:t>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302, 857, 544</w:t>
            </w:r>
          </w:p>
          <w:p>
            <w:pPr>
              <w:pStyle w:val="Style18"/>
              <w:keepNext w:val="0"/>
              <w:keepLines w:val="0"/>
              <w:widowControl w:val="0"/>
              <w:shd w:val="clear" w:color="auto" w:fill="auto"/>
              <w:bidi w:val="0"/>
              <w:spacing w:before="0" w:after="0" w:line="240" w:lineRule="auto"/>
              <w:ind w:left="0" w:right="0" w:firstLine="740"/>
              <w:jc w:val="left"/>
              <w:rPr>
                <w:sz w:val="14"/>
                <w:szCs w:val="14"/>
              </w:rPr>
            </w:pPr>
            <w:r>
              <w:rPr>
                <w:rFonts w:ascii="Tahoma" w:eastAsia="Tahoma" w:hAnsi="Tahoma" w:cs="Tahoma"/>
                <w:color w:val="000000"/>
                <w:spacing w:val="0"/>
                <w:w w:val="100"/>
                <w:position w:val="0"/>
                <w:sz w:val="14"/>
                <w:szCs w:val="14"/>
              </w:rPr>
              <w:t>.47</w:t>
            </w:r>
          </w:p>
        </w:tc>
      </w:tr>
      <w:tr>
        <w:trPr>
          <w:trHeight w:val="63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446,179,2</w:t>
            </w:r>
          </w:p>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45.28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53,017,61</w:t>
            </w:r>
          </w:p>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7.23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1,215,0</w:t>
            </w:r>
          </w:p>
          <w:p>
            <w:pPr>
              <w:pStyle w:val="Style18"/>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05.34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500,411,8</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67.85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300" w:lineRule="auto"/>
              <w:ind w:left="160" w:right="0" w:firstLine="20"/>
              <w:jc w:val="both"/>
              <w:rPr>
                <w:sz w:val="14"/>
                <w:szCs w:val="14"/>
              </w:rPr>
            </w:pPr>
            <w:r>
              <w:rPr>
                <w:rFonts w:ascii="Tahoma" w:eastAsia="Tahoma" w:hAnsi="Tahoma" w:cs="Tahoma"/>
                <w:color w:val="000000"/>
                <w:spacing w:val="0"/>
                <w:w w:val="100"/>
                <w:position w:val="0"/>
                <w:sz w:val="14"/>
                <w:szCs w:val="14"/>
              </w:rPr>
              <w:t>144,839 ,</w:t>
            </w:r>
            <w:r>
              <w:rPr>
                <w:rFonts w:ascii="Tahoma" w:eastAsia="Tahoma" w:hAnsi="Tahoma" w:cs="Tahoma"/>
                <w:color w:val="000000"/>
                <w:spacing w:val="0"/>
                <w:w w:val="100"/>
                <w:position w:val="0"/>
                <w:sz w:val="14"/>
                <w:szCs w:val="14"/>
              </w:rPr>
              <w:t xml:space="preserve">569. </w:t>
            </w:r>
            <w:r>
              <w:rPr>
                <w:rFonts w:ascii="Tahoma" w:eastAsia="Tahoma" w:hAnsi="Tahoma" w:cs="Tahoma"/>
                <w:color w:val="000000"/>
                <w:spacing w:val="0"/>
                <w:w w:val="100"/>
                <w:position w:val="0"/>
                <w:sz w:val="14"/>
                <w:szCs w:val="14"/>
              </w:rPr>
              <w:t>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355,572,298</w:t>
            </w:r>
          </w:p>
          <w:p>
            <w:pPr>
              <w:pStyle w:val="Style18"/>
              <w:keepNext w:val="0"/>
              <w:keepLines w:val="0"/>
              <w:widowControl w:val="0"/>
              <w:shd w:val="clear" w:color="auto" w:fill="auto"/>
              <w:bidi w:val="0"/>
              <w:spacing w:before="0" w:after="0" w:line="240" w:lineRule="auto"/>
              <w:ind w:left="0" w:right="0" w:firstLine="740"/>
              <w:jc w:val="left"/>
              <w:rPr>
                <w:sz w:val="14"/>
                <w:szCs w:val="14"/>
              </w:rPr>
            </w:pPr>
            <w:r>
              <w:rPr>
                <w:rFonts w:ascii="Tahoma" w:eastAsia="Tahoma" w:hAnsi="Tahoma" w:cs="Tahoma"/>
                <w:color w:val="000000"/>
                <w:spacing w:val="0"/>
                <w:w w:val="100"/>
                <w:position w:val="0"/>
                <w:sz w:val="14"/>
                <w:szCs w:val="14"/>
              </w:rPr>
              <w:t>.33</w:t>
            </w:r>
          </w:p>
        </w:tc>
      </w:tr>
      <w:tr>
        <w:trPr>
          <w:trHeight w:val="47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 xml:space="preserve">1 </w:t>
            </w:r>
            <w:r>
              <w:rPr>
                <w:color w:val="000000"/>
                <w:spacing w:val="0"/>
                <w:w w:val="100"/>
                <w:position w:val="0"/>
                <w:sz w:val="18"/>
                <w:szCs w:val="18"/>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6"/>
                <w:szCs w:val="16"/>
              </w:rPr>
              <w:t xml:space="preserve">2 </w:t>
            </w:r>
            <w:r>
              <w:rPr>
                <w:color w:val="000000"/>
                <w:spacing w:val="0"/>
                <w:w w:val="100"/>
                <w:position w:val="0"/>
                <w:sz w:val="18"/>
                <w:szCs w:val="18"/>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446, 179, 2</w:t>
            </w:r>
          </w:p>
          <w:p>
            <w:pPr>
              <w:pStyle w:val="Style18"/>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 xml:space="preserve">45. </w:t>
            </w:r>
            <w:r>
              <w:rPr>
                <w:rFonts w:ascii="Tahoma" w:eastAsia="Tahoma" w:hAnsi="Tahoma" w:cs="Tahoma"/>
                <w:color w:val="000000"/>
                <w:spacing w:val="0"/>
                <w:w w:val="100"/>
                <w:position w:val="0"/>
                <w:sz w:val="14"/>
                <w:szCs w:val="14"/>
              </w:rPr>
              <w:t>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53,017,61</w:t>
            </w:r>
          </w:p>
          <w:p>
            <w:pPr>
              <w:pStyle w:val="Style18"/>
              <w:keepNext w:val="0"/>
              <w:keepLines w:val="0"/>
              <w:widowControl w:val="0"/>
              <w:shd w:val="clear" w:color="auto" w:fill="auto"/>
              <w:bidi w:val="0"/>
              <w:spacing w:before="0" w:after="0" w:line="240" w:lineRule="auto"/>
              <w:ind w:left="0" w:right="0" w:firstLine="560"/>
              <w:jc w:val="left"/>
              <w:rPr>
                <w:sz w:val="14"/>
                <w:szCs w:val="14"/>
              </w:rPr>
            </w:pPr>
            <w:r>
              <w:rPr>
                <w:rFonts w:ascii="Tahoma" w:eastAsia="Tahoma" w:hAnsi="Tahoma" w:cs="Tahoma"/>
                <w:color w:val="000000"/>
                <w:spacing w:val="0"/>
                <w:w w:val="100"/>
                <w:position w:val="0"/>
                <w:sz w:val="14"/>
                <w:szCs w:val="14"/>
              </w:rPr>
              <w:t xml:space="preserve">7. </w:t>
            </w:r>
            <w:r>
              <w:rPr>
                <w:rFonts w:ascii="Tahoma" w:eastAsia="Tahoma" w:hAnsi="Tahoma" w:cs="Tahoma"/>
                <w:color w:val="000000"/>
                <w:spacing w:val="0"/>
                <w:w w:val="100"/>
                <w:position w:val="0"/>
                <w:sz w:val="14"/>
                <w:szCs w:val="14"/>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499, 196, 8</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62. </w:t>
            </w:r>
            <w:r>
              <w:rPr>
                <w:rFonts w:ascii="Tahoma" w:eastAsia="Tahoma" w:hAnsi="Tahoma" w:cs="Tahoma"/>
                <w:color w:val="000000"/>
                <w:spacing w:val="0"/>
                <w:w w:val="100"/>
                <w:position w:val="0"/>
                <w:sz w:val="14"/>
                <w:szCs w:val="14"/>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499, 196, 862</w:t>
            </w:r>
          </w:p>
          <w:p>
            <w:pPr>
              <w:pStyle w:val="Style18"/>
              <w:keepNext w:val="0"/>
              <w:keepLines w:val="0"/>
              <w:widowControl w:val="0"/>
              <w:shd w:val="clear" w:color="auto" w:fill="auto"/>
              <w:bidi w:val="0"/>
              <w:spacing w:before="0" w:after="0" w:line="240" w:lineRule="auto"/>
              <w:ind w:left="0" w:right="0" w:firstLine="740"/>
              <w:jc w:val="left"/>
              <w:rPr>
                <w:sz w:val="14"/>
                <w:szCs w:val="14"/>
              </w:rPr>
            </w:pPr>
            <w:r>
              <w:rPr>
                <w:rFonts w:ascii="Tahoma" w:eastAsia="Tahoma" w:hAnsi="Tahoma" w:cs="Tahoma"/>
                <w:color w:val="000000"/>
                <w:spacing w:val="0"/>
                <w:w w:val="100"/>
                <w:position w:val="0"/>
                <w:sz w:val="14"/>
                <w:szCs w:val="14"/>
              </w:rPr>
              <w:t>.</w:t>
            </w:r>
            <w:r>
              <w:rPr>
                <w:rFonts w:ascii="Tahoma" w:eastAsia="Tahoma" w:hAnsi="Tahoma" w:cs="Tahoma"/>
                <w:color w:val="000000"/>
                <w:spacing w:val="0"/>
                <w:w w:val="100"/>
                <w:position w:val="0"/>
                <w:sz w:val="14"/>
                <w:szCs w:val="14"/>
              </w:rPr>
              <w:t>51</w:t>
            </w:r>
          </w:p>
        </w:tc>
      </w:tr>
      <w:tr>
        <w:trPr>
          <w:trHeight w:val="48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 xml:space="preserve">3 </w:t>
            </w:r>
            <w:r>
              <w:rPr>
                <w:color w:val="000000"/>
                <w:spacing w:val="0"/>
                <w:w w:val="100"/>
                <w:position w:val="0"/>
                <w:sz w:val="18"/>
                <w:szCs w:val="18"/>
              </w:rPr>
              <w:t>.股份支付计入所有 者权益的金额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850"/>
        <w:gridCol w:w="571"/>
        <w:gridCol w:w="989"/>
        <w:gridCol w:w="994"/>
        <w:gridCol w:w="854"/>
        <w:gridCol w:w="566"/>
        <w:gridCol w:w="994"/>
        <w:gridCol w:w="859"/>
        <w:gridCol w:w="979"/>
        <w:gridCol w:w="710"/>
        <w:gridCol w:w="989"/>
        <w:gridCol w:w="427"/>
        <w:gridCol w:w="1003"/>
        <w:gridCol w:w="850"/>
        <w:gridCol w:w="1109"/>
      </w:tblGrid>
      <w:tr>
        <w:trPr>
          <w:trHeight w:val="63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80"/>
              <w:jc w:val="left"/>
              <w:rPr>
                <w:sz w:val="14"/>
                <w:szCs w:val="14"/>
              </w:rPr>
            </w:pPr>
            <w:r>
              <w:rPr>
                <w:rFonts w:ascii="Tahoma" w:eastAsia="Tahoma" w:hAnsi="Tahoma" w:cs="Tahoma"/>
                <w:color w:val="000000"/>
                <w:spacing w:val="0"/>
                <w:w w:val="100"/>
                <w:position w:val="0"/>
                <w:sz w:val="14"/>
                <w:szCs w:val="14"/>
              </w:rPr>
              <w:t>1,215,0</w:t>
            </w:r>
          </w:p>
          <w:p>
            <w:pPr>
              <w:pStyle w:val="Style18"/>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05.34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60"/>
              <w:jc w:val="left"/>
              <w:rPr>
                <w:sz w:val="14"/>
                <w:szCs w:val="14"/>
              </w:rPr>
            </w:pPr>
            <w:r>
              <w:rPr>
                <w:rFonts w:ascii="Tahoma" w:eastAsia="Tahoma" w:hAnsi="Tahoma" w:cs="Tahoma"/>
                <w:color w:val="000000"/>
                <w:spacing w:val="0"/>
                <w:w w:val="100"/>
                <w:position w:val="0"/>
                <w:sz w:val="14"/>
                <w:szCs w:val="14"/>
              </w:rPr>
              <w:t>1,215,005</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.34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144,839</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r>
              <w:rPr>
                <w:rFonts w:ascii="Tahoma" w:eastAsia="Tahoma" w:hAnsi="Tahoma" w:cs="Tahoma"/>
                <w:color w:val="000000"/>
                <w:spacing w:val="0"/>
                <w:w w:val="100"/>
                <w:position w:val="0"/>
                <w:sz w:val="14"/>
                <w:szCs w:val="14"/>
              </w:rPr>
              <w:t xml:space="preserve">569. </w:t>
            </w:r>
            <w:r>
              <w:rPr>
                <w:rFonts w:ascii="Tahoma" w:eastAsia="Tahoma" w:hAnsi="Tahoma" w:cs="Tahoma"/>
                <w:color w:val="000000"/>
                <w:spacing w:val="0"/>
                <w:w w:val="100"/>
                <w:position w:val="0"/>
                <w:sz w:val="14"/>
                <w:szCs w:val="14"/>
              </w:rPr>
              <w:t>52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143,624,564</w:t>
            </w:r>
          </w:p>
          <w:p>
            <w:pPr>
              <w:pStyle w:val="Style18"/>
              <w:keepNext w:val="0"/>
              <w:keepLines w:val="0"/>
              <w:widowControl w:val="0"/>
              <w:shd w:val="clear" w:color="auto" w:fill="auto"/>
              <w:bidi w:val="0"/>
              <w:spacing w:before="0" w:after="0" w:line="240" w:lineRule="auto"/>
              <w:ind w:left="0" w:right="0" w:firstLine="740"/>
              <w:jc w:val="left"/>
              <w:rPr>
                <w:sz w:val="14"/>
                <w:szCs w:val="14"/>
              </w:rPr>
            </w:pPr>
            <w:r>
              <w:rPr>
                <w:rFonts w:ascii="Tahoma" w:eastAsia="Tahoma" w:hAnsi="Tahoma" w:cs="Tahoma"/>
                <w:color w:val="000000"/>
                <w:spacing w:val="0"/>
                <w:w w:val="100"/>
                <w:position w:val="0"/>
                <w:sz w:val="14"/>
                <w:szCs w:val="14"/>
              </w:rPr>
              <w:t>.</w:t>
            </w:r>
            <w:r>
              <w:rPr>
                <w:rFonts w:ascii="Tahoma" w:eastAsia="Tahoma" w:hAnsi="Tahoma" w:cs="Tahoma"/>
                <w:color w:val="000000"/>
                <w:spacing w:val="0"/>
                <w:w w:val="100"/>
                <w:position w:val="0"/>
                <w:sz w:val="14"/>
                <w:szCs w:val="14"/>
              </w:rPr>
              <w:t>18</w:t>
            </w:r>
          </w:p>
        </w:tc>
      </w:tr>
      <w:tr>
        <w:trPr>
          <w:trHeight w:val="63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4,573,310</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102,181,3</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97,608,00</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4,924,2</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102,532,200</w:t>
            </w:r>
          </w:p>
          <w:p>
            <w:pPr>
              <w:pStyle w:val="Style18"/>
              <w:keepNext w:val="0"/>
              <w:keepLines w:val="0"/>
              <w:widowControl w:val="0"/>
              <w:shd w:val="clear" w:color="auto" w:fill="auto"/>
              <w:bidi w:val="0"/>
              <w:spacing w:before="0" w:after="0" w:line="240" w:lineRule="auto"/>
              <w:ind w:left="0" w:right="0" w:firstLine="740"/>
              <w:jc w:val="left"/>
              <w:rPr>
                <w:sz w:val="14"/>
                <w:szCs w:val="14"/>
              </w:rPr>
            </w:pPr>
            <w:r>
              <w:rPr>
                <w:rFonts w:ascii="Tahoma" w:eastAsia="Tahoma" w:hAnsi="Tahoma" w:cs="Tahoma"/>
                <w:color w:val="000000"/>
                <w:spacing w:val="0"/>
                <w:w w:val="100"/>
                <w:position w:val="0"/>
                <w:sz w:val="14"/>
                <w:szCs w:val="14"/>
              </w:rPr>
              <w:t>.</w:t>
            </w:r>
            <w:r>
              <w:rPr>
                <w:rFonts w:ascii="Tahoma" w:eastAsia="Tahoma" w:hAnsi="Tahoma" w:cs="Tahoma"/>
                <w:color w:val="000000"/>
                <w:spacing w:val="0"/>
                <w:w w:val="100"/>
                <w:position w:val="0"/>
                <w:sz w:val="14"/>
                <w:szCs w:val="14"/>
              </w:rPr>
              <w:t>00</w:t>
            </w:r>
          </w:p>
        </w:tc>
      </w:tr>
      <w:tr>
        <w:trPr>
          <w:trHeight w:val="63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4,573,310</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160"/>
              <w:jc w:val="left"/>
              <w:rPr>
                <w:sz w:val="14"/>
                <w:szCs w:val="14"/>
              </w:rPr>
            </w:pPr>
            <w:r>
              <w:rPr>
                <w:rFonts w:ascii="Tahoma" w:eastAsia="Tahoma" w:hAnsi="Tahoma" w:cs="Tahoma"/>
                <w:color w:val="000000"/>
                <w:spacing w:val="0"/>
                <w:w w:val="100"/>
                <w:position w:val="0"/>
                <w:sz w:val="14"/>
                <w:szCs w:val="14"/>
              </w:rPr>
              <w:t>4,573,310</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w:t>
            </w:r>
            <w:r>
              <w:rPr>
                <w:rFonts w:ascii="Tahoma" w:eastAsia="Tahoma" w:hAnsi="Tahoma" w:cs="Tahoma"/>
                <w:color w:val="000000"/>
                <w:spacing w:val="0"/>
                <w:w w:val="100"/>
                <w:position w:val="0"/>
                <w:sz w:val="14"/>
                <w:szCs w:val="14"/>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97,608,00</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97,608,00</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4,924,2</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102,532,200</w:t>
            </w:r>
          </w:p>
          <w:p>
            <w:pPr>
              <w:pStyle w:val="Style18"/>
              <w:keepNext w:val="0"/>
              <w:keepLines w:val="0"/>
              <w:widowControl w:val="0"/>
              <w:shd w:val="clear" w:color="auto" w:fill="auto"/>
              <w:bidi w:val="0"/>
              <w:spacing w:before="0" w:after="0" w:line="240" w:lineRule="auto"/>
              <w:ind w:left="0" w:right="0" w:firstLine="740"/>
              <w:jc w:val="left"/>
              <w:rPr>
                <w:sz w:val="14"/>
                <w:szCs w:val="14"/>
              </w:rPr>
            </w:pPr>
            <w:r>
              <w:rPr>
                <w:rFonts w:ascii="Tahoma" w:eastAsia="Tahoma" w:hAnsi="Tahoma" w:cs="Tahoma"/>
                <w:color w:val="000000"/>
                <w:spacing w:val="0"/>
                <w:w w:val="100"/>
                <w:position w:val="0"/>
                <w:sz w:val="14"/>
                <w:szCs w:val="14"/>
              </w:rPr>
              <w:t>.</w:t>
            </w:r>
            <w:r>
              <w:rPr>
                <w:rFonts w:ascii="Tahoma" w:eastAsia="Tahoma" w:hAnsi="Tahoma" w:cs="Tahoma"/>
                <w:color w:val="000000"/>
                <w:spacing w:val="0"/>
                <w:w w:val="100"/>
                <w:position w:val="0"/>
                <w:sz w:val="14"/>
                <w:szCs w:val="14"/>
              </w:rPr>
              <w:t>00</w:t>
            </w:r>
          </w:p>
        </w:tc>
      </w:tr>
      <w:tr>
        <w:trPr>
          <w:trHeight w:val="2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1 </w:t>
            </w:r>
            <w:r>
              <w:rPr>
                <w:color w:val="000000"/>
                <w:spacing w:val="0"/>
                <w:w w:val="100"/>
                <w:position w:val="0"/>
                <w:sz w:val="18"/>
                <w:szCs w:val="18"/>
              </w:rPr>
              <w:t>.资本公积转增资本</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201,626</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201,626.8</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-201, 626. </w:t>
            </w:r>
            <w:r>
              <w:rPr>
                <w:rFonts w:ascii="Tahoma" w:eastAsia="Tahoma" w:hAnsi="Tahoma" w:cs="Tahoma"/>
                <w:color w:val="000000"/>
                <w:spacing w:val="0"/>
                <w:w w:val="100"/>
                <w:position w:val="0"/>
                <w:sz w:val="14"/>
                <w:szCs w:val="14"/>
              </w:rPr>
              <w:t>86</w:t>
            </w:r>
          </w:p>
        </w:tc>
      </w:tr>
      <w:tr>
        <w:trPr>
          <w:trHeight w:val="42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365, 380</w:t>
            </w:r>
          </w:p>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w:t>
            </w:r>
            <w:r>
              <w:rPr>
                <w:rFonts w:ascii="Tahoma" w:eastAsia="Tahoma" w:hAnsi="Tahoma" w:cs="Tahoma"/>
                <w:color w:val="000000"/>
                <w:spacing w:val="0"/>
                <w:w w:val="100"/>
                <w:position w:val="0"/>
                <w:sz w:val="14"/>
                <w:szCs w:val="14"/>
              </w:rPr>
              <w:t xml:space="preserve">227. </w:t>
            </w:r>
            <w:r>
              <w:rPr>
                <w:rFonts w:ascii="Tahoma" w:eastAsia="Tahoma" w:hAnsi="Tahoma" w:cs="Tahoma"/>
                <w:color w:val="000000"/>
                <w:spacing w:val="0"/>
                <w:w w:val="100"/>
                <w:position w:val="0"/>
                <w:sz w:val="14"/>
                <w:szCs w:val="14"/>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365, 380, 2</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27. </w:t>
            </w:r>
            <w:r>
              <w:rPr>
                <w:rFonts w:ascii="Tahoma" w:eastAsia="Tahoma" w:hAnsi="Tahoma" w:cs="Tahoma"/>
                <w:color w:val="000000"/>
                <w:spacing w:val="0"/>
                <w:w w:val="100"/>
                <w:position w:val="0"/>
                <w:sz w:val="14"/>
                <w:szCs w:val="14"/>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365, 380, 227</w:t>
            </w:r>
          </w:p>
          <w:p>
            <w:pPr>
              <w:pStyle w:val="Style18"/>
              <w:keepNext w:val="0"/>
              <w:keepLines w:val="0"/>
              <w:widowControl w:val="0"/>
              <w:shd w:val="clear" w:color="auto" w:fill="auto"/>
              <w:bidi w:val="0"/>
              <w:spacing w:before="0" w:after="0" w:line="240" w:lineRule="auto"/>
              <w:ind w:left="0" w:right="0" w:firstLine="740"/>
              <w:jc w:val="left"/>
              <w:rPr>
                <w:sz w:val="14"/>
                <w:szCs w:val="14"/>
              </w:rPr>
            </w:pPr>
            <w:r>
              <w:rPr>
                <w:rFonts w:ascii="Tahoma" w:eastAsia="Tahoma" w:hAnsi="Tahoma" w:cs="Tahoma"/>
                <w:color w:val="000000"/>
                <w:spacing w:val="0"/>
                <w:w w:val="100"/>
                <w:position w:val="0"/>
                <w:sz w:val="14"/>
                <w:szCs w:val="14"/>
              </w:rPr>
              <w:t>.88</w:t>
            </w:r>
          </w:p>
        </w:tc>
      </w:tr>
      <w:tr>
        <w:trPr>
          <w:trHeight w:val="42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3" w:lineRule="auto"/>
              <w:ind w:left="180" w:right="0" w:firstLine="0"/>
              <w:jc w:val="left"/>
              <w:rPr>
                <w:sz w:val="14"/>
                <w:szCs w:val="14"/>
              </w:rPr>
            </w:pPr>
            <w:r>
              <w:rPr>
                <w:rFonts w:ascii="Tahoma" w:eastAsia="Tahoma" w:hAnsi="Tahoma" w:cs="Tahoma"/>
                <w:color w:val="000000"/>
                <w:spacing w:val="0"/>
                <w:w w:val="100"/>
                <w:position w:val="0"/>
                <w:sz w:val="14"/>
                <w:szCs w:val="14"/>
              </w:rPr>
              <w:t>365, 581 ,</w:t>
            </w:r>
            <w:r>
              <w:rPr>
                <w:rFonts w:ascii="Tahoma" w:eastAsia="Tahoma" w:hAnsi="Tahoma" w:cs="Tahoma"/>
                <w:color w:val="000000"/>
                <w:spacing w:val="0"/>
                <w:w w:val="100"/>
                <w:position w:val="0"/>
                <w:sz w:val="14"/>
                <w:szCs w:val="14"/>
              </w:rPr>
              <w:t xml:space="preserve">854. </w:t>
            </w:r>
            <w:r>
              <w:rPr>
                <w:rFonts w:ascii="Tahoma" w:eastAsia="Tahoma" w:hAnsi="Tahoma" w:cs="Tahoma"/>
                <w:color w:val="000000"/>
                <w:spacing w:val="0"/>
                <w:w w:val="100"/>
                <w:position w:val="0"/>
                <w:sz w:val="14"/>
                <w:szCs w:val="14"/>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365, 581, 8</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54. </w:t>
            </w:r>
            <w:r>
              <w:rPr>
                <w:rFonts w:ascii="Tahoma" w:eastAsia="Tahoma" w:hAnsi="Tahoma" w:cs="Tahoma"/>
                <w:color w:val="000000"/>
                <w:spacing w:val="0"/>
                <w:w w:val="100"/>
                <w:position w:val="0"/>
                <w:sz w:val="14"/>
                <w:szCs w:val="14"/>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365, 581,854</w:t>
            </w:r>
          </w:p>
          <w:p>
            <w:pPr>
              <w:pStyle w:val="Style18"/>
              <w:keepNext w:val="0"/>
              <w:keepLines w:val="0"/>
              <w:widowControl w:val="0"/>
              <w:shd w:val="clear" w:color="auto" w:fill="auto"/>
              <w:bidi w:val="0"/>
              <w:spacing w:before="0" w:after="0" w:line="240" w:lineRule="auto"/>
              <w:ind w:left="0" w:right="0" w:firstLine="740"/>
              <w:jc w:val="left"/>
              <w:rPr>
                <w:sz w:val="14"/>
                <w:szCs w:val="14"/>
              </w:rPr>
            </w:pPr>
            <w:r>
              <w:rPr>
                <w:rFonts w:ascii="Tahoma" w:eastAsia="Tahoma" w:hAnsi="Tahoma" w:cs="Tahoma"/>
                <w:color w:val="000000"/>
                <w:spacing w:val="0"/>
                <w:w w:val="100"/>
                <w:position w:val="0"/>
                <w:sz w:val="14"/>
                <w:szCs w:val="14"/>
              </w:rPr>
              <w:t>.</w:t>
            </w:r>
            <w:r>
              <w:rPr>
                <w:rFonts w:ascii="Tahoma" w:eastAsia="Tahoma" w:hAnsi="Tahoma" w:cs="Tahoma"/>
                <w:color w:val="000000"/>
                <w:spacing w:val="0"/>
                <w:w w:val="100"/>
                <w:position w:val="0"/>
                <w:sz w:val="14"/>
                <w:szCs w:val="14"/>
              </w:rPr>
              <w:t>74</w:t>
            </w:r>
          </w:p>
        </w:tc>
      </w:tr>
      <w:tr>
        <w:trPr>
          <w:trHeight w:val="2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976, 080</w:t>
            </w:r>
          </w:p>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446, 179, 2</w:t>
            </w:r>
          </w:p>
          <w:p>
            <w:pPr>
              <w:pStyle w:val="Style18"/>
              <w:keepNext w:val="0"/>
              <w:keepLines w:val="0"/>
              <w:widowControl w:val="0"/>
              <w:shd w:val="clear" w:color="auto" w:fill="auto"/>
              <w:bidi w:val="0"/>
              <w:spacing w:before="0" w:after="0" w:line="240" w:lineRule="auto"/>
              <w:ind w:left="0" w:right="0" w:firstLine="480"/>
              <w:jc w:val="left"/>
              <w:rPr>
                <w:sz w:val="14"/>
                <w:szCs w:val="14"/>
              </w:rPr>
            </w:pPr>
            <w:r>
              <w:rPr>
                <w:rFonts w:ascii="Tahoma" w:eastAsia="Tahoma" w:hAnsi="Tahoma" w:cs="Tahoma"/>
                <w:color w:val="000000"/>
                <w:spacing w:val="0"/>
                <w:w w:val="100"/>
                <w:position w:val="0"/>
                <w:sz w:val="14"/>
                <w:szCs w:val="14"/>
              </w:rPr>
              <w:t xml:space="preserve">45. </w:t>
            </w:r>
            <w:r>
              <w:rPr>
                <w:rFonts w:ascii="Tahoma" w:eastAsia="Tahoma" w:hAnsi="Tahoma" w:cs="Tahoma"/>
                <w:color w:val="000000"/>
                <w:spacing w:val="0"/>
                <w:w w:val="100"/>
                <w:position w:val="0"/>
                <w:sz w:val="14"/>
                <w:szCs w:val="14"/>
              </w:rPr>
              <w:t>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53,017,61</w:t>
            </w:r>
          </w:p>
          <w:p>
            <w:pPr>
              <w:pStyle w:val="Style18"/>
              <w:keepNext w:val="0"/>
              <w:keepLines w:val="0"/>
              <w:widowControl w:val="0"/>
              <w:shd w:val="clear" w:color="auto" w:fill="auto"/>
              <w:bidi w:val="0"/>
              <w:spacing w:before="0" w:after="0" w:line="240" w:lineRule="auto"/>
              <w:ind w:left="0" w:right="0" w:firstLine="560"/>
              <w:jc w:val="left"/>
              <w:rPr>
                <w:sz w:val="14"/>
                <w:szCs w:val="14"/>
              </w:rPr>
            </w:pPr>
            <w:r>
              <w:rPr>
                <w:rFonts w:ascii="Tahoma" w:eastAsia="Tahoma" w:hAnsi="Tahoma" w:cs="Tahoma"/>
                <w:color w:val="000000"/>
                <w:spacing w:val="0"/>
                <w:w w:val="100"/>
                <w:position w:val="0"/>
                <w:sz w:val="14"/>
                <w:szCs w:val="14"/>
              </w:rPr>
              <w:t>7.23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516,610</w:t>
            </w:r>
          </w:p>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,752.06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5,622,414</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117,031,8</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79.88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1,466,169</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,127.23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3,569,466</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,207.59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224,747</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,099.92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3,794,213,3</w:t>
            </w:r>
          </w:p>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07.51</w:t>
            </w:r>
          </w:p>
        </w:tc>
      </w:tr>
      <w:tr>
        <w:trPr>
          <w:trHeight w:val="269" w:hRule="exact"/>
        </w:trPr>
        <w:tc>
          <w:tcPr>
            <w:gridSpan w:val="9"/>
            <w:tcBorders>
              <w:top w:val="single" w:sz="4"/>
            </w:tcBorders>
            <w:shd w:val="clear" w:color="auto" w:fill="FFFFFF"/>
            <w:vAlign w:val="bottom"/>
          </w:tcPr>
          <w:p>
            <w:pPr>
              <w:pStyle w:val="Style18"/>
              <w:keepNext w:val="0"/>
              <w:keepLines w:val="0"/>
              <w:widowControl w:val="0"/>
              <w:shd w:val="clear" w:color="auto" w:fill="auto"/>
              <w:tabs>
                <w:tab w:pos="5453" w:val="left"/>
              </w:tabs>
              <w:bidi w:val="0"/>
              <w:spacing w:before="0" w:after="0" w:line="240" w:lineRule="auto"/>
              <w:ind w:left="0" w:right="0" w:firstLine="0"/>
              <w:jc w:val="right"/>
            </w:pPr>
            <w:r>
              <w:rPr>
                <w:color w:val="000000"/>
                <w:spacing w:val="0"/>
                <w:w w:val="100"/>
                <w:position w:val="0"/>
              </w:rPr>
              <w:t>公司负责人：周杰</w:t>
              <w:tab/>
              <w:t>主管会计工作负责人：吴</w:t>
            </w:r>
          </w:p>
        </w:tc>
        <w:tc>
          <w:tcPr>
            <w:gridSpan w:val="5"/>
            <w:tcBorders>
              <w:top w:val="single" w:sz="4"/>
              <w:left w:val="single" w:sz="4"/>
            </w:tcBorders>
            <w:shd w:val="clear" w:color="auto" w:fill="FFFFFF"/>
            <w:vAlign w:val="bottom"/>
          </w:tcPr>
          <w:p>
            <w:pPr>
              <w:pStyle w:val="Style18"/>
              <w:keepNext w:val="0"/>
              <w:keepLines w:val="0"/>
              <w:widowControl w:val="0"/>
              <w:shd w:val="clear" w:color="auto" w:fill="auto"/>
              <w:tabs>
                <w:tab w:pos="3634" w:val="left"/>
              </w:tabs>
              <w:bidi w:val="0"/>
              <w:spacing w:before="0" w:after="0" w:line="240" w:lineRule="auto"/>
              <w:ind w:left="0" w:right="0" w:firstLine="0"/>
              <w:jc w:val="left"/>
            </w:pPr>
            <w:r>
              <w:rPr>
                <w:color w:val="000000"/>
                <w:spacing w:val="0"/>
                <w:w w:val="100"/>
                <w:position w:val="0"/>
              </w:rPr>
              <w:t>植勇</w:t>
              <w:tab/>
              <w:t>会计彳</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尻构负责人：王菊侠</w:t>
            </w:r>
          </w:p>
        </w:tc>
      </w:tr>
    </w:tbl>
    <w:p>
      <w:pPr>
        <w:spacing w:lineRule="exact" w:line="1"/>
        <w:rPr>
          <w:sz w:val="2"/>
          <w:szCs w:val="2"/>
        </w:rPr>
      </w:pPr>
      <w:r>
        <w:br w:type="page"/>
      </w:r>
    </w:p>
    <w:p>
      <w:pPr>
        <w:pStyle w:val="Style21"/>
        <w:keepNext/>
        <w:keepLines/>
        <w:widowControl w:val="0"/>
        <w:shd w:val="clear" w:color="auto" w:fill="auto"/>
        <w:bidi w:val="0"/>
        <w:spacing w:before="0" w:after="0" w:line="240" w:lineRule="auto"/>
        <w:ind w:left="0" w:right="0" w:firstLine="0"/>
        <w:jc w:val="center"/>
      </w:pPr>
      <w:bookmarkStart w:id="844" w:name="bookmark844"/>
      <w:bookmarkStart w:id="845" w:name="bookmark845"/>
      <w:bookmarkStart w:id="846" w:name="bookmark846"/>
      <w:r>
        <w:rPr>
          <w:color w:val="000000"/>
          <w:spacing w:val="0"/>
          <w:w w:val="100"/>
          <w:position w:val="0"/>
        </w:rPr>
        <w:t>母公司所有者权益变动表</w:t>
      </w:r>
      <w:bookmarkEnd w:id="844"/>
      <w:bookmarkEnd w:id="845"/>
      <w:bookmarkEnd w:id="846"/>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单位:元币种:人民币</w:t>
      </w:r>
    </w:p>
    <w:tbl>
      <w:tblPr>
        <w:tblOverlap w:val="never"/>
        <w:jc w:val="center"/>
        <w:tblLayout w:type="fixed"/>
      </w:tblPr>
      <w:tblGrid>
        <w:gridCol w:w="2558"/>
        <w:gridCol w:w="1459"/>
        <w:gridCol w:w="528"/>
        <w:gridCol w:w="1416"/>
        <w:gridCol w:w="1277"/>
        <w:gridCol w:w="1416"/>
        <w:gridCol w:w="427"/>
        <w:gridCol w:w="566"/>
        <w:gridCol w:w="422"/>
        <w:gridCol w:w="1421"/>
        <w:gridCol w:w="1416"/>
        <w:gridCol w:w="1550"/>
      </w:tblGrid>
      <w:tr>
        <w:trPr>
          <w:trHeight w:val="245"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2021</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实收资本（或 股本）</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23" w:lineRule="exact"/>
              <w:ind w:left="0" w:right="0" w:firstLine="0"/>
              <w:jc w:val="left"/>
              <w:rPr>
                <w:sz w:val="18"/>
                <w:szCs w:val="18"/>
              </w:rPr>
            </w:pPr>
            <w:r>
              <w:rPr>
                <w:color w:val="000000"/>
                <w:spacing w:val="0"/>
                <w:w w:val="100"/>
                <w:position w:val="0"/>
                <w:sz w:val="18"/>
                <w:szCs w:val="18"/>
              </w:rPr>
              <w:t>减</w:t>
            </w:r>
          </w:p>
          <w:p>
            <w:pPr>
              <w:pStyle w:val="Style18"/>
              <w:keepNext w:val="0"/>
              <w:keepLines w:val="0"/>
              <w:widowControl w:val="0"/>
              <w:shd w:val="clear" w:color="auto" w:fill="auto"/>
              <w:bidi w:val="0"/>
              <w:spacing w:before="0" w:after="40" w:line="223" w:lineRule="exact"/>
              <w:ind w:left="0" w:right="0" w:firstLine="0"/>
              <w:jc w:val="left"/>
              <w:rPr>
                <w:sz w:val="18"/>
                <w:szCs w:val="18"/>
              </w:rPr>
            </w:pPr>
            <w:r>
              <w:rPr>
                <w:color w:val="000000"/>
                <w:spacing w:val="0"/>
                <w:w w:val="100"/>
                <w:position w:val="0"/>
                <w:sz w:val="18"/>
                <w:szCs w:val="18"/>
              </w:rPr>
              <w:t>:</w:t>
            </w:r>
          </w:p>
          <w:p>
            <w:pPr>
              <w:pStyle w:val="Style18"/>
              <w:keepNext w:val="0"/>
              <w:keepLines w:val="0"/>
              <w:widowControl w:val="0"/>
              <w:shd w:val="clear" w:color="auto" w:fill="auto"/>
              <w:bidi w:val="0"/>
              <w:spacing w:before="0" w:after="40" w:line="223" w:lineRule="exact"/>
              <w:ind w:left="0" w:right="0" w:firstLine="0"/>
              <w:jc w:val="left"/>
              <w:rPr>
                <w:sz w:val="18"/>
                <w:szCs w:val="18"/>
              </w:rPr>
            </w:pPr>
            <w:r>
              <w:rPr>
                <w:color w:val="000000"/>
                <w:spacing w:val="0"/>
                <w:w w:val="100"/>
                <w:position w:val="0"/>
                <w:sz w:val="18"/>
                <w:szCs w:val="18"/>
              </w:rPr>
              <w:t>库 存 股</w:t>
            </w:r>
          </w:p>
        </w:tc>
        <w:tc>
          <w:tcPr>
            <w:vMerge w:val="restart"/>
            <w:tcBorders>
              <w:top w:val="single" w:sz="4"/>
              <w:left w:val="single" w:sz="4"/>
            </w:tcBorders>
            <w:shd w:val="clear" w:color="auto" w:fill="FFFFFF"/>
            <w:textDirection w:val="tbRlV"/>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vMerge w:val="restart"/>
            <w:tcBorders>
              <w:top w:val="single" w:sz="4"/>
              <w:left w:val="single" w:sz="4"/>
            </w:tcBorders>
            <w:shd w:val="clear" w:color="auto" w:fill="FFFFFF"/>
            <w:textDirection w:val="tbRlV"/>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所有者权益合计</w:t>
            </w:r>
          </w:p>
        </w:tc>
      </w:tr>
      <w:tr>
        <w:trPr>
          <w:trHeight w:val="108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优先股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976, 080,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446, 179, </w:t>
            </w:r>
            <w:r>
              <w:rPr>
                <w:rFonts w:ascii="Tahoma" w:eastAsia="Tahoma" w:hAnsi="Tahoma" w:cs="Tahoma"/>
                <w:color w:val="000000"/>
                <w:spacing w:val="0"/>
                <w:w w:val="100"/>
                <w:position w:val="0"/>
                <w:sz w:val="14"/>
                <w:szCs w:val="14"/>
              </w:rPr>
              <w:t xml:space="preserve">245. </w:t>
            </w:r>
            <w:r>
              <w:rPr>
                <w:rFonts w:ascii="Tahoma" w:eastAsia="Tahoma" w:hAnsi="Tahoma" w:cs="Tahoma"/>
                <w:color w:val="000000"/>
                <w:spacing w:val="0"/>
                <w:w w:val="100"/>
                <w:position w:val="0"/>
                <w:sz w:val="14"/>
                <w:szCs w:val="14"/>
              </w:rPr>
              <w:t>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53,017,617. </w:t>
            </w:r>
            <w:r>
              <w:rPr>
                <w:rFonts w:ascii="Tahoma" w:eastAsia="Tahoma" w:hAnsi="Tahoma" w:cs="Tahoma"/>
                <w:color w:val="000000"/>
                <w:spacing w:val="0"/>
                <w:w w:val="100"/>
                <w:position w:val="0"/>
                <w:sz w:val="14"/>
                <w:szCs w:val="14"/>
              </w:rPr>
              <w:t>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515, 059, </w:t>
            </w:r>
            <w:r>
              <w:rPr>
                <w:rFonts w:ascii="Tahoma" w:eastAsia="Tahoma" w:hAnsi="Tahoma" w:cs="Tahoma"/>
                <w:color w:val="000000"/>
                <w:spacing w:val="0"/>
                <w:w w:val="100"/>
                <w:position w:val="0"/>
                <w:sz w:val="14"/>
                <w:szCs w:val="14"/>
              </w:rPr>
              <w:t xml:space="preserve">078. </w:t>
            </w:r>
            <w:r>
              <w:rPr>
                <w:rFonts w:ascii="Tahoma" w:eastAsia="Tahoma" w:hAnsi="Tahoma" w:cs="Tahoma"/>
                <w:color w:val="000000"/>
                <w:spacing w:val="0"/>
                <w:w w:val="100"/>
                <w:position w:val="0"/>
                <w:sz w:val="14"/>
                <w:szCs w:val="14"/>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117, 008, </w:t>
            </w:r>
            <w:r>
              <w:rPr>
                <w:rFonts w:ascii="Tahoma" w:eastAsia="Tahoma" w:hAnsi="Tahoma" w:cs="Tahoma"/>
                <w:color w:val="000000"/>
                <w:spacing w:val="0"/>
                <w:w w:val="100"/>
                <w:position w:val="0"/>
                <w:sz w:val="14"/>
                <w:szCs w:val="14"/>
              </w:rPr>
              <w:t xml:space="preserve">032. </w:t>
            </w:r>
            <w:r>
              <w:rPr>
                <w:rFonts w:ascii="Tahoma" w:eastAsia="Tahoma" w:hAnsi="Tahoma" w:cs="Tahoma"/>
                <w:color w:val="000000"/>
                <w:spacing w:val="0"/>
                <w:w w:val="100"/>
                <w:position w:val="0"/>
                <w:sz w:val="14"/>
                <w:szCs w:val="14"/>
              </w:rPr>
              <w:t>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373, 426, </w:t>
            </w:r>
            <w:r>
              <w:rPr>
                <w:rFonts w:ascii="Tahoma" w:eastAsia="Tahoma" w:hAnsi="Tahoma" w:cs="Tahoma"/>
                <w:color w:val="000000"/>
                <w:spacing w:val="0"/>
                <w:w w:val="100"/>
                <w:position w:val="0"/>
                <w:sz w:val="14"/>
                <w:szCs w:val="14"/>
              </w:rPr>
              <w:t xml:space="preserve">671. </w:t>
            </w:r>
            <w:r>
              <w:rPr>
                <w:rFonts w:ascii="Tahoma" w:eastAsia="Tahoma" w:hAnsi="Tahoma" w:cs="Tahoma"/>
                <w:color w:val="000000"/>
                <w:spacing w:val="0"/>
                <w:w w:val="100"/>
                <w:position w:val="0"/>
                <w:sz w:val="14"/>
                <w:szCs w:val="14"/>
              </w:rPr>
              <w:t>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 xml:space="preserve">2, 480, 770, </w:t>
            </w:r>
            <w:r>
              <w:rPr>
                <w:rFonts w:ascii="Tahoma" w:eastAsia="Tahoma" w:hAnsi="Tahoma" w:cs="Tahoma"/>
                <w:color w:val="000000"/>
                <w:spacing w:val="0"/>
                <w:w w:val="100"/>
                <w:position w:val="0"/>
                <w:sz w:val="14"/>
                <w:szCs w:val="14"/>
              </w:rPr>
              <w:t xml:space="preserve">644. </w:t>
            </w:r>
            <w:r>
              <w:rPr>
                <w:rFonts w:ascii="Tahoma" w:eastAsia="Tahoma" w:hAnsi="Tahoma" w:cs="Tahoma"/>
                <w:color w:val="000000"/>
                <w:spacing w:val="0"/>
                <w:w w:val="100"/>
                <w:position w:val="0"/>
                <w:sz w:val="14"/>
                <w:szCs w:val="14"/>
              </w:rPr>
              <w:t>71</w:t>
            </w:r>
          </w:p>
        </w:tc>
      </w:tr>
      <w:tr>
        <w:trPr>
          <w:trHeight w:val="2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976, 080,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446, 179, </w:t>
            </w:r>
            <w:r>
              <w:rPr>
                <w:rFonts w:ascii="Tahoma" w:eastAsia="Tahoma" w:hAnsi="Tahoma" w:cs="Tahoma"/>
                <w:color w:val="000000"/>
                <w:spacing w:val="0"/>
                <w:w w:val="100"/>
                <w:position w:val="0"/>
                <w:sz w:val="14"/>
                <w:szCs w:val="14"/>
              </w:rPr>
              <w:t xml:space="preserve">245. </w:t>
            </w:r>
            <w:r>
              <w:rPr>
                <w:rFonts w:ascii="Tahoma" w:eastAsia="Tahoma" w:hAnsi="Tahoma" w:cs="Tahoma"/>
                <w:color w:val="000000"/>
                <w:spacing w:val="0"/>
                <w:w w:val="100"/>
                <w:position w:val="0"/>
                <w:sz w:val="14"/>
                <w:szCs w:val="14"/>
              </w:rPr>
              <w:t>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53,017,617. </w:t>
            </w:r>
            <w:r>
              <w:rPr>
                <w:rFonts w:ascii="Tahoma" w:eastAsia="Tahoma" w:hAnsi="Tahoma" w:cs="Tahoma"/>
                <w:color w:val="000000"/>
                <w:spacing w:val="0"/>
                <w:w w:val="100"/>
                <w:position w:val="0"/>
                <w:sz w:val="14"/>
                <w:szCs w:val="14"/>
              </w:rPr>
              <w:t>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515, 059, </w:t>
            </w:r>
            <w:r>
              <w:rPr>
                <w:rFonts w:ascii="Tahoma" w:eastAsia="Tahoma" w:hAnsi="Tahoma" w:cs="Tahoma"/>
                <w:color w:val="000000"/>
                <w:spacing w:val="0"/>
                <w:w w:val="100"/>
                <w:position w:val="0"/>
                <w:sz w:val="14"/>
                <w:szCs w:val="14"/>
              </w:rPr>
              <w:t xml:space="preserve">078. </w:t>
            </w:r>
            <w:r>
              <w:rPr>
                <w:rFonts w:ascii="Tahoma" w:eastAsia="Tahoma" w:hAnsi="Tahoma" w:cs="Tahoma"/>
                <w:color w:val="000000"/>
                <w:spacing w:val="0"/>
                <w:w w:val="100"/>
                <w:position w:val="0"/>
                <w:sz w:val="14"/>
                <w:szCs w:val="14"/>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117, 008, </w:t>
            </w:r>
            <w:r>
              <w:rPr>
                <w:rFonts w:ascii="Tahoma" w:eastAsia="Tahoma" w:hAnsi="Tahoma" w:cs="Tahoma"/>
                <w:color w:val="000000"/>
                <w:spacing w:val="0"/>
                <w:w w:val="100"/>
                <w:position w:val="0"/>
                <w:sz w:val="14"/>
                <w:szCs w:val="14"/>
              </w:rPr>
              <w:t xml:space="preserve">032. </w:t>
            </w:r>
            <w:r>
              <w:rPr>
                <w:rFonts w:ascii="Tahoma" w:eastAsia="Tahoma" w:hAnsi="Tahoma" w:cs="Tahoma"/>
                <w:color w:val="000000"/>
                <w:spacing w:val="0"/>
                <w:w w:val="100"/>
                <w:position w:val="0"/>
                <w:sz w:val="14"/>
                <w:szCs w:val="14"/>
              </w:rPr>
              <w:t>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373, 426, </w:t>
            </w:r>
            <w:r>
              <w:rPr>
                <w:rFonts w:ascii="Tahoma" w:eastAsia="Tahoma" w:hAnsi="Tahoma" w:cs="Tahoma"/>
                <w:color w:val="000000"/>
                <w:spacing w:val="0"/>
                <w:w w:val="100"/>
                <w:position w:val="0"/>
                <w:sz w:val="14"/>
                <w:szCs w:val="14"/>
              </w:rPr>
              <w:t xml:space="preserve">671. </w:t>
            </w:r>
            <w:r>
              <w:rPr>
                <w:rFonts w:ascii="Tahoma" w:eastAsia="Tahoma" w:hAnsi="Tahoma" w:cs="Tahoma"/>
                <w:color w:val="000000"/>
                <w:spacing w:val="0"/>
                <w:w w:val="100"/>
                <w:position w:val="0"/>
                <w:sz w:val="14"/>
                <w:szCs w:val="14"/>
              </w:rPr>
              <w:t>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 xml:space="preserve">2, 480, 770, </w:t>
            </w:r>
            <w:r>
              <w:rPr>
                <w:rFonts w:ascii="Tahoma" w:eastAsia="Tahoma" w:hAnsi="Tahoma" w:cs="Tahoma"/>
                <w:color w:val="000000"/>
                <w:spacing w:val="0"/>
                <w:w w:val="100"/>
                <w:position w:val="0"/>
                <w:sz w:val="14"/>
                <w:szCs w:val="14"/>
              </w:rPr>
              <w:t xml:space="preserve">644. </w:t>
            </w:r>
            <w:r>
              <w:rPr>
                <w:rFonts w:ascii="Tahoma" w:eastAsia="Tahoma" w:hAnsi="Tahoma" w:cs="Tahoma"/>
                <w:color w:val="000000"/>
                <w:spacing w:val="0"/>
                <w:w w:val="100"/>
                <w:position w:val="0"/>
                <w:sz w:val="14"/>
                <w:szCs w:val="14"/>
              </w:rPr>
              <w:t>71</w:t>
            </w:r>
          </w:p>
        </w:tc>
      </w:tr>
      <w:tr>
        <w:trPr>
          <w:trHeight w:val="4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187" w:lineRule="exact"/>
              <w:ind w:left="0" w:right="0" w:firstLine="0"/>
              <w:jc w:val="left"/>
              <w:rPr>
                <w:sz w:val="18"/>
                <w:szCs w:val="18"/>
              </w:rPr>
            </w:pPr>
            <w:r>
              <w:rPr>
                <w:color w:val="000000"/>
                <w:spacing w:val="0"/>
                <w:w w:val="100"/>
                <w:position w:val="0"/>
                <w:sz w:val="18"/>
                <w:szCs w:val="18"/>
              </w:rPr>
              <w:t>三、本期增减变动金额（减 少以，，一,，号填列）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4"/>
                <w:szCs w:val="14"/>
              </w:rPr>
            </w:pPr>
            <w:r>
              <w:rPr>
                <w:rFonts w:ascii="Tahoma" w:eastAsia="Tahoma" w:hAnsi="Tahoma" w:cs="Tahoma"/>
                <w:color w:val="000000"/>
                <w:spacing w:val="0"/>
                <w:w w:val="100"/>
                <w:position w:val="0"/>
                <w:sz w:val="14"/>
                <w:szCs w:val="14"/>
              </w:rPr>
              <w:t xml:space="preserve">11, </w:t>
            </w:r>
            <w:r>
              <w:rPr>
                <w:rFonts w:ascii="Tahoma" w:eastAsia="Tahoma" w:hAnsi="Tahoma" w:cs="Tahoma"/>
                <w:color w:val="000000"/>
                <w:spacing w:val="0"/>
                <w:w w:val="100"/>
                <w:position w:val="0"/>
                <w:sz w:val="14"/>
                <w:szCs w:val="14"/>
              </w:rPr>
              <w:t xml:space="preserve">545.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4"/>
                <w:szCs w:val="14"/>
              </w:rPr>
            </w:pPr>
            <w:r>
              <w:rPr>
                <w:rFonts w:ascii="Tahoma" w:eastAsia="Tahoma" w:hAnsi="Tahoma" w:cs="Tahoma"/>
                <w:color w:val="000000"/>
                <w:spacing w:val="0"/>
                <w:w w:val="100"/>
                <w:position w:val="0"/>
                <w:sz w:val="14"/>
                <w:szCs w:val="14"/>
              </w:rPr>
              <w:t xml:space="preserve">-6, 861. </w:t>
            </w:r>
            <w:r>
              <w:rPr>
                <w:rFonts w:ascii="Tahoma" w:eastAsia="Tahoma" w:hAnsi="Tahoma" w:cs="Tahoma"/>
                <w:color w:val="000000"/>
                <w:spacing w:val="0"/>
                <w:w w:val="100"/>
                <w:position w:val="0"/>
                <w:sz w:val="14"/>
                <w:szCs w:val="14"/>
              </w:rPr>
              <w:t>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4"/>
                <w:szCs w:val="14"/>
              </w:rPr>
            </w:pPr>
            <w:r>
              <w:rPr>
                <w:rFonts w:ascii="Tahoma" w:eastAsia="Tahoma" w:hAnsi="Tahoma" w:cs="Tahoma"/>
                <w:color w:val="000000"/>
                <w:spacing w:val="0"/>
                <w:w w:val="100"/>
                <w:position w:val="0"/>
                <w:sz w:val="14"/>
                <w:szCs w:val="14"/>
              </w:rPr>
              <w:t xml:space="preserve">43, </w:t>
            </w:r>
            <w:r>
              <w:rPr>
                <w:rFonts w:ascii="Tahoma" w:eastAsia="Tahoma" w:hAnsi="Tahoma" w:cs="Tahoma"/>
                <w:color w:val="000000"/>
                <w:spacing w:val="0"/>
                <w:w w:val="100"/>
                <w:position w:val="0"/>
                <w:sz w:val="14"/>
                <w:szCs w:val="14"/>
              </w:rPr>
              <w:t xml:space="preserve">152. </w:t>
            </w:r>
            <w:r>
              <w:rPr>
                <w:rFonts w:ascii="Tahoma" w:eastAsia="Tahoma" w:hAnsi="Tahoma" w:cs="Tahoma"/>
                <w:color w:val="000000"/>
                <w:spacing w:val="0"/>
                <w:w w:val="100"/>
                <w:position w:val="0"/>
                <w:sz w:val="14"/>
                <w:szCs w:val="14"/>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4, </w:t>
            </w:r>
            <w:r>
              <w:rPr>
                <w:rFonts w:ascii="Tahoma" w:eastAsia="Tahoma" w:hAnsi="Tahoma" w:cs="Tahoma"/>
                <w:color w:val="000000"/>
                <w:spacing w:val="0"/>
                <w:w w:val="100"/>
                <w:position w:val="0"/>
                <w:sz w:val="14"/>
                <w:szCs w:val="14"/>
              </w:rPr>
              <w:t xml:space="preserve">239,514. </w:t>
            </w:r>
            <w:r>
              <w:rPr>
                <w:rFonts w:ascii="Tahoma" w:eastAsia="Tahoma" w:hAnsi="Tahoma" w:cs="Tahoma"/>
                <w:color w:val="000000"/>
                <w:spacing w:val="0"/>
                <w:w w:val="100"/>
                <w:position w:val="0"/>
                <w:sz w:val="14"/>
                <w:szCs w:val="14"/>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-81, </w:t>
            </w:r>
            <w:r>
              <w:rPr>
                <w:rFonts w:ascii="Tahoma" w:eastAsia="Tahoma" w:hAnsi="Tahoma" w:cs="Tahoma"/>
                <w:color w:val="000000"/>
                <w:spacing w:val="0"/>
                <w:w w:val="100"/>
                <w:position w:val="0"/>
                <w:sz w:val="14"/>
                <w:szCs w:val="14"/>
              </w:rPr>
              <w:t xml:space="preserve">023, </w:t>
            </w:r>
            <w:r>
              <w:rPr>
                <w:rFonts w:ascii="Tahoma" w:eastAsia="Tahoma" w:hAnsi="Tahoma" w:cs="Tahoma"/>
                <w:color w:val="000000"/>
                <w:spacing w:val="0"/>
                <w:w w:val="100"/>
                <w:position w:val="0"/>
                <w:sz w:val="14"/>
                <w:szCs w:val="14"/>
              </w:rPr>
              <w:t xml:space="preserve">358. </w:t>
            </w:r>
            <w:r>
              <w:rPr>
                <w:rFonts w:ascii="Tahoma" w:eastAsia="Tahoma" w:hAnsi="Tahoma" w:cs="Tahoma"/>
                <w:color w:val="000000"/>
                <w:spacing w:val="0"/>
                <w:w w:val="100"/>
                <w:position w:val="0"/>
                <w:sz w:val="14"/>
                <w:szCs w:val="14"/>
              </w:rPr>
              <w:t>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-76, </w:t>
            </w:r>
            <w:r>
              <w:rPr>
                <w:rFonts w:ascii="Tahoma" w:eastAsia="Tahoma" w:hAnsi="Tahoma" w:cs="Tahoma"/>
                <w:color w:val="000000"/>
                <w:spacing w:val="0"/>
                <w:w w:val="100"/>
                <w:position w:val="0"/>
                <w:sz w:val="14"/>
                <w:szCs w:val="14"/>
              </w:rPr>
              <w:t xml:space="preserve">736, </w:t>
            </w:r>
            <w:r>
              <w:rPr>
                <w:rFonts w:ascii="Tahoma" w:eastAsia="Tahoma" w:hAnsi="Tahoma" w:cs="Tahoma"/>
                <w:color w:val="000000"/>
                <w:spacing w:val="0"/>
                <w:w w:val="100"/>
                <w:position w:val="0"/>
                <w:sz w:val="14"/>
                <w:szCs w:val="14"/>
              </w:rPr>
              <w:t xml:space="preserve">008. </w:t>
            </w:r>
            <w:r>
              <w:rPr>
                <w:rFonts w:ascii="Tahoma" w:eastAsia="Tahoma" w:hAnsi="Tahoma" w:cs="Tahoma"/>
                <w:color w:val="000000"/>
                <w:spacing w:val="0"/>
                <w:w w:val="100"/>
                <w:position w:val="0"/>
                <w:sz w:val="14"/>
                <w:szCs w:val="14"/>
              </w:rPr>
              <w:t>50</w:t>
            </w:r>
          </w:p>
        </w:tc>
      </w:tr>
      <w:tr>
        <w:trPr>
          <w:trHeight w:val="24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42, 395, </w:t>
            </w:r>
            <w:r>
              <w:rPr>
                <w:rFonts w:ascii="Tahoma" w:eastAsia="Tahoma" w:hAnsi="Tahoma" w:cs="Tahoma"/>
                <w:color w:val="000000"/>
                <w:spacing w:val="0"/>
                <w:w w:val="100"/>
                <w:position w:val="0"/>
                <w:sz w:val="14"/>
                <w:szCs w:val="14"/>
              </w:rPr>
              <w:t xml:space="preserve">141. </w:t>
            </w:r>
            <w:r>
              <w:rPr>
                <w:rFonts w:ascii="Tahoma" w:eastAsia="Tahoma" w:hAnsi="Tahoma" w:cs="Tahoma"/>
                <w:color w:val="000000"/>
                <w:spacing w:val="0"/>
                <w:w w:val="100"/>
                <w:position w:val="0"/>
                <w:sz w:val="14"/>
                <w:szCs w:val="14"/>
              </w:rPr>
              <w:t>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42, 395, </w:t>
            </w:r>
            <w:r>
              <w:rPr>
                <w:rFonts w:ascii="Tahoma" w:eastAsia="Tahoma" w:hAnsi="Tahoma" w:cs="Tahoma"/>
                <w:color w:val="000000"/>
                <w:spacing w:val="0"/>
                <w:w w:val="100"/>
                <w:position w:val="0"/>
                <w:sz w:val="14"/>
                <w:szCs w:val="14"/>
              </w:rPr>
              <w:t xml:space="preserve">141. </w:t>
            </w:r>
            <w:r>
              <w:rPr>
                <w:rFonts w:ascii="Tahoma" w:eastAsia="Tahoma" w:hAnsi="Tahoma" w:cs="Tahoma"/>
                <w:color w:val="000000"/>
                <w:spacing w:val="0"/>
                <w:w w:val="100"/>
                <w:position w:val="0"/>
                <w:sz w:val="14"/>
                <w:szCs w:val="14"/>
              </w:rPr>
              <w:t>70</w:t>
            </w:r>
          </w:p>
        </w:tc>
      </w:tr>
      <w:tr>
        <w:trPr>
          <w:trHeight w:val="4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（二）所有者投入和减少资 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4"/>
                <w:szCs w:val="14"/>
              </w:rPr>
            </w:pPr>
            <w:r>
              <w:rPr>
                <w:rFonts w:ascii="Tahoma" w:eastAsia="Tahoma" w:hAnsi="Tahoma" w:cs="Tahoma"/>
                <w:color w:val="000000"/>
                <w:spacing w:val="0"/>
                <w:w w:val="100"/>
                <w:position w:val="0"/>
                <w:sz w:val="14"/>
                <w:szCs w:val="14"/>
              </w:rPr>
              <w:t xml:space="preserve">11, </w:t>
            </w:r>
            <w:r>
              <w:rPr>
                <w:rFonts w:ascii="Tahoma" w:eastAsia="Tahoma" w:hAnsi="Tahoma" w:cs="Tahoma"/>
                <w:color w:val="000000"/>
                <w:spacing w:val="0"/>
                <w:w w:val="100"/>
                <w:position w:val="0"/>
                <w:sz w:val="14"/>
                <w:szCs w:val="14"/>
              </w:rPr>
              <w:t xml:space="preserve">545.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4"/>
                <w:szCs w:val="14"/>
              </w:rPr>
            </w:pPr>
            <w:r>
              <w:rPr>
                <w:rFonts w:ascii="Tahoma" w:eastAsia="Tahoma" w:hAnsi="Tahoma" w:cs="Tahoma"/>
                <w:color w:val="000000"/>
                <w:spacing w:val="0"/>
                <w:w w:val="100"/>
                <w:position w:val="0"/>
                <w:sz w:val="14"/>
                <w:szCs w:val="14"/>
              </w:rPr>
              <w:t xml:space="preserve">-6, 861. </w:t>
            </w:r>
            <w:r>
              <w:rPr>
                <w:rFonts w:ascii="Tahoma" w:eastAsia="Tahoma" w:hAnsi="Tahoma" w:cs="Tahoma"/>
                <w:color w:val="000000"/>
                <w:spacing w:val="0"/>
                <w:w w:val="100"/>
                <w:position w:val="0"/>
                <w:sz w:val="14"/>
                <w:szCs w:val="14"/>
              </w:rPr>
              <w:t>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4"/>
                <w:szCs w:val="14"/>
              </w:rPr>
            </w:pPr>
            <w:r>
              <w:rPr>
                <w:rFonts w:ascii="Tahoma" w:eastAsia="Tahoma" w:hAnsi="Tahoma" w:cs="Tahoma"/>
                <w:color w:val="000000"/>
                <w:spacing w:val="0"/>
                <w:w w:val="100"/>
                <w:position w:val="0"/>
                <w:sz w:val="14"/>
                <w:szCs w:val="14"/>
              </w:rPr>
              <w:t xml:space="preserve">43, </w:t>
            </w:r>
            <w:r>
              <w:rPr>
                <w:rFonts w:ascii="Tahoma" w:eastAsia="Tahoma" w:hAnsi="Tahoma" w:cs="Tahoma"/>
                <w:color w:val="000000"/>
                <w:spacing w:val="0"/>
                <w:w w:val="100"/>
                <w:position w:val="0"/>
                <w:sz w:val="14"/>
                <w:szCs w:val="14"/>
              </w:rPr>
              <w:t xml:space="preserve">152. </w:t>
            </w:r>
            <w:r>
              <w:rPr>
                <w:rFonts w:ascii="Tahoma" w:eastAsia="Tahoma" w:hAnsi="Tahoma" w:cs="Tahoma"/>
                <w:color w:val="000000"/>
                <w:spacing w:val="0"/>
                <w:w w:val="100"/>
                <w:position w:val="0"/>
                <w:sz w:val="14"/>
                <w:szCs w:val="14"/>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47, </w:t>
            </w:r>
            <w:r>
              <w:rPr>
                <w:rFonts w:ascii="Tahoma" w:eastAsia="Tahoma" w:hAnsi="Tahoma" w:cs="Tahoma"/>
                <w:color w:val="000000"/>
                <w:spacing w:val="0"/>
                <w:w w:val="100"/>
                <w:position w:val="0"/>
                <w:sz w:val="14"/>
                <w:szCs w:val="14"/>
              </w:rPr>
              <w:t xml:space="preserve">836. </w:t>
            </w:r>
            <w:r>
              <w:rPr>
                <w:rFonts w:ascii="Tahoma" w:eastAsia="Tahoma" w:hAnsi="Tahoma" w:cs="Tahoma"/>
                <w:color w:val="000000"/>
                <w:spacing w:val="0"/>
                <w:w w:val="100"/>
                <w:position w:val="0"/>
                <w:sz w:val="14"/>
                <w:szCs w:val="14"/>
              </w:rPr>
              <w:t>30</w:t>
            </w:r>
          </w:p>
        </w:tc>
      </w:tr>
      <w:tr>
        <w:trPr>
          <w:trHeight w:val="2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1 </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.其他权益工具持有者投入 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4"/>
                <w:szCs w:val="14"/>
              </w:rPr>
            </w:pPr>
            <w:r>
              <w:rPr>
                <w:rFonts w:ascii="Tahoma" w:eastAsia="Tahoma" w:hAnsi="Tahoma" w:cs="Tahoma"/>
                <w:color w:val="000000"/>
                <w:spacing w:val="0"/>
                <w:w w:val="100"/>
                <w:position w:val="0"/>
                <w:sz w:val="14"/>
                <w:szCs w:val="14"/>
              </w:rPr>
              <w:t xml:space="preserve">11, </w:t>
            </w:r>
            <w:r>
              <w:rPr>
                <w:rFonts w:ascii="Tahoma" w:eastAsia="Tahoma" w:hAnsi="Tahoma" w:cs="Tahoma"/>
                <w:color w:val="000000"/>
                <w:spacing w:val="0"/>
                <w:w w:val="100"/>
                <w:position w:val="0"/>
                <w:sz w:val="14"/>
                <w:szCs w:val="14"/>
              </w:rPr>
              <w:t xml:space="preserve">545.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4"/>
                <w:szCs w:val="14"/>
              </w:rPr>
            </w:pPr>
            <w:r>
              <w:rPr>
                <w:rFonts w:ascii="Tahoma" w:eastAsia="Tahoma" w:hAnsi="Tahoma" w:cs="Tahoma"/>
                <w:color w:val="000000"/>
                <w:spacing w:val="0"/>
                <w:w w:val="100"/>
                <w:position w:val="0"/>
                <w:sz w:val="14"/>
                <w:szCs w:val="14"/>
              </w:rPr>
              <w:t xml:space="preserve">-6, 861. </w:t>
            </w:r>
            <w:r>
              <w:rPr>
                <w:rFonts w:ascii="Tahoma" w:eastAsia="Tahoma" w:hAnsi="Tahoma" w:cs="Tahoma"/>
                <w:color w:val="000000"/>
                <w:spacing w:val="0"/>
                <w:w w:val="100"/>
                <w:position w:val="0"/>
                <w:sz w:val="14"/>
                <w:szCs w:val="14"/>
              </w:rPr>
              <w:t>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4"/>
                <w:szCs w:val="14"/>
              </w:rPr>
            </w:pPr>
            <w:r>
              <w:rPr>
                <w:rFonts w:ascii="Tahoma" w:eastAsia="Tahoma" w:hAnsi="Tahoma" w:cs="Tahoma"/>
                <w:color w:val="000000"/>
                <w:spacing w:val="0"/>
                <w:w w:val="100"/>
                <w:position w:val="0"/>
                <w:sz w:val="14"/>
                <w:szCs w:val="14"/>
              </w:rPr>
              <w:t xml:space="preserve">43, </w:t>
            </w:r>
            <w:r>
              <w:rPr>
                <w:rFonts w:ascii="Tahoma" w:eastAsia="Tahoma" w:hAnsi="Tahoma" w:cs="Tahoma"/>
                <w:color w:val="000000"/>
                <w:spacing w:val="0"/>
                <w:w w:val="100"/>
                <w:position w:val="0"/>
                <w:sz w:val="14"/>
                <w:szCs w:val="14"/>
              </w:rPr>
              <w:t xml:space="preserve">152. </w:t>
            </w:r>
            <w:r>
              <w:rPr>
                <w:rFonts w:ascii="Tahoma" w:eastAsia="Tahoma" w:hAnsi="Tahoma" w:cs="Tahoma"/>
                <w:color w:val="000000"/>
                <w:spacing w:val="0"/>
                <w:w w:val="100"/>
                <w:position w:val="0"/>
                <w:sz w:val="14"/>
                <w:szCs w:val="14"/>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47, </w:t>
            </w:r>
            <w:r>
              <w:rPr>
                <w:rFonts w:ascii="Tahoma" w:eastAsia="Tahoma" w:hAnsi="Tahoma" w:cs="Tahoma"/>
                <w:color w:val="000000"/>
                <w:spacing w:val="0"/>
                <w:w w:val="100"/>
                <w:position w:val="0"/>
                <w:sz w:val="14"/>
                <w:szCs w:val="14"/>
              </w:rPr>
              <w:t xml:space="preserve">836. </w:t>
            </w:r>
            <w:r>
              <w:rPr>
                <w:rFonts w:ascii="Tahoma" w:eastAsia="Tahoma" w:hAnsi="Tahoma" w:cs="Tahoma"/>
                <w:color w:val="000000"/>
                <w:spacing w:val="0"/>
                <w:w w:val="100"/>
                <w:position w:val="0"/>
                <w:sz w:val="14"/>
                <w:szCs w:val="14"/>
              </w:rPr>
              <w:t>30</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4, </w:t>
            </w:r>
            <w:r>
              <w:rPr>
                <w:rFonts w:ascii="Tahoma" w:eastAsia="Tahoma" w:hAnsi="Tahoma" w:cs="Tahoma"/>
                <w:color w:val="000000"/>
                <w:spacing w:val="0"/>
                <w:w w:val="100"/>
                <w:position w:val="0"/>
                <w:sz w:val="14"/>
                <w:szCs w:val="14"/>
              </w:rPr>
              <w:t xml:space="preserve">239,514. </w:t>
            </w:r>
            <w:r>
              <w:rPr>
                <w:rFonts w:ascii="Tahoma" w:eastAsia="Tahoma" w:hAnsi="Tahoma" w:cs="Tahoma"/>
                <w:color w:val="000000"/>
                <w:spacing w:val="0"/>
                <w:w w:val="100"/>
                <w:position w:val="0"/>
                <w:sz w:val="14"/>
                <w:szCs w:val="14"/>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-123, </w:t>
            </w:r>
            <w:r>
              <w:rPr>
                <w:rFonts w:ascii="Tahoma" w:eastAsia="Tahoma" w:hAnsi="Tahoma" w:cs="Tahoma"/>
                <w:color w:val="000000"/>
                <w:spacing w:val="0"/>
                <w:w w:val="100"/>
                <w:position w:val="0"/>
                <w:sz w:val="14"/>
                <w:szCs w:val="14"/>
              </w:rPr>
              <w:t xml:space="preserve">418, </w:t>
            </w:r>
            <w:r>
              <w:rPr>
                <w:rFonts w:ascii="Tahoma" w:eastAsia="Tahoma" w:hAnsi="Tahoma" w:cs="Tahoma"/>
                <w:color w:val="000000"/>
                <w:spacing w:val="0"/>
                <w:w w:val="100"/>
                <w:position w:val="0"/>
                <w:sz w:val="14"/>
                <w:szCs w:val="14"/>
              </w:rPr>
              <w:t xml:space="preserve">500. </w:t>
            </w:r>
            <w:r>
              <w:rPr>
                <w:rFonts w:ascii="Tahoma" w:eastAsia="Tahoma" w:hAnsi="Tahoma" w:cs="Tahoma"/>
                <w:color w:val="000000"/>
                <w:spacing w:val="0"/>
                <w:w w:val="100"/>
                <w:position w:val="0"/>
                <w:sz w:val="14"/>
                <w:szCs w:val="14"/>
              </w:rPr>
              <w:t>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-119, </w:t>
            </w:r>
            <w:r>
              <w:rPr>
                <w:rFonts w:ascii="Tahoma" w:eastAsia="Tahoma" w:hAnsi="Tahoma" w:cs="Tahoma"/>
                <w:color w:val="000000"/>
                <w:spacing w:val="0"/>
                <w:w w:val="100"/>
                <w:position w:val="0"/>
                <w:sz w:val="14"/>
                <w:szCs w:val="14"/>
              </w:rPr>
              <w:t xml:space="preserve">178, </w:t>
            </w:r>
            <w:r>
              <w:rPr>
                <w:rFonts w:ascii="Tahoma" w:eastAsia="Tahoma" w:hAnsi="Tahoma" w:cs="Tahoma"/>
                <w:color w:val="000000"/>
                <w:spacing w:val="0"/>
                <w:w w:val="100"/>
                <w:position w:val="0"/>
                <w:sz w:val="14"/>
                <w:szCs w:val="14"/>
              </w:rPr>
              <w:t xml:space="preserve">986. </w:t>
            </w:r>
            <w:r>
              <w:rPr>
                <w:rFonts w:ascii="Tahoma" w:eastAsia="Tahoma" w:hAnsi="Tahoma" w:cs="Tahoma"/>
                <w:color w:val="000000"/>
                <w:spacing w:val="0"/>
                <w:w w:val="100"/>
                <w:position w:val="0"/>
                <w:sz w:val="14"/>
                <w:szCs w:val="14"/>
              </w:rPr>
              <w:t>50</w:t>
            </w:r>
          </w:p>
        </w:tc>
      </w:tr>
      <w:tr>
        <w:trPr>
          <w:trHeight w:val="24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4, </w:t>
            </w:r>
            <w:r>
              <w:rPr>
                <w:rFonts w:ascii="Tahoma" w:eastAsia="Tahoma" w:hAnsi="Tahoma" w:cs="Tahoma"/>
                <w:color w:val="000000"/>
                <w:spacing w:val="0"/>
                <w:w w:val="100"/>
                <w:position w:val="0"/>
                <w:sz w:val="14"/>
                <w:szCs w:val="14"/>
              </w:rPr>
              <w:t xml:space="preserve">239,514. </w:t>
            </w:r>
            <w:r>
              <w:rPr>
                <w:rFonts w:ascii="Tahoma" w:eastAsia="Tahoma" w:hAnsi="Tahoma" w:cs="Tahoma"/>
                <w:color w:val="000000"/>
                <w:spacing w:val="0"/>
                <w:w w:val="100"/>
                <w:position w:val="0"/>
                <w:sz w:val="14"/>
                <w:szCs w:val="14"/>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-4, </w:t>
            </w:r>
            <w:r>
              <w:rPr>
                <w:rFonts w:ascii="Tahoma" w:eastAsia="Tahoma" w:hAnsi="Tahoma" w:cs="Tahoma"/>
                <w:color w:val="000000"/>
                <w:spacing w:val="0"/>
                <w:w w:val="100"/>
                <w:position w:val="0"/>
                <w:sz w:val="14"/>
                <w:szCs w:val="14"/>
              </w:rPr>
              <w:t xml:space="preserve">239, </w:t>
            </w:r>
            <w:r>
              <w:rPr>
                <w:rFonts w:ascii="Tahoma" w:eastAsia="Tahoma" w:hAnsi="Tahoma" w:cs="Tahoma"/>
                <w:color w:val="000000"/>
                <w:spacing w:val="0"/>
                <w:w w:val="100"/>
                <w:position w:val="0"/>
                <w:sz w:val="14"/>
                <w:szCs w:val="14"/>
              </w:rPr>
              <w:t xml:space="preserve">514. </w:t>
            </w:r>
            <w:r>
              <w:rPr>
                <w:rFonts w:ascii="Tahoma" w:eastAsia="Tahoma" w:hAnsi="Tahoma" w:cs="Tahoma"/>
                <w:color w:val="000000"/>
                <w:spacing w:val="0"/>
                <w:w w:val="100"/>
                <w:position w:val="0"/>
                <w:sz w:val="14"/>
                <w:szCs w:val="14"/>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-119, </w:t>
            </w:r>
            <w:r>
              <w:rPr>
                <w:rFonts w:ascii="Tahoma" w:eastAsia="Tahoma" w:hAnsi="Tahoma" w:cs="Tahoma"/>
                <w:color w:val="000000"/>
                <w:spacing w:val="0"/>
                <w:w w:val="100"/>
                <w:position w:val="0"/>
                <w:sz w:val="14"/>
                <w:szCs w:val="14"/>
              </w:rPr>
              <w:t xml:space="preserve">178, </w:t>
            </w:r>
            <w:r>
              <w:rPr>
                <w:rFonts w:ascii="Tahoma" w:eastAsia="Tahoma" w:hAnsi="Tahoma" w:cs="Tahoma"/>
                <w:color w:val="000000"/>
                <w:spacing w:val="0"/>
                <w:w w:val="100"/>
                <w:position w:val="0"/>
                <w:sz w:val="14"/>
                <w:szCs w:val="14"/>
              </w:rPr>
              <w:t xml:space="preserve">986. </w:t>
            </w:r>
            <w:r>
              <w:rPr>
                <w:rFonts w:ascii="Tahoma" w:eastAsia="Tahoma" w:hAnsi="Tahoma" w:cs="Tahoma"/>
                <w:color w:val="000000"/>
                <w:spacing w:val="0"/>
                <w:w w:val="100"/>
                <w:position w:val="0"/>
                <w:sz w:val="14"/>
                <w:szCs w:val="14"/>
              </w:rPr>
              <w:t>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-119, </w:t>
            </w:r>
            <w:r>
              <w:rPr>
                <w:rFonts w:ascii="Tahoma" w:eastAsia="Tahoma" w:hAnsi="Tahoma" w:cs="Tahoma"/>
                <w:color w:val="000000"/>
                <w:spacing w:val="0"/>
                <w:w w:val="100"/>
                <w:position w:val="0"/>
                <w:sz w:val="14"/>
                <w:szCs w:val="14"/>
              </w:rPr>
              <w:t xml:space="preserve">178, </w:t>
            </w:r>
            <w:r>
              <w:rPr>
                <w:rFonts w:ascii="Tahoma" w:eastAsia="Tahoma" w:hAnsi="Tahoma" w:cs="Tahoma"/>
                <w:color w:val="000000"/>
                <w:spacing w:val="0"/>
                <w:w w:val="100"/>
                <w:position w:val="0"/>
                <w:sz w:val="14"/>
                <w:szCs w:val="14"/>
              </w:rPr>
              <w:t xml:space="preserve">986. </w:t>
            </w:r>
            <w:r>
              <w:rPr>
                <w:rFonts w:ascii="Tahoma" w:eastAsia="Tahoma" w:hAnsi="Tahoma" w:cs="Tahoma"/>
                <w:color w:val="000000"/>
                <w:spacing w:val="0"/>
                <w:w w:val="100"/>
                <w:position w:val="0"/>
                <w:sz w:val="14"/>
                <w:szCs w:val="14"/>
              </w:rPr>
              <w:t>50</w:t>
            </w:r>
          </w:p>
        </w:tc>
      </w:tr>
      <w:tr>
        <w:trPr>
          <w:trHeight w:val="2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.资本公积转增资本（或股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58"/>
        <w:gridCol w:w="1459"/>
        <w:gridCol w:w="528"/>
        <w:gridCol w:w="1416"/>
        <w:gridCol w:w="1277"/>
        <w:gridCol w:w="1416"/>
        <w:gridCol w:w="427"/>
        <w:gridCol w:w="566"/>
        <w:gridCol w:w="422"/>
        <w:gridCol w:w="1421"/>
        <w:gridCol w:w="1416"/>
        <w:gridCol w:w="1550"/>
      </w:tblGrid>
      <w:tr>
        <w:trPr>
          <w:trHeight w:val="48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color w:val="000000"/>
                <w:spacing w:val="0"/>
                <w:w w:val="100"/>
                <w:position w:val="0"/>
                <w:sz w:val="14"/>
                <w:szCs w:val="14"/>
              </w:rPr>
              <w:t xml:space="preserve">976, 091, </w:t>
            </w:r>
            <w:r>
              <w:rPr>
                <w:rFonts w:ascii="Tahoma" w:eastAsia="Tahoma" w:hAnsi="Tahoma" w:cs="Tahoma"/>
                <w:color w:val="000000"/>
                <w:spacing w:val="0"/>
                <w:w w:val="100"/>
                <w:position w:val="0"/>
                <w:sz w:val="14"/>
                <w:szCs w:val="14"/>
              </w:rPr>
              <w:t xml:space="preserve">545. </w:t>
            </w:r>
            <w:r>
              <w:rPr>
                <w:rFonts w:ascii="Tahoma" w:eastAsia="Tahoma" w:hAnsi="Tahoma" w:cs="Tahoma"/>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446, 179, </w:t>
            </w:r>
            <w:r>
              <w:rPr>
                <w:rFonts w:ascii="Tahoma" w:eastAsia="Tahoma" w:hAnsi="Tahoma" w:cs="Tahoma"/>
                <w:color w:val="000000"/>
                <w:spacing w:val="0"/>
                <w:w w:val="100"/>
                <w:position w:val="0"/>
                <w:sz w:val="14"/>
                <w:szCs w:val="14"/>
              </w:rPr>
              <w:t xml:space="preserve">245. </w:t>
            </w:r>
            <w:r>
              <w:rPr>
                <w:rFonts w:ascii="Tahoma" w:eastAsia="Tahoma" w:hAnsi="Tahoma" w:cs="Tahoma"/>
                <w:color w:val="000000"/>
                <w:spacing w:val="0"/>
                <w:w w:val="100"/>
                <w:position w:val="0"/>
                <w:sz w:val="14"/>
                <w:szCs w:val="14"/>
              </w:rPr>
              <w:t>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53,010, </w:t>
            </w:r>
            <w:r>
              <w:rPr>
                <w:rFonts w:ascii="Tahoma" w:eastAsia="Tahoma" w:hAnsi="Tahoma" w:cs="Tahoma"/>
                <w:color w:val="000000"/>
                <w:spacing w:val="0"/>
                <w:w w:val="100"/>
                <w:position w:val="0"/>
                <w:sz w:val="14"/>
                <w:szCs w:val="14"/>
              </w:rPr>
              <w:t xml:space="preserve">755. </w:t>
            </w:r>
            <w:r>
              <w:rPr>
                <w:rFonts w:ascii="Tahoma" w:eastAsia="Tahoma" w:hAnsi="Tahoma" w:cs="Tahoma"/>
                <w:color w:val="000000"/>
                <w:spacing w:val="0"/>
                <w:w w:val="100"/>
                <w:position w:val="0"/>
                <w:sz w:val="14"/>
                <w:szCs w:val="14"/>
              </w:rPr>
              <w:t>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515, 102, </w:t>
            </w:r>
            <w:r>
              <w:rPr>
                <w:rFonts w:ascii="Tahoma" w:eastAsia="Tahoma" w:hAnsi="Tahoma" w:cs="Tahoma"/>
                <w:color w:val="000000"/>
                <w:spacing w:val="0"/>
                <w:w w:val="100"/>
                <w:position w:val="0"/>
                <w:sz w:val="14"/>
                <w:szCs w:val="14"/>
              </w:rPr>
              <w:t xml:space="preserve">231. </w:t>
            </w:r>
            <w:r>
              <w:rPr>
                <w:rFonts w:ascii="Tahoma" w:eastAsia="Tahoma" w:hAnsi="Tahoma" w:cs="Tahoma"/>
                <w:color w:val="000000"/>
                <w:spacing w:val="0"/>
                <w:w w:val="100"/>
                <w:position w:val="0"/>
                <w:sz w:val="14"/>
                <w:szCs w:val="14"/>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121, 247, </w:t>
            </w:r>
            <w:r>
              <w:rPr>
                <w:rFonts w:ascii="Tahoma" w:eastAsia="Tahoma" w:hAnsi="Tahoma" w:cs="Tahoma"/>
                <w:color w:val="000000"/>
                <w:spacing w:val="0"/>
                <w:w w:val="100"/>
                <w:position w:val="0"/>
                <w:sz w:val="14"/>
                <w:szCs w:val="14"/>
              </w:rPr>
              <w:t xml:space="preserve">546. </w:t>
            </w:r>
            <w:r>
              <w:rPr>
                <w:rFonts w:ascii="Tahoma" w:eastAsia="Tahoma" w:hAnsi="Tahoma" w:cs="Tahoma"/>
                <w:color w:val="000000"/>
                <w:spacing w:val="0"/>
                <w:w w:val="100"/>
                <w:position w:val="0"/>
                <w:sz w:val="14"/>
                <w:szCs w:val="14"/>
              </w:rPr>
              <w:t>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292, </w:t>
            </w:r>
            <w:r>
              <w:rPr>
                <w:rFonts w:ascii="Tahoma" w:eastAsia="Tahoma" w:hAnsi="Tahoma" w:cs="Tahoma"/>
                <w:color w:val="000000"/>
                <w:spacing w:val="0"/>
                <w:w w:val="100"/>
                <w:position w:val="0"/>
                <w:sz w:val="14"/>
                <w:szCs w:val="14"/>
              </w:rPr>
              <w:t>403,312.21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2, 404, 034, </w:t>
            </w:r>
            <w:r>
              <w:rPr>
                <w:rFonts w:ascii="Tahoma" w:eastAsia="Tahoma" w:hAnsi="Tahoma" w:cs="Tahoma"/>
                <w:color w:val="000000"/>
                <w:spacing w:val="0"/>
                <w:w w:val="100"/>
                <w:position w:val="0"/>
                <w:sz w:val="14"/>
                <w:szCs w:val="14"/>
              </w:rPr>
              <w:t xml:space="preserve">636. </w:t>
            </w:r>
            <w:r>
              <w:rPr>
                <w:rFonts w:ascii="Tahoma" w:eastAsia="Tahoma" w:hAnsi="Tahoma" w:cs="Tahoma"/>
                <w:color w:val="000000"/>
                <w:spacing w:val="0"/>
                <w:w w:val="100"/>
                <w:position w:val="0"/>
                <w:sz w:val="14"/>
                <w:szCs w:val="14"/>
              </w:rPr>
              <w:t>21</w:t>
            </w:r>
          </w:p>
        </w:tc>
      </w:tr>
    </w:tbl>
    <w:p>
      <w:pPr>
        <w:widowControl w:val="0"/>
        <w:spacing w:after="519" w:line="1" w:lineRule="exact"/>
      </w:pPr>
    </w:p>
    <w:tbl>
      <w:tblPr>
        <w:tblOverlap w:val="never"/>
        <w:jc w:val="center"/>
        <w:tblLayout w:type="fixed"/>
      </w:tblPr>
      <w:tblGrid>
        <w:gridCol w:w="2568"/>
        <w:gridCol w:w="1459"/>
        <w:gridCol w:w="523"/>
        <w:gridCol w:w="1416"/>
        <w:gridCol w:w="1282"/>
        <w:gridCol w:w="1416"/>
        <w:gridCol w:w="422"/>
        <w:gridCol w:w="566"/>
        <w:gridCol w:w="427"/>
        <w:gridCol w:w="1416"/>
        <w:gridCol w:w="1421"/>
        <w:gridCol w:w="1555"/>
      </w:tblGrid>
      <w:tr>
        <w:trPr>
          <w:trHeight w:val="259"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实收资本（或 股本）</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23" w:lineRule="exact"/>
              <w:ind w:left="0" w:right="0" w:firstLine="0"/>
              <w:jc w:val="left"/>
              <w:rPr>
                <w:sz w:val="18"/>
                <w:szCs w:val="18"/>
              </w:rPr>
            </w:pPr>
            <w:r>
              <w:rPr>
                <w:color w:val="000000"/>
                <w:spacing w:val="0"/>
                <w:w w:val="100"/>
                <w:position w:val="0"/>
                <w:sz w:val="18"/>
                <w:szCs w:val="18"/>
              </w:rPr>
              <w:t>减</w:t>
            </w:r>
          </w:p>
          <w:p>
            <w:pPr>
              <w:pStyle w:val="Style18"/>
              <w:keepNext w:val="0"/>
              <w:keepLines w:val="0"/>
              <w:widowControl w:val="0"/>
              <w:shd w:val="clear" w:color="auto" w:fill="auto"/>
              <w:bidi w:val="0"/>
              <w:spacing w:before="0" w:after="40" w:line="223" w:lineRule="exact"/>
              <w:ind w:left="0" w:right="0" w:firstLine="0"/>
              <w:jc w:val="left"/>
              <w:rPr>
                <w:sz w:val="18"/>
                <w:szCs w:val="18"/>
              </w:rPr>
            </w:pPr>
            <w:r>
              <w:rPr>
                <w:color w:val="000000"/>
                <w:spacing w:val="0"/>
                <w:w w:val="100"/>
                <w:position w:val="0"/>
                <w:sz w:val="18"/>
                <w:szCs w:val="18"/>
              </w:rPr>
              <w:t>:</w:t>
            </w:r>
          </w:p>
          <w:p>
            <w:pPr>
              <w:pStyle w:val="Style18"/>
              <w:keepNext w:val="0"/>
              <w:keepLines w:val="0"/>
              <w:widowControl w:val="0"/>
              <w:shd w:val="clear" w:color="auto" w:fill="auto"/>
              <w:bidi w:val="0"/>
              <w:spacing w:before="0" w:after="40" w:line="223" w:lineRule="exact"/>
              <w:ind w:left="0" w:right="0" w:firstLine="0"/>
              <w:jc w:val="left"/>
              <w:rPr>
                <w:sz w:val="18"/>
                <w:szCs w:val="18"/>
              </w:rPr>
            </w:pPr>
            <w:r>
              <w:rPr>
                <w:color w:val="000000"/>
                <w:spacing w:val="0"/>
                <w:w w:val="100"/>
                <w:position w:val="0"/>
                <w:sz w:val="18"/>
                <w:szCs w:val="18"/>
              </w:rPr>
              <w:t>库 存 股</w:t>
            </w:r>
          </w:p>
        </w:tc>
        <w:tc>
          <w:tcPr>
            <w:vMerge w:val="restart"/>
            <w:tcBorders>
              <w:top w:val="single" w:sz="4"/>
              <w:left w:val="single" w:sz="4"/>
            </w:tcBorders>
            <w:shd w:val="clear" w:color="auto" w:fill="FFFFFF"/>
            <w:textDirection w:val="tbRlV"/>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vMerge w:val="restart"/>
            <w:tcBorders>
              <w:top w:val="single" w:sz="4"/>
              <w:left w:val="single" w:sz="4"/>
            </w:tcBorders>
            <w:shd w:val="clear" w:color="auto" w:fill="FFFFFF"/>
            <w:textDirection w:val="tbRlV"/>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r>
      <w:tr>
        <w:trPr>
          <w:trHeight w:val="10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textDirection w:val="tbRlV"/>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976,080,000.00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515, 059, </w:t>
            </w:r>
            <w:r>
              <w:rPr>
                <w:rFonts w:ascii="Tahoma" w:eastAsia="Tahoma" w:hAnsi="Tahoma" w:cs="Tahoma"/>
                <w:color w:val="000000"/>
                <w:spacing w:val="0"/>
                <w:w w:val="100"/>
                <w:position w:val="0"/>
                <w:sz w:val="14"/>
                <w:szCs w:val="14"/>
              </w:rPr>
              <w:t xml:space="preserve">078. </w:t>
            </w:r>
            <w:r>
              <w:rPr>
                <w:rFonts w:ascii="Tahoma" w:eastAsia="Tahoma" w:hAnsi="Tahoma" w:cs="Tahoma"/>
                <w:color w:val="000000"/>
                <w:spacing w:val="0"/>
                <w:w w:val="100"/>
                <w:position w:val="0"/>
                <w:sz w:val="14"/>
                <w:szCs w:val="14"/>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112,462,392.07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430, </w:t>
            </w:r>
            <w:r>
              <w:rPr>
                <w:rFonts w:ascii="Tahoma" w:eastAsia="Tahoma" w:hAnsi="Tahoma" w:cs="Tahoma"/>
                <w:color w:val="000000"/>
                <w:spacing w:val="0"/>
                <w:w w:val="100"/>
                <w:position w:val="0"/>
                <w:sz w:val="14"/>
                <w:szCs w:val="14"/>
              </w:rPr>
              <w:t>123,908.81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2, 033, 725, </w:t>
            </w:r>
            <w:r>
              <w:rPr>
                <w:rFonts w:ascii="Tahoma" w:eastAsia="Tahoma" w:hAnsi="Tahoma" w:cs="Tahoma"/>
                <w:color w:val="000000"/>
                <w:spacing w:val="0"/>
                <w:w w:val="100"/>
                <w:position w:val="0"/>
                <w:sz w:val="14"/>
                <w:szCs w:val="14"/>
              </w:rPr>
              <w:t xml:space="preserve">379. </w:t>
            </w:r>
            <w:r>
              <w:rPr>
                <w:rFonts w:ascii="Tahoma" w:eastAsia="Tahoma" w:hAnsi="Tahoma" w:cs="Tahoma"/>
                <w:color w:val="000000"/>
                <w:spacing w:val="0"/>
                <w:w w:val="100"/>
                <w:position w:val="0"/>
                <w:sz w:val="14"/>
                <w:szCs w:val="14"/>
              </w:rPr>
              <w:t>57</w:t>
            </w:r>
          </w:p>
        </w:tc>
      </w:tr>
      <w:tr>
        <w:trPr>
          <w:trHeight w:val="24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-27, 670. </w:t>
            </w:r>
            <w:r>
              <w:rPr>
                <w:rFonts w:ascii="Tahoma" w:eastAsia="Tahoma" w:hAnsi="Tahoma" w:cs="Tahoma"/>
                <w:color w:val="000000"/>
                <w:spacing w:val="0"/>
                <w:w w:val="100"/>
                <w:position w:val="0"/>
                <w:sz w:val="14"/>
                <w:szCs w:val="14"/>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-249, 034.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-276, 704. </w:t>
            </w:r>
            <w:r>
              <w:rPr>
                <w:rFonts w:ascii="Tahoma" w:eastAsia="Tahoma" w:hAnsi="Tahoma" w:cs="Tahoma"/>
                <w:color w:val="000000"/>
                <w:spacing w:val="0"/>
                <w:w w:val="100"/>
                <w:position w:val="0"/>
                <w:sz w:val="14"/>
                <w:szCs w:val="14"/>
              </w:rPr>
              <w:t>45</w:t>
            </w:r>
          </w:p>
        </w:tc>
      </w:tr>
      <w:tr>
        <w:trPr>
          <w:trHeight w:val="2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976,080,000.00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515, 059, </w:t>
            </w:r>
            <w:r>
              <w:rPr>
                <w:rFonts w:ascii="Tahoma" w:eastAsia="Tahoma" w:hAnsi="Tahoma" w:cs="Tahoma"/>
                <w:color w:val="000000"/>
                <w:spacing w:val="0"/>
                <w:w w:val="100"/>
                <w:position w:val="0"/>
                <w:sz w:val="14"/>
                <w:szCs w:val="14"/>
              </w:rPr>
              <w:t xml:space="preserve">078. </w:t>
            </w:r>
            <w:r>
              <w:rPr>
                <w:rFonts w:ascii="Tahoma" w:eastAsia="Tahoma" w:hAnsi="Tahoma" w:cs="Tahoma"/>
                <w:color w:val="000000"/>
                <w:spacing w:val="0"/>
                <w:w w:val="100"/>
                <w:position w:val="0"/>
                <w:sz w:val="14"/>
                <w:szCs w:val="14"/>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112,434,721.62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429, </w:t>
            </w:r>
            <w:r>
              <w:rPr>
                <w:rFonts w:ascii="Tahoma" w:eastAsia="Tahoma" w:hAnsi="Tahoma" w:cs="Tahoma"/>
                <w:color w:val="000000"/>
                <w:spacing w:val="0"/>
                <w:w w:val="100"/>
                <w:position w:val="0"/>
                <w:sz w:val="14"/>
                <w:szCs w:val="14"/>
              </w:rPr>
              <w:t>874,874.81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2, 033, 448, </w:t>
            </w:r>
            <w:r>
              <w:rPr>
                <w:rFonts w:ascii="Tahoma" w:eastAsia="Tahoma" w:hAnsi="Tahoma" w:cs="Tahoma"/>
                <w:color w:val="000000"/>
                <w:spacing w:val="0"/>
                <w:w w:val="100"/>
                <w:position w:val="0"/>
                <w:sz w:val="14"/>
                <w:szCs w:val="14"/>
              </w:rPr>
              <w:t xml:space="preserve">675. </w:t>
            </w:r>
            <w:r>
              <w:rPr>
                <w:rFonts w:ascii="Tahoma" w:eastAsia="Tahoma" w:hAnsi="Tahoma" w:cs="Tahoma"/>
                <w:color w:val="000000"/>
                <w:spacing w:val="0"/>
                <w:w w:val="100"/>
                <w:position w:val="0"/>
                <w:sz w:val="14"/>
                <w:szCs w:val="14"/>
              </w:rPr>
              <w:t>12</w:t>
            </w: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187" w:lineRule="exact"/>
              <w:ind w:left="0" w:right="0" w:firstLine="0"/>
              <w:jc w:val="left"/>
              <w:rPr>
                <w:sz w:val="18"/>
                <w:szCs w:val="18"/>
              </w:rPr>
            </w:pPr>
            <w:r>
              <w:rPr>
                <w:color w:val="000000"/>
                <w:spacing w:val="0"/>
                <w:w w:val="100"/>
                <w:position w:val="0"/>
                <w:sz w:val="18"/>
                <w:szCs w:val="18"/>
              </w:rPr>
              <w:t>三、本期增减变动金额（减 少以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446, 179, </w:t>
            </w:r>
            <w:r>
              <w:rPr>
                <w:rFonts w:ascii="Tahoma" w:eastAsia="Tahoma" w:hAnsi="Tahoma" w:cs="Tahoma"/>
                <w:color w:val="000000"/>
                <w:spacing w:val="0"/>
                <w:w w:val="100"/>
                <w:position w:val="0"/>
                <w:sz w:val="14"/>
                <w:szCs w:val="14"/>
              </w:rPr>
              <w:t xml:space="preserve">245. </w:t>
            </w:r>
            <w:r>
              <w:rPr>
                <w:rFonts w:ascii="Tahoma" w:eastAsia="Tahoma" w:hAnsi="Tahoma" w:cs="Tahoma"/>
                <w:color w:val="000000"/>
                <w:spacing w:val="0"/>
                <w:w w:val="100"/>
                <w:position w:val="0"/>
                <w:sz w:val="14"/>
                <w:szCs w:val="14"/>
              </w:rPr>
              <w:t>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53,017,617. </w:t>
            </w:r>
            <w:r>
              <w:rPr>
                <w:rFonts w:ascii="Tahoma" w:eastAsia="Tahoma" w:hAnsi="Tahoma" w:cs="Tahoma"/>
                <w:color w:val="000000"/>
                <w:spacing w:val="0"/>
                <w:w w:val="100"/>
                <w:position w:val="0"/>
                <w:sz w:val="14"/>
                <w:szCs w:val="14"/>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4,573,310.71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-56, </w:t>
            </w:r>
            <w:r>
              <w:rPr>
                <w:rFonts w:ascii="Tahoma" w:eastAsia="Tahoma" w:hAnsi="Tahoma" w:cs="Tahoma"/>
                <w:color w:val="000000"/>
                <w:spacing w:val="0"/>
                <w:w w:val="100"/>
                <w:position w:val="0"/>
                <w:sz w:val="14"/>
                <w:szCs w:val="14"/>
              </w:rPr>
              <w:t xml:space="preserve">448, </w:t>
            </w:r>
            <w:r>
              <w:rPr>
                <w:rFonts w:ascii="Tahoma" w:eastAsia="Tahoma" w:hAnsi="Tahoma" w:cs="Tahoma"/>
                <w:color w:val="000000"/>
                <w:spacing w:val="0"/>
                <w:w w:val="100"/>
                <w:position w:val="0"/>
                <w:sz w:val="14"/>
                <w:szCs w:val="14"/>
              </w:rPr>
              <w:t xml:space="preserve">203. </w:t>
            </w:r>
            <w:r>
              <w:rPr>
                <w:rFonts w:ascii="Tahoma" w:eastAsia="Tahoma" w:hAnsi="Tahoma" w:cs="Tahoma"/>
                <w:color w:val="000000"/>
                <w:spacing w:val="0"/>
                <w:w w:val="100"/>
                <w:position w:val="0"/>
                <w:sz w:val="14"/>
                <w:szCs w:val="14"/>
              </w:rPr>
              <w:t>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 xml:space="preserve">447, </w:t>
            </w:r>
            <w:r>
              <w:rPr>
                <w:rFonts w:ascii="Tahoma" w:eastAsia="Tahoma" w:hAnsi="Tahoma" w:cs="Tahoma"/>
                <w:color w:val="000000"/>
                <w:spacing w:val="0"/>
                <w:w w:val="100"/>
                <w:position w:val="0"/>
                <w:sz w:val="14"/>
                <w:szCs w:val="14"/>
              </w:rPr>
              <w:t xml:space="preserve">321,969. </w:t>
            </w:r>
            <w:r>
              <w:rPr>
                <w:rFonts w:ascii="Tahoma" w:eastAsia="Tahoma" w:hAnsi="Tahoma" w:cs="Tahoma"/>
                <w:color w:val="000000"/>
                <w:spacing w:val="0"/>
                <w:w w:val="100"/>
                <w:position w:val="0"/>
                <w:sz w:val="14"/>
                <w:szCs w:val="14"/>
              </w:rPr>
              <w:t>59</w:t>
            </w:r>
          </w:p>
        </w:tc>
      </w:tr>
      <w:tr>
        <w:trPr>
          <w:trHeight w:val="2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45, 733, </w:t>
            </w:r>
            <w:r>
              <w:rPr>
                <w:rFonts w:ascii="Tahoma" w:eastAsia="Tahoma" w:hAnsi="Tahoma" w:cs="Tahoma"/>
                <w:color w:val="000000"/>
                <w:spacing w:val="0"/>
                <w:w w:val="100"/>
                <w:position w:val="0"/>
                <w:sz w:val="14"/>
                <w:szCs w:val="14"/>
              </w:rPr>
              <w:t xml:space="preserve">107. </w:t>
            </w:r>
            <w:r>
              <w:rPr>
                <w:rFonts w:ascii="Tahoma" w:eastAsia="Tahoma" w:hAnsi="Tahoma" w:cs="Tahoma"/>
                <w:color w:val="000000"/>
                <w:spacing w:val="0"/>
                <w:w w:val="100"/>
                <w:position w:val="0"/>
                <w:sz w:val="14"/>
                <w:szCs w:val="14"/>
              </w:rPr>
              <w:t>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45, 733, </w:t>
            </w:r>
            <w:r>
              <w:rPr>
                <w:rFonts w:ascii="Tahoma" w:eastAsia="Tahoma" w:hAnsi="Tahoma" w:cs="Tahoma"/>
                <w:color w:val="000000"/>
                <w:spacing w:val="0"/>
                <w:w w:val="100"/>
                <w:position w:val="0"/>
                <w:sz w:val="14"/>
                <w:szCs w:val="14"/>
              </w:rPr>
              <w:t xml:space="preserve">107. </w:t>
            </w:r>
            <w:r>
              <w:rPr>
                <w:rFonts w:ascii="Tahoma" w:eastAsia="Tahoma" w:hAnsi="Tahoma" w:cs="Tahoma"/>
                <w:color w:val="000000"/>
                <w:spacing w:val="0"/>
                <w:w w:val="100"/>
                <w:position w:val="0"/>
                <w:sz w:val="14"/>
                <w:szCs w:val="14"/>
              </w:rPr>
              <w:t>08</w:t>
            </w: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446, 179, </w:t>
            </w:r>
            <w:r>
              <w:rPr>
                <w:rFonts w:ascii="Tahoma" w:eastAsia="Tahoma" w:hAnsi="Tahoma" w:cs="Tahoma"/>
                <w:color w:val="000000"/>
                <w:spacing w:val="0"/>
                <w:w w:val="100"/>
                <w:position w:val="0"/>
                <w:sz w:val="14"/>
                <w:szCs w:val="14"/>
              </w:rPr>
              <w:t xml:space="preserve">245. </w:t>
            </w:r>
            <w:r>
              <w:rPr>
                <w:rFonts w:ascii="Tahoma" w:eastAsia="Tahoma" w:hAnsi="Tahoma" w:cs="Tahoma"/>
                <w:color w:val="000000"/>
                <w:spacing w:val="0"/>
                <w:w w:val="100"/>
                <w:position w:val="0"/>
                <w:sz w:val="14"/>
                <w:szCs w:val="14"/>
              </w:rPr>
              <w:t>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53,017,617. </w:t>
            </w:r>
            <w:r>
              <w:rPr>
                <w:rFonts w:ascii="Tahoma" w:eastAsia="Tahoma" w:hAnsi="Tahoma" w:cs="Tahoma"/>
                <w:color w:val="000000"/>
                <w:spacing w:val="0"/>
                <w:w w:val="100"/>
                <w:position w:val="0"/>
                <w:sz w:val="14"/>
                <w:szCs w:val="14"/>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 xml:space="preserve">499, 196, </w:t>
            </w:r>
            <w:r>
              <w:rPr>
                <w:rFonts w:ascii="Tahoma" w:eastAsia="Tahoma" w:hAnsi="Tahoma" w:cs="Tahoma"/>
                <w:color w:val="000000"/>
                <w:spacing w:val="0"/>
                <w:w w:val="100"/>
                <w:position w:val="0"/>
                <w:sz w:val="14"/>
                <w:szCs w:val="14"/>
              </w:rPr>
              <w:t xml:space="preserve">862. </w:t>
            </w:r>
            <w:r>
              <w:rPr>
                <w:rFonts w:ascii="Tahoma" w:eastAsia="Tahoma" w:hAnsi="Tahoma" w:cs="Tahoma"/>
                <w:color w:val="000000"/>
                <w:spacing w:val="0"/>
                <w:w w:val="100"/>
                <w:position w:val="0"/>
                <w:sz w:val="14"/>
                <w:szCs w:val="14"/>
              </w:rPr>
              <w:t>51</w:t>
            </w:r>
          </w:p>
        </w:tc>
      </w:tr>
      <w:tr>
        <w:trPr>
          <w:trHeight w:val="25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1 </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.其他权益工具持有者投入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446, 179, </w:t>
            </w:r>
            <w:r>
              <w:rPr>
                <w:rFonts w:ascii="Tahoma" w:eastAsia="Tahoma" w:hAnsi="Tahoma" w:cs="Tahoma"/>
                <w:color w:val="000000"/>
                <w:spacing w:val="0"/>
                <w:w w:val="100"/>
                <w:position w:val="0"/>
                <w:sz w:val="14"/>
                <w:szCs w:val="14"/>
              </w:rPr>
              <w:t xml:space="preserve">245. </w:t>
            </w:r>
            <w:r>
              <w:rPr>
                <w:rFonts w:ascii="Tahoma" w:eastAsia="Tahoma" w:hAnsi="Tahoma" w:cs="Tahoma"/>
                <w:color w:val="000000"/>
                <w:spacing w:val="0"/>
                <w:w w:val="100"/>
                <w:position w:val="0"/>
                <w:sz w:val="14"/>
                <w:szCs w:val="14"/>
              </w:rPr>
              <w:t>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53,017,617. </w:t>
            </w:r>
            <w:r>
              <w:rPr>
                <w:rFonts w:ascii="Tahoma" w:eastAsia="Tahoma" w:hAnsi="Tahoma" w:cs="Tahoma"/>
                <w:color w:val="000000"/>
                <w:spacing w:val="0"/>
                <w:w w:val="100"/>
                <w:position w:val="0"/>
                <w:sz w:val="14"/>
                <w:szCs w:val="14"/>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 xml:space="preserve">499, 196, </w:t>
            </w:r>
            <w:r>
              <w:rPr>
                <w:rFonts w:ascii="Tahoma" w:eastAsia="Tahoma" w:hAnsi="Tahoma" w:cs="Tahoma"/>
                <w:color w:val="000000"/>
                <w:spacing w:val="0"/>
                <w:w w:val="100"/>
                <w:position w:val="0"/>
                <w:sz w:val="14"/>
                <w:szCs w:val="14"/>
              </w:rPr>
              <w:t xml:space="preserve">862. </w:t>
            </w:r>
            <w:r>
              <w:rPr>
                <w:rFonts w:ascii="Tahoma" w:eastAsia="Tahoma" w:hAnsi="Tahoma" w:cs="Tahoma"/>
                <w:color w:val="000000"/>
                <w:spacing w:val="0"/>
                <w:w w:val="100"/>
                <w:position w:val="0"/>
                <w:sz w:val="14"/>
                <w:szCs w:val="14"/>
              </w:rPr>
              <w:t>51</w:t>
            </w:r>
          </w:p>
        </w:tc>
      </w:tr>
    </w:tbl>
    <w:p>
      <w:pPr>
        <w:spacing w:lineRule="exact" w:line="1"/>
        <w:rPr>
          <w:sz w:val="2"/>
          <w:szCs w:val="2"/>
        </w:rPr>
      </w:pPr>
      <w:r>
        <w:br w:type="page"/>
      </w:r>
    </w:p>
    <w:tbl>
      <w:tblPr>
        <w:tblOverlap w:val="never"/>
        <w:jc w:val="center"/>
        <w:tblLayout w:type="fixed"/>
      </w:tblPr>
      <w:tblGrid>
        <w:gridCol w:w="2568"/>
        <w:gridCol w:w="1459"/>
        <w:gridCol w:w="523"/>
        <w:gridCol w:w="1416"/>
        <w:gridCol w:w="1282"/>
        <w:gridCol w:w="1416"/>
        <w:gridCol w:w="422"/>
        <w:gridCol w:w="566"/>
        <w:gridCol w:w="427"/>
        <w:gridCol w:w="1416"/>
        <w:gridCol w:w="1421"/>
        <w:gridCol w:w="1555"/>
      </w:tblGrid>
      <w:tr>
        <w:trPr>
          <w:trHeight w:val="49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4,573,310.71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-102, 181,310.71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 xml:space="preserve">-97, </w:t>
            </w:r>
            <w:r>
              <w:rPr>
                <w:rFonts w:ascii="Tahoma" w:eastAsia="Tahoma" w:hAnsi="Tahoma" w:cs="Tahoma"/>
                <w:color w:val="000000"/>
                <w:spacing w:val="0"/>
                <w:w w:val="100"/>
                <w:position w:val="0"/>
                <w:sz w:val="14"/>
                <w:szCs w:val="14"/>
              </w:rPr>
              <w:t xml:space="preserve">608,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r>
      <w:tr>
        <w:trPr>
          <w:trHeight w:val="2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4,573,310.71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-4, 573,310.71</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-97, </w:t>
            </w:r>
            <w:r>
              <w:rPr>
                <w:rFonts w:ascii="Tahoma" w:eastAsia="Tahoma" w:hAnsi="Tahoma" w:cs="Tahoma"/>
                <w:color w:val="000000"/>
                <w:spacing w:val="0"/>
                <w:w w:val="100"/>
                <w:position w:val="0"/>
                <w:sz w:val="14"/>
                <w:szCs w:val="14"/>
              </w:rPr>
              <w:t xml:space="preserve">608,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 xml:space="preserve">-97, </w:t>
            </w:r>
            <w:r>
              <w:rPr>
                <w:rFonts w:ascii="Tahoma" w:eastAsia="Tahoma" w:hAnsi="Tahoma" w:cs="Tahoma"/>
                <w:color w:val="000000"/>
                <w:spacing w:val="0"/>
                <w:w w:val="100"/>
                <w:position w:val="0"/>
                <w:sz w:val="14"/>
                <w:szCs w:val="14"/>
              </w:rPr>
              <w:t xml:space="preserve">608,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r>
      <w:tr>
        <w:trPr>
          <w:trHeight w:val="2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4"/>
                <w:szCs w:val="14"/>
              </w:rPr>
            </w:pPr>
            <w:r>
              <w:rPr>
                <w:rFonts w:ascii="Tahoma" w:eastAsia="Tahoma" w:hAnsi="Tahoma" w:cs="Tahoma"/>
                <w:color w:val="000000"/>
                <w:spacing w:val="0"/>
                <w:w w:val="100"/>
                <w:position w:val="0"/>
                <w:sz w:val="14"/>
                <w:szCs w:val="14"/>
              </w:rPr>
              <w:t xml:space="preserve">976, 080,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446, 179, </w:t>
            </w:r>
            <w:r>
              <w:rPr>
                <w:rFonts w:ascii="Tahoma" w:eastAsia="Tahoma" w:hAnsi="Tahoma" w:cs="Tahoma"/>
                <w:color w:val="000000"/>
                <w:spacing w:val="0"/>
                <w:w w:val="100"/>
                <w:position w:val="0"/>
                <w:sz w:val="14"/>
                <w:szCs w:val="14"/>
              </w:rPr>
              <w:t xml:space="preserve">245. </w:t>
            </w:r>
            <w:r>
              <w:rPr>
                <w:rFonts w:ascii="Tahoma" w:eastAsia="Tahoma" w:hAnsi="Tahoma" w:cs="Tahoma"/>
                <w:color w:val="000000"/>
                <w:spacing w:val="0"/>
                <w:w w:val="100"/>
                <w:position w:val="0"/>
                <w:sz w:val="14"/>
                <w:szCs w:val="14"/>
              </w:rPr>
              <w:t>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53,017,617. </w:t>
            </w:r>
            <w:r>
              <w:rPr>
                <w:rFonts w:ascii="Tahoma" w:eastAsia="Tahoma" w:hAnsi="Tahoma" w:cs="Tahoma"/>
                <w:color w:val="000000"/>
                <w:spacing w:val="0"/>
                <w:w w:val="100"/>
                <w:position w:val="0"/>
                <w:sz w:val="14"/>
                <w:szCs w:val="14"/>
              </w:rPr>
              <w:t>23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515, 059, </w:t>
            </w:r>
            <w:r>
              <w:rPr>
                <w:rFonts w:ascii="Tahoma" w:eastAsia="Tahoma" w:hAnsi="Tahoma" w:cs="Tahoma"/>
                <w:color w:val="000000"/>
                <w:spacing w:val="0"/>
                <w:w w:val="100"/>
                <w:position w:val="0"/>
                <w:sz w:val="14"/>
                <w:szCs w:val="14"/>
              </w:rPr>
              <w:t xml:space="preserve">078. </w:t>
            </w:r>
            <w:r>
              <w:rPr>
                <w:rFonts w:ascii="Tahoma" w:eastAsia="Tahoma" w:hAnsi="Tahoma" w:cs="Tahoma"/>
                <w:color w:val="000000"/>
                <w:spacing w:val="0"/>
                <w:w w:val="100"/>
                <w:position w:val="0"/>
                <w:sz w:val="14"/>
                <w:szCs w:val="14"/>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117,008,032.33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373, 426, </w:t>
            </w:r>
            <w:r>
              <w:rPr>
                <w:rFonts w:ascii="Tahoma" w:eastAsia="Tahoma" w:hAnsi="Tahoma" w:cs="Tahoma"/>
                <w:color w:val="000000"/>
                <w:spacing w:val="0"/>
                <w:w w:val="100"/>
                <w:position w:val="0"/>
                <w:sz w:val="14"/>
                <w:szCs w:val="14"/>
              </w:rPr>
              <w:t xml:space="preserve">671. </w:t>
            </w:r>
            <w:r>
              <w:rPr>
                <w:rFonts w:ascii="Tahoma" w:eastAsia="Tahoma" w:hAnsi="Tahoma" w:cs="Tahoma"/>
                <w:color w:val="000000"/>
                <w:spacing w:val="0"/>
                <w:w w:val="100"/>
                <w:position w:val="0"/>
                <w:sz w:val="14"/>
                <w:szCs w:val="14"/>
              </w:rPr>
              <w:t>18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2, 480, 770, </w:t>
            </w:r>
            <w:r>
              <w:rPr>
                <w:rFonts w:ascii="Tahoma" w:eastAsia="Tahoma" w:hAnsi="Tahoma" w:cs="Tahoma"/>
                <w:color w:val="000000"/>
                <w:spacing w:val="0"/>
                <w:w w:val="100"/>
                <w:position w:val="0"/>
                <w:sz w:val="14"/>
                <w:szCs w:val="14"/>
              </w:rPr>
              <w:t>644.71</w:t>
            </w:r>
          </w:p>
        </w:tc>
      </w:tr>
    </w:tbl>
    <w:p>
      <w:pPr>
        <w:sectPr>
          <w:footnotePr>
            <w:pos w:val="pageBottom"/>
            <w:numFmt w:val="decimal"/>
            <w:numRestart w:val="continuous"/>
          </w:footnotePr>
          <w:pgSz w:w="16840" w:h="11900" w:orient="landscape"/>
          <w:pgMar w:top="1273" w:right="1276" w:bottom="1996" w:left="829" w:header="0" w:footer="3" w:gutter="0"/>
          <w:cols w:space="720"/>
          <w:noEndnote/>
          <w:rtlGutter w:val="0"/>
          <w:docGrid w:linePitch="360"/>
        </w:sectPr>
      </w:pPr>
    </w:p>
    <w:p>
      <w:pPr>
        <w:pStyle w:val="Style5"/>
        <w:keepNext w:val="0"/>
        <w:keepLines w:val="0"/>
        <w:framePr w:w="1714" w:h="269" w:wrap="none" w:vAnchor="text" w:hAnchor="page" w:x="1389" w:y="21"/>
        <w:widowControl w:val="0"/>
        <w:shd w:val="clear" w:color="auto" w:fill="auto"/>
        <w:bidi w:val="0"/>
        <w:spacing w:before="0" w:after="0" w:line="240" w:lineRule="auto"/>
        <w:ind w:left="0" w:right="0" w:firstLine="0"/>
        <w:jc w:val="left"/>
      </w:pPr>
      <w:r>
        <w:rPr>
          <w:color w:val="000000"/>
          <w:spacing w:val="0"/>
          <w:w w:val="100"/>
          <w:position w:val="0"/>
        </w:rPr>
        <w:t>公司负责人：周杰</w:t>
      </w:r>
    </w:p>
    <w:p>
      <w:pPr>
        <w:pStyle w:val="Style5"/>
        <w:keepNext w:val="0"/>
        <w:keepLines w:val="0"/>
        <w:framePr w:w="2765" w:h="269" w:wrap="none" w:vAnchor="text" w:hAnchor="page" w:x="6741" w:y="21"/>
        <w:widowControl w:val="0"/>
        <w:shd w:val="clear" w:color="auto" w:fill="auto"/>
        <w:bidi w:val="0"/>
        <w:spacing w:before="0" w:after="0" w:line="240" w:lineRule="auto"/>
        <w:ind w:left="0" w:right="0" w:firstLine="0"/>
        <w:jc w:val="center"/>
      </w:pPr>
      <w:r>
        <w:rPr>
          <w:color w:val="000000"/>
          <w:spacing w:val="0"/>
          <w:w w:val="100"/>
          <w:position w:val="0"/>
        </w:rPr>
        <w:t>主管会计工作负责人：吴植勇</w:t>
      </w:r>
    </w:p>
    <w:p>
      <w:pPr>
        <w:pStyle w:val="Style5"/>
        <w:keepNext w:val="0"/>
        <w:keepLines w:val="0"/>
        <w:framePr w:w="2352" w:h="264" w:wrap="none" w:vAnchor="text" w:hAnchor="page" w:x="12722" w:y="21"/>
        <w:widowControl w:val="0"/>
        <w:shd w:val="clear" w:color="auto" w:fill="auto"/>
        <w:bidi w:val="0"/>
        <w:spacing w:before="0" w:after="0" w:line="240" w:lineRule="auto"/>
        <w:ind w:left="0" w:right="0" w:firstLine="0"/>
        <w:jc w:val="right"/>
      </w:pPr>
      <w:r>
        <w:rPr>
          <w:color w:val="000000"/>
          <w:spacing w:val="0"/>
          <w:w w:val="100"/>
          <w:position w:val="0"/>
        </w:rPr>
        <w:t>会计机构负责人：王菊侠</w:t>
      </w:r>
    </w:p>
    <w:p>
      <w:pPr>
        <w:widowControl w:val="0"/>
        <w:spacing w:after="268" w:line="1" w:lineRule="exact"/>
      </w:pPr>
    </w:p>
    <w:p>
      <w:pPr>
        <w:widowControl w:val="0"/>
        <w:spacing w:line="1" w:lineRule="exact"/>
        <w:sectPr>
          <w:footnotePr>
            <w:pos w:val="pageBottom"/>
            <w:numFmt w:val="decimal"/>
            <w:numRestart w:val="continuous"/>
          </w:footnotePr>
          <w:type w:val="continuous"/>
          <w:pgSz w:w="16840" w:h="11900" w:orient="landscape"/>
          <w:pgMar w:top="1152" w:right="1283" w:bottom="1386" w:left="1086" w:header="0" w:footer="3" w:gutter="0"/>
          <w:cols w:space="720"/>
          <w:noEndnote/>
          <w:rtlGutter w:val="0"/>
          <w:docGrid w:linePitch="360"/>
        </w:sectPr>
      </w:pPr>
    </w:p>
    <w:p>
      <w:pPr>
        <w:pStyle w:val="Style21"/>
        <w:keepNext/>
        <w:keepLines/>
        <w:widowControl w:val="0"/>
        <w:shd w:val="clear" w:color="auto" w:fill="auto"/>
        <w:tabs>
          <w:tab w:pos="483" w:val="left"/>
        </w:tabs>
        <w:bidi w:val="0"/>
        <w:spacing w:before="0" w:after="40" w:line="316" w:lineRule="exact"/>
        <w:ind w:left="0" w:right="0" w:firstLine="0"/>
        <w:jc w:val="left"/>
      </w:pPr>
      <w:bookmarkStart w:id="847" w:name="bookmark847"/>
      <w:bookmarkStart w:id="848" w:name="bookmark848"/>
      <w:bookmarkStart w:id="849" w:name="bookmark849"/>
      <w:bookmarkStart w:id="850" w:name="bookmark850"/>
      <w:r>
        <w:rPr>
          <w:color w:val="000000"/>
          <w:spacing w:val="0"/>
          <w:w w:val="100"/>
          <w:position w:val="0"/>
        </w:rPr>
        <w:t>三</w:t>
      </w:r>
      <w:bookmarkEnd w:id="849"/>
      <w:r>
        <w:rPr>
          <w:color w:val="000000"/>
          <w:spacing w:val="0"/>
          <w:w w:val="100"/>
          <w:position w:val="0"/>
        </w:rPr>
        <w:t>、</w:t>
        <w:tab/>
        <w:t>公司基本情况</w:t>
      </w:r>
      <w:bookmarkEnd w:id="847"/>
      <w:bookmarkEnd w:id="848"/>
      <w:bookmarkEnd w:id="850"/>
    </w:p>
    <w:p>
      <w:pPr>
        <w:pStyle w:val="Style21"/>
        <w:keepNext/>
        <w:keepLines/>
        <w:widowControl w:val="0"/>
        <w:numPr>
          <w:ilvl w:val="0"/>
          <w:numId w:val="43"/>
        </w:numPr>
        <w:shd w:val="clear" w:color="auto" w:fill="auto"/>
        <w:tabs>
          <w:tab w:pos="417" w:val="left"/>
        </w:tabs>
        <w:bidi w:val="0"/>
        <w:spacing w:before="0" w:after="40" w:line="316" w:lineRule="exact"/>
        <w:ind w:left="0" w:right="0" w:firstLine="0"/>
        <w:jc w:val="left"/>
      </w:pPr>
      <w:bookmarkStart w:id="847" w:name="bookmark847"/>
      <w:bookmarkStart w:id="848" w:name="bookmark848"/>
      <w:bookmarkStart w:id="851" w:name="bookmark851"/>
      <w:bookmarkStart w:id="852" w:name="bookmark852"/>
      <w:bookmarkEnd w:id="851"/>
      <w:r>
        <w:rPr>
          <w:color w:val="000000"/>
          <w:spacing w:val="0"/>
          <w:w w:val="100"/>
          <w:position w:val="0"/>
        </w:rPr>
        <w:t>公司概况</w:t>
      </w:r>
      <w:bookmarkEnd w:id="847"/>
      <w:bookmarkEnd w:id="848"/>
      <w:bookmarkEnd w:id="852"/>
    </w:p>
    <w:p>
      <w:pPr>
        <w:pStyle w:val="Style5"/>
        <w:keepNext w:val="0"/>
        <w:keepLines w:val="0"/>
        <w:widowControl w:val="0"/>
        <w:shd w:val="clear" w:color="auto" w:fill="auto"/>
        <w:bidi w:val="0"/>
        <w:spacing w:before="0" w:after="0" w:line="316"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宁波建工股份有限公司系</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19</w:t>
      </w:r>
      <w:r>
        <w:rPr>
          <w:color w:val="000000"/>
          <w:spacing w:val="0"/>
          <w:w w:val="100"/>
          <w:position w:val="0"/>
        </w:rPr>
        <w:t>日经宁波市工商行政管理局批准由宁波建工集团 有限公司整体变更设立的股份有限公司，</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16</w:t>
      </w:r>
      <w:r>
        <w:rPr>
          <w:color w:val="000000"/>
          <w:spacing w:val="0"/>
          <w:w w:val="100"/>
          <w:position w:val="0"/>
        </w:rPr>
        <w:t>日在上海证券交易所上市。证券简称： “宁波建工”</w:t>
      </w:r>
      <w:r>
        <w:rPr>
          <w:color w:val="000000"/>
          <w:spacing w:val="0"/>
          <w:w w:val="100"/>
          <w:position w:val="0"/>
          <w:sz w:val="18"/>
          <w:szCs w:val="18"/>
        </w:rPr>
        <w:t>，</w:t>
      </w:r>
      <w:r>
        <w:rPr>
          <w:color w:val="000000"/>
          <w:spacing w:val="0"/>
          <w:w w:val="100"/>
          <w:position w:val="0"/>
        </w:rPr>
        <w:t>股票代码：</w:t>
      </w:r>
      <w:r>
        <w:rPr>
          <w:color w:val="000000"/>
          <w:spacing w:val="0"/>
          <w:w w:val="100"/>
          <w:position w:val="0"/>
          <w:sz w:val="18"/>
          <w:szCs w:val="18"/>
        </w:rPr>
        <w:t>601789</w:t>
      </w:r>
      <w:r>
        <w:rPr>
          <w:color w:val="000000"/>
          <w:spacing w:val="0"/>
          <w:w w:val="100"/>
          <w:position w:val="0"/>
        </w:rPr>
        <w:t>。</w:t>
      </w:r>
    </w:p>
    <w:p>
      <w:pPr>
        <w:pStyle w:val="Style5"/>
        <w:keepNext w:val="0"/>
        <w:keepLines w:val="0"/>
        <w:widowControl w:val="0"/>
        <w:shd w:val="clear" w:color="auto" w:fill="auto"/>
        <w:tabs>
          <w:tab w:pos="1170" w:val="left"/>
        </w:tabs>
        <w:bidi w:val="0"/>
        <w:spacing w:before="0" w:after="0" w:line="316" w:lineRule="exact"/>
        <w:ind w:left="0" w:right="0" w:firstLine="440"/>
        <w:jc w:val="both"/>
      </w:pPr>
      <w:bookmarkStart w:id="853" w:name="bookmark853"/>
      <w:r>
        <w:rPr>
          <w:color w:val="000000"/>
          <w:spacing w:val="0"/>
          <w:w w:val="100"/>
          <w:position w:val="0"/>
        </w:rPr>
        <w:t>（</w:t>
      </w:r>
      <w:bookmarkEnd w:id="853"/>
      <w:r>
        <w:rPr>
          <w:color w:val="000000"/>
          <w:spacing w:val="0"/>
          <w:w w:val="100"/>
          <w:position w:val="0"/>
        </w:rPr>
        <w:t>一）</w:t>
        <w:tab/>
        <w:t>企业注册地、组织形式和总部地址</w:t>
      </w:r>
    </w:p>
    <w:p>
      <w:pPr>
        <w:pStyle w:val="Style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注册地：宁波市鄞州区兴宁路</w:t>
      </w:r>
      <w:r>
        <w:rPr>
          <w:color w:val="000000"/>
          <w:spacing w:val="0"/>
          <w:w w:val="100"/>
          <w:position w:val="0"/>
          <w:sz w:val="18"/>
          <w:szCs w:val="18"/>
        </w:rPr>
        <w:t>46</w:t>
      </w:r>
      <w:r>
        <w:rPr>
          <w:color w:val="000000"/>
          <w:spacing w:val="0"/>
          <w:w w:val="100"/>
          <w:position w:val="0"/>
        </w:rPr>
        <w:t>号</w:t>
      </w:r>
    </w:p>
    <w:p>
      <w:pPr>
        <w:pStyle w:val="Style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组织形式：其他股份有限公司（上市）</w:t>
      </w:r>
    </w:p>
    <w:p>
      <w:pPr>
        <w:pStyle w:val="Style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总部地址：宁波市鄞州区宁穿路</w:t>
      </w:r>
      <w:r>
        <w:rPr>
          <w:color w:val="000000"/>
          <w:spacing w:val="0"/>
          <w:w w:val="100"/>
          <w:position w:val="0"/>
          <w:sz w:val="18"/>
          <w:szCs w:val="18"/>
        </w:rPr>
        <w:t>538</w:t>
      </w:r>
      <w:r>
        <w:rPr>
          <w:color w:val="000000"/>
          <w:spacing w:val="0"/>
          <w:w w:val="100"/>
          <w:position w:val="0"/>
        </w:rPr>
        <w:t>号</w:t>
      </w:r>
    </w:p>
    <w:p>
      <w:pPr>
        <w:pStyle w:val="Style5"/>
        <w:keepNext w:val="0"/>
        <w:keepLines w:val="0"/>
        <w:widowControl w:val="0"/>
        <w:shd w:val="clear" w:color="auto" w:fill="auto"/>
        <w:tabs>
          <w:tab w:pos="1029" w:val="left"/>
        </w:tabs>
        <w:bidi w:val="0"/>
        <w:spacing w:before="0" w:after="0" w:line="316" w:lineRule="exact"/>
        <w:ind w:left="0" w:right="0" w:firstLine="440"/>
        <w:jc w:val="both"/>
      </w:pPr>
      <w:bookmarkStart w:id="854" w:name="bookmark854"/>
      <w:r>
        <w:rPr>
          <w:color w:val="000000"/>
          <w:spacing w:val="0"/>
          <w:w w:val="100"/>
          <w:position w:val="0"/>
        </w:rPr>
        <w:t>（</w:t>
      </w:r>
      <w:bookmarkEnd w:id="854"/>
      <w:r>
        <w:rPr>
          <w:color w:val="000000"/>
          <w:spacing w:val="0"/>
          <w:w w:val="100"/>
          <w:position w:val="0"/>
        </w:rPr>
        <w:t>二）</w:t>
        <w:tab/>
        <w:t>企业的业务性质和主要经营活动</w:t>
      </w:r>
    </w:p>
    <w:p>
      <w:pPr>
        <w:pStyle w:val="Style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企业所处行业：土木工程建筑业。</w:t>
      </w:r>
    </w:p>
    <w:p>
      <w:pPr>
        <w:pStyle w:val="Style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企业主营业务：房屋和土木工程建筑业；建筑安装业；建筑装饰业；其他建筑业；建筑智能 化工程施工；园林绿化工程；钢结构件制作安装；物业管理；建筑机械设备租赁；建筑构件、机 械设备及配件的制造、加工、管道安装等建筑施工业务，以及相关的建材物资销售业务。</w:t>
      </w:r>
    </w:p>
    <w:p>
      <w:pPr>
        <w:pStyle w:val="Style5"/>
        <w:keepNext w:val="0"/>
        <w:keepLines w:val="0"/>
        <w:widowControl w:val="0"/>
        <w:shd w:val="clear" w:color="auto" w:fill="auto"/>
        <w:tabs>
          <w:tab w:pos="1029" w:val="left"/>
        </w:tabs>
        <w:bidi w:val="0"/>
        <w:spacing w:before="0" w:after="0" w:line="316" w:lineRule="exact"/>
        <w:ind w:left="0" w:right="0" w:firstLine="440"/>
        <w:jc w:val="both"/>
      </w:pPr>
      <w:bookmarkStart w:id="855" w:name="bookmark855"/>
      <w:r>
        <w:rPr>
          <w:color w:val="000000"/>
          <w:spacing w:val="0"/>
          <w:w w:val="100"/>
          <w:position w:val="0"/>
        </w:rPr>
        <w:t>（</w:t>
      </w:r>
      <w:bookmarkEnd w:id="855"/>
      <w:r>
        <w:rPr>
          <w:color w:val="000000"/>
          <w:spacing w:val="0"/>
          <w:w w:val="100"/>
          <w:position w:val="0"/>
        </w:rPr>
        <w:t>三）</w:t>
        <w:tab/>
        <w:t>财务报告的批准报出者和财务报告批准报出日</w:t>
      </w:r>
    </w:p>
    <w:p>
      <w:pPr>
        <w:pStyle w:val="Style5"/>
        <w:keepNext w:val="0"/>
        <w:keepLines w:val="0"/>
        <w:widowControl w:val="0"/>
        <w:shd w:val="clear" w:color="auto" w:fill="auto"/>
        <w:bidi w:val="0"/>
        <w:spacing w:before="0" w:after="360" w:line="316" w:lineRule="exact"/>
        <w:ind w:left="0" w:right="0" w:firstLine="440"/>
        <w:jc w:val="both"/>
      </w:pPr>
      <w:r>
        <w:rPr>
          <w:color w:val="000000"/>
          <w:spacing w:val="0"/>
          <w:w w:val="100"/>
          <w:position w:val="0"/>
        </w:rPr>
        <w:t>本财务报告经本公司董事会于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w:t>
      </w:r>
      <w:r>
        <w:rPr>
          <w:color w:val="000000"/>
          <w:spacing w:val="0"/>
          <w:w w:val="100"/>
          <w:position w:val="0"/>
        </w:rPr>
        <w:t>日决议批准。根据本公司章程，本财务报告将 提交股东大会审议。</w:t>
      </w:r>
    </w:p>
    <w:p>
      <w:pPr>
        <w:pStyle w:val="Style21"/>
        <w:keepNext/>
        <w:keepLines/>
        <w:widowControl w:val="0"/>
        <w:numPr>
          <w:ilvl w:val="0"/>
          <w:numId w:val="43"/>
        </w:numPr>
        <w:shd w:val="clear" w:color="auto" w:fill="auto"/>
        <w:tabs>
          <w:tab w:pos="417" w:val="left"/>
        </w:tabs>
        <w:bidi w:val="0"/>
        <w:spacing w:before="0" w:after="40" w:line="316" w:lineRule="exact"/>
        <w:ind w:left="0" w:right="0" w:firstLine="0"/>
        <w:jc w:val="left"/>
      </w:pPr>
      <w:bookmarkStart w:id="856" w:name="bookmark856"/>
      <w:bookmarkStart w:id="857" w:name="bookmark857"/>
      <w:bookmarkStart w:id="858" w:name="bookmark858"/>
      <w:bookmarkStart w:id="859" w:name="bookmark859"/>
      <w:bookmarkEnd w:id="858"/>
      <w:r>
        <w:rPr>
          <w:color w:val="000000"/>
          <w:spacing w:val="0"/>
          <w:w w:val="100"/>
          <w:position w:val="0"/>
        </w:rPr>
        <w:t>合并财务报表范围</w:t>
      </w:r>
      <w:bookmarkEnd w:id="856"/>
      <w:bookmarkEnd w:id="857"/>
      <w:bookmarkEnd w:id="859"/>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本公司将实际控制的所有分、子公司纳入合并财务报表范围。合并范围具体情况参见本附注 “八、合并范围的变更”、本附注“九、在其他主体中的权益”披露。</w:t>
      </w:r>
    </w:p>
    <w:p>
      <w:pPr>
        <w:pStyle w:val="Style21"/>
        <w:keepNext/>
        <w:keepLines/>
        <w:widowControl w:val="0"/>
        <w:shd w:val="clear" w:color="auto" w:fill="auto"/>
        <w:tabs>
          <w:tab w:pos="483" w:val="left"/>
        </w:tabs>
        <w:bidi w:val="0"/>
        <w:spacing w:before="0" w:after="40" w:line="316" w:lineRule="exact"/>
        <w:ind w:left="0" w:right="0" w:firstLine="0"/>
        <w:jc w:val="left"/>
      </w:pPr>
      <w:bookmarkStart w:id="860" w:name="bookmark860"/>
      <w:bookmarkStart w:id="861" w:name="bookmark861"/>
      <w:bookmarkStart w:id="862" w:name="bookmark862"/>
      <w:bookmarkStart w:id="863" w:name="bookmark863"/>
      <w:r>
        <w:rPr>
          <w:color w:val="000000"/>
          <w:spacing w:val="0"/>
          <w:w w:val="100"/>
          <w:position w:val="0"/>
        </w:rPr>
        <w:t>四</w:t>
      </w:r>
      <w:bookmarkEnd w:id="862"/>
      <w:r>
        <w:rPr>
          <w:color w:val="000000"/>
          <w:spacing w:val="0"/>
          <w:w w:val="100"/>
          <w:position w:val="0"/>
        </w:rPr>
        <w:t>、</w:t>
        <w:tab/>
        <w:t>财务报表的编制基础</w:t>
      </w:r>
      <w:bookmarkEnd w:id="860"/>
      <w:bookmarkEnd w:id="861"/>
      <w:bookmarkEnd w:id="863"/>
    </w:p>
    <w:p>
      <w:pPr>
        <w:pStyle w:val="Style21"/>
        <w:keepNext/>
        <w:keepLines/>
        <w:widowControl w:val="0"/>
        <w:numPr>
          <w:ilvl w:val="0"/>
          <w:numId w:val="45"/>
        </w:numPr>
        <w:shd w:val="clear" w:color="auto" w:fill="auto"/>
        <w:tabs>
          <w:tab w:pos="417" w:val="left"/>
        </w:tabs>
        <w:bidi w:val="0"/>
        <w:spacing w:before="0" w:after="40" w:line="316" w:lineRule="exact"/>
        <w:ind w:left="0" w:right="0" w:firstLine="0"/>
        <w:jc w:val="left"/>
      </w:pPr>
      <w:bookmarkStart w:id="860" w:name="bookmark860"/>
      <w:bookmarkStart w:id="861" w:name="bookmark861"/>
      <w:bookmarkStart w:id="864" w:name="bookmark864"/>
      <w:bookmarkStart w:id="865" w:name="bookmark865"/>
      <w:bookmarkEnd w:id="864"/>
      <w:r>
        <w:rPr>
          <w:color w:val="000000"/>
          <w:spacing w:val="0"/>
          <w:w w:val="100"/>
          <w:position w:val="0"/>
        </w:rPr>
        <w:t>编制基础</w:t>
      </w:r>
      <w:bookmarkEnd w:id="860"/>
      <w:bookmarkEnd w:id="861"/>
      <w:bookmarkEnd w:id="865"/>
    </w:p>
    <w:p>
      <w:pPr>
        <w:pStyle w:val="Style5"/>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本公司财务报表以持续经营为基础，根据实际发生的交易和事项，按照财政部颁布的《企业会计 准则-基本准则》和具体会计准则等规定（以下合称“企业会计准则”），并基于以下所述重要 会计政策、会计估计进行编制。</w:t>
      </w:r>
    </w:p>
    <w:p>
      <w:pPr>
        <w:pStyle w:val="Style21"/>
        <w:keepNext/>
        <w:keepLines/>
        <w:widowControl w:val="0"/>
        <w:numPr>
          <w:ilvl w:val="0"/>
          <w:numId w:val="45"/>
        </w:numPr>
        <w:shd w:val="clear" w:color="auto" w:fill="auto"/>
        <w:tabs>
          <w:tab w:pos="417" w:val="left"/>
        </w:tabs>
        <w:bidi w:val="0"/>
        <w:spacing w:before="0" w:after="40" w:line="316" w:lineRule="exact"/>
        <w:ind w:left="0" w:right="0" w:firstLine="0"/>
        <w:jc w:val="left"/>
      </w:pPr>
      <w:bookmarkStart w:id="866" w:name="bookmark866"/>
      <w:bookmarkStart w:id="867" w:name="bookmark867"/>
      <w:bookmarkStart w:id="868" w:name="bookmark868"/>
      <w:bookmarkStart w:id="869" w:name="bookmark869"/>
      <w:bookmarkEnd w:id="868"/>
      <w:r>
        <w:rPr>
          <w:color w:val="000000"/>
          <w:spacing w:val="0"/>
          <w:w w:val="100"/>
          <w:position w:val="0"/>
        </w:rPr>
        <w:t>持续经营</w:t>
      </w:r>
      <w:bookmarkEnd w:id="866"/>
      <w:bookmarkEnd w:id="867"/>
      <w:bookmarkEnd w:id="869"/>
    </w:p>
    <w:p>
      <w:pPr>
        <w:pStyle w:val="Style5"/>
        <w:keepNext w:val="0"/>
        <w:keepLines w:val="0"/>
        <w:widowControl w:val="0"/>
        <w:shd w:val="clear" w:color="auto" w:fill="auto"/>
        <w:bidi w:val="0"/>
        <w:spacing w:before="0" w:after="0" w:line="316"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60" w:line="316" w:lineRule="exact"/>
        <w:ind w:left="0" w:right="0" w:firstLine="0"/>
        <w:jc w:val="left"/>
      </w:pPr>
      <w:r>
        <w:rPr>
          <w:color w:val="000000"/>
          <w:spacing w:val="0"/>
          <w:w w:val="100"/>
          <w:position w:val="0"/>
        </w:rPr>
        <w:t>本公司不存在导致对报告期末起</w:t>
      </w:r>
      <w:r>
        <w:rPr>
          <w:color w:val="000000"/>
          <w:spacing w:val="0"/>
          <w:w w:val="100"/>
          <w:position w:val="0"/>
          <w:sz w:val="18"/>
          <w:szCs w:val="18"/>
        </w:rPr>
        <w:t>12</w:t>
      </w:r>
      <w:r>
        <w:rPr>
          <w:color w:val="000000"/>
          <w:spacing w:val="0"/>
          <w:w w:val="100"/>
          <w:position w:val="0"/>
        </w:rPr>
        <w:t>个月内的持续经营假设产生重大疑虑的事项或情况。</w:t>
      </w:r>
    </w:p>
    <w:p>
      <w:pPr>
        <w:pStyle w:val="Style21"/>
        <w:keepNext/>
        <w:keepLines/>
        <w:widowControl w:val="0"/>
        <w:shd w:val="clear" w:color="auto" w:fill="auto"/>
        <w:tabs>
          <w:tab w:pos="483" w:val="left"/>
        </w:tabs>
        <w:bidi w:val="0"/>
        <w:spacing w:before="0" w:after="40" w:line="316" w:lineRule="exact"/>
        <w:ind w:left="0" w:right="0" w:firstLine="0"/>
        <w:jc w:val="left"/>
      </w:pPr>
      <w:bookmarkStart w:id="870" w:name="bookmark870"/>
      <w:bookmarkStart w:id="871" w:name="bookmark871"/>
      <w:bookmarkStart w:id="872" w:name="bookmark872"/>
      <w:bookmarkStart w:id="873" w:name="bookmark873"/>
      <w:r>
        <w:rPr>
          <w:color w:val="000000"/>
          <w:spacing w:val="0"/>
          <w:w w:val="100"/>
          <w:position w:val="0"/>
        </w:rPr>
        <w:t>五</w:t>
      </w:r>
      <w:bookmarkEnd w:id="872"/>
      <w:r>
        <w:rPr>
          <w:color w:val="000000"/>
          <w:spacing w:val="0"/>
          <w:w w:val="100"/>
          <w:position w:val="0"/>
        </w:rPr>
        <w:t>、</w:t>
        <w:tab/>
        <w:t>重要会计政策及会计估计</w:t>
      </w:r>
      <w:bookmarkEnd w:id="870"/>
      <w:bookmarkEnd w:id="871"/>
      <w:bookmarkEnd w:id="873"/>
    </w:p>
    <w:p>
      <w:pPr>
        <w:pStyle w:val="Style5"/>
        <w:keepNext w:val="0"/>
        <w:keepLines w:val="0"/>
        <w:widowControl w:val="0"/>
        <w:shd w:val="clear" w:color="auto" w:fill="auto"/>
        <w:bidi w:val="0"/>
        <w:spacing w:before="0" w:after="0" w:line="316" w:lineRule="exact"/>
        <w:ind w:left="0" w:right="0" w:firstLine="0"/>
        <w:jc w:val="left"/>
      </w:pPr>
      <w:r>
        <w:rPr>
          <w:color w:val="000000"/>
          <w:spacing w:val="0"/>
          <w:w w:val="100"/>
          <w:position w:val="0"/>
        </w:rPr>
        <w:t>具体会计政策和会计估计提示：</w:t>
      </w:r>
    </w:p>
    <w:p>
      <w:pPr>
        <w:pStyle w:val="Style5"/>
        <w:keepNext w:val="0"/>
        <w:keepLines w:val="0"/>
        <w:widowControl w:val="0"/>
        <w:shd w:val="clear" w:color="auto" w:fill="auto"/>
        <w:bidi w:val="0"/>
        <w:spacing w:before="0" w:after="0" w:line="31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316" w:lineRule="exact"/>
        <w:ind w:left="0" w:right="0" w:firstLine="0"/>
        <w:jc w:val="left"/>
      </w:pPr>
      <w:r>
        <w:rPr>
          <w:color w:val="000000"/>
          <w:spacing w:val="0"/>
          <w:w w:val="100"/>
          <w:position w:val="0"/>
        </w:rPr>
        <w:t>以下披露内容已涵盖了本公司根据实际生产经营特点制定的具体会计政策和会计估计。</w:t>
      </w:r>
    </w:p>
    <w:p>
      <w:pPr>
        <w:pStyle w:val="Style21"/>
        <w:keepNext/>
        <w:keepLines/>
        <w:widowControl w:val="0"/>
        <w:numPr>
          <w:ilvl w:val="0"/>
          <w:numId w:val="47"/>
        </w:numPr>
        <w:shd w:val="clear" w:color="auto" w:fill="auto"/>
        <w:tabs>
          <w:tab w:pos="422" w:val="left"/>
        </w:tabs>
        <w:bidi w:val="0"/>
        <w:spacing w:before="0" w:after="60" w:line="312" w:lineRule="exact"/>
        <w:ind w:left="0" w:right="0" w:firstLine="0"/>
        <w:jc w:val="both"/>
      </w:pPr>
      <w:bookmarkStart w:id="874" w:name="bookmark874"/>
      <w:bookmarkStart w:id="875" w:name="bookmark875"/>
      <w:bookmarkStart w:id="876" w:name="bookmark876"/>
      <w:bookmarkStart w:id="877" w:name="bookmark877"/>
      <w:bookmarkEnd w:id="876"/>
      <w:r>
        <w:rPr>
          <w:color w:val="000000"/>
          <w:spacing w:val="0"/>
          <w:w w:val="100"/>
          <w:position w:val="0"/>
        </w:rPr>
        <w:t>遵循企业会计准则的声明</w:t>
      </w:r>
      <w:bookmarkEnd w:id="874"/>
      <w:bookmarkEnd w:id="875"/>
      <w:bookmarkEnd w:id="877"/>
    </w:p>
    <w:p>
      <w:pPr>
        <w:pStyle w:val="Style5"/>
        <w:keepNext w:val="0"/>
        <w:keepLines w:val="0"/>
        <w:widowControl w:val="0"/>
        <w:shd w:val="clear" w:color="auto" w:fill="auto"/>
        <w:bidi w:val="0"/>
        <w:spacing w:before="0" w:after="360" w:line="307" w:lineRule="exact"/>
        <w:ind w:left="0" w:right="0" w:firstLine="0"/>
        <w:jc w:val="both"/>
      </w:pPr>
      <w:r>
        <w:rPr>
          <w:color w:val="000000"/>
          <w:spacing w:val="0"/>
          <w:w w:val="100"/>
          <w:position w:val="0"/>
        </w:rPr>
        <w:t>本公司所编制的财务报表符合企业会计准则的要求，真实、完整地反映了公司的财务状况、经营 成果、股东权益变动和现金流量等有关信息。</w:t>
      </w:r>
    </w:p>
    <w:p>
      <w:pPr>
        <w:pStyle w:val="Style21"/>
        <w:keepNext/>
        <w:keepLines/>
        <w:widowControl w:val="0"/>
        <w:numPr>
          <w:ilvl w:val="0"/>
          <w:numId w:val="47"/>
        </w:numPr>
        <w:shd w:val="clear" w:color="auto" w:fill="auto"/>
        <w:tabs>
          <w:tab w:pos="422" w:val="left"/>
        </w:tabs>
        <w:bidi w:val="0"/>
        <w:spacing w:before="0" w:after="60" w:line="312" w:lineRule="exact"/>
        <w:ind w:left="0" w:right="0" w:firstLine="0"/>
        <w:jc w:val="both"/>
      </w:pPr>
      <w:bookmarkStart w:id="878" w:name="bookmark878"/>
      <w:bookmarkStart w:id="879" w:name="bookmark879"/>
      <w:bookmarkStart w:id="880" w:name="bookmark880"/>
      <w:bookmarkStart w:id="881" w:name="bookmark881"/>
      <w:bookmarkEnd w:id="880"/>
      <w:r>
        <w:rPr>
          <w:color w:val="000000"/>
          <w:spacing w:val="0"/>
          <w:w w:val="100"/>
          <w:position w:val="0"/>
        </w:rPr>
        <w:t>会计期间</w:t>
      </w:r>
      <w:bookmarkEnd w:id="878"/>
      <w:bookmarkEnd w:id="879"/>
      <w:bookmarkEnd w:id="881"/>
    </w:p>
    <w:p>
      <w:pPr>
        <w:pStyle w:val="Style5"/>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1"/>
        <w:keepNext/>
        <w:keepLines/>
        <w:widowControl w:val="0"/>
        <w:numPr>
          <w:ilvl w:val="0"/>
          <w:numId w:val="47"/>
        </w:numPr>
        <w:shd w:val="clear" w:color="auto" w:fill="auto"/>
        <w:tabs>
          <w:tab w:pos="422" w:val="left"/>
        </w:tabs>
        <w:bidi w:val="0"/>
        <w:spacing w:before="0" w:after="60" w:line="312" w:lineRule="exact"/>
        <w:ind w:left="0" w:right="0" w:firstLine="0"/>
        <w:jc w:val="both"/>
      </w:pPr>
      <w:bookmarkStart w:id="882" w:name="bookmark882"/>
      <w:bookmarkStart w:id="883" w:name="bookmark883"/>
      <w:bookmarkStart w:id="884" w:name="bookmark884"/>
      <w:bookmarkStart w:id="885" w:name="bookmark885"/>
      <w:bookmarkEnd w:id="884"/>
      <w:r>
        <w:rPr>
          <w:color w:val="000000"/>
          <w:spacing w:val="0"/>
          <w:w w:val="100"/>
          <w:position w:val="0"/>
        </w:rPr>
        <w:t>营业周期</w:t>
      </w:r>
      <w:bookmarkEnd w:id="882"/>
      <w:bookmarkEnd w:id="883"/>
      <w:bookmarkEnd w:id="885"/>
    </w:p>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本公司以一年</w:t>
      </w:r>
      <w:r>
        <w:rPr>
          <w:color w:val="000000"/>
          <w:spacing w:val="0"/>
          <w:w w:val="100"/>
          <w:position w:val="0"/>
          <w:sz w:val="18"/>
          <w:szCs w:val="18"/>
        </w:rPr>
        <w:t>12</w:t>
      </w:r>
      <w:r>
        <w:rPr>
          <w:color w:val="000000"/>
          <w:spacing w:val="0"/>
          <w:w w:val="100"/>
          <w:position w:val="0"/>
        </w:rPr>
        <w:t>个月作为正常营业周期，并以营业周期作为资产和负债的流动性划分标准。</w:t>
      </w:r>
    </w:p>
    <w:p>
      <w:pPr>
        <w:pStyle w:val="Style21"/>
        <w:keepNext/>
        <w:keepLines/>
        <w:widowControl w:val="0"/>
        <w:numPr>
          <w:ilvl w:val="0"/>
          <w:numId w:val="47"/>
        </w:numPr>
        <w:shd w:val="clear" w:color="auto" w:fill="auto"/>
        <w:tabs>
          <w:tab w:pos="422" w:val="left"/>
        </w:tabs>
        <w:bidi w:val="0"/>
        <w:spacing w:before="0" w:after="60" w:line="312" w:lineRule="exact"/>
        <w:ind w:left="0" w:right="0" w:firstLine="0"/>
        <w:jc w:val="both"/>
      </w:pPr>
      <w:bookmarkStart w:id="886" w:name="bookmark886"/>
      <w:bookmarkStart w:id="887" w:name="bookmark887"/>
      <w:bookmarkStart w:id="888" w:name="bookmark888"/>
      <w:bookmarkStart w:id="889" w:name="bookmark889"/>
      <w:bookmarkEnd w:id="888"/>
      <w:r>
        <w:rPr>
          <w:color w:val="000000"/>
          <w:spacing w:val="0"/>
          <w:w w:val="100"/>
          <w:position w:val="0"/>
        </w:rPr>
        <w:t>记账本位币</w:t>
      </w:r>
      <w:bookmarkEnd w:id="886"/>
      <w:bookmarkEnd w:id="887"/>
      <w:bookmarkEnd w:id="889"/>
    </w:p>
    <w:p>
      <w:pPr>
        <w:pStyle w:val="Style5"/>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本公司的记账本位币为人民币。</w:t>
      </w:r>
    </w:p>
    <w:p>
      <w:pPr>
        <w:pStyle w:val="Style21"/>
        <w:keepNext/>
        <w:keepLines/>
        <w:widowControl w:val="0"/>
        <w:numPr>
          <w:ilvl w:val="0"/>
          <w:numId w:val="47"/>
        </w:numPr>
        <w:shd w:val="clear" w:color="auto" w:fill="auto"/>
        <w:tabs>
          <w:tab w:pos="422" w:val="left"/>
        </w:tabs>
        <w:bidi w:val="0"/>
        <w:spacing w:before="0" w:after="60" w:line="312" w:lineRule="exact"/>
        <w:ind w:left="0" w:right="0" w:firstLine="0"/>
        <w:jc w:val="both"/>
      </w:pPr>
      <w:bookmarkStart w:id="890" w:name="bookmark890"/>
      <w:bookmarkStart w:id="891" w:name="bookmark891"/>
      <w:bookmarkStart w:id="892" w:name="bookmark892"/>
      <w:bookmarkStart w:id="893" w:name="bookmark893"/>
      <w:bookmarkEnd w:id="892"/>
      <w:r>
        <w:rPr>
          <w:color w:val="000000"/>
          <w:spacing w:val="0"/>
          <w:w w:val="100"/>
          <w:position w:val="0"/>
        </w:rPr>
        <w:t>同一控制下和非同一控制下企业合并的会计处理方法</w:t>
      </w:r>
      <w:bookmarkEnd w:id="890"/>
      <w:bookmarkEnd w:id="891"/>
      <w:bookmarkEnd w:id="893"/>
    </w:p>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49"/>
        </w:numPr>
        <w:shd w:val="clear" w:color="auto" w:fill="auto"/>
        <w:tabs>
          <w:tab w:pos="760" w:val="left"/>
        </w:tabs>
        <w:bidi w:val="0"/>
        <w:spacing w:before="0" w:after="0" w:line="312" w:lineRule="exact"/>
        <w:ind w:left="0" w:right="0" w:firstLine="440"/>
        <w:jc w:val="left"/>
      </w:pPr>
      <w:bookmarkStart w:id="894" w:name="bookmark894"/>
      <w:bookmarkEnd w:id="894"/>
      <w:r>
        <w:rPr>
          <w:color w:val="000000"/>
          <w:spacing w:val="0"/>
          <w:w w:val="100"/>
          <w:position w:val="0"/>
        </w:rPr>
        <w:t>同一控制下的企业合并</w:t>
      </w:r>
    </w:p>
    <w:p>
      <w:pPr>
        <w:pStyle w:val="Style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同一控制下企业合并形成的长期股权投资合并方以支付现金、转让非现金资产或承担债务方 式作为合并对价的，本公司在合并日按照被合并方所有者权益在最终控制方合并财务报表中的账 面价值的份额作为长期股权投资的初始投资成本。合并方以发行权益性工具作为合并对价的，按 发行股份的面值总额作为股本。长期股权投资的初始投资成本与合并对价账面价值（或发行股份 面值总额）的差额，应当调整资本公积；资本公积不足冲减的，调整留存收益。</w:t>
      </w:r>
    </w:p>
    <w:p>
      <w:pPr>
        <w:pStyle w:val="Style5"/>
        <w:keepNext w:val="0"/>
        <w:keepLines w:val="0"/>
        <w:widowControl w:val="0"/>
        <w:numPr>
          <w:ilvl w:val="0"/>
          <w:numId w:val="49"/>
        </w:numPr>
        <w:shd w:val="clear" w:color="auto" w:fill="auto"/>
        <w:tabs>
          <w:tab w:pos="774" w:val="left"/>
        </w:tabs>
        <w:bidi w:val="0"/>
        <w:spacing w:before="0" w:after="0" w:line="312" w:lineRule="exact"/>
        <w:ind w:left="0" w:right="0" w:firstLine="440"/>
        <w:jc w:val="left"/>
      </w:pPr>
      <w:bookmarkStart w:id="895" w:name="bookmark895"/>
      <w:bookmarkEnd w:id="895"/>
      <w:r>
        <w:rPr>
          <w:color w:val="000000"/>
          <w:spacing w:val="0"/>
          <w:w w:val="100"/>
          <w:position w:val="0"/>
        </w:rPr>
        <w:t>非同一控制下的企业合并</w:t>
      </w:r>
    </w:p>
    <w:p>
      <w:pPr>
        <w:pStyle w:val="Style5"/>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对于非同一控制下的企业合并，合并成本为购买方在购买日为取得对被购买方的控制权而付 出的资产、发生或承担的负债以及发行的权益性证券的公允价值之和。非同一控制下企业合并中 所取得的被购买方符合确认条件的可辨认资产、负债及或有负债，在购买日以公允价值计量。购 买方对合并成本大于合并中取得的被购买方可辨认净资产公允价值份额的差额，体现为商誉价值。 购买方对合并成本小于合并中取得的被购买方可辨认净资产公允价值份额的，经复核后合并成本 仍小于合并中取得的被购买方可辨认净资产公允价值份额的差额，计入当期营业外收入。</w:t>
      </w:r>
    </w:p>
    <w:p>
      <w:pPr>
        <w:pStyle w:val="Style21"/>
        <w:keepNext/>
        <w:keepLines/>
        <w:widowControl w:val="0"/>
        <w:numPr>
          <w:ilvl w:val="0"/>
          <w:numId w:val="47"/>
        </w:numPr>
        <w:shd w:val="clear" w:color="auto" w:fill="auto"/>
        <w:tabs>
          <w:tab w:pos="422" w:val="left"/>
        </w:tabs>
        <w:bidi w:val="0"/>
        <w:spacing w:before="0" w:after="60" w:line="312" w:lineRule="exact"/>
        <w:ind w:left="0" w:right="0" w:firstLine="0"/>
        <w:jc w:val="left"/>
      </w:pPr>
      <w:bookmarkStart w:id="896" w:name="bookmark896"/>
      <w:bookmarkStart w:id="897" w:name="bookmark897"/>
      <w:bookmarkStart w:id="898" w:name="bookmark898"/>
      <w:bookmarkStart w:id="899" w:name="bookmark899"/>
      <w:bookmarkEnd w:id="898"/>
      <w:r>
        <w:rPr>
          <w:color w:val="000000"/>
          <w:spacing w:val="0"/>
          <w:w w:val="100"/>
          <w:position w:val="0"/>
        </w:rPr>
        <w:t>合并财务报表的编制方法</w:t>
      </w:r>
      <w:bookmarkEnd w:id="896"/>
      <w:bookmarkEnd w:id="897"/>
      <w:bookmarkEnd w:id="899"/>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51"/>
        </w:numPr>
        <w:shd w:val="clear" w:color="auto" w:fill="auto"/>
        <w:tabs>
          <w:tab w:pos="760" w:val="left"/>
        </w:tabs>
        <w:bidi w:val="0"/>
        <w:spacing w:before="0" w:after="0" w:line="312" w:lineRule="exact"/>
        <w:ind w:left="0" w:right="0" w:firstLine="440"/>
        <w:jc w:val="left"/>
      </w:pPr>
      <w:bookmarkStart w:id="900" w:name="bookmark900"/>
      <w:bookmarkEnd w:id="900"/>
      <w:r>
        <w:rPr>
          <w:color w:val="000000"/>
          <w:spacing w:val="0"/>
          <w:w w:val="100"/>
          <w:position w:val="0"/>
        </w:rPr>
        <w:t>合并财务报表范围</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本公司将全部子公司（包括本公司所控制的单独主体）纳入合并财务报表范围，包括被本公 司控制的企业、被投资单位中可分割的部分以及结构化主体。</w:t>
      </w:r>
    </w:p>
    <w:p>
      <w:pPr>
        <w:pStyle w:val="Style5"/>
        <w:keepNext w:val="0"/>
        <w:keepLines w:val="0"/>
        <w:widowControl w:val="0"/>
        <w:numPr>
          <w:ilvl w:val="0"/>
          <w:numId w:val="51"/>
        </w:numPr>
        <w:shd w:val="clear" w:color="auto" w:fill="auto"/>
        <w:tabs>
          <w:tab w:pos="774" w:val="left"/>
        </w:tabs>
        <w:bidi w:val="0"/>
        <w:spacing w:before="0" w:after="0" w:line="312" w:lineRule="exact"/>
        <w:ind w:left="0" w:right="0" w:firstLine="440"/>
        <w:jc w:val="left"/>
      </w:pPr>
      <w:bookmarkStart w:id="901" w:name="bookmark901"/>
      <w:bookmarkEnd w:id="901"/>
      <w:r>
        <w:rPr>
          <w:color w:val="000000"/>
          <w:spacing w:val="0"/>
          <w:w w:val="100"/>
          <w:position w:val="0"/>
        </w:rPr>
        <w:t>统一母子公司的会计政策、统一母子公司的资产负债表日及会计期间</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子公司与本公司采用的会计政策或会计期间不一致的，在编制合并财务报表时，按照本公司 的会计政策或会计期间对子公司财务报表进行必要的调整。</w:t>
      </w:r>
    </w:p>
    <w:p>
      <w:pPr>
        <w:pStyle w:val="Style5"/>
        <w:keepNext w:val="0"/>
        <w:keepLines w:val="0"/>
        <w:widowControl w:val="0"/>
        <w:numPr>
          <w:ilvl w:val="0"/>
          <w:numId w:val="51"/>
        </w:numPr>
        <w:shd w:val="clear" w:color="auto" w:fill="auto"/>
        <w:tabs>
          <w:tab w:pos="774" w:val="left"/>
        </w:tabs>
        <w:bidi w:val="0"/>
        <w:spacing w:before="0" w:after="0" w:line="312" w:lineRule="exact"/>
        <w:ind w:left="0" w:right="0" w:firstLine="440"/>
        <w:jc w:val="both"/>
      </w:pPr>
      <w:bookmarkStart w:id="902" w:name="bookmark902"/>
      <w:bookmarkEnd w:id="902"/>
      <w:r>
        <w:rPr>
          <w:color w:val="000000"/>
          <w:spacing w:val="0"/>
          <w:w w:val="100"/>
          <w:position w:val="0"/>
        </w:rPr>
        <w:t>合并财务报表抵销事项</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合并财务报表以本公司和子公司的财务报表为基础，已抵销了本公司与子公司、子公司相互 之间发生的内部交易。子公司所有者权益中不属于本公司的份额，作为少数股东权益，在合并资 产负债表中股东权益项目下以“少数股东权益”项目列示。子公司持有本公司的长期股权投资， </w:t>
      </w:r>
      <w:r>
        <w:rPr>
          <w:color w:val="000000"/>
          <w:spacing w:val="0"/>
          <w:w w:val="100"/>
          <w:position w:val="0"/>
        </w:rPr>
        <w:t>视为本公司的库存股，作为股东权益的减项，在合并资产负债表中股东权益项目下以“减：库存 股”项目列示。</w:t>
      </w:r>
    </w:p>
    <w:p>
      <w:pPr>
        <w:pStyle w:val="Style5"/>
        <w:keepNext w:val="0"/>
        <w:keepLines w:val="0"/>
        <w:widowControl w:val="0"/>
        <w:numPr>
          <w:ilvl w:val="0"/>
          <w:numId w:val="51"/>
        </w:numPr>
        <w:shd w:val="clear" w:color="auto" w:fill="auto"/>
        <w:tabs>
          <w:tab w:pos="743" w:val="left"/>
        </w:tabs>
        <w:bidi w:val="0"/>
        <w:spacing w:before="0" w:after="0" w:line="313" w:lineRule="exact"/>
        <w:ind w:left="0" w:right="0" w:firstLine="440"/>
        <w:jc w:val="left"/>
      </w:pPr>
      <w:bookmarkStart w:id="903" w:name="bookmark903"/>
      <w:bookmarkEnd w:id="903"/>
      <w:r>
        <w:rPr>
          <w:color w:val="000000"/>
          <w:spacing w:val="0"/>
          <w:w w:val="100"/>
          <w:position w:val="0"/>
        </w:rPr>
        <w:t>合并取得子公司会计处理</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对于同一控制下企业合并取得的子公司，视同该企业合并于自最终控制方开始实施控制时已 经发生，从合并当期的期初起将其资产、负债、经营成果和现金流量纳入合并财务报表；对于非 同一控制下企业合并取得的子公司，在编制合并财务报表时，以购买日可辨认净资产公允价值为 基础对其个别财务报表进行调整。</w:t>
      </w:r>
    </w:p>
    <w:p>
      <w:pPr>
        <w:pStyle w:val="Style5"/>
        <w:keepNext w:val="0"/>
        <w:keepLines w:val="0"/>
        <w:widowControl w:val="0"/>
        <w:numPr>
          <w:ilvl w:val="0"/>
          <w:numId w:val="51"/>
        </w:numPr>
        <w:shd w:val="clear" w:color="auto" w:fill="auto"/>
        <w:tabs>
          <w:tab w:pos="743" w:val="left"/>
        </w:tabs>
        <w:bidi w:val="0"/>
        <w:spacing w:before="0" w:after="0" w:line="313" w:lineRule="exact"/>
        <w:ind w:left="0" w:right="0" w:firstLine="440"/>
        <w:jc w:val="both"/>
      </w:pPr>
      <w:bookmarkStart w:id="904" w:name="bookmark904"/>
      <w:bookmarkEnd w:id="904"/>
      <w:r>
        <w:rPr>
          <w:color w:val="000000"/>
          <w:spacing w:val="0"/>
          <w:w w:val="100"/>
          <w:position w:val="0"/>
        </w:rPr>
        <w:t>处置子公司的会计处理</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在不丧失控制权的情况下部分处置对子公司的长期股权投资，在合并财务报表中，处置价款 与处置长期股权投资相对应享有子公司自购买日或合并日开始持续计算的净资产份额之间的差额， 调整资本公积（资本溢价或股本溢价），资本公积不足冲减的，调整留存收益。</w:t>
      </w:r>
    </w:p>
    <w:p>
      <w:pPr>
        <w:pStyle w:val="Style5"/>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因处置部分股权投资等原因丧失了对被投资方的控制权的，在编制合并财务报表时，对于剩 余股权，按照其在丧失控制权日的公允价值进行重新计量。处置股权取得的对价与剩余股权公允 价值之和，减去按原持股比例计算应享有原有子公司自购买日或合并日开始持续计算的净资产的 份额之间的差额，计入丧失控制权当期的投资收益，同时冲减商誉。与原有子公司股权投资相关 的其他综合收益等，在丧失控制权时转为当期投资收益。</w:t>
      </w:r>
    </w:p>
    <w:p>
      <w:pPr>
        <w:pStyle w:val="Style21"/>
        <w:keepNext/>
        <w:keepLines/>
        <w:widowControl w:val="0"/>
        <w:numPr>
          <w:ilvl w:val="0"/>
          <w:numId w:val="47"/>
        </w:numPr>
        <w:shd w:val="clear" w:color="auto" w:fill="auto"/>
        <w:tabs>
          <w:tab w:pos="420" w:val="left"/>
        </w:tabs>
        <w:bidi w:val="0"/>
        <w:spacing w:before="0" w:after="60" w:line="313" w:lineRule="exact"/>
        <w:ind w:left="0" w:right="0" w:firstLine="0"/>
        <w:jc w:val="left"/>
      </w:pPr>
      <w:bookmarkStart w:id="905" w:name="bookmark905"/>
      <w:bookmarkStart w:id="906" w:name="bookmark906"/>
      <w:bookmarkStart w:id="907" w:name="bookmark907"/>
      <w:bookmarkStart w:id="908" w:name="bookmark908"/>
      <w:bookmarkEnd w:id="907"/>
      <w:r>
        <w:rPr>
          <w:color w:val="000000"/>
          <w:spacing w:val="0"/>
          <w:w w:val="100"/>
          <w:position w:val="0"/>
        </w:rPr>
        <w:t>合营安排分类及共同经营会计处理方法</w:t>
      </w:r>
      <w:bookmarkEnd w:id="905"/>
      <w:bookmarkEnd w:id="906"/>
      <w:bookmarkEnd w:id="908"/>
    </w:p>
    <w:p>
      <w:pPr>
        <w:pStyle w:val="Style5"/>
        <w:keepNext w:val="0"/>
        <w:keepLines w:val="0"/>
        <w:widowControl w:val="0"/>
        <w:shd w:val="clear" w:color="auto" w:fill="auto"/>
        <w:bidi w:val="0"/>
        <w:spacing w:before="0" w:after="0" w:line="313"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53"/>
        </w:numPr>
        <w:shd w:val="clear" w:color="auto" w:fill="auto"/>
        <w:tabs>
          <w:tab w:pos="728" w:val="left"/>
        </w:tabs>
        <w:bidi w:val="0"/>
        <w:spacing w:before="0" w:after="0" w:line="313" w:lineRule="exact"/>
        <w:ind w:left="0" w:right="0" w:firstLine="440"/>
        <w:jc w:val="left"/>
      </w:pPr>
      <w:bookmarkStart w:id="909" w:name="bookmark909"/>
      <w:bookmarkEnd w:id="909"/>
      <w:r>
        <w:rPr>
          <w:color w:val="000000"/>
          <w:spacing w:val="0"/>
          <w:w w:val="100"/>
          <w:position w:val="0"/>
        </w:rPr>
        <w:t>合营安排的分类</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合营安排分为共同经营和合营企业。未通过单独主体达成的合营安排，划分为共同经营。单 独主体，是指具有单独可辨认的财务架构的主体，包括单独的法人主体和不具备法人主体资格但 法律认可的主体。通过单独主体达成的合营安排，通常划分为合营企业。相关事实和情况变化导 致合营方在合营安排中享有的权利和承担的义务发生变化的，合营方对合营安排的分类进行重新 评估。</w:t>
      </w:r>
    </w:p>
    <w:p>
      <w:pPr>
        <w:pStyle w:val="Style5"/>
        <w:keepNext w:val="0"/>
        <w:keepLines w:val="0"/>
        <w:widowControl w:val="0"/>
        <w:numPr>
          <w:ilvl w:val="0"/>
          <w:numId w:val="53"/>
        </w:numPr>
        <w:shd w:val="clear" w:color="auto" w:fill="auto"/>
        <w:tabs>
          <w:tab w:pos="743" w:val="left"/>
        </w:tabs>
        <w:bidi w:val="0"/>
        <w:spacing w:before="0" w:after="0" w:line="314" w:lineRule="exact"/>
        <w:ind w:left="0" w:right="0" w:firstLine="440"/>
        <w:jc w:val="both"/>
      </w:pPr>
      <w:bookmarkStart w:id="910" w:name="bookmark910"/>
      <w:bookmarkEnd w:id="910"/>
      <w:r>
        <w:rPr>
          <w:color w:val="000000"/>
          <w:spacing w:val="0"/>
          <w:w w:val="100"/>
          <w:position w:val="0"/>
        </w:rPr>
        <w:t>共同经营的会计处理</w:t>
      </w:r>
    </w:p>
    <w:p>
      <w:pPr>
        <w:pStyle w:val="Style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本公司为共同经营参与方，确认与共同经营中利益份额相关的下列项目，并按照相关企业会 计准则的规定进行会计处理：确认单独所持有的资产或负债，以及按份额确认共同持有的资产或 负债；确认出售享有的共同经营产出份额所产生的收入；按份额确认共同经营因出售产出所产生 的收入；确认单独所发生的费用，以及按份额确认共同经营发生的费用。</w:t>
      </w:r>
    </w:p>
    <w:p>
      <w:pPr>
        <w:pStyle w:val="Style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本公司为对共同经营不享有共同控制的参与方，如果享有该共同经营相关资产且承担该共同 经营相关负债，则参照共同经营参与方的规定进行会计处理；否则，按照相关企业会计准则的规 定进行会计处理。</w:t>
      </w:r>
    </w:p>
    <w:p>
      <w:pPr>
        <w:pStyle w:val="Style5"/>
        <w:keepNext w:val="0"/>
        <w:keepLines w:val="0"/>
        <w:widowControl w:val="0"/>
        <w:numPr>
          <w:ilvl w:val="0"/>
          <w:numId w:val="53"/>
        </w:numPr>
        <w:shd w:val="clear" w:color="auto" w:fill="auto"/>
        <w:tabs>
          <w:tab w:pos="743" w:val="left"/>
        </w:tabs>
        <w:bidi w:val="0"/>
        <w:spacing w:before="0" w:after="0" w:line="314" w:lineRule="exact"/>
        <w:ind w:left="0" w:right="0" w:firstLine="440"/>
        <w:jc w:val="both"/>
      </w:pPr>
      <w:bookmarkStart w:id="911" w:name="bookmark911"/>
      <w:bookmarkEnd w:id="911"/>
      <w:r>
        <w:rPr>
          <w:color w:val="000000"/>
          <w:spacing w:val="0"/>
          <w:w w:val="100"/>
          <w:position w:val="0"/>
        </w:rPr>
        <w:t>合营企业的会计处理</w:t>
      </w:r>
    </w:p>
    <w:p>
      <w:pPr>
        <w:pStyle w:val="Style5"/>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本公司为合营企业合营方，按照《企业会计准则第</w:t>
      </w:r>
      <w:r>
        <w:rPr>
          <w:color w:val="000000"/>
          <w:spacing w:val="0"/>
          <w:w w:val="100"/>
          <w:position w:val="0"/>
          <w:sz w:val="18"/>
          <w:szCs w:val="18"/>
        </w:rPr>
        <w:t>2</w:t>
      </w:r>
      <w:r>
        <w:rPr>
          <w:color w:val="000000"/>
          <w:spacing w:val="0"/>
          <w:w w:val="100"/>
          <w:position w:val="0"/>
        </w:rPr>
        <w:t>号</w:t>
      </w:r>
      <w:r>
        <w:rPr>
          <w:color w:val="000000"/>
          <w:spacing w:val="0"/>
          <w:w w:val="100"/>
          <w:position w:val="0"/>
        </w:rPr>
        <w:t>一一</w:t>
      </w:r>
      <w:r>
        <w:rPr>
          <w:color w:val="000000"/>
          <w:spacing w:val="0"/>
          <w:w w:val="100"/>
          <w:position w:val="0"/>
        </w:rPr>
        <w:t>长期股权投资》的规定对合营企 业的投资进行会计处理；本公司为非合营方，根据对该合营企业的影响程度进行会计处理。</w:t>
      </w:r>
    </w:p>
    <w:p>
      <w:pPr>
        <w:pStyle w:val="Style21"/>
        <w:keepNext/>
        <w:keepLines/>
        <w:widowControl w:val="0"/>
        <w:numPr>
          <w:ilvl w:val="0"/>
          <w:numId w:val="47"/>
        </w:numPr>
        <w:shd w:val="clear" w:color="auto" w:fill="auto"/>
        <w:tabs>
          <w:tab w:pos="420" w:val="left"/>
        </w:tabs>
        <w:bidi w:val="0"/>
        <w:spacing w:before="0" w:after="60" w:line="313" w:lineRule="exact"/>
        <w:ind w:left="0" w:right="0" w:firstLine="0"/>
        <w:jc w:val="left"/>
      </w:pPr>
      <w:bookmarkStart w:id="912" w:name="bookmark912"/>
      <w:bookmarkStart w:id="913" w:name="bookmark913"/>
      <w:bookmarkStart w:id="914" w:name="bookmark914"/>
      <w:bookmarkStart w:id="915" w:name="bookmark915"/>
      <w:bookmarkEnd w:id="914"/>
      <w:r>
        <w:rPr>
          <w:color w:val="000000"/>
          <w:spacing w:val="0"/>
          <w:w w:val="100"/>
          <w:position w:val="0"/>
        </w:rPr>
        <w:t>现金及现金等价物的确定标准</w:t>
      </w:r>
      <w:bookmarkEnd w:id="912"/>
      <w:bookmarkEnd w:id="913"/>
      <w:bookmarkEnd w:id="915"/>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本公司在编制现金流量表时所确定的现金，是指本公司库存现金以及可以随时用于支付的存 款。在编制现金流量表时所确定的现金等价物，是指持有的期限短、流动性强、易于转换为已知 金额现金、价值变动风险很小的投资。</w:t>
      </w:r>
    </w:p>
    <w:p>
      <w:pPr>
        <w:pStyle w:val="Style21"/>
        <w:keepNext/>
        <w:keepLines/>
        <w:widowControl w:val="0"/>
        <w:numPr>
          <w:ilvl w:val="0"/>
          <w:numId w:val="55"/>
        </w:numPr>
        <w:shd w:val="clear" w:color="auto" w:fill="auto"/>
        <w:tabs>
          <w:tab w:pos="418" w:val="left"/>
        </w:tabs>
        <w:bidi w:val="0"/>
        <w:spacing w:before="0" w:after="60" w:line="313" w:lineRule="exact"/>
        <w:ind w:left="0" w:right="0" w:firstLine="0"/>
        <w:jc w:val="left"/>
      </w:pPr>
      <w:bookmarkStart w:id="916" w:name="bookmark916"/>
      <w:bookmarkStart w:id="917" w:name="bookmark917"/>
      <w:bookmarkStart w:id="918" w:name="bookmark918"/>
      <w:bookmarkStart w:id="919" w:name="bookmark919"/>
      <w:bookmarkEnd w:id="918"/>
      <w:r>
        <w:rPr>
          <w:color w:val="000000"/>
          <w:spacing w:val="0"/>
          <w:w w:val="100"/>
          <w:position w:val="0"/>
        </w:rPr>
        <w:t>外币业务和外币报表折算</w:t>
      </w:r>
      <w:bookmarkEnd w:id="916"/>
      <w:bookmarkEnd w:id="917"/>
      <w:bookmarkEnd w:id="919"/>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57"/>
        </w:numPr>
        <w:shd w:val="clear" w:color="auto" w:fill="auto"/>
        <w:tabs>
          <w:tab w:pos="716" w:val="left"/>
        </w:tabs>
        <w:bidi w:val="0"/>
        <w:spacing w:before="0" w:after="0" w:line="312" w:lineRule="exact"/>
        <w:ind w:left="0" w:right="0" w:firstLine="440"/>
        <w:jc w:val="both"/>
      </w:pPr>
      <w:bookmarkStart w:id="920" w:name="bookmark920"/>
      <w:bookmarkEnd w:id="920"/>
      <w:r>
        <w:rPr>
          <w:color w:val="000000"/>
          <w:spacing w:val="0"/>
          <w:w w:val="100"/>
          <w:position w:val="0"/>
        </w:rPr>
        <w:t>外币业务折算</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本公司对发生的外币交易，采用与交易发生日即期汇率折合本位币入账。资产负债表日外币 货币性项目按资产负债表日即期汇率折算，因该日的即期汇率与初始确认时或者前一资产负债表 日即期汇率不同而产生的汇兑差额，除符合资本化条件的外币专门借款的汇兑差额在资本化期间 予以资本化计入相关资产的成本外，均计入当期损益。以历史成本计量的外币非货币性项目，仍 采用交易发生日的即期汇率折算，不改变其记账本位币金额。以公允价值计量的外币非货币性项 目，采用公允价值确定日的即期汇率折算，折算后的记账本位币金额与原记账本位币金额的差额， 作为公允价值变动(含汇率变动)处理，计入当期损益或确认为其他综合收益。</w:t>
      </w:r>
    </w:p>
    <w:p>
      <w:pPr>
        <w:pStyle w:val="Style5"/>
        <w:keepNext w:val="0"/>
        <w:keepLines w:val="0"/>
        <w:widowControl w:val="0"/>
        <w:numPr>
          <w:ilvl w:val="0"/>
          <w:numId w:val="57"/>
        </w:numPr>
        <w:shd w:val="clear" w:color="auto" w:fill="auto"/>
        <w:tabs>
          <w:tab w:pos="731" w:val="left"/>
        </w:tabs>
        <w:bidi w:val="0"/>
        <w:spacing w:before="0" w:after="0" w:line="312" w:lineRule="exact"/>
        <w:ind w:left="0" w:right="0" w:firstLine="440"/>
        <w:jc w:val="both"/>
      </w:pPr>
      <w:bookmarkStart w:id="921" w:name="bookmark921"/>
      <w:bookmarkEnd w:id="921"/>
      <w:r>
        <w:rPr>
          <w:color w:val="000000"/>
          <w:spacing w:val="0"/>
          <w:w w:val="100"/>
          <w:position w:val="0"/>
        </w:rPr>
        <w:t>外币财务报表折算</w:t>
      </w:r>
    </w:p>
    <w:p>
      <w:pPr>
        <w:pStyle w:val="Style5"/>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本公司的子公司、合营企业、联营企业等，若采用与本公司不同的记账本位币，需对其外币 财务报表折算后，再进行会计核算及合并财务报表的编报。资产负债表中的资产和负债项目，采 用资产负债表日的即期汇率折算，所有者权益项目除“未分配利润”项目外，其他项目采用发生 时的即期汇率折算。利润表中的收入和费用项目，采用交易发生日的即期汇率折算。折算产生的 外币财务报表折算差额，在资产负债表中所有者权益项目其他综合收益下列示。外币现金流量应 当采用现金流量发生日的即期汇率。汇率变动对现金的影响额，在现金流量表中单独列示。处置 境外经营时，与该境外经营有关的外币报表折算差额，全部或按处置该境外经营的比例转入处置 当期损益。</w:t>
      </w:r>
    </w:p>
    <w:p>
      <w:pPr>
        <w:pStyle w:val="Style21"/>
        <w:keepNext/>
        <w:keepLines/>
        <w:widowControl w:val="0"/>
        <w:numPr>
          <w:ilvl w:val="0"/>
          <w:numId w:val="59"/>
        </w:numPr>
        <w:shd w:val="clear" w:color="auto" w:fill="auto"/>
        <w:tabs>
          <w:tab w:pos="418" w:val="left"/>
        </w:tabs>
        <w:bidi w:val="0"/>
        <w:spacing w:before="0" w:after="60" w:line="313" w:lineRule="exact"/>
        <w:ind w:left="0" w:right="0" w:firstLine="0"/>
        <w:jc w:val="left"/>
      </w:pPr>
      <w:bookmarkStart w:id="922" w:name="bookmark922"/>
      <w:bookmarkStart w:id="923" w:name="bookmark923"/>
      <w:bookmarkStart w:id="924" w:name="bookmark924"/>
      <w:bookmarkStart w:id="925" w:name="bookmark925"/>
      <w:bookmarkEnd w:id="924"/>
      <w:r>
        <w:rPr>
          <w:color w:val="000000"/>
          <w:spacing w:val="0"/>
          <w:w w:val="100"/>
          <w:position w:val="0"/>
        </w:rPr>
        <w:t>金融工具</w:t>
      </w:r>
      <w:bookmarkEnd w:id="922"/>
      <w:bookmarkEnd w:id="923"/>
      <w:bookmarkEnd w:id="925"/>
    </w:p>
    <w:p>
      <w:pPr>
        <w:pStyle w:val="Style5"/>
        <w:keepNext w:val="0"/>
        <w:keepLines w:val="0"/>
        <w:widowControl w:val="0"/>
        <w:shd w:val="clear" w:color="auto" w:fill="auto"/>
        <w:bidi w:val="0"/>
        <w:spacing w:before="0" w:after="0" w:line="313"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61"/>
        </w:numPr>
        <w:shd w:val="clear" w:color="auto" w:fill="auto"/>
        <w:bidi w:val="0"/>
        <w:spacing w:before="0" w:after="0" w:line="313" w:lineRule="exact"/>
        <w:ind w:left="0" w:right="0" w:firstLine="440"/>
        <w:jc w:val="both"/>
      </w:pPr>
      <w:bookmarkStart w:id="926" w:name="bookmark926"/>
      <w:bookmarkEnd w:id="926"/>
      <w:r>
        <w:rPr>
          <w:color w:val="000000"/>
          <w:spacing w:val="0"/>
          <w:w w:val="100"/>
          <w:position w:val="0"/>
        </w:rPr>
        <w:t>金融工具的分类及重分类</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金融工具，是指形成一方的金融资产并形成其他方的金融负债或权益工具的合同。</w:t>
      </w:r>
    </w:p>
    <w:p>
      <w:pPr>
        <w:pStyle w:val="Style5"/>
        <w:keepNext w:val="0"/>
        <w:keepLines w:val="0"/>
        <w:widowControl w:val="0"/>
        <w:numPr>
          <w:ilvl w:val="0"/>
          <w:numId w:val="63"/>
        </w:numPr>
        <w:shd w:val="clear" w:color="auto" w:fill="auto"/>
        <w:tabs>
          <w:tab w:pos="880" w:val="left"/>
        </w:tabs>
        <w:bidi w:val="0"/>
        <w:spacing w:before="0" w:after="0" w:line="313" w:lineRule="exact"/>
        <w:ind w:left="0" w:right="0" w:firstLine="440"/>
        <w:jc w:val="both"/>
      </w:pPr>
      <w:bookmarkStart w:id="927" w:name="bookmark927"/>
      <w:bookmarkEnd w:id="927"/>
      <w:r>
        <w:rPr>
          <w:color w:val="000000"/>
          <w:spacing w:val="0"/>
          <w:w w:val="100"/>
          <w:position w:val="0"/>
        </w:rPr>
        <w:t>金融资产</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本公司将同时符合下列条件的金融资产分类为以摊余成本计量的金融资产：①本公司管理金 融资产的业务模式是以收取合同现金流量为目标；②该金融资产的合同条款规定，在特定日期产 生的现金流量仅为对本金和以未偿付本金金额为基础的利息的支付。</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本公司将同时符合下列条件的金融资产分类为以公允价值计量且其变动计入其他综合收益的 金融资产:①本公司管理金融资产的业务模式既以收取合同现金流量又以出售该金融资产为目标; ②该金融资产的合同条款规定，在特定日期产生的现金流量，仅为对本金和以未偿付本金金额为 基础的利息的支付。</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对于非交易性权益工具投资，本公司可在初始确认时将其不可撤销地指定为以公允价值计量 且其变动计入其他综合收益的金融资产。该指定在单项投资的基础上作出，且相关投资从发行者 的角度符合权益工具的定义。</w:t>
      </w:r>
    </w:p>
    <w:p>
      <w:pPr>
        <w:pStyle w:val="Style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除分类为以摊余成本计量的金融资产和以公允价值计量且其变动计入其他综合收益的金融资 产之外的金融资产，本公司将其分类为以公允价值计量且其变动计入当期损益的金融资产。在初 始确认时，如果能消除或减少会计错配，本公司可以将金融资产不可撤销地指定为以公允价值计 量且其变动计入当期损益的金融资产。</w:t>
      </w:r>
    </w:p>
    <w:p>
      <w:pPr>
        <w:pStyle w:val="Style5"/>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本公司改变管理金融资产的业务模式时，将对所有受影响的相关金融资产在业务模式发生变 更后的首个报告期间的第一天进行重分类，且自重分类日起采用未来适用法进行相关会计处理， 不对以前已经确认的利得、损失(包括减值损失或利得)或利息进行追溯调整。</w:t>
      </w:r>
    </w:p>
    <w:p>
      <w:pPr>
        <w:pStyle w:val="Style5"/>
        <w:keepNext w:val="0"/>
        <w:keepLines w:val="0"/>
        <w:widowControl w:val="0"/>
        <w:numPr>
          <w:ilvl w:val="0"/>
          <w:numId w:val="63"/>
        </w:numPr>
        <w:shd w:val="clear" w:color="auto" w:fill="auto"/>
        <w:tabs>
          <w:tab w:pos="880" w:val="left"/>
        </w:tabs>
        <w:bidi w:val="0"/>
        <w:spacing w:before="0" w:after="0" w:line="315" w:lineRule="exact"/>
        <w:ind w:left="0" w:right="0" w:firstLine="440"/>
        <w:jc w:val="both"/>
      </w:pPr>
      <w:bookmarkStart w:id="928" w:name="bookmark928"/>
      <w:bookmarkEnd w:id="928"/>
      <w:r>
        <w:rPr>
          <w:color w:val="000000"/>
          <w:spacing w:val="0"/>
          <w:w w:val="100"/>
          <w:position w:val="0"/>
        </w:rPr>
        <w:t>金融负债</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金融负债于初始确认时分类为：以公允价值计量且其变动计入当期损益的金融负债；金融资 产转移不符合终止确认条件或继续涉入被转移金融资产所形成的金融负债；不属于前两种情形的 财务担保合同，以及不属于第一种情形的以低于市场利率贷款的贷款承诺；以摊余成本计量的金 融负债。所有的金融负债不进行重分类。</w:t>
      </w:r>
    </w:p>
    <w:p>
      <w:pPr>
        <w:pStyle w:val="Style5"/>
        <w:keepNext w:val="0"/>
        <w:keepLines w:val="0"/>
        <w:widowControl w:val="0"/>
        <w:numPr>
          <w:ilvl w:val="0"/>
          <w:numId w:val="61"/>
        </w:numPr>
        <w:shd w:val="clear" w:color="auto" w:fill="auto"/>
        <w:tabs>
          <w:tab w:pos="714" w:val="left"/>
        </w:tabs>
        <w:bidi w:val="0"/>
        <w:spacing w:before="0" w:after="0" w:line="312" w:lineRule="exact"/>
        <w:ind w:left="0" w:right="0" w:firstLine="440"/>
        <w:jc w:val="both"/>
      </w:pPr>
      <w:bookmarkStart w:id="929" w:name="bookmark929"/>
      <w:bookmarkEnd w:id="929"/>
      <w:r>
        <w:rPr>
          <w:color w:val="000000"/>
          <w:spacing w:val="0"/>
          <w:w w:val="100"/>
          <w:position w:val="0"/>
        </w:rPr>
        <w:t>金融工具的计量</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本公司金融工具初始确认按照公允价值计量。对于以公允价值计量且其变动计入当期损益的 金融资产和金融负债，相关交易费用直接计入当期损益；对于其他类别的金融资产或金融负债， 相关交易费用计入初始确认金额。因销售产品或提供劳务而产生的、未包含或不考虑重大融资成 分的应收账款或应收票据，本公司按照预期有权收取的对价金额作为初始确认金额。金融工具的 后续计量取决于其分类。</w:t>
      </w:r>
    </w:p>
    <w:p>
      <w:pPr>
        <w:pStyle w:val="Style5"/>
        <w:keepNext w:val="0"/>
        <w:keepLines w:val="0"/>
        <w:widowControl w:val="0"/>
        <w:shd w:val="clear" w:color="auto" w:fill="auto"/>
        <w:tabs>
          <w:tab w:pos="863" w:val="left"/>
        </w:tabs>
        <w:bidi w:val="0"/>
        <w:spacing w:before="0" w:after="0" w:line="312" w:lineRule="exact"/>
        <w:ind w:left="0" w:right="0" w:firstLine="440"/>
        <w:jc w:val="both"/>
      </w:pPr>
      <w:bookmarkStart w:id="930" w:name="bookmark930"/>
      <w:r>
        <w:rPr>
          <w:color w:val="000000"/>
          <w:spacing w:val="0"/>
          <w:w w:val="100"/>
          <w:position w:val="0"/>
          <w:sz w:val="18"/>
          <w:szCs w:val="18"/>
        </w:rPr>
        <w:t>（</w:t>
      </w:r>
      <w:bookmarkEnd w:id="930"/>
      <w:r>
        <w:rPr>
          <w:color w:val="000000"/>
          <w:spacing w:val="0"/>
          <w:w w:val="100"/>
          <w:position w:val="0"/>
          <w:sz w:val="18"/>
          <w:szCs w:val="18"/>
        </w:rPr>
        <w:t>1）</w:t>
        <w:tab/>
      </w:r>
      <w:r>
        <w:rPr>
          <w:color w:val="000000"/>
          <w:spacing w:val="0"/>
          <w:w w:val="100"/>
          <w:position w:val="0"/>
        </w:rPr>
        <w:t>金融资产</w:t>
      </w:r>
    </w:p>
    <w:p>
      <w:pPr>
        <w:pStyle w:val="Style5"/>
        <w:keepNext w:val="0"/>
        <w:keepLines w:val="0"/>
        <w:widowControl w:val="0"/>
        <w:numPr>
          <w:ilvl w:val="0"/>
          <w:numId w:val="65"/>
        </w:numPr>
        <w:shd w:val="clear" w:color="auto" w:fill="auto"/>
        <w:tabs>
          <w:tab w:pos="754" w:val="left"/>
        </w:tabs>
        <w:bidi w:val="0"/>
        <w:spacing w:before="0" w:after="0" w:line="312" w:lineRule="exact"/>
        <w:ind w:left="0" w:right="0" w:firstLine="440"/>
        <w:jc w:val="both"/>
      </w:pPr>
      <w:bookmarkStart w:id="931" w:name="bookmark931"/>
      <w:bookmarkEnd w:id="931"/>
      <w:r>
        <w:rPr>
          <w:color w:val="000000"/>
          <w:spacing w:val="0"/>
          <w:w w:val="100"/>
          <w:position w:val="0"/>
        </w:rPr>
        <w:t>以摊余成本计量的金融资产。初始确认后，对于该类金融资产采用实际利率法以摊余成本 计量。以摊余成本计量且不属于任何套期关系的金融资产所产生的利得或损失，在终止确认、重 分类、按照实际利率法摊销或确认减值时，计入当期损益。</w:t>
      </w:r>
    </w:p>
    <w:p>
      <w:pPr>
        <w:pStyle w:val="Style5"/>
        <w:keepNext w:val="0"/>
        <w:keepLines w:val="0"/>
        <w:widowControl w:val="0"/>
        <w:numPr>
          <w:ilvl w:val="0"/>
          <w:numId w:val="65"/>
        </w:numPr>
        <w:shd w:val="clear" w:color="auto" w:fill="auto"/>
        <w:tabs>
          <w:tab w:pos="754" w:val="left"/>
        </w:tabs>
        <w:bidi w:val="0"/>
        <w:spacing w:before="0" w:after="0" w:line="312" w:lineRule="exact"/>
        <w:ind w:left="0" w:right="0" w:firstLine="440"/>
        <w:jc w:val="both"/>
      </w:pPr>
      <w:bookmarkStart w:id="932" w:name="bookmark932"/>
      <w:bookmarkEnd w:id="932"/>
      <w:r>
        <w:rPr>
          <w:color w:val="000000"/>
          <w:spacing w:val="0"/>
          <w:w w:val="100"/>
          <w:position w:val="0"/>
        </w:rPr>
        <w:t>以公允价值计量且其变动计入当期损益的金融资产。初始确认后，对于该类金融资产（除 属于套期关系的一部分金融资产外），以公允价值进行后续计量，产生的利得或损失（包括利息 和股利收入）计入当期损益。</w:t>
      </w:r>
    </w:p>
    <w:p>
      <w:pPr>
        <w:pStyle w:val="Style5"/>
        <w:keepNext w:val="0"/>
        <w:keepLines w:val="0"/>
        <w:widowControl w:val="0"/>
        <w:numPr>
          <w:ilvl w:val="0"/>
          <w:numId w:val="65"/>
        </w:numPr>
        <w:shd w:val="clear" w:color="auto" w:fill="auto"/>
        <w:tabs>
          <w:tab w:pos="754" w:val="left"/>
        </w:tabs>
        <w:bidi w:val="0"/>
        <w:spacing w:before="0" w:after="0" w:line="312" w:lineRule="exact"/>
        <w:ind w:left="0" w:right="0" w:firstLine="440"/>
        <w:jc w:val="both"/>
      </w:pPr>
      <w:bookmarkStart w:id="933" w:name="bookmark933"/>
      <w:bookmarkEnd w:id="933"/>
      <w:r>
        <w:rPr>
          <w:color w:val="000000"/>
          <w:spacing w:val="0"/>
          <w:w w:val="100"/>
          <w:position w:val="0"/>
        </w:rPr>
        <w:t>以公允价值计量且其变动计入其他综合收益的债务工具投资。初始确认后，对于该类金融 资产以公允价值进行后续计量。采用实际利率法计算的利息、减值损失或利得及汇兑损益计入当 期损益，其他利得或损失均计入其他综合收益。终止确认时，将之前计入其他综合收益的累计利 得或损失从其他综合收益中转出，计入当期损益。</w:t>
      </w:r>
    </w:p>
    <w:p>
      <w:pPr>
        <w:pStyle w:val="Style5"/>
        <w:keepNext w:val="0"/>
        <w:keepLines w:val="0"/>
        <w:widowControl w:val="0"/>
        <w:numPr>
          <w:ilvl w:val="0"/>
          <w:numId w:val="65"/>
        </w:numPr>
        <w:shd w:val="clear" w:color="auto" w:fill="auto"/>
        <w:tabs>
          <w:tab w:pos="754" w:val="left"/>
        </w:tabs>
        <w:bidi w:val="0"/>
        <w:spacing w:before="0" w:after="0" w:line="312" w:lineRule="exact"/>
        <w:ind w:left="0" w:right="0" w:firstLine="440"/>
        <w:jc w:val="both"/>
      </w:pPr>
      <w:bookmarkStart w:id="934" w:name="bookmark934"/>
      <w:bookmarkEnd w:id="934"/>
      <w:r>
        <w:rPr>
          <w:color w:val="000000"/>
          <w:spacing w:val="0"/>
          <w:w w:val="100"/>
          <w:position w:val="0"/>
        </w:rPr>
        <w:t>指定为公允价值计量且其变动计入其他综合收益的非交易性权益工具投资。初始确认后， 对于该类金融资产以公允价值进行后续计量。除获得的股利（属于投资成本收回部分的除外）计 入当期损益外，其他相关利得和损失均计入其他综合收益，且后续不转入当期损益。</w:t>
      </w:r>
    </w:p>
    <w:p>
      <w:pPr>
        <w:pStyle w:val="Style5"/>
        <w:keepNext w:val="0"/>
        <w:keepLines w:val="0"/>
        <w:widowControl w:val="0"/>
        <w:shd w:val="clear" w:color="auto" w:fill="auto"/>
        <w:tabs>
          <w:tab w:pos="863" w:val="left"/>
        </w:tabs>
        <w:bidi w:val="0"/>
        <w:spacing w:before="0" w:after="0" w:line="312" w:lineRule="exact"/>
        <w:ind w:left="0" w:right="0" w:firstLine="440"/>
        <w:jc w:val="both"/>
      </w:pPr>
      <w:bookmarkStart w:id="935" w:name="bookmark935"/>
      <w:r>
        <w:rPr>
          <w:color w:val="000000"/>
          <w:spacing w:val="0"/>
          <w:w w:val="100"/>
          <w:position w:val="0"/>
          <w:sz w:val="18"/>
          <w:szCs w:val="18"/>
        </w:rPr>
        <w:t>（</w:t>
      </w:r>
      <w:bookmarkEnd w:id="935"/>
      <w:r>
        <w:rPr>
          <w:color w:val="000000"/>
          <w:spacing w:val="0"/>
          <w:w w:val="100"/>
          <w:position w:val="0"/>
          <w:sz w:val="18"/>
          <w:szCs w:val="18"/>
        </w:rPr>
        <w:t>2）</w:t>
        <w:tab/>
      </w:r>
      <w:r>
        <w:rPr>
          <w:color w:val="000000"/>
          <w:spacing w:val="0"/>
          <w:w w:val="100"/>
          <w:position w:val="0"/>
        </w:rPr>
        <w:t>金融负债</w:t>
      </w:r>
    </w:p>
    <w:p>
      <w:pPr>
        <w:pStyle w:val="Style5"/>
        <w:keepNext w:val="0"/>
        <w:keepLines w:val="0"/>
        <w:widowControl w:val="0"/>
        <w:numPr>
          <w:ilvl w:val="0"/>
          <w:numId w:val="67"/>
        </w:numPr>
        <w:shd w:val="clear" w:color="auto" w:fill="auto"/>
        <w:tabs>
          <w:tab w:pos="754" w:val="left"/>
        </w:tabs>
        <w:bidi w:val="0"/>
        <w:spacing w:before="0" w:after="0" w:line="312" w:lineRule="exact"/>
        <w:ind w:left="0" w:right="0" w:firstLine="440"/>
        <w:jc w:val="both"/>
      </w:pPr>
      <w:bookmarkStart w:id="936" w:name="bookmark936"/>
      <w:bookmarkEnd w:id="936"/>
      <w:r>
        <w:rPr>
          <w:color w:val="000000"/>
          <w:spacing w:val="0"/>
          <w:w w:val="100"/>
          <w:position w:val="0"/>
        </w:rPr>
        <w:t>以公允价值计量且其变动计入当期损益的金融负债。该类金融负债包括交易性金融负债 （含属于金融负债的衍生工具）和指定为以公允价值计量且其变动计入当期损益的金融负债。初 始确认后，对于该类金融负债以公允价值进行后续计量，除与套期会计有关外，交易性金融负债 公允价值变动形成的利得或损失（包括利息费用）计入当期损益。指定为以公允价值计量且其变 动计入当期损益的金融负债的，由企业自身信用风险变动引起的该金融负债公允价值的变动金额， 计入其他综合收益，其他公允价值变动计入当期损益。如果对该金融负债的自身信用风险变动的 影响计入其他综合收益会造成或扩大损益中的会计错配的，本公司将该金融负债的全部利得或损 失计入当期损益。</w:t>
      </w:r>
    </w:p>
    <w:p>
      <w:pPr>
        <w:pStyle w:val="Style5"/>
        <w:keepNext w:val="0"/>
        <w:keepLines w:val="0"/>
        <w:widowControl w:val="0"/>
        <w:numPr>
          <w:ilvl w:val="0"/>
          <w:numId w:val="67"/>
        </w:numPr>
        <w:shd w:val="clear" w:color="auto" w:fill="auto"/>
        <w:tabs>
          <w:tab w:pos="754" w:val="left"/>
        </w:tabs>
        <w:bidi w:val="0"/>
        <w:spacing w:before="0" w:after="0" w:line="312" w:lineRule="exact"/>
        <w:ind w:left="0" w:right="0" w:firstLine="440"/>
        <w:jc w:val="both"/>
      </w:pPr>
      <w:bookmarkStart w:id="937" w:name="bookmark937"/>
      <w:bookmarkEnd w:id="937"/>
      <w:r>
        <w:rPr>
          <w:color w:val="000000"/>
          <w:spacing w:val="0"/>
          <w:w w:val="100"/>
          <w:position w:val="0"/>
        </w:rPr>
        <w:t>财务担保合同（贷款承诺）负债。财务担保合同（贷款承诺）负债以按照依据金融工具的 减值原则所确定的损失准备金额以及初始确认金额扣除《企业会计准则第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收入》相关规 定所确定的累计摊销额后的余额孰高进行后续计量。</w:t>
      </w:r>
    </w:p>
    <w:p>
      <w:pPr>
        <w:pStyle w:val="Style5"/>
        <w:keepNext w:val="0"/>
        <w:keepLines w:val="0"/>
        <w:widowControl w:val="0"/>
        <w:numPr>
          <w:ilvl w:val="0"/>
          <w:numId w:val="67"/>
        </w:numPr>
        <w:shd w:val="clear" w:color="auto" w:fill="auto"/>
        <w:tabs>
          <w:tab w:pos="754" w:val="left"/>
        </w:tabs>
        <w:bidi w:val="0"/>
        <w:spacing w:before="0" w:after="0" w:line="312" w:lineRule="exact"/>
        <w:ind w:left="0" w:right="0" w:firstLine="440"/>
        <w:jc w:val="both"/>
      </w:pPr>
      <w:bookmarkStart w:id="938" w:name="bookmark938"/>
      <w:bookmarkEnd w:id="938"/>
      <w:r>
        <w:rPr>
          <w:color w:val="000000"/>
          <w:spacing w:val="0"/>
          <w:w w:val="100"/>
          <w:position w:val="0"/>
        </w:rPr>
        <w:t>以摊余成本计量的金融负债。初始确认后，对此类金融负债采用实际利率法以摊余成本计 量。</w:t>
      </w:r>
    </w:p>
    <w:p>
      <w:pPr>
        <w:pStyle w:val="Style5"/>
        <w:keepNext w:val="0"/>
        <w:keepLines w:val="0"/>
        <w:widowControl w:val="0"/>
        <w:numPr>
          <w:ilvl w:val="0"/>
          <w:numId w:val="61"/>
        </w:numPr>
        <w:shd w:val="clear" w:color="auto" w:fill="auto"/>
        <w:tabs>
          <w:tab w:pos="714" w:val="left"/>
        </w:tabs>
        <w:bidi w:val="0"/>
        <w:spacing w:before="0" w:after="0" w:line="312" w:lineRule="exact"/>
        <w:ind w:left="0" w:right="0" w:firstLine="440"/>
        <w:jc w:val="both"/>
      </w:pPr>
      <w:bookmarkStart w:id="939" w:name="bookmark939"/>
      <w:bookmarkEnd w:id="939"/>
      <w:r>
        <w:rPr>
          <w:color w:val="000000"/>
          <w:spacing w:val="0"/>
          <w:w w:val="100"/>
          <w:position w:val="0"/>
        </w:rPr>
        <w:t>本公司对金融工具的公允价值的确认方法</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如存在活跃市场的金融工具，以活跃市场中的报价确定其公允价值；如不存在活跃市场的金 融工具，采用估值技术确定其公允价值。估值技术主要包括市场法、收益法和成本法。在有限情 况下，如果用以确定公允价值的近期信息不足，或者公允价值的可能估计金额分布范围很广，而 成本代表了该范围内对公允价值的最佳估计的，该成本可代表其在该分布范围内对公允价值的恰 </w:t>
      </w:r>
      <w:r>
        <w:rPr>
          <w:color w:val="000000"/>
          <w:spacing w:val="0"/>
          <w:w w:val="100"/>
          <w:position w:val="0"/>
        </w:rPr>
        <w:t>当估计。本公司利用初始确认日后可获得的关于被投资方业绩和经营的所有信息，判断成本能否 代表公允价值。</w:t>
      </w:r>
    </w:p>
    <w:p>
      <w:pPr>
        <w:pStyle w:val="Style5"/>
        <w:keepNext w:val="0"/>
        <w:keepLines w:val="0"/>
        <w:widowControl w:val="0"/>
        <w:numPr>
          <w:ilvl w:val="0"/>
          <w:numId w:val="61"/>
        </w:numPr>
        <w:shd w:val="clear" w:color="auto" w:fill="auto"/>
        <w:tabs>
          <w:tab w:pos="725" w:val="left"/>
        </w:tabs>
        <w:bidi w:val="0"/>
        <w:spacing w:before="0" w:after="0" w:line="312" w:lineRule="exact"/>
        <w:ind w:left="0" w:right="0" w:firstLine="440"/>
        <w:jc w:val="both"/>
      </w:pPr>
      <w:bookmarkStart w:id="940" w:name="bookmark940"/>
      <w:bookmarkEnd w:id="940"/>
      <w:r>
        <w:rPr>
          <w:color w:val="000000"/>
          <w:spacing w:val="0"/>
          <w:w w:val="100"/>
          <w:position w:val="0"/>
        </w:rPr>
        <w:t>金融资产和金融负债转移的确认依据和计量方法</w:t>
      </w:r>
    </w:p>
    <w:p>
      <w:pPr>
        <w:pStyle w:val="Style5"/>
        <w:keepNext w:val="0"/>
        <w:keepLines w:val="0"/>
        <w:widowControl w:val="0"/>
        <w:shd w:val="clear" w:color="auto" w:fill="auto"/>
        <w:tabs>
          <w:tab w:pos="873" w:val="left"/>
        </w:tabs>
        <w:bidi w:val="0"/>
        <w:spacing w:before="0" w:after="0" w:line="312" w:lineRule="exact"/>
        <w:ind w:left="0" w:right="0" w:firstLine="440"/>
        <w:jc w:val="both"/>
      </w:pPr>
      <w:bookmarkStart w:id="941" w:name="bookmark941"/>
      <w:r>
        <w:rPr>
          <w:color w:val="000000"/>
          <w:spacing w:val="0"/>
          <w:w w:val="100"/>
          <w:position w:val="0"/>
          <w:sz w:val="18"/>
          <w:szCs w:val="18"/>
        </w:rPr>
        <w:t>（</w:t>
      </w:r>
      <w:bookmarkEnd w:id="941"/>
      <w:r>
        <w:rPr>
          <w:color w:val="000000"/>
          <w:spacing w:val="0"/>
          <w:w w:val="100"/>
          <w:position w:val="0"/>
          <w:sz w:val="18"/>
          <w:szCs w:val="18"/>
        </w:rPr>
        <w:t>1）</w:t>
        <w:tab/>
      </w:r>
      <w:r>
        <w:rPr>
          <w:color w:val="000000"/>
          <w:spacing w:val="0"/>
          <w:w w:val="100"/>
          <w:position w:val="0"/>
        </w:rPr>
        <w:t>金融资产</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本公司金融资产满足下列条件之一的，予以终止确认：①收取该金融资产现金流量的合同权 利终止；②该金融资产已转移，且本公司转移了金融资产所有权上几乎所有的风险和报酬；③该 金融资产已转移，虽然本公司既没有转移也没有保留金融资产所有权上几乎所有报酬的，但未保 留对该金融资产的控制。</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本公司既没有转移也没有保留金融资产所有权上几乎所有报酬的，且保留了对该金融资产控 制的，按照继续涉入被转移金融资产的程度确认有关金融资产，并相应确认相关负债。</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金融资产转移整体满足终止确认条件的，将以下两项金额的差额计入当期损益：①被转移金 融资产在终止确认日的账面价值；②因转移金融资产而收到的对价，与原直接计入其他综合收益 的公允价值变动累计额中对应终止确认部分的金额（涉及转移的金融资产为分类为以公允价值计 量且其变动计入其他综合收益的金融资产）之和。</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金融资产部分转移满足终止确认条件的，将所转移金融资产整体的账面价值，在终止确认部 分和未终止确认部分之间，先按照转移日各自的相对公允价值进行分摊，然后将以下两项金额的 差额计入当期损益：①终止确认部分在终止确认日的账面价值；②终止确认部分收到的对价，与 原计入其他综合收益的公允价值变动累计额中对应终止确认部分的金额（涉及转移的金融资产为 分类为以公允价值计量且其变动计入其他综合收益的金融资产）之和。</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针对本公司指定为公允价值计量且其变动计入其他综合收益的非交易性权益工具投资终止确 认时，将之前计入其他综合收益的累计利得或损失从其他综合收益中转出，计入留存收益。</w:t>
      </w:r>
    </w:p>
    <w:p>
      <w:pPr>
        <w:pStyle w:val="Style5"/>
        <w:keepNext w:val="0"/>
        <w:keepLines w:val="0"/>
        <w:widowControl w:val="0"/>
        <w:shd w:val="clear" w:color="auto" w:fill="auto"/>
        <w:tabs>
          <w:tab w:pos="873" w:val="left"/>
        </w:tabs>
        <w:bidi w:val="0"/>
        <w:spacing w:before="0" w:after="0" w:line="312" w:lineRule="exact"/>
        <w:ind w:left="0" w:right="0" w:firstLine="440"/>
        <w:jc w:val="both"/>
      </w:pPr>
      <w:bookmarkStart w:id="942" w:name="bookmark942"/>
      <w:r>
        <w:rPr>
          <w:color w:val="000000"/>
          <w:spacing w:val="0"/>
          <w:w w:val="100"/>
          <w:position w:val="0"/>
          <w:sz w:val="18"/>
          <w:szCs w:val="18"/>
        </w:rPr>
        <w:t>（</w:t>
      </w:r>
      <w:bookmarkEnd w:id="942"/>
      <w:r>
        <w:rPr>
          <w:color w:val="000000"/>
          <w:spacing w:val="0"/>
          <w:w w:val="100"/>
          <w:position w:val="0"/>
          <w:sz w:val="18"/>
          <w:szCs w:val="18"/>
        </w:rPr>
        <w:t>2）</w:t>
        <w:tab/>
      </w:r>
      <w:r>
        <w:rPr>
          <w:color w:val="000000"/>
          <w:spacing w:val="0"/>
          <w:w w:val="100"/>
          <w:position w:val="0"/>
        </w:rPr>
        <w:t>金融负债</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金融负债（或其一部分）的现时义务已经解除的，本公司终止确认该金融负债（或该部分金 融负债）。</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金融负债（或其一部分）终止确认的，本公司将其账面价值与支付的对价（包括转出的非现 金资产或承担的负债）之间的差额，计入当期损益。</w:t>
      </w:r>
    </w:p>
    <w:p>
      <w:pPr>
        <w:pStyle w:val="Style5"/>
        <w:keepNext w:val="0"/>
        <w:keepLines w:val="0"/>
        <w:widowControl w:val="0"/>
        <w:numPr>
          <w:ilvl w:val="0"/>
          <w:numId w:val="61"/>
        </w:numPr>
        <w:shd w:val="clear" w:color="auto" w:fill="auto"/>
        <w:tabs>
          <w:tab w:pos="725" w:val="left"/>
        </w:tabs>
        <w:bidi w:val="0"/>
        <w:spacing w:before="0" w:after="0" w:line="312" w:lineRule="exact"/>
        <w:ind w:left="0" w:right="0" w:firstLine="440"/>
        <w:jc w:val="both"/>
      </w:pPr>
      <w:bookmarkStart w:id="943" w:name="bookmark943"/>
      <w:bookmarkEnd w:id="943"/>
      <w:r>
        <w:rPr>
          <w:color w:val="000000"/>
          <w:spacing w:val="0"/>
          <w:w w:val="100"/>
          <w:position w:val="0"/>
        </w:rPr>
        <w:t>预期信用损失的确定方法及会计处理方法</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sz w:val="18"/>
          <w:szCs w:val="18"/>
        </w:rPr>
        <w:t>（1）</w:t>
      </w:r>
      <w:r>
        <w:rPr>
          <w:color w:val="000000"/>
          <w:spacing w:val="0"/>
          <w:w w:val="100"/>
          <w:position w:val="0"/>
        </w:rPr>
        <w:t>预期信用损失的确定方法</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本公司以预期信用损失为基础，对以摊余成本计量的金融资产（含应收款项）、分类为以公 允价值计量且其变动计入其他综合收益的金融资产（含应收款项融资）、租赁应收款、本公司做 出的除分类为以公允价值计量且变动计入当期损益的金融负债以外的贷款承诺、非以公允价值计 量且其变动计入当期损益的财务担保合同进行减值会计处理并确认损失准备。</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本公司在每个资产负债表日评估相关金融工具的信用风险自初始确认后是否显著增加，将金 融工具发生信用减值的过程分为三个阶段，对于不同阶段的金融工具减值采用不同的会计处理方 法：①第一阶段，金融工具的信用风险自初始确认后未显著增加的，本公司按照该金融工具未来 </w:t>
      </w:r>
      <w:r>
        <w:rPr>
          <w:color w:val="000000"/>
          <w:spacing w:val="0"/>
          <w:w w:val="100"/>
          <w:position w:val="0"/>
          <w:sz w:val="18"/>
          <w:szCs w:val="18"/>
        </w:rPr>
        <w:t>12</w:t>
      </w:r>
      <w:r>
        <w:rPr>
          <w:color w:val="000000"/>
          <w:spacing w:val="0"/>
          <w:w w:val="100"/>
          <w:position w:val="0"/>
        </w:rPr>
        <w:t>个月的预期信用损失计量损失准备，并按照其账面余额（即未扣除减值准备）和实际利率计算 利息收入；②第二阶段，金融工具的信用风险自初始确认后已显著增加但未发生信用减值的，本 公司按照该金融工具整个存续期的预期信用损失计量损失准备，并按照其账面余额和实际利率计 算利息收入；③第三阶段，初始确认后发生信用减值的，本公司按照该金融工具整个存续期的预 期信用损失计量损失准备，并按照其摊余成本（账面余额减已计提减值准备）和实际利率计算利 息收入。</w:t>
      </w:r>
    </w:p>
    <w:p>
      <w:pPr>
        <w:pStyle w:val="Style5"/>
        <w:keepNext w:val="0"/>
        <w:keepLines w:val="0"/>
        <w:widowControl w:val="0"/>
        <w:numPr>
          <w:ilvl w:val="0"/>
          <w:numId w:val="69"/>
        </w:numPr>
        <w:shd w:val="clear" w:color="auto" w:fill="auto"/>
        <w:bidi w:val="0"/>
        <w:spacing w:before="0" w:after="0" w:line="312" w:lineRule="exact"/>
        <w:ind w:left="0" w:right="0" w:firstLine="440"/>
        <w:jc w:val="both"/>
      </w:pPr>
      <w:bookmarkStart w:id="944" w:name="bookmark944"/>
      <w:bookmarkEnd w:id="944"/>
      <w:r>
        <w:rPr>
          <w:color w:val="000000"/>
          <w:spacing w:val="0"/>
          <w:w w:val="100"/>
          <w:position w:val="0"/>
        </w:rPr>
        <w:t>较低信用风险的金融工具计量损失准备的方法</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对于在资产负债表日具有较低信用风险的金融工具，本公司可以不用与其初始确认时的信用 风险进行比较，而直接做出该工具的信用风险自初始确认后未显著增加的假定。</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如果金融工具的违约风险较低，债务人在短期内履行其合同现金流量义务的能力很强，并且 即便较长时期内经济形势和经营环境存在不利变化但未必一定降低借款人履行其合同现金流量义 务的能力，该金融工具被视为具有较低的信用风险。</w:t>
      </w:r>
    </w:p>
    <w:p>
      <w:pPr>
        <w:pStyle w:val="Style5"/>
        <w:keepNext w:val="0"/>
        <w:keepLines w:val="0"/>
        <w:widowControl w:val="0"/>
        <w:numPr>
          <w:ilvl w:val="0"/>
          <w:numId w:val="69"/>
        </w:numPr>
        <w:shd w:val="clear" w:color="auto" w:fill="auto"/>
        <w:tabs>
          <w:tab w:pos="837" w:val="left"/>
        </w:tabs>
        <w:bidi w:val="0"/>
        <w:spacing w:before="0" w:after="0" w:line="313" w:lineRule="exact"/>
        <w:ind w:left="0" w:right="0" w:firstLine="440"/>
        <w:jc w:val="both"/>
      </w:pPr>
      <w:bookmarkStart w:id="945" w:name="bookmark945"/>
      <w:bookmarkEnd w:id="945"/>
      <w:r>
        <w:rPr>
          <w:color w:val="000000"/>
          <w:spacing w:val="0"/>
          <w:w w:val="100"/>
          <w:position w:val="0"/>
        </w:rPr>
        <w:t>应收款项、租赁应收款计量损失准备的方法</w:t>
      </w:r>
    </w:p>
    <w:p>
      <w:pPr>
        <w:pStyle w:val="Style5"/>
        <w:keepNext w:val="0"/>
        <w:keepLines w:val="0"/>
        <w:widowControl w:val="0"/>
        <w:numPr>
          <w:ilvl w:val="0"/>
          <w:numId w:val="71"/>
        </w:numPr>
        <w:shd w:val="clear" w:color="auto" w:fill="auto"/>
        <w:tabs>
          <w:tab w:pos="760" w:val="left"/>
        </w:tabs>
        <w:bidi w:val="0"/>
        <w:spacing w:before="0" w:after="0" w:line="313" w:lineRule="exact"/>
        <w:ind w:left="0" w:right="0" w:firstLine="440"/>
        <w:jc w:val="both"/>
      </w:pPr>
      <w:bookmarkStart w:id="946" w:name="bookmark946"/>
      <w:bookmarkEnd w:id="946"/>
      <w:r>
        <w:rPr>
          <w:color w:val="000000"/>
          <w:spacing w:val="0"/>
          <w:w w:val="100"/>
          <w:position w:val="0"/>
        </w:rPr>
        <w:t>不包含重大融资成分的应收款项。对于由《企业会计准则第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收入》规范的交易 形成的不含重大融资成分的应收款项，本公司采用简化方法，即始终按整个存续期预期信用损失 计量损失准备。</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根据金融工具的性质，本公司以单项金融资产或金融资产组合为基础评估信用风险是否显著 增加。本公司根据信用风险特征将应收票据和应收账款划分为若干组合，在组合基础上计算预期 信用损失，确定组合的依据如下：</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应收账款组合</w:t>
      </w:r>
      <w:r>
        <w:rPr>
          <w:color w:val="000000"/>
          <w:spacing w:val="0"/>
          <w:w w:val="100"/>
          <w:position w:val="0"/>
          <w:sz w:val="18"/>
          <w:szCs w:val="18"/>
        </w:rPr>
        <w:t>1：</w:t>
      </w:r>
      <w:r>
        <w:rPr>
          <w:color w:val="000000"/>
          <w:spacing w:val="0"/>
          <w:w w:val="100"/>
          <w:position w:val="0"/>
        </w:rPr>
        <w:t>账龄组合</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应收账款组合</w:t>
      </w:r>
      <w:r>
        <w:rPr>
          <w:color w:val="000000"/>
          <w:spacing w:val="0"/>
          <w:w w:val="100"/>
          <w:position w:val="0"/>
          <w:sz w:val="18"/>
          <w:szCs w:val="18"/>
        </w:rPr>
        <w:t>2：</w:t>
      </w:r>
      <w:r>
        <w:rPr>
          <w:color w:val="000000"/>
          <w:spacing w:val="0"/>
          <w:w w:val="100"/>
          <w:position w:val="0"/>
        </w:rPr>
        <w:t>合并范围内关联方组合</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应收票据组合</w:t>
      </w:r>
      <w:r>
        <w:rPr>
          <w:color w:val="000000"/>
          <w:spacing w:val="0"/>
          <w:w w:val="100"/>
          <w:position w:val="0"/>
          <w:sz w:val="18"/>
          <w:szCs w:val="18"/>
        </w:rPr>
        <w:t>1：</w:t>
      </w:r>
      <w:r>
        <w:rPr>
          <w:color w:val="000000"/>
          <w:spacing w:val="0"/>
          <w:w w:val="100"/>
          <w:position w:val="0"/>
        </w:rPr>
        <w:t>银行承兑汇票</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应收票据组合</w:t>
      </w:r>
      <w:r>
        <w:rPr>
          <w:color w:val="000000"/>
          <w:spacing w:val="0"/>
          <w:w w:val="100"/>
          <w:position w:val="0"/>
          <w:sz w:val="18"/>
          <w:szCs w:val="18"/>
        </w:rPr>
        <w:t>2：</w:t>
      </w:r>
      <w:r>
        <w:rPr>
          <w:color w:val="000000"/>
          <w:spacing w:val="0"/>
          <w:w w:val="100"/>
          <w:position w:val="0"/>
        </w:rPr>
        <w:t>商业承兑汇票</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本公司根据信用风险特征将合同资产划分为若干组合，在组合基础上计算预期信用损失，确 定组合的依据如下：</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合同资产组合</w:t>
      </w:r>
      <w:r>
        <w:rPr>
          <w:color w:val="000000"/>
          <w:spacing w:val="0"/>
          <w:w w:val="100"/>
          <w:position w:val="0"/>
          <w:sz w:val="18"/>
          <w:szCs w:val="18"/>
        </w:rPr>
        <w:t>1：</w:t>
      </w:r>
      <w:r>
        <w:rPr>
          <w:color w:val="000000"/>
          <w:spacing w:val="0"/>
          <w:w w:val="100"/>
          <w:position w:val="0"/>
        </w:rPr>
        <w:t>质保金</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合同资产组合</w:t>
      </w:r>
      <w:r>
        <w:rPr>
          <w:color w:val="000000"/>
          <w:spacing w:val="0"/>
          <w:w w:val="100"/>
          <w:position w:val="0"/>
          <w:sz w:val="18"/>
          <w:szCs w:val="18"/>
        </w:rPr>
        <w:t>2：</w:t>
      </w:r>
      <w:r>
        <w:rPr>
          <w:color w:val="000000"/>
          <w:spacing w:val="0"/>
          <w:w w:val="100"/>
          <w:position w:val="0"/>
        </w:rPr>
        <w:t>已完工尚未结算款</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对于划分为组合的应收账款、合同资产，本公司参考历史信用损失经验，结合当前状况及对 未来经济状况的预测，编制应收账款、合同资产账龄与整个存续期预期信用损失率对照表，计算 预期信用损失。对于划分为组合的应收票据，本公司参考历史信用损失经验，结合当前状况及对 未来经济状况的预测，通过违约风险敞口和整个存续期预期信用损失率，计算预期信用损失。</w:t>
      </w:r>
    </w:p>
    <w:p>
      <w:pPr>
        <w:pStyle w:val="Style5"/>
        <w:keepNext w:val="0"/>
        <w:keepLines w:val="0"/>
        <w:widowControl w:val="0"/>
        <w:numPr>
          <w:ilvl w:val="0"/>
          <w:numId w:val="71"/>
        </w:numPr>
        <w:shd w:val="clear" w:color="auto" w:fill="auto"/>
        <w:tabs>
          <w:tab w:pos="779" w:val="left"/>
        </w:tabs>
        <w:bidi w:val="0"/>
        <w:spacing w:before="0" w:after="0" w:line="313" w:lineRule="exact"/>
        <w:ind w:left="0" w:right="0" w:firstLine="440"/>
        <w:jc w:val="both"/>
      </w:pPr>
      <w:bookmarkStart w:id="947" w:name="bookmark947"/>
      <w:bookmarkEnd w:id="947"/>
      <w:r>
        <w:rPr>
          <w:color w:val="000000"/>
          <w:spacing w:val="0"/>
          <w:w w:val="100"/>
          <w:position w:val="0"/>
        </w:rPr>
        <w:t>包含重大融资成分的应收款项和租赁应收款。</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对于包含重大融资成分的应收款项和《企业会计准则第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租赁》规范的租赁应收款， 本公司按照一般方法，即“三阶段”模型计量损失准备。</w:t>
      </w:r>
    </w:p>
    <w:p>
      <w:pPr>
        <w:pStyle w:val="Style5"/>
        <w:keepNext w:val="0"/>
        <w:keepLines w:val="0"/>
        <w:widowControl w:val="0"/>
        <w:numPr>
          <w:ilvl w:val="0"/>
          <w:numId w:val="69"/>
        </w:numPr>
        <w:shd w:val="clear" w:color="auto" w:fill="auto"/>
        <w:tabs>
          <w:tab w:pos="837" w:val="left"/>
        </w:tabs>
        <w:bidi w:val="0"/>
        <w:spacing w:before="0" w:after="0" w:line="313" w:lineRule="exact"/>
        <w:ind w:left="0" w:right="0" w:firstLine="440"/>
        <w:jc w:val="both"/>
      </w:pPr>
      <w:bookmarkStart w:id="948" w:name="bookmark948"/>
      <w:bookmarkEnd w:id="948"/>
      <w:r>
        <w:rPr>
          <w:color w:val="000000"/>
          <w:spacing w:val="0"/>
          <w:w w:val="100"/>
          <w:position w:val="0"/>
        </w:rPr>
        <w:t>其他金融资产计量损失准备的方法</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对于除上述以外的金融资产，如：债权投资、其他债权投资、其他应收款、除租赁应收款以 外的长期应收款、贷款承诺和财务担保合同等，本公司按照一般方法，即“三阶段”模型计量损 失准备。</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本公司根据款项性质将其他应收款划分为若干组合，在组合基础上计算预期信用损失，确定 组合的依据如下：</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其他应收款组合</w:t>
      </w:r>
      <w:r>
        <w:rPr>
          <w:color w:val="000000"/>
          <w:spacing w:val="0"/>
          <w:w w:val="100"/>
          <w:position w:val="0"/>
          <w:sz w:val="18"/>
          <w:szCs w:val="18"/>
        </w:rPr>
        <w:t>1：</w:t>
      </w:r>
      <w:r>
        <w:rPr>
          <w:color w:val="000000"/>
          <w:spacing w:val="0"/>
          <w:w w:val="100"/>
          <w:position w:val="0"/>
        </w:rPr>
        <w:t>保证金、押金</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其他应收款组合</w:t>
      </w:r>
      <w:r>
        <w:rPr>
          <w:color w:val="000000"/>
          <w:spacing w:val="0"/>
          <w:w w:val="100"/>
          <w:position w:val="0"/>
          <w:sz w:val="18"/>
          <w:szCs w:val="18"/>
        </w:rPr>
        <w:t>2：</w:t>
      </w:r>
      <w:r>
        <w:rPr>
          <w:color w:val="000000"/>
          <w:spacing w:val="0"/>
          <w:w w:val="100"/>
          <w:position w:val="0"/>
        </w:rPr>
        <w:t>合并范围内关联方款项</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其他应收款组合</w:t>
      </w:r>
      <w:r>
        <w:rPr>
          <w:color w:val="000000"/>
          <w:spacing w:val="0"/>
          <w:w w:val="100"/>
          <w:position w:val="0"/>
          <w:sz w:val="18"/>
          <w:szCs w:val="18"/>
        </w:rPr>
        <w:t>3：</w:t>
      </w:r>
      <w:r>
        <w:rPr>
          <w:color w:val="000000"/>
          <w:spacing w:val="0"/>
          <w:w w:val="100"/>
          <w:position w:val="0"/>
        </w:rPr>
        <w:t>应收其他款项</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sz w:val="18"/>
          <w:szCs w:val="18"/>
        </w:rPr>
        <w:t>（2）</w:t>
      </w:r>
      <w:r>
        <w:rPr>
          <w:color w:val="000000"/>
          <w:spacing w:val="0"/>
          <w:w w:val="100"/>
          <w:position w:val="0"/>
        </w:rPr>
        <w:t>预期信用损失的会计处理方法</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为反映金融工具的信用风险自初始确认后的变化，本公司在每个资产负债表日重新计量预期 信用损失，由此形成的损失准备的增加或转回金额，应当作为减值损失或利得计入当期损益，并 根据金融工具的种类，抵减该金融资产在资产负债表中列示的账面价值或计入预计负债（贷款承 诺或财务担保合同）或计入其他综合收益（以公允价值计量且其变动计入其他综合收益的债权投 资）。</w:t>
      </w:r>
    </w:p>
    <w:p>
      <w:pPr>
        <w:pStyle w:val="Style21"/>
        <w:keepNext/>
        <w:keepLines/>
        <w:widowControl w:val="0"/>
        <w:numPr>
          <w:ilvl w:val="0"/>
          <w:numId w:val="59"/>
        </w:numPr>
        <w:shd w:val="clear" w:color="auto" w:fill="auto"/>
        <w:bidi w:val="0"/>
        <w:spacing w:before="0" w:after="60" w:line="314" w:lineRule="exact"/>
        <w:ind w:left="0" w:right="0" w:firstLine="0"/>
        <w:jc w:val="left"/>
      </w:pPr>
      <w:bookmarkStart w:id="949" w:name="bookmark949"/>
      <w:bookmarkStart w:id="950" w:name="bookmark950"/>
      <w:bookmarkStart w:id="951" w:name="bookmark951"/>
      <w:bookmarkStart w:id="952" w:name="bookmark952"/>
      <w:bookmarkEnd w:id="951"/>
      <w:r>
        <w:rPr>
          <w:color w:val="000000"/>
          <w:spacing w:val="0"/>
          <w:w w:val="100"/>
          <w:position w:val="0"/>
        </w:rPr>
        <w:t>应收票据</w:t>
      </w:r>
      <w:bookmarkEnd w:id="949"/>
      <w:bookmarkEnd w:id="950"/>
      <w:bookmarkEnd w:id="952"/>
    </w:p>
    <w:p>
      <w:pPr>
        <w:pStyle w:val="Style21"/>
        <w:keepNext/>
        <w:keepLines/>
        <w:widowControl w:val="0"/>
        <w:shd w:val="clear" w:color="auto" w:fill="auto"/>
        <w:bidi w:val="0"/>
        <w:spacing w:before="0" w:after="60" w:line="314" w:lineRule="exact"/>
        <w:ind w:left="0" w:right="0" w:firstLine="0"/>
        <w:jc w:val="left"/>
      </w:pPr>
      <w:bookmarkStart w:id="949" w:name="bookmark949"/>
      <w:bookmarkStart w:id="950" w:name="bookmark950"/>
      <w:bookmarkStart w:id="953" w:name="bookmark953"/>
      <w:r>
        <w:rPr>
          <w:color w:val="000000"/>
          <w:spacing w:val="0"/>
          <w:w w:val="100"/>
          <w:position w:val="0"/>
        </w:rPr>
        <w:t>应收票据的预期信用损失的确定方法及会计处理方法</w:t>
      </w:r>
      <w:bookmarkEnd w:id="949"/>
      <w:bookmarkEnd w:id="950"/>
      <w:bookmarkEnd w:id="953"/>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对于划分为组合的应收票据，参考历史信用损失经验，结合当前状况以及对未来经济状况的预 测，通过违约风险敞口和整个存续期预期信用损失率，计算预期信用损失。确定组合的依据如 下：</w:t>
      </w:r>
    </w:p>
    <w:tbl>
      <w:tblPr>
        <w:tblOverlap w:val="never"/>
        <w:jc w:val="center"/>
        <w:tblLayout w:type="fixed"/>
      </w:tblPr>
      <w:tblGrid>
        <w:gridCol w:w="1910"/>
        <w:gridCol w:w="6926"/>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计提方法</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管理层评价该类款项具有较低的信用风险，一般不计提减值准备。</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按照预期损失率计提减值准备。</w:t>
            </w:r>
          </w:p>
        </w:tc>
      </w:tr>
    </w:tbl>
    <w:p>
      <w:pPr>
        <w:widowControl w:val="0"/>
        <w:spacing w:after="639" w:line="1" w:lineRule="exact"/>
      </w:pPr>
    </w:p>
    <w:p>
      <w:pPr>
        <w:pStyle w:val="Style21"/>
        <w:keepNext/>
        <w:keepLines/>
        <w:widowControl w:val="0"/>
        <w:numPr>
          <w:ilvl w:val="0"/>
          <w:numId w:val="59"/>
        </w:numPr>
        <w:shd w:val="clear" w:color="auto" w:fill="auto"/>
        <w:tabs>
          <w:tab w:pos="430" w:val="left"/>
        </w:tabs>
        <w:bidi w:val="0"/>
        <w:spacing w:before="0" w:after="60" w:line="307" w:lineRule="exact"/>
        <w:ind w:left="0" w:right="0" w:firstLine="0"/>
        <w:jc w:val="left"/>
      </w:pPr>
      <w:bookmarkStart w:id="954" w:name="bookmark954"/>
      <w:bookmarkStart w:id="955" w:name="bookmark955"/>
      <w:bookmarkStart w:id="956" w:name="bookmark956"/>
      <w:bookmarkStart w:id="957" w:name="bookmark957"/>
      <w:bookmarkEnd w:id="956"/>
      <w:r>
        <w:rPr>
          <w:color w:val="000000"/>
          <w:spacing w:val="0"/>
          <w:w w:val="100"/>
          <w:position w:val="0"/>
        </w:rPr>
        <w:t>应收账款</w:t>
      </w:r>
      <w:bookmarkEnd w:id="954"/>
      <w:bookmarkEnd w:id="955"/>
      <w:bookmarkEnd w:id="957"/>
    </w:p>
    <w:p>
      <w:pPr>
        <w:pStyle w:val="Style21"/>
        <w:keepNext/>
        <w:keepLines/>
        <w:widowControl w:val="0"/>
        <w:shd w:val="clear" w:color="auto" w:fill="auto"/>
        <w:bidi w:val="0"/>
        <w:spacing w:before="0" w:after="60" w:line="307" w:lineRule="exact"/>
        <w:ind w:left="0" w:right="0" w:firstLine="0"/>
        <w:jc w:val="left"/>
      </w:pPr>
      <w:bookmarkStart w:id="954" w:name="bookmark954"/>
      <w:bookmarkStart w:id="955" w:name="bookmark955"/>
      <w:bookmarkStart w:id="958" w:name="bookmark958"/>
      <w:r>
        <w:rPr>
          <w:color w:val="000000"/>
          <w:spacing w:val="0"/>
          <w:w w:val="100"/>
          <w:position w:val="0"/>
        </w:rPr>
        <w:t>应收账款的预期信用损失的确定方法及会计处理方法</w:t>
      </w:r>
      <w:bookmarkEnd w:id="954"/>
      <w:bookmarkEnd w:id="955"/>
      <w:bookmarkEnd w:id="958"/>
    </w:p>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307" w:lineRule="exact"/>
        <w:ind w:left="0" w:right="0" w:firstLine="0"/>
        <w:jc w:val="left"/>
      </w:pPr>
      <w:r>
        <w:rPr>
          <w:color w:val="000000"/>
          <w:spacing w:val="0"/>
          <w:w w:val="100"/>
          <w:position w:val="0"/>
        </w:rPr>
        <w:t>详见五、重要会计政策及会计估计</w:t>
      </w:r>
      <w:r>
        <w:rPr>
          <w:color w:val="000000"/>
          <w:spacing w:val="0"/>
          <w:w w:val="100"/>
          <w:position w:val="0"/>
          <w:sz w:val="18"/>
          <w:szCs w:val="18"/>
        </w:rPr>
        <w:t>10</w:t>
      </w:r>
      <w:r>
        <w:rPr>
          <w:color w:val="000000"/>
          <w:spacing w:val="0"/>
          <w:w w:val="100"/>
          <w:position w:val="0"/>
        </w:rPr>
        <w:t>、金融工具。</w:t>
      </w:r>
    </w:p>
    <w:p>
      <w:pPr>
        <w:pStyle w:val="Style21"/>
        <w:keepNext/>
        <w:keepLines/>
        <w:widowControl w:val="0"/>
        <w:numPr>
          <w:ilvl w:val="0"/>
          <w:numId w:val="59"/>
        </w:numPr>
        <w:shd w:val="clear" w:color="auto" w:fill="auto"/>
        <w:tabs>
          <w:tab w:pos="430" w:val="left"/>
        </w:tabs>
        <w:bidi w:val="0"/>
        <w:spacing w:before="0" w:after="60" w:line="307" w:lineRule="exact"/>
        <w:ind w:left="0" w:right="0" w:firstLine="0"/>
        <w:jc w:val="left"/>
      </w:pPr>
      <w:bookmarkStart w:id="959" w:name="bookmark959"/>
      <w:bookmarkStart w:id="960" w:name="bookmark960"/>
      <w:bookmarkStart w:id="961" w:name="bookmark961"/>
      <w:bookmarkStart w:id="962" w:name="bookmark962"/>
      <w:bookmarkEnd w:id="961"/>
      <w:r>
        <w:rPr>
          <w:color w:val="000000"/>
          <w:spacing w:val="0"/>
          <w:w w:val="100"/>
          <w:position w:val="0"/>
        </w:rPr>
        <w:t>应收款项融资</w:t>
      </w:r>
      <w:bookmarkEnd w:id="959"/>
      <w:bookmarkEnd w:id="960"/>
      <w:bookmarkEnd w:id="962"/>
    </w:p>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307" w:lineRule="exact"/>
        <w:ind w:left="0" w:right="0" w:firstLine="0"/>
        <w:jc w:val="left"/>
      </w:pPr>
      <w:r>
        <w:rPr>
          <w:color w:val="000000"/>
          <w:spacing w:val="0"/>
          <w:w w:val="100"/>
          <w:position w:val="0"/>
        </w:rPr>
        <w:t>详见五、重要会计政策及会计估计</w:t>
      </w:r>
      <w:r>
        <w:rPr>
          <w:color w:val="000000"/>
          <w:spacing w:val="0"/>
          <w:w w:val="100"/>
          <w:position w:val="0"/>
          <w:sz w:val="18"/>
          <w:szCs w:val="18"/>
        </w:rPr>
        <w:t>10</w:t>
      </w:r>
      <w:r>
        <w:rPr>
          <w:color w:val="000000"/>
          <w:spacing w:val="0"/>
          <w:w w:val="100"/>
          <w:position w:val="0"/>
        </w:rPr>
        <w:t>、金融工具。</w:t>
      </w:r>
    </w:p>
    <w:p>
      <w:pPr>
        <w:pStyle w:val="Style21"/>
        <w:keepNext/>
        <w:keepLines/>
        <w:widowControl w:val="0"/>
        <w:numPr>
          <w:ilvl w:val="0"/>
          <w:numId w:val="59"/>
        </w:numPr>
        <w:shd w:val="clear" w:color="auto" w:fill="auto"/>
        <w:tabs>
          <w:tab w:pos="430" w:val="left"/>
        </w:tabs>
        <w:bidi w:val="0"/>
        <w:spacing w:before="0" w:after="60" w:line="307" w:lineRule="exact"/>
        <w:ind w:left="0" w:right="0" w:firstLine="0"/>
        <w:jc w:val="left"/>
      </w:pPr>
      <w:bookmarkStart w:id="963" w:name="bookmark963"/>
      <w:bookmarkStart w:id="964" w:name="bookmark964"/>
      <w:bookmarkStart w:id="965" w:name="bookmark965"/>
      <w:bookmarkStart w:id="966" w:name="bookmark966"/>
      <w:bookmarkEnd w:id="965"/>
      <w:r>
        <w:rPr>
          <w:color w:val="000000"/>
          <w:spacing w:val="0"/>
          <w:w w:val="100"/>
          <w:position w:val="0"/>
        </w:rPr>
        <w:t>其他应收款</w:t>
      </w:r>
      <w:bookmarkEnd w:id="963"/>
      <w:bookmarkEnd w:id="964"/>
      <w:bookmarkEnd w:id="966"/>
    </w:p>
    <w:p>
      <w:pPr>
        <w:pStyle w:val="Style21"/>
        <w:keepNext/>
        <w:keepLines/>
        <w:widowControl w:val="0"/>
        <w:shd w:val="clear" w:color="auto" w:fill="auto"/>
        <w:bidi w:val="0"/>
        <w:spacing w:before="0" w:after="60" w:line="307" w:lineRule="exact"/>
        <w:ind w:left="0" w:right="0" w:firstLine="0"/>
        <w:jc w:val="left"/>
      </w:pPr>
      <w:bookmarkStart w:id="963" w:name="bookmark963"/>
      <w:bookmarkStart w:id="964" w:name="bookmark964"/>
      <w:bookmarkStart w:id="967" w:name="bookmark967"/>
      <w:r>
        <w:rPr>
          <w:color w:val="000000"/>
          <w:spacing w:val="0"/>
          <w:w w:val="100"/>
          <w:position w:val="0"/>
        </w:rPr>
        <w:t>其他应收款预期信用损失的确定方法及会计处理方法</w:t>
      </w:r>
      <w:bookmarkEnd w:id="963"/>
      <w:bookmarkEnd w:id="964"/>
      <w:bookmarkEnd w:id="967"/>
    </w:p>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307" w:lineRule="exact"/>
        <w:ind w:left="0" w:right="0" w:firstLine="0"/>
        <w:jc w:val="left"/>
      </w:pPr>
      <w:r>
        <w:rPr>
          <w:color w:val="000000"/>
          <w:spacing w:val="0"/>
          <w:w w:val="100"/>
          <w:position w:val="0"/>
        </w:rPr>
        <w:t>详见五、重要会计政策及会计估计</w:t>
      </w:r>
      <w:r>
        <w:rPr>
          <w:color w:val="000000"/>
          <w:spacing w:val="0"/>
          <w:w w:val="100"/>
          <w:position w:val="0"/>
          <w:sz w:val="18"/>
          <w:szCs w:val="18"/>
        </w:rPr>
        <w:t>10</w:t>
      </w:r>
      <w:r>
        <w:rPr>
          <w:color w:val="000000"/>
          <w:spacing w:val="0"/>
          <w:w w:val="100"/>
          <w:position w:val="0"/>
        </w:rPr>
        <w:t>、金融工具。</w:t>
      </w:r>
    </w:p>
    <w:p>
      <w:pPr>
        <w:pStyle w:val="Style21"/>
        <w:keepNext/>
        <w:keepLines/>
        <w:widowControl w:val="0"/>
        <w:numPr>
          <w:ilvl w:val="0"/>
          <w:numId w:val="59"/>
        </w:numPr>
        <w:shd w:val="clear" w:color="auto" w:fill="auto"/>
        <w:tabs>
          <w:tab w:pos="430" w:val="left"/>
        </w:tabs>
        <w:bidi w:val="0"/>
        <w:spacing w:before="0" w:after="60" w:line="307" w:lineRule="exact"/>
        <w:ind w:left="0" w:right="0" w:firstLine="0"/>
        <w:jc w:val="left"/>
      </w:pPr>
      <w:bookmarkStart w:id="968" w:name="bookmark968"/>
      <w:bookmarkStart w:id="969" w:name="bookmark969"/>
      <w:bookmarkStart w:id="970" w:name="bookmark970"/>
      <w:bookmarkStart w:id="971" w:name="bookmark971"/>
      <w:bookmarkEnd w:id="970"/>
      <w:r>
        <w:rPr>
          <w:color w:val="000000"/>
          <w:spacing w:val="0"/>
          <w:w w:val="100"/>
          <w:position w:val="0"/>
        </w:rPr>
        <w:t>存货</w:t>
      </w:r>
      <w:bookmarkEnd w:id="968"/>
      <w:bookmarkEnd w:id="969"/>
      <w:bookmarkEnd w:id="971"/>
    </w:p>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73"/>
        </w:numPr>
        <w:shd w:val="clear" w:color="auto" w:fill="auto"/>
        <w:tabs>
          <w:tab w:pos="760" w:val="left"/>
        </w:tabs>
        <w:bidi w:val="0"/>
        <w:spacing w:before="0" w:after="0" w:line="307" w:lineRule="exact"/>
        <w:ind w:left="0" w:right="0" w:firstLine="440"/>
        <w:jc w:val="left"/>
      </w:pPr>
      <w:bookmarkStart w:id="972" w:name="bookmark972"/>
      <w:bookmarkEnd w:id="972"/>
      <w:r>
        <w:rPr>
          <w:color w:val="000000"/>
          <w:spacing w:val="0"/>
          <w:w w:val="100"/>
          <w:position w:val="0"/>
        </w:rPr>
        <w:t>存货的分类</w:t>
      </w:r>
    </w:p>
    <w:p>
      <w:pPr>
        <w:pStyle w:val="Style5"/>
        <w:keepNext w:val="0"/>
        <w:keepLines w:val="0"/>
        <w:widowControl w:val="0"/>
        <w:shd w:val="clear" w:color="auto" w:fill="auto"/>
        <w:bidi w:val="0"/>
        <w:spacing w:before="0" w:after="0" w:line="307" w:lineRule="exact"/>
        <w:ind w:left="0" w:right="0" w:firstLine="440"/>
        <w:jc w:val="left"/>
      </w:pPr>
      <w:r>
        <w:rPr>
          <w:color w:val="000000"/>
          <w:spacing w:val="0"/>
          <w:w w:val="100"/>
          <w:position w:val="0"/>
        </w:rPr>
        <w:t>存货是指本公司在日常活动中持有以备出售的产成品或商品、处在生产过程中的在产品、在</w:t>
      </w:r>
    </w:p>
    <w:p>
      <w:pPr>
        <w:pStyle w:val="Style5"/>
        <w:keepNext w:val="0"/>
        <w:keepLines w:val="0"/>
        <w:widowControl w:val="0"/>
        <w:shd w:val="clear" w:color="auto" w:fill="auto"/>
        <w:bidi w:val="0"/>
        <w:spacing w:before="0" w:after="0" w:line="307" w:lineRule="exact"/>
        <w:ind w:left="0" w:right="0" w:firstLine="440"/>
        <w:jc w:val="left"/>
      </w:pPr>
      <w:r>
        <w:rPr>
          <w:color w:val="000000"/>
          <w:spacing w:val="0"/>
          <w:w w:val="100"/>
          <w:position w:val="0"/>
        </w:rPr>
        <w:t>生产过程或提供劳务过程中耗用的材料和物料等。主要包括原材料、周转材料、低值易耗品、 在产品、产成品等。</w:t>
      </w:r>
    </w:p>
    <w:p>
      <w:pPr>
        <w:pStyle w:val="Style5"/>
        <w:keepNext w:val="0"/>
        <w:keepLines w:val="0"/>
        <w:widowControl w:val="0"/>
        <w:numPr>
          <w:ilvl w:val="0"/>
          <w:numId w:val="73"/>
        </w:numPr>
        <w:shd w:val="clear" w:color="auto" w:fill="auto"/>
        <w:tabs>
          <w:tab w:pos="774" w:val="left"/>
        </w:tabs>
        <w:bidi w:val="0"/>
        <w:spacing w:before="0" w:after="0" w:line="307" w:lineRule="exact"/>
        <w:ind w:left="0" w:right="0" w:firstLine="440"/>
        <w:jc w:val="left"/>
      </w:pPr>
      <w:bookmarkStart w:id="973" w:name="bookmark973"/>
      <w:bookmarkEnd w:id="973"/>
      <w:r>
        <w:rPr>
          <w:color w:val="000000"/>
          <w:spacing w:val="0"/>
          <w:w w:val="100"/>
          <w:position w:val="0"/>
        </w:rPr>
        <w:t>发出存货的计价方法</w:t>
      </w:r>
    </w:p>
    <w:p>
      <w:pPr>
        <w:pStyle w:val="Style5"/>
        <w:keepNext w:val="0"/>
        <w:keepLines w:val="0"/>
        <w:widowControl w:val="0"/>
        <w:shd w:val="clear" w:color="auto" w:fill="auto"/>
        <w:bidi w:val="0"/>
        <w:spacing w:before="0" w:after="0" w:line="307" w:lineRule="exact"/>
        <w:ind w:left="0" w:right="0" w:firstLine="440"/>
        <w:jc w:val="left"/>
      </w:pPr>
      <w:r>
        <w:rPr>
          <w:color w:val="000000"/>
          <w:spacing w:val="0"/>
          <w:w w:val="100"/>
          <w:position w:val="0"/>
        </w:rPr>
        <w:t>存货发出时，采取加权平均法确定其发出的实际成本。</w:t>
      </w:r>
    </w:p>
    <w:p>
      <w:pPr>
        <w:pStyle w:val="Style5"/>
        <w:keepNext w:val="0"/>
        <w:keepLines w:val="0"/>
        <w:widowControl w:val="0"/>
        <w:numPr>
          <w:ilvl w:val="0"/>
          <w:numId w:val="73"/>
        </w:numPr>
        <w:shd w:val="clear" w:color="auto" w:fill="auto"/>
        <w:tabs>
          <w:tab w:pos="774" w:val="left"/>
        </w:tabs>
        <w:bidi w:val="0"/>
        <w:spacing w:before="0" w:after="0" w:line="307" w:lineRule="exact"/>
        <w:ind w:left="0" w:right="0" w:firstLine="440"/>
        <w:jc w:val="left"/>
      </w:pPr>
      <w:bookmarkStart w:id="974" w:name="bookmark974"/>
      <w:bookmarkEnd w:id="974"/>
      <w:r>
        <w:rPr>
          <w:color w:val="000000"/>
          <w:spacing w:val="0"/>
          <w:w w:val="100"/>
          <w:position w:val="0"/>
        </w:rPr>
        <w:t>存货跌价准备的计提方法</w:t>
      </w:r>
    </w:p>
    <w:p>
      <w:pPr>
        <w:pStyle w:val="Style5"/>
        <w:keepNext w:val="0"/>
        <w:keepLines w:val="0"/>
        <w:widowControl w:val="0"/>
        <w:shd w:val="clear" w:color="auto" w:fill="auto"/>
        <w:bidi w:val="0"/>
        <w:spacing w:before="0" w:after="0" w:line="307" w:lineRule="exact"/>
        <w:ind w:left="0" w:right="0" w:firstLine="440"/>
        <w:jc w:val="left"/>
      </w:pPr>
      <w:r>
        <w:rPr>
          <w:color w:val="000000"/>
          <w:spacing w:val="0"/>
          <w:w w:val="100"/>
          <w:position w:val="0"/>
        </w:rPr>
        <w:t>资产负债表日，存货按照成本与可变现净值孰低计量，并按单个存货项目计提存货跌价准备，</w:t>
      </w:r>
    </w:p>
    <w:p>
      <w:pPr>
        <w:pStyle w:val="Style5"/>
        <w:keepNext w:val="0"/>
        <w:keepLines w:val="0"/>
        <w:widowControl w:val="0"/>
        <w:shd w:val="clear" w:color="auto" w:fill="auto"/>
        <w:bidi w:val="0"/>
        <w:spacing w:before="0" w:after="0" w:line="307" w:lineRule="exact"/>
        <w:ind w:left="0" w:right="0" w:firstLine="440"/>
        <w:jc w:val="left"/>
      </w:pPr>
      <w:r>
        <w:rPr>
          <w:color w:val="000000"/>
          <w:spacing w:val="0"/>
          <w:w w:val="100"/>
          <w:position w:val="0"/>
        </w:rPr>
        <w:t>但对于数量繁多、单价较低的存货，按照存货类别计提存货跌价准备。</w:t>
      </w:r>
    </w:p>
    <w:p>
      <w:pPr>
        <w:pStyle w:val="Style5"/>
        <w:keepNext w:val="0"/>
        <w:keepLines w:val="0"/>
        <w:widowControl w:val="0"/>
        <w:numPr>
          <w:ilvl w:val="0"/>
          <w:numId w:val="73"/>
        </w:numPr>
        <w:shd w:val="clear" w:color="auto" w:fill="auto"/>
        <w:tabs>
          <w:tab w:pos="774" w:val="left"/>
        </w:tabs>
        <w:bidi w:val="0"/>
        <w:spacing w:before="0" w:after="0" w:line="307" w:lineRule="exact"/>
        <w:ind w:left="0" w:right="0" w:firstLine="440"/>
        <w:jc w:val="left"/>
      </w:pPr>
      <w:bookmarkStart w:id="975" w:name="bookmark975"/>
      <w:bookmarkEnd w:id="975"/>
      <w:r>
        <w:rPr>
          <w:color w:val="000000"/>
          <w:spacing w:val="0"/>
          <w:w w:val="100"/>
          <w:position w:val="0"/>
        </w:rPr>
        <w:t>存货的盘存制度</w:t>
      </w:r>
    </w:p>
    <w:p>
      <w:pPr>
        <w:pStyle w:val="Style5"/>
        <w:keepNext w:val="0"/>
        <w:keepLines w:val="0"/>
        <w:widowControl w:val="0"/>
        <w:shd w:val="clear" w:color="auto" w:fill="auto"/>
        <w:bidi w:val="0"/>
        <w:spacing w:before="0" w:after="0" w:line="307" w:lineRule="exact"/>
        <w:ind w:left="0" w:right="0" w:firstLine="440"/>
        <w:jc w:val="left"/>
      </w:pPr>
      <w:r>
        <w:rPr>
          <w:color w:val="000000"/>
          <w:spacing w:val="0"/>
          <w:w w:val="100"/>
          <w:position w:val="0"/>
        </w:rPr>
        <w:t>本公司的存货盘存制度为永续盘存制。</w:t>
      </w:r>
    </w:p>
    <w:p>
      <w:pPr>
        <w:pStyle w:val="Style5"/>
        <w:keepNext w:val="0"/>
        <w:keepLines w:val="0"/>
        <w:widowControl w:val="0"/>
        <w:numPr>
          <w:ilvl w:val="0"/>
          <w:numId w:val="73"/>
        </w:numPr>
        <w:shd w:val="clear" w:color="auto" w:fill="auto"/>
        <w:tabs>
          <w:tab w:pos="774" w:val="left"/>
        </w:tabs>
        <w:bidi w:val="0"/>
        <w:spacing w:before="0" w:after="0" w:line="307" w:lineRule="exact"/>
        <w:ind w:left="0" w:right="0" w:firstLine="440"/>
        <w:jc w:val="left"/>
      </w:pPr>
      <w:bookmarkStart w:id="976" w:name="bookmark976"/>
      <w:bookmarkEnd w:id="976"/>
      <w:r>
        <w:rPr>
          <w:color w:val="000000"/>
          <w:spacing w:val="0"/>
          <w:w w:val="100"/>
          <w:position w:val="0"/>
        </w:rPr>
        <w:t>低值易耗品和包装物的摊销方法</w:t>
      </w:r>
    </w:p>
    <w:p>
      <w:pPr>
        <w:pStyle w:val="Style5"/>
        <w:keepNext w:val="0"/>
        <w:keepLines w:val="0"/>
        <w:widowControl w:val="0"/>
        <w:shd w:val="clear" w:color="auto" w:fill="auto"/>
        <w:bidi w:val="0"/>
        <w:spacing w:before="0" w:after="0" w:line="307" w:lineRule="exact"/>
        <w:ind w:left="0" w:right="0" w:firstLine="440"/>
        <w:jc w:val="left"/>
      </w:pPr>
      <w:r>
        <w:rPr>
          <w:color w:val="000000"/>
          <w:spacing w:val="0"/>
          <w:w w:val="100"/>
          <w:position w:val="0"/>
        </w:rPr>
        <w:t>低值易耗品和包装物采用一次转销法摊销。</w:t>
      </w:r>
    </w:p>
    <w:p>
      <w:pPr>
        <w:pStyle w:val="Style21"/>
        <w:keepNext/>
        <w:keepLines/>
        <w:widowControl w:val="0"/>
        <w:numPr>
          <w:ilvl w:val="0"/>
          <w:numId w:val="59"/>
        </w:numPr>
        <w:shd w:val="clear" w:color="auto" w:fill="auto"/>
        <w:tabs>
          <w:tab w:pos="430" w:val="left"/>
        </w:tabs>
        <w:bidi w:val="0"/>
        <w:spacing w:before="0" w:after="60" w:line="310" w:lineRule="exact"/>
        <w:ind w:left="0" w:right="0" w:firstLine="0"/>
        <w:jc w:val="left"/>
      </w:pPr>
      <w:bookmarkStart w:id="977" w:name="bookmark977"/>
      <w:bookmarkStart w:id="978" w:name="bookmark978"/>
      <w:bookmarkStart w:id="979" w:name="bookmark979"/>
      <w:bookmarkStart w:id="980" w:name="bookmark980"/>
      <w:bookmarkEnd w:id="979"/>
      <w:r>
        <w:rPr>
          <w:color w:val="000000"/>
          <w:spacing w:val="0"/>
          <w:w w:val="100"/>
          <w:position w:val="0"/>
        </w:rPr>
        <w:t>合同资产</w:t>
      </w:r>
      <w:bookmarkEnd w:id="977"/>
      <w:bookmarkEnd w:id="978"/>
      <w:bookmarkEnd w:id="980"/>
    </w:p>
    <w:p>
      <w:pPr>
        <w:pStyle w:val="Style21"/>
        <w:keepNext/>
        <w:keepLines/>
        <w:widowControl w:val="0"/>
        <w:numPr>
          <w:ilvl w:val="0"/>
          <w:numId w:val="75"/>
        </w:numPr>
        <w:shd w:val="clear" w:color="auto" w:fill="auto"/>
        <w:tabs>
          <w:tab w:pos="430" w:val="left"/>
        </w:tabs>
        <w:bidi w:val="0"/>
        <w:spacing w:before="0" w:after="60" w:line="310" w:lineRule="exact"/>
        <w:ind w:left="0" w:right="0" w:firstLine="0"/>
        <w:jc w:val="left"/>
      </w:pPr>
      <w:bookmarkStart w:id="977" w:name="bookmark977"/>
      <w:bookmarkStart w:id="978" w:name="bookmark978"/>
      <w:bookmarkStart w:id="981" w:name="bookmark981"/>
      <w:bookmarkStart w:id="982" w:name="bookmark982"/>
      <w:bookmarkEnd w:id="981"/>
      <w:r>
        <w:rPr>
          <w:color w:val="000000"/>
          <w:spacing w:val="0"/>
          <w:w w:val="100"/>
          <w:position w:val="0"/>
        </w:rPr>
        <w:t>.</w:t>
      </w:r>
      <w:r>
        <w:rPr>
          <w:color w:val="000000"/>
          <w:spacing w:val="0"/>
          <w:w w:val="100"/>
          <w:position w:val="0"/>
        </w:rPr>
        <w:t>合同资产的确认方法及标准</w:t>
      </w:r>
      <w:bookmarkEnd w:id="977"/>
      <w:bookmarkEnd w:id="978"/>
      <w:bookmarkEnd w:id="982"/>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本公司将已向客户转让商品或服务而有权收取对价的权利(且该权利取决于时间流逝之外的</w:t>
      </w:r>
    </w:p>
    <w:p>
      <w:pPr>
        <w:pStyle w:val="Style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其他因素)作为合同资产列示。合同资产的减值准备计提参照金融工具预期信用损失法。本公 司对于合同资产(无论是否含重大融资成分)，均采用简化方法计量损失准备。</w:t>
      </w:r>
    </w:p>
    <w:p>
      <w:pPr>
        <w:pStyle w:val="Style5"/>
        <w:keepNext w:val="0"/>
        <w:keepLines w:val="0"/>
        <w:widowControl w:val="0"/>
        <w:shd w:val="clear" w:color="auto" w:fill="auto"/>
        <w:bidi w:val="0"/>
        <w:spacing w:before="0" w:after="360" w:line="310" w:lineRule="exact"/>
        <w:ind w:left="0" w:right="0" w:firstLine="440"/>
        <w:jc w:val="both"/>
      </w:pPr>
      <w:r>
        <w:rPr>
          <w:color w:val="000000"/>
          <w:spacing w:val="0"/>
          <w:w w:val="100"/>
          <w:position w:val="0"/>
        </w:rPr>
        <w:t>合同资产发生减值损失，按应减记金额，借记“资产减值损失”，贷记合同资产减值准备； 转回已计提的资产减值准备时，做相反分录。</w:t>
      </w:r>
    </w:p>
    <w:p>
      <w:pPr>
        <w:pStyle w:val="Style21"/>
        <w:keepNext/>
        <w:keepLines/>
        <w:widowControl w:val="0"/>
        <w:numPr>
          <w:ilvl w:val="0"/>
          <w:numId w:val="75"/>
        </w:numPr>
        <w:shd w:val="clear" w:color="auto" w:fill="auto"/>
        <w:tabs>
          <w:tab w:pos="430" w:val="left"/>
        </w:tabs>
        <w:bidi w:val="0"/>
        <w:spacing w:before="0" w:after="60" w:line="310" w:lineRule="exact"/>
        <w:ind w:left="0" w:right="0" w:firstLine="0"/>
        <w:jc w:val="left"/>
      </w:pPr>
      <w:bookmarkStart w:id="983" w:name="bookmark983"/>
      <w:bookmarkStart w:id="984" w:name="bookmark984"/>
      <w:bookmarkStart w:id="985" w:name="bookmark985"/>
      <w:bookmarkStart w:id="986" w:name="bookmark986"/>
      <w:bookmarkEnd w:id="985"/>
      <w:r>
        <w:rPr>
          <w:color w:val="000000"/>
          <w:spacing w:val="0"/>
          <w:w w:val="100"/>
          <w:position w:val="0"/>
        </w:rPr>
        <w:t>.</w:t>
      </w:r>
      <w:r>
        <w:rPr>
          <w:color w:val="000000"/>
          <w:spacing w:val="0"/>
          <w:w w:val="100"/>
          <w:position w:val="0"/>
        </w:rPr>
        <w:t>合同资产预期信用损失的确定方法及会计处理方法</w:t>
      </w:r>
      <w:bookmarkEnd w:id="983"/>
      <w:bookmarkEnd w:id="984"/>
      <w:bookmarkEnd w:id="986"/>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310" w:lineRule="exact"/>
        <w:ind w:left="0" w:right="0" w:firstLine="0"/>
        <w:jc w:val="left"/>
      </w:pPr>
      <w:r>
        <w:rPr>
          <w:color w:val="000000"/>
          <w:spacing w:val="0"/>
          <w:w w:val="100"/>
          <w:position w:val="0"/>
        </w:rPr>
        <w:t>详见五、重要会计政策及会计估计</w:t>
      </w:r>
      <w:r>
        <w:rPr>
          <w:color w:val="000000"/>
          <w:spacing w:val="0"/>
          <w:w w:val="100"/>
          <w:position w:val="0"/>
          <w:sz w:val="18"/>
          <w:szCs w:val="18"/>
        </w:rPr>
        <w:t>10</w:t>
      </w:r>
      <w:r>
        <w:rPr>
          <w:color w:val="000000"/>
          <w:spacing w:val="0"/>
          <w:w w:val="100"/>
          <w:position w:val="0"/>
        </w:rPr>
        <w:t>、金融工具。</w:t>
      </w:r>
    </w:p>
    <w:p>
      <w:pPr>
        <w:pStyle w:val="Style21"/>
        <w:keepNext/>
        <w:keepLines/>
        <w:widowControl w:val="0"/>
        <w:numPr>
          <w:ilvl w:val="0"/>
          <w:numId w:val="59"/>
        </w:numPr>
        <w:shd w:val="clear" w:color="auto" w:fill="auto"/>
        <w:tabs>
          <w:tab w:pos="430" w:val="left"/>
        </w:tabs>
        <w:bidi w:val="0"/>
        <w:spacing w:before="0" w:after="60" w:line="310" w:lineRule="exact"/>
        <w:ind w:left="0" w:right="0" w:firstLine="0"/>
        <w:jc w:val="left"/>
      </w:pPr>
      <w:bookmarkStart w:id="987" w:name="bookmark987"/>
      <w:bookmarkStart w:id="988" w:name="bookmark988"/>
      <w:bookmarkStart w:id="989" w:name="bookmark989"/>
      <w:bookmarkStart w:id="990" w:name="bookmark990"/>
      <w:bookmarkEnd w:id="989"/>
      <w:r>
        <w:rPr>
          <w:color w:val="000000"/>
          <w:spacing w:val="0"/>
          <w:w w:val="100"/>
          <w:position w:val="0"/>
        </w:rPr>
        <w:t>持有待售资产</w:t>
      </w:r>
      <w:bookmarkEnd w:id="987"/>
      <w:bookmarkEnd w:id="988"/>
      <w:bookmarkEnd w:id="990"/>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本公司将同时满足下列条件的非流动资产或处置组划分为持有待售类别：一是根据类似交易 中出售此类资产或处置组的惯例，在当前状况下即可立即出售；二是出售极可能发生，即企业已 经就一项出售计划作出决议且获得确定的购买承诺，预计出售将在一年内完成。有关规定要求企 业相关权力机构或者监管部门批准后方可出售的，应当已经获得批准。</w:t>
      </w:r>
    </w:p>
    <w:p>
      <w:pPr>
        <w:pStyle w:val="Style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初始计量或在资产负债表日重新计量持有待售的非流动资产或处置组时，其账面价值高于公 允价值减去出售费用后的净额的，应当将账面价值减记至公允价值减去出售费用后的净额，减记 的金额确认为资产减值损失计入当期损益，同时计提持有待售资产减值准备。</w:t>
      </w:r>
    </w:p>
    <w:p>
      <w:pPr>
        <w:pStyle w:val="Style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资产负债表中持有待售的非流动资产或持有待售的处置组中的资产列示为持有待售资产，持 有待售的处置组中的负债列示为持有待售负债。</w:t>
      </w:r>
    </w:p>
    <w:p>
      <w:pPr>
        <w:pStyle w:val="Style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终止经营是满足下列条件之一的、能够单独区分的组成部分，且该组成部分已被本公司处置 或被本公司划归为持有待售类别：</w:t>
      </w:r>
    </w:p>
    <w:p>
      <w:pPr>
        <w:pStyle w:val="Style5"/>
        <w:keepNext w:val="0"/>
        <w:keepLines w:val="0"/>
        <w:widowControl w:val="0"/>
        <w:numPr>
          <w:ilvl w:val="0"/>
          <w:numId w:val="77"/>
        </w:numPr>
        <w:shd w:val="clear" w:color="auto" w:fill="auto"/>
        <w:tabs>
          <w:tab w:pos="760" w:val="left"/>
        </w:tabs>
        <w:bidi w:val="0"/>
        <w:spacing w:before="0" w:after="0" w:line="310" w:lineRule="exact"/>
        <w:ind w:left="0" w:right="0" w:firstLine="440"/>
        <w:jc w:val="left"/>
      </w:pPr>
      <w:bookmarkStart w:id="991" w:name="bookmark991"/>
      <w:bookmarkEnd w:id="991"/>
      <w:r>
        <w:rPr>
          <w:color w:val="000000"/>
          <w:spacing w:val="0"/>
          <w:w w:val="100"/>
          <w:position w:val="0"/>
        </w:rPr>
        <w:t>该组成部分代表一项独立的主要业务或一个单独的主要经营地区；</w:t>
      </w:r>
    </w:p>
    <w:p>
      <w:pPr>
        <w:pStyle w:val="Style5"/>
        <w:keepNext w:val="0"/>
        <w:keepLines w:val="0"/>
        <w:widowControl w:val="0"/>
        <w:numPr>
          <w:ilvl w:val="0"/>
          <w:numId w:val="77"/>
        </w:numPr>
        <w:shd w:val="clear" w:color="auto" w:fill="auto"/>
        <w:tabs>
          <w:tab w:pos="757" w:val="left"/>
        </w:tabs>
        <w:bidi w:val="0"/>
        <w:spacing w:before="0" w:after="0" w:line="310" w:lineRule="exact"/>
        <w:ind w:left="0" w:right="0" w:firstLine="440"/>
        <w:jc w:val="both"/>
      </w:pPr>
      <w:bookmarkStart w:id="992" w:name="bookmark992"/>
      <w:bookmarkEnd w:id="992"/>
      <w:r>
        <w:rPr>
          <w:color w:val="000000"/>
          <w:spacing w:val="0"/>
          <w:w w:val="100"/>
          <w:position w:val="0"/>
        </w:rPr>
        <w:t>该组成部分是拟对一项独立的主要业务或一个单独的主要经营地区进行处置的一项相关联 计划的一部分；</w:t>
      </w:r>
    </w:p>
    <w:p>
      <w:pPr>
        <w:pStyle w:val="Style5"/>
        <w:keepNext w:val="0"/>
        <w:keepLines w:val="0"/>
        <w:widowControl w:val="0"/>
        <w:numPr>
          <w:ilvl w:val="0"/>
          <w:numId w:val="77"/>
        </w:numPr>
        <w:shd w:val="clear" w:color="auto" w:fill="auto"/>
        <w:tabs>
          <w:tab w:pos="774" w:val="left"/>
        </w:tabs>
        <w:bidi w:val="0"/>
        <w:spacing w:before="0" w:after="360" w:line="310" w:lineRule="exact"/>
        <w:ind w:left="0" w:right="0" w:firstLine="440"/>
        <w:jc w:val="both"/>
      </w:pPr>
      <w:bookmarkStart w:id="993" w:name="bookmark993"/>
      <w:bookmarkEnd w:id="993"/>
      <w:r>
        <w:rPr>
          <w:color w:val="000000"/>
          <w:spacing w:val="0"/>
          <w:w w:val="100"/>
          <w:position w:val="0"/>
        </w:rPr>
        <w:t>该组成部分是专为转售而取得的子公司。</w:t>
      </w:r>
    </w:p>
    <w:p>
      <w:pPr>
        <w:pStyle w:val="Style21"/>
        <w:keepNext/>
        <w:keepLines/>
        <w:widowControl w:val="0"/>
        <w:numPr>
          <w:ilvl w:val="0"/>
          <w:numId w:val="59"/>
        </w:numPr>
        <w:shd w:val="clear" w:color="auto" w:fill="auto"/>
        <w:tabs>
          <w:tab w:pos="430" w:val="left"/>
        </w:tabs>
        <w:bidi w:val="0"/>
        <w:spacing w:before="0" w:after="60" w:line="310" w:lineRule="exact"/>
        <w:ind w:left="0" w:right="0" w:firstLine="0"/>
        <w:jc w:val="left"/>
      </w:pPr>
      <w:bookmarkStart w:id="994" w:name="bookmark994"/>
      <w:bookmarkStart w:id="995" w:name="bookmark995"/>
      <w:bookmarkStart w:id="996" w:name="bookmark996"/>
      <w:bookmarkStart w:id="997" w:name="bookmark997"/>
      <w:bookmarkEnd w:id="996"/>
      <w:r>
        <w:rPr>
          <w:color w:val="000000"/>
          <w:spacing w:val="0"/>
          <w:w w:val="100"/>
          <w:position w:val="0"/>
        </w:rPr>
        <w:t>长期应收款</w:t>
      </w:r>
      <w:bookmarkEnd w:id="994"/>
      <w:bookmarkEnd w:id="995"/>
      <w:bookmarkEnd w:id="997"/>
    </w:p>
    <w:p>
      <w:pPr>
        <w:pStyle w:val="Style21"/>
        <w:keepNext/>
        <w:keepLines/>
        <w:widowControl w:val="0"/>
        <w:numPr>
          <w:ilvl w:val="0"/>
          <w:numId w:val="79"/>
        </w:numPr>
        <w:shd w:val="clear" w:color="auto" w:fill="auto"/>
        <w:bidi w:val="0"/>
        <w:spacing w:before="0" w:after="60" w:line="310" w:lineRule="exact"/>
        <w:ind w:left="0" w:right="0" w:firstLine="0"/>
        <w:jc w:val="left"/>
      </w:pPr>
      <w:bookmarkStart w:id="994" w:name="bookmark994"/>
      <w:bookmarkStart w:id="995" w:name="bookmark995"/>
      <w:bookmarkStart w:id="998" w:name="bookmark998"/>
      <w:bookmarkStart w:id="999" w:name="bookmark999"/>
      <w:bookmarkEnd w:id="998"/>
      <w:r>
        <w:rPr>
          <w:color w:val="000000"/>
          <w:spacing w:val="0"/>
          <w:w w:val="100"/>
          <w:position w:val="0"/>
        </w:rPr>
        <w:t>.</w:t>
      </w:r>
      <w:r>
        <w:rPr>
          <w:color w:val="000000"/>
          <w:spacing w:val="0"/>
          <w:w w:val="100"/>
          <w:position w:val="0"/>
        </w:rPr>
        <w:t>长期应收款预期信用损失的确定方法及会计处理方法</w:t>
      </w:r>
      <w:bookmarkEnd w:id="994"/>
      <w:bookmarkEnd w:id="995"/>
      <w:bookmarkEnd w:id="999"/>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310" w:lineRule="exact"/>
        <w:ind w:left="0" w:right="0" w:firstLine="0"/>
        <w:jc w:val="left"/>
      </w:pPr>
      <w:r>
        <w:rPr>
          <w:color w:val="000000"/>
          <w:spacing w:val="0"/>
          <w:w w:val="100"/>
          <w:position w:val="0"/>
        </w:rPr>
        <w:t>详见五、重要会计政策及会计估计</w:t>
      </w:r>
      <w:r>
        <w:rPr>
          <w:color w:val="000000"/>
          <w:spacing w:val="0"/>
          <w:w w:val="100"/>
          <w:position w:val="0"/>
          <w:sz w:val="18"/>
          <w:szCs w:val="18"/>
        </w:rPr>
        <w:t>10</w:t>
      </w:r>
      <w:r>
        <w:rPr>
          <w:color w:val="000000"/>
          <w:spacing w:val="0"/>
          <w:w w:val="100"/>
          <w:position w:val="0"/>
        </w:rPr>
        <w:t>、金融工具。</w:t>
      </w:r>
    </w:p>
    <w:p>
      <w:pPr>
        <w:pStyle w:val="Style21"/>
        <w:keepNext/>
        <w:keepLines/>
        <w:widowControl w:val="0"/>
        <w:numPr>
          <w:ilvl w:val="0"/>
          <w:numId w:val="59"/>
        </w:numPr>
        <w:shd w:val="clear" w:color="auto" w:fill="auto"/>
        <w:tabs>
          <w:tab w:pos="430" w:val="left"/>
        </w:tabs>
        <w:bidi w:val="0"/>
        <w:spacing w:before="0" w:after="60" w:line="310" w:lineRule="exact"/>
        <w:ind w:left="0" w:right="0" w:firstLine="0"/>
        <w:jc w:val="left"/>
      </w:pPr>
      <w:bookmarkStart w:id="1000" w:name="bookmark1000"/>
      <w:bookmarkStart w:id="1001" w:name="bookmark1001"/>
      <w:bookmarkStart w:id="1002" w:name="bookmark1002"/>
      <w:bookmarkStart w:id="1003" w:name="bookmark1003"/>
      <w:bookmarkEnd w:id="1002"/>
      <w:r>
        <w:rPr>
          <w:color w:val="000000"/>
          <w:spacing w:val="0"/>
          <w:w w:val="100"/>
          <w:position w:val="0"/>
        </w:rPr>
        <w:t>长期股权投资</w:t>
      </w:r>
      <w:bookmarkEnd w:id="1000"/>
      <w:bookmarkEnd w:id="1001"/>
      <w:bookmarkEnd w:id="1003"/>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81"/>
        </w:numPr>
        <w:shd w:val="clear" w:color="auto" w:fill="auto"/>
        <w:bidi w:val="0"/>
        <w:spacing w:before="0" w:after="0" w:line="314" w:lineRule="exact"/>
        <w:ind w:left="0" w:right="0" w:firstLine="440"/>
        <w:jc w:val="left"/>
      </w:pPr>
      <w:bookmarkStart w:id="1004" w:name="bookmark1004"/>
      <w:bookmarkEnd w:id="1004"/>
      <w:r>
        <w:rPr>
          <w:color w:val="000000"/>
          <w:spacing w:val="0"/>
          <w:w w:val="100"/>
          <w:position w:val="0"/>
        </w:rPr>
        <w:t>初始投资成本确定</w:t>
      </w:r>
    </w:p>
    <w:p>
      <w:pPr>
        <w:pStyle w:val="Style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 xml:space="preserve">对于企业合并取得的长期股权投资，如为同一控制下的企业合并，应当在合并日按照被合并 方所有者权益在最终控制方合并财务报表中的账面价值的份额作为长期股权投资的初始投资成本; 非同一控制下的企业合并，按照购买日确定的合并成本作为长期股权投资的初始投资成本；以支 </w:t>
      </w:r>
      <w:r>
        <w:rPr>
          <w:color w:val="000000"/>
          <w:spacing w:val="0"/>
          <w:w w:val="100"/>
          <w:position w:val="0"/>
        </w:rPr>
        <w:t>付现金取得的长期股权投资，初始投资成本为实际支付的购买价款；以发行权益性证券取得的长 期股权投资，初始投资成本为发行权益性证券的公允价值；通过债务重组取得的长期股权投资， 其初始投资成本按照《企业会计准则第</w:t>
      </w:r>
      <w:r>
        <w:rPr>
          <w:color w:val="000000"/>
          <w:spacing w:val="0"/>
          <w:w w:val="100"/>
          <w:position w:val="0"/>
          <w:sz w:val="18"/>
          <w:szCs w:val="18"/>
        </w:rPr>
        <w:t>12</w:t>
      </w:r>
      <w:r>
        <w:rPr>
          <w:color w:val="000000"/>
          <w:spacing w:val="0"/>
          <w:w w:val="100"/>
          <w:position w:val="0"/>
        </w:rPr>
        <w:t>号</w:t>
      </w:r>
      <w:r>
        <w:rPr>
          <w:color w:val="000000"/>
          <w:spacing w:val="0"/>
          <w:w w:val="100"/>
          <w:position w:val="0"/>
        </w:rPr>
        <w:t>一一</w:t>
      </w:r>
      <w:r>
        <w:rPr>
          <w:color w:val="000000"/>
          <w:spacing w:val="0"/>
          <w:w w:val="100"/>
          <w:position w:val="0"/>
        </w:rPr>
        <w:t>债务重组》的有关规定确定；非货币性资产交换 取得的长期股权投资，初始投资成本按照《企业会计准则第</w:t>
      </w:r>
      <w:r>
        <w:rPr>
          <w:color w:val="000000"/>
          <w:spacing w:val="0"/>
          <w:w w:val="100"/>
          <w:position w:val="0"/>
          <w:sz w:val="18"/>
          <w:szCs w:val="18"/>
        </w:rPr>
        <w:t>7</w:t>
      </w:r>
      <w:r>
        <w:rPr>
          <w:color w:val="000000"/>
          <w:spacing w:val="0"/>
          <w:w w:val="100"/>
          <w:position w:val="0"/>
        </w:rPr>
        <w:t>号</w:t>
      </w:r>
      <w:r>
        <w:rPr>
          <w:color w:val="000000"/>
          <w:spacing w:val="0"/>
          <w:w w:val="100"/>
          <w:position w:val="0"/>
        </w:rPr>
        <w:t>一一</w:t>
      </w:r>
      <w:r>
        <w:rPr>
          <w:color w:val="000000"/>
          <w:spacing w:val="0"/>
          <w:w w:val="100"/>
          <w:position w:val="0"/>
        </w:rPr>
        <w:t>非货币性资产交换》的有关 规定确定。</w:t>
      </w:r>
    </w:p>
    <w:p>
      <w:pPr>
        <w:pStyle w:val="Style5"/>
        <w:keepNext w:val="0"/>
        <w:keepLines w:val="0"/>
        <w:widowControl w:val="0"/>
        <w:numPr>
          <w:ilvl w:val="0"/>
          <w:numId w:val="81"/>
        </w:numPr>
        <w:shd w:val="clear" w:color="auto" w:fill="auto"/>
        <w:tabs>
          <w:tab w:pos="733" w:val="left"/>
        </w:tabs>
        <w:bidi w:val="0"/>
        <w:spacing w:before="0" w:after="0" w:line="312" w:lineRule="exact"/>
        <w:ind w:left="0" w:right="0" w:firstLine="440"/>
        <w:jc w:val="left"/>
      </w:pPr>
      <w:bookmarkStart w:id="1005" w:name="bookmark1005"/>
      <w:bookmarkEnd w:id="1005"/>
      <w:r>
        <w:rPr>
          <w:color w:val="000000"/>
          <w:spacing w:val="0"/>
          <w:w w:val="100"/>
          <w:position w:val="0"/>
        </w:rPr>
        <w:t>后续计量及损益确认方法</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本公司能够对被投资单位实施控制的长期股权投资采用成本法核算，对联营企业和合营企业 的长期股权投资采用权益法核算。本公司对联营企业的权益性投资，其中一部分通过风险投资机 构、共同基金、信托公司或包括投连险基金在内的类似主体间接持有的，无论以上主体是否对这 部分投资具有重大影响，本公司按照《企业会计准则第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金融工具确认和计量》的有关规 定处理，并对其余部分采用权益法核算。</w:t>
      </w:r>
    </w:p>
    <w:p>
      <w:pPr>
        <w:pStyle w:val="Style5"/>
        <w:keepNext w:val="0"/>
        <w:keepLines w:val="0"/>
        <w:widowControl w:val="0"/>
        <w:numPr>
          <w:ilvl w:val="0"/>
          <w:numId w:val="81"/>
        </w:numPr>
        <w:shd w:val="clear" w:color="auto" w:fill="auto"/>
        <w:bidi w:val="0"/>
        <w:spacing w:before="0" w:after="0" w:line="312" w:lineRule="exact"/>
        <w:ind w:left="0" w:right="0" w:firstLine="440"/>
        <w:jc w:val="left"/>
      </w:pPr>
      <w:bookmarkStart w:id="1006" w:name="bookmark1006"/>
      <w:bookmarkEnd w:id="1006"/>
      <w:r>
        <w:rPr>
          <w:color w:val="000000"/>
          <w:spacing w:val="0"/>
          <w:w w:val="100"/>
          <w:position w:val="0"/>
        </w:rPr>
        <w:t xml:space="preserve"> 确定对被投资单位具有共同控制、重大影响的依据</w:t>
      </w:r>
    </w:p>
    <w:p>
      <w:pPr>
        <w:pStyle w:val="Style5"/>
        <w:keepNext w:val="0"/>
        <w:keepLines w:val="0"/>
        <w:widowControl w:val="0"/>
        <w:shd w:val="clear" w:color="auto" w:fill="auto"/>
        <w:bidi w:val="0"/>
        <w:spacing w:before="0" w:after="660" w:line="312" w:lineRule="exact"/>
        <w:ind w:left="0" w:right="0" w:firstLine="440"/>
        <w:jc w:val="both"/>
      </w:pPr>
      <w:r>
        <w:rPr>
          <w:color w:val="000000"/>
          <w:spacing w:val="0"/>
          <w:w w:val="100"/>
          <w:position w:val="0"/>
        </w:rPr>
        <w:t xml:space="preserve">对被投资单位具有共同控制，是指对某项安排的回报产生重大影响的活动必须经过分享控制 权的参与方一致同意后才能决策，包括商品或劳务的销售和购买、金融资产的管理、资产的购买 和处置、研究与开发活动以及融资活动等；对被投资单位具有重大影响，是指当持有被投资单位 </w:t>
      </w:r>
      <w:r>
        <w:rPr>
          <w:color w:val="000000"/>
          <w:spacing w:val="0"/>
          <w:w w:val="100"/>
          <w:position w:val="0"/>
          <w:sz w:val="18"/>
          <w:szCs w:val="18"/>
        </w:rPr>
        <w:t>20%</w:t>
      </w:r>
      <w:r>
        <w:rPr>
          <w:color w:val="000000"/>
          <w:spacing w:val="0"/>
          <w:w w:val="100"/>
          <w:position w:val="0"/>
        </w:rPr>
        <w:t>以上至</w:t>
      </w:r>
      <w:r>
        <w:rPr>
          <w:color w:val="000000"/>
          <w:spacing w:val="0"/>
          <w:w w:val="100"/>
          <w:position w:val="0"/>
          <w:sz w:val="18"/>
          <w:szCs w:val="18"/>
        </w:rPr>
        <w:t>50%</w:t>
      </w:r>
      <w:r>
        <w:rPr>
          <w:color w:val="000000"/>
          <w:spacing w:val="0"/>
          <w:w w:val="100"/>
          <w:position w:val="0"/>
        </w:rPr>
        <w:t>的表决权资本时，具有重大影响。或虽不足</w:t>
      </w:r>
      <w:r>
        <w:rPr>
          <w:color w:val="000000"/>
          <w:spacing w:val="0"/>
          <w:w w:val="100"/>
          <w:position w:val="0"/>
          <w:sz w:val="18"/>
          <w:szCs w:val="18"/>
        </w:rPr>
        <w:t>20%，</w:t>
      </w:r>
      <w:r>
        <w:rPr>
          <w:color w:val="000000"/>
          <w:spacing w:val="0"/>
          <w:w w:val="100"/>
          <w:position w:val="0"/>
        </w:rPr>
        <w:t>但符合下列条件之一时，具有重 大影响:在被投资单位的董事会或类似的权力机构中派有代表;参与被投资单位的政策制定过程； 向被投资单位派出管理人员；被投资单位依赖投资公司的技术或技术资料；与被投资单位之间发 生重要交易。</w:t>
      </w:r>
    </w:p>
    <w:p>
      <w:pPr>
        <w:pStyle w:val="Style21"/>
        <w:keepNext/>
        <w:keepLines/>
        <w:widowControl w:val="0"/>
        <w:numPr>
          <w:ilvl w:val="0"/>
          <w:numId w:val="59"/>
        </w:numPr>
        <w:shd w:val="clear" w:color="auto" w:fill="auto"/>
        <w:bidi w:val="0"/>
        <w:spacing w:before="0" w:after="60" w:line="312" w:lineRule="exact"/>
        <w:ind w:left="0" w:right="0" w:firstLine="0"/>
        <w:jc w:val="left"/>
      </w:pPr>
      <w:bookmarkStart w:id="1007" w:name="bookmark1007"/>
      <w:bookmarkStart w:id="1008" w:name="bookmark1008"/>
      <w:bookmarkStart w:id="1009" w:name="bookmark1009"/>
      <w:bookmarkStart w:id="1010" w:name="bookmark1010"/>
      <w:bookmarkEnd w:id="1009"/>
      <w:r>
        <w:rPr>
          <w:color w:val="000000"/>
          <w:spacing w:val="0"/>
          <w:w w:val="100"/>
          <w:position w:val="0"/>
        </w:rPr>
        <w:t>固定资产</w:t>
      </w:r>
      <w:bookmarkEnd w:id="1007"/>
      <w:bookmarkEnd w:id="1008"/>
      <w:bookmarkEnd w:id="1010"/>
    </w:p>
    <w:p>
      <w:pPr>
        <w:pStyle w:val="Style21"/>
        <w:keepNext/>
        <w:keepLines/>
        <w:widowControl w:val="0"/>
        <w:numPr>
          <w:ilvl w:val="0"/>
          <w:numId w:val="83"/>
        </w:numPr>
        <w:shd w:val="clear" w:color="auto" w:fill="auto"/>
        <w:bidi w:val="0"/>
        <w:spacing w:before="0" w:after="0" w:line="312" w:lineRule="exact"/>
        <w:ind w:left="0" w:right="0" w:firstLine="0"/>
        <w:jc w:val="left"/>
      </w:pPr>
      <w:bookmarkStart w:id="1007" w:name="bookmark1007"/>
      <w:bookmarkStart w:id="1008" w:name="bookmark1008"/>
      <w:bookmarkStart w:id="1011" w:name="bookmark1011"/>
      <w:bookmarkStart w:id="1012" w:name="bookmark1012"/>
      <w:bookmarkEnd w:id="1011"/>
      <w:r>
        <w:rPr>
          <w:color w:val="000000"/>
          <w:spacing w:val="0"/>
          <w:w w:val="100"/>
          <w:position w:val="0"/>
        </w:rPr>
        <w:t>.</w:t>
      </w:r>
      <w:r>
        <w:rPr>
          <w:color w:val="000000"/>
          <w:spacing w:val="0"/>
          <w:w w:val="100"/>
          <w:position w:val="0"/>
        </w:rPr>
        <w:t>确认条件</w:t>
      </w:r>
      <w:bookmarkEnd w:id="1007"/>
      <w:bookmarkEnd w:id="1008"/>
      <w:bookmarkEnd w:id="1012"/>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20" w:line="312" w:lineRule="exact"/>
        <w:ind w:left="0" w:right="0" w:firstLine="440"/>
        <w:jc w:val="both"/>
      </w:pPr>
      <w:r>
        <w:rPr>
          <w:color w:val="000000"/>
          <w:spacing w:val="0"/>
          <w:w w:val="100"/>
          <w:position w:val="0"/>
        </w:rPr>
        <w:t>固定资产指为生产商品、提供劳务、出租或经营管理而持有的，使用寿命超过一个会计年度 的有形资产。同时满足以下条件时予以确认：与该固定资产有关的经济利益很可能流入企业；该 固定资产的成本能够可靠地计量。</w:t>
      </w:r>
    </w:p>
    <w:p>
      <w:pPr>
        <w:pStyle w:val="Style23"/>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(2).</w:t>
      </w:r>
      <w:r>
        <w:rPr>
          <w:b/>
          <w:bCs/>
          <w:color w:val="000000"/>
          <w:spacing w:val="0"/>
          <w:w w:val="100"/>
          <w:position w:val="0"/>
        </w:rPr>
        <w:t>折旧方法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982"/>
        <w:gridCol w:w="1478"/>
        <w:gridCol w:w="1790"/>
        <w:gridCol w:w="1786"/>
        <w:gridCol w:w="1800"/>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2.38~4.85</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施工机械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7.92~9.7</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7.92~9.7</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仪器及试验设备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9.5~19.4</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9.5~19.4</w:t>
            </w:r>
          </w:p>
        </w:tc>
      </w:tr>
    </w:tbl>
    <w:p>
      <w:pPr>
        <w:widowControl w:val="0"/>
        <w:spacing w:after="719" w:line="1" w:lineRule="exact"/>
      </w:pPr>
    </w:p>
    <w:p>
      <w:pPr>
        <w:pStyle w:val="Style21"/>
        <w:keepNext/>
        <w:keepLines/>
        <w:widowControl w:val="0"/>
        <w:numPr>
          <w:ilvl w:val="0"/>
          <w:numId w:val="75"/>
        </w:numPr>
        <w:shd w:val="clear" w:color="auto" w:fill="auto"/>
        <w:bidi w:val="0"/>
        <w:spacing w:before="0" w:after="140" w:line="240" w:lineRule="auto"/>
        <w:ind w:left="0" w:right="0" w:firstLine="0"/>
        <w:jc w:val="left"/>
      </w:pPr>
      <w:bookmarkStart w:id="1013" w:name="bookmark1013"/>
      <w:bookmarkStart w:id="1014" w:name="bookmark1014"/>
      <w:bookmarkStart w:id="1015" w:name="bookmark1015"/>
      <w:bookmarkStart w:id="1016" w:name="bookmark1016"/>
      <w:bookmarkEnd w:id="1015"/>
      <w:r>
        <w:rPr>
          <w:color w:val="000000"/>
          <w:spacing w:val="0"/>
          <w:w w:val="100"/>
          <w:position w:val="0"/>
        </w:rPr>
        <w:t>.</w:t>
      </w:r>
      <w:r>
        <w:rPr>
          <w:color w:val="000000"/>
          <w:spacing w:val="0"/>
          <w:w w:val="100"/>
          <w:position w:val="0"/>
        </w:rPr>
        <w:t>融资租入固定资产的认定依据、计价和折旧方法</w:t>
      </w:r>
      <w:bookmarkEnd w:id="1013"/>
      <w:bookmarkEnd w:id="1014"/>
      <w:bookmarkEnd w:id="101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融资租入固定资产为实质上转移了与资产所有权有关的全部风险和报酬的租赁。融资租入固 定资产初始计价为租赁期开始日租赁资产公允价值与最低租赁付款额现值较低者作为入账价值； 融资租入固定资产后续计价采用与自有固定资产相一致的折旧政策计提折旧及减值准备。</w:t>
      </w:r>
    </w:p>
    <w:p>
      <w:pPr>
        <w:pStyle w:val="Style21"/>
        <w:keepNext/>
        <w:keepLines/>
        <w:widowControl w:val="0"/>
        <w:numPr>
          <w:ilvl w:val="0"/>
          <w:numId w:val="59"/>
        </w:numPr>
        <w:shd w:val="clear" w:color="auto" w:fill="auto"/>
        <w:tabs>
          <w:tab w:pos="422" w:val="left"/>
        </w:tabs>
        <w:bidi w:val="0"/>
        <w:spacing w:before="0" w:after="60" w:line="313" w:lineRule="exact"/>
        <w:ind w:left="0" w:right="0" w:firstLine="0"/>
        <w:jc w:val="left"/>
      </w:pPr>
      <w:bookmarkStart w:id="1017" w:name="bookmark1017"/>
      <w:bookmarkStart w:id="1018" w:name="bookmark1018"/>
      <w:bookmarkStart w:id="1019" w:name="bookmark1019"/>
      <w:bookmarkStart w:id="1020" w:name="bookmark1020"/>
      <w:bookmarkEnd w:id="1019"/>
      <w:r>
        <w:rPr>
          <w:color w:val="000000"/>
          <w:spacing w:val="0"/>
          <w:w w:val="100"/>
          <w:position w:val="0"/>
        </w:rPr>
        <w:t>在建工程</w:t>
      </w:r>
      <w:bookmarkEnd w:id="1017"/>
      <w:bookmarkEnd w:id="1018"/>
      <w:bookmarkEnd w:id="1020"/>
    </w:p>
    <w:p>
      <w:pPr>
        <w:pStyle w:val="Style5"/>
        <w:keepNext w:val="0"/>
        <w:keepLines w:val="0"/>
        <w:widowControl w:val="0"/>
        <w:shd w:val="clear" w:color="auto" w:fill="auto"/>
        <w:bidi w:val="0"/>
        <w:spacing w:before="0" w:after="0" w:line="313"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本公司在建工程分为自营方式建造和出包方式建造两种。在建工程在工程完工达到预定可使 用状态时，结转固定资产。预定可使用状态的判断标准，应符合下列情况之一：固定资产的实体 建造（包括安装）工作已经全部完成或实质上已经全部完成；已经试生产或试运行，并且其结果 表明资产能够正常运行或能够稳定地生产出合格产品，或者试运行结果表明其能够正常运转或营 业；该项建造的固定资产上的支出金额很少或者几乎不再发生；所购建的固定资产已经达到设计 或合同要求，或与设计或合同要求基本相符。</w:t>
      </w:r>
    </w:p>
    <w:p>
      <w:pPr>
        <w:pStyle w:val="Style21"/>
        <w:keepNext/>
        <w:keepLines/>
        <w:widowControl w:val="0"/>
        <w:numPr>
          <w:ilvl w:val="0"/>
          <w:numId w:val="59"/>
        </w:numPr>
        <w:shd w:val="clear" w:color="auto" w:fill="auto"/>
        <w:tabs>
          <w:tab w:pos="422" w:val="left"/>
        </w:tabs>
        <w:bidi w:val="0"/>
        <w:spacing w:before="0" w:after="60" w:line="313" w:lineRule="exact"/>
        <w:ind w:left="0" w:right="0" w:firstLine="0"/>
        <w:jc w:val="left"/>
      </w:pPr>
      <w:bookmarkStart w:id="1021" w:name="bookmark1021"/>
      <w:bookmarkStart w:id="1022" w:name="bookmark1022"/>
      <w:bookmarkStart w:id="1023" w:name="bookmark1023"/>
      <w:bookmarkStart w:id="1024" w:name="bookmark1024"/>
      <w:bookmarkEnd w:id="1023"/>
      <w:r>
        <w:rPr>
          <w:color w:val="000000"/>
          <w:spacing w:val="0"/>
          <w:w w:val="100"/>
          <w:position w:val="0"/>
        </w:rPr>
        <w:t>借款费用</w:t>
      </w:r>
      <w:bookmarkEnd w:id="1021"/>
      <w:bookmarkEnd w:id="1022"/>
      <w:bookmarkEnd w:id="1024"/>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85"/>
        </w:numPr>
        <w:shd w:val="clear" w:color="auto" w:fill="auto"/>
        <w:tabs>
          <w:tab w:pos="720" w:val="left"/>
        </w:tabs>
        <w:bidi w:val="0"/>
        <w:spacing w:before="0" w:after="0" w:line="312" w:lineRule="exact"/>
        <w:ind w:left="0" w:right="0" w:firstLine="440"/>
        <w:jc w:val="both"/>
      </w:pPr>
      <w:bookmarkStart w:id="1025" w:name="bookmark1025"/>
      <w:bookmarkEnd w:id="1025"/>
      <w:r>
        <w:rPr>
          <w:color w:val="000000"/>
          <w:spacing w:val="0"/>
          <w:w w:val="100"/>
          <w:position w:val="0"/>
        </w:rPr>
        <w:t>借款费用资本化的确认原则</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本公司发生的借款费用，可直接归属于符合资本化条件的资产的购建或者生产的，予以资本 化，计入相关资产成本；其他借款费用，在发生时根据其发生额确认为费用，计入当期损益。符 合资本化条件的资产，是指需要经过相当长时间的购建或者生产活动才能达到预定可使用或者可 销售状态的固定资产、投资性房地产和存货等资产。</w:t>
      </w:r>
    </w:p>
    <w:p>
      <w:pPr>
        <w:pStyle w:val="Style5"/>
        <w:keepNext w:val="0"/>
        <w:keepLines w:val="0"/>
        <w:widowControl w:val="0"/>
        <w:numPr>
          <w:ilvl w:val="0"/>
          <w:numId w:val="85"/>
        </w:numPr>
        <w:shd w:val="clear" w:color="auto" w:fill="auto"/>
        <w:tabs>
          <w:tab w:pos="734" w:val="left"/>
        </w:tabs>
        <w:bidi w:val="0"/>
        <w:spacing w:before="0" w:after="0" w:line="312" w:lineRule="exact"/>
        <w:ind w:left="0" w:right="0" w:firstLine="440"/>
        <w:jc w:val="both"/>
      </w:pPr>
      <w:bookmarkStart w:id="1026" w:name="bookmark1026"/>
      <w:bookmarkEnd w:id="1026"/>
      <w:r>
        <w:rPr>
          <w:color w:val="000000"/>
          <w:spacing w:val="0"/>
          <w:w w:val="100"/>
          <w:position w:val="0"/>
        </w:rPr>
        <w:t>资本化金额计算方法</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资本化期间，是指从借款费用开始资本化时点到停止资本化时点的期间。借款费用暂停资本 化的期间不包括在内。在购建或生产过程中发生非正常中断、且中断时间连续超过</w:t>
      </w:r>
      <w:r>
        <w:rPr>
          <w:color w:val="000000"/>
          <w:spacing w:val="0"/>
          <w:w w:val="100"/>
          <w:position w:val="0"/>
          <w:sz w:val="18"/>
          <w:szCs w:val="18"/>
        </w:rPr>
        <w:t>3</w:t>
      </w:r>
      <w:r>
        <w:rPr>
          <w:color w:val="000000"/>
          <w:spacing w:val="0"/>
          <w:w w:val="100"/>
          <w:position w:val="0"/>
        </w:rPr>
        <w:t>个月的，应 当暂停借款费用的资本化。</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借入专门借款，按照专门借款当期实际发生的利息费用，减去将尚未动用的借款资金存入银 行取得的利息收入或进行暂时性投资取得的投资收益后的金额确定；占用一般借款按照累计资产 支出超过专门借款部分的资产支出加权平均数乘以所占用一般借款的资本化率计算确定，资本化 率为一般借款的加权平均利率；借款存在折价或溢价的，按照实际利率法确定每一会计期间应摊 销的折价或溢价金额，调整每期利息金额。</w:t>
      </w:r>
    </w:p>
    <w:p>
      <w:pPr>
        <w:pStyle w:val="Style5"/>
        <w:keepNext w:val="0"/>
        <w:keepLines w:val="0"/>
        <w:widowControl w:val="0"/>
        <w:shd w:val="clear" w:color="auto" w:fill="auto"/>
        <w:bidi w:val="0"/>
        <w:spacing w:before="0" w:after="660" w:line="312" w:lineRule="exact"/>
        <w:ind w:left="0" w:right="0" w:firstLine="440"/>
        <w:jc w:val="both"/>
      </w:pPr>
      <w:r>
        <w:rPr>
          <w:color w:val="000000"/>
          <w:spacing w:val="0"/>
          <w:w w:val="100"/>
          <w:position w:val="0"/>
        </w:rPr>
        <w:t>实际利率法是根据借款实际利率计算其摊余折价或溢价或利息费用的方法。其中实际利率是 借款在预期存续期间的未来现金流量，折现为该借款当前账面价值所使用的利率。</w:t>
      </w:r>
    </w:p>
    <w:p>
      <w:pPr>
        <w:pStyle w:val="Style21"/>
        <w:keepNext/>
        <w:keepLines/>
        <w:widowControl w:val="0"/>
        <w:numPr>
          <w:ilvl w:val="0"/>
          <w:numId w:val="59"/>
        </w:numPr>
        <w:shd w:val="clear" w:color="auto" w:fill="auto"/>
        <w:tabs>
          <w:tab w:pos="422" w:val="left"/>
        </w:tabs>
        <w:bidi w:val="0"/>
        <w:spacing w:before="0" w:after="60" w:line="313" w:lineRule="exact"/>
        <w:ind w:left="0" w:right="0" w:firstLine="0"/>
        <w:jc w:val="left"/>
      </w:pPr>
      <w:bookmarkStart w:id="1027" w:name="bookmark1027"/>
      <w:bookmarkStart w:id="1028" w:name="bookmark1028"/>
      <w:bookmarkStart w:id="1029" w:name="bookmark1029"/>
      <w:bookmarkStart w:id="1030" w:name="bookmark1030"/>
      <w:bookmarkEnd w:id="1029"/>
      <w:r>
        <w:rPr>
          <w:color w:val="000000"/>
          <w:spacing w:val="0"/>
          <w:w w:val="100"/>
          <w:position w:val="0"/>
        </w:rPr>
        <w:t>使用权资产</w:t>
      </w:r>
      <w:bookmarkEnd w:id="1027"/>
      <w:bookmarkEnd w:id="1028"/>
      <w:bookmarkEnd w:id="1030"/>
    </w:p>
    <w:p>
      <w:pPr>
        <w:pStyle w:val="Style5"/>
        <w:keepNext w:val="0"/>
        <w:keepLines w:val="0"/>
        <w:widowControl w:val="0"/>
        <w:shd w:val="clear" w:color="auto" w:fill="auto"/>
        <w:bidi w:val="0"/>
        <w:spacing w:before="0" w:after="0" w:line="31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使用权资产，是指承租人可在租赁期内使用租赁资产的权利。在租赁期开始日。使用权资产 按照成本进行初始计量。该成本包括：①租赁负债的初始计量金额；②在租赁期开始日或之前支 付的租赁付款额，存在租赁激励的，扣除已享受的租赁激励相关金额；③承租人发生的初始直接 费用；④承租人为拆卸及移除租赁资产、复原租赁资产所在场地或将租赁资产恢复至租赁条款约 定状态预计将发生的成本。</w:t>
      </w:r>
    </w:p>
    <w:p>
      <w:pPr>
        <w:pStyle w:val="Style5"/>
        <w:keepNext w:val="0"/>
        <w:keepLines w:val="0"/>
        <w:widowControl w:val="0"/>
        <w:shd w:val="clear" w:color="auto" w:fill="auto"/>
        <w:bidi w:val="0"/>
        <w:spacing w:before="0" w:after="60" w:line="313" w:lineRule="exact"/>
        <w:ind w:left="0" w:right="0" w:firstLine="440"/>
        <w:jc w:val="both"/>
        <w:sectPr>
          <w:footnotePr>
            <w:pos w:val="pageBottom"/>
            <w:numFmt w:val="decimal"/>
            <w:numRestart w:val="continuous"/>
          </w:footnotePr>
          <w:pgSz w:w="11900" w:h="16840"/>
          <w:pgMar w:top="1393" w:right="1623" w:bottom="1676" w:left="1190" w:header="0" w:footer="3" w:gutter="0"/>
          <w:cols w:space="720"/>
          <w:noEndnote/>
          <w:rtlGutter w:val="0"/>
          <w:docGrid w:linePitch="360"/>
        </w:sectPr>
      </w:pPr>
      <w:r>
        <w:rPr>
          <w:color w:val="000000"/>
          <w:spacing w:val="0"/>
          <w:w w:val="100"/>
          <w:position w:val="0"/>
        </w:rPr>
        <w:t>本公司使用权资产折旧采用年限平均法分类计提。对于能合理确定租赁期届满时将会取得租 赁资产所有权的，在租赁资产预计剩余使用寿命内计提折旧；对于无法合理确定租赁期届满时将 会取得租赁资产所有权的，在租赁期与租赁资产剩余使用寿命两者孰短的期间内计提折旧。</w:t>
      </w:r>
    </w:p>
    <w:p>
      <w:pPr>
        <w:pStyle w:val="Style5"/>
        <w:keepNext w:val="0"/>
        <w:keepLines w:val="0"/>
        <w:widowControl w:val="0"/>
        <w:shd w:val="clear" w:color="auto" w:fill="auto"/>
        <w:bidi w:val="0"/>
        <w:spacing w:before="0" w:after="360" w:line="326" w:lineRule="exact"/>
        <w:ind w:left="0" w:right="0" w:firstLine="440"/>
        <w:jc w:val="both"/>
      </w:pPr>
      <w:r>
        <w:rPr>
          <w:color w:val="000000"/>
          <w:spacing w:val="0"/>
          <w:w w:val="100"/>
          <w:position w:val="0"/>
        </w:rPr>
        <w:t>本公司按照《企业会计准则第</w:t>
      </w:r>
      <w:r>
        <w:rPr>
          <w:color w:val="000000"/>
          <w:spacing w:val="0"/>
          <w:w w:val="100"/>
          <w:position w:val="0"/>
          <w:sz w:val="18"/>
          <w:szCs w:val="18"/>
        </w:rPr>
        <w:t>8</w:t>
      </w:r>
      <w:r>
        <w:rPr>
          <w:color w:val="000000"/>
          <w:spacing w:val="0"/>
          <w:w w:val="100"/>
          <w:position w:val="0"/>
        </w:rPr>
        <w:t>号</w:t>
      </w:r>
      <w:r>
        <w:rPr>
          <w:color w:val="000000"/>
          <w:spacing w:val="0"/>
          <w:w w:val="100"/>
          <w:position w:val="0"/>
        </w:rPr>
        <w:t>一一</w:t>
      </w:r>
      <w:r>
        <w:rPr>
          <w:color w:val="000000"/>
          <w:spacing w:val="0"/>
          <w:w w:val="100"/>
          <w:position w:val="0"/>
        </w:rPr>
        <w:t>资产减值》的相关规定来确定使用权资产是否已发生 减值并进行会计处理。</w:t>
      </w:r>
    </w:p>
    <w:p>
      <w:pPr>
        <w:pStyle w:val="Style21"/>
        <w:keepNext/>
        <w:keepLines/>
        <w:widowControl w:val="0"/>
        <w:numPr>
          <w:ilvl w:val="0"/>
          <w:numId w:val="59"/>
        </w:numPr>
        <w:shd w:val="clear" w:color="auto" w:fill="auto"/>
        <w:tabs>
          <w:tab w:pos="422" w:val="left"/>
        </w:tabs>
        <w:bidi w:val="0"/>
        <w:spacing w:before="0" w:after="60" w:line="313" w:lineRule="exact"/>
        <w:ind w:left="0" w:right="0" w:firstLine="0"/>
        <w:jc w:val="left"/>
      </w:pPr>
      <w:bookmarkStart w:id="1031" w:name="bookmark1031"/>
      <w:bookmarkStart w:id="1032" w:name="bookmark1032"/>
      <w:bookmarkStart w:id="1033" w:name="bookmark1033"/>
      <w:bookmarkStart w:id="1034" w:name="bookmark1034"/>
      <w:bookmarkEnd w:id="1033"/>
      <w:r>
        <w:rPr>
          <w:color w:val="000000"/>
          <w:spacing w:val="0"/>
          <w:w w:val="100"/>
          <w:position w:val="0"/>
        </w:rPr>
        <w:t>无形资产</w:t>
      </w:r>
      <w:bookmarkEnd w:id="1031"/>
      <w:bookmarkEnd w:id="1032"/>
      <w:bookmarkEnd w:id="1034"/>
    </w:p>
    <w:p>
      <w:pPr>
        <w:pStyle w:val="Style21"/>
        <w:keepNext/>
        <w:keepLines/>
        <w:widowControl w:val="0"/>
        <w:numPr>
          <w:ilvl w:val="0"/>
          <w:numId w:val="87"/>
        </w:numPr>
        <w:shd w:val="clear" w:color="auto" w:fill="auto"/>
        <w:tabs>
          <w:tab w:pos="408" w:val="left"/>
        </w:tabs>
        <w:bidi w:val="0"/>
        <w:spacing w:before="0" w:after="60" w:line="313" w:lineRule="exact"/>
        <w:ind w:left="0" w:right="0" w:firstLine="0"/>
        <w:jc w:val="left"/>
      </w:pPr>
      <w:bookmarkStart w:id="1031" w:name="bookmark1031"/>
      <w:bookmarkStart w:id="1032" w:name="bookmark1032"/>
      <w:bookmarkStart w:id="1035" w:name="bookmark1035"/>
      <w:bookmarkStart w:id="1036" w:name="bookmark1036"/>
      <w:bookmarkEnd w:id="1035"/>
      <w:r>
        <w:rPr>
          <w:color w:val="000000"/>
          <w:spacing w:val="0"/>
          <w:w w:val="100"/>
          <w:position w:val="0"/>
        </w:rPr>
        <w:t>.</w:t>
      </w:r>
      <w:r>
        <w:rPr>
          <w:color w:val="000000"/>
          <w:spacing w:val="0"/>
          <w:w w:val="100"/>
          <w:position w:val="0"/>
        </w:rPr>
        <w:t>计价方法、使用寿命、减值测试</w:t>
      </w:r>
      <w:bookmarkEnd w:id="1031"/>
      <w:bookmarkEnd w:id="1032"/>
      <w:bookmarkEnd w:id="1036"/>
    </w:p>
    <w:p>
      <w:pPr>
        <w:pStyle w:val="Style5"/>
        <w:keepNext w:val="0"/>
        <w:keepLines w:val="0"/>
        <w:widowControl w:val="0"/>
        <w:shd w:val="clear" w:color="auto" w:fill="auto"/>
        <w:bidi w:val="0"/>
        <w:spacing w:before="0" w:after="0" w:line="31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89"/>
        </w:numPr>
        <w:shd w:val="clear" w:color="auto" w:fill="auto"/>
        <w:tabs>
          <w:tab w:pos="737" w:val="left"/>
        </w:tabs>
        <w:bidi w:val="0"/>
        <w:spacing w:before="0" w:after="0" w:line="313" w:lineRule="exact"/>
        <w:ind w:left="0" w:right="0" w:firstLine="440"/>
        <w:jc w:val="both"/>
      </w:pPr>
      <w:bookmarkStart w:id="1037" w:name="bookmark1037"/>
      <w:bookmarkEnd w:id="1037"/>
      <w:r>
        <w:rPr>
          <w:color w:val="000000"/>
          <w:spacing w:val="0"/>
          <w:w w:val="100"/>
          <w:position w:val="0"/>
        </w:rPr>
        <w:t>无形资产的计价方法</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本公司无形资产按照成本进行初始计量。购入的无形资产，按实际支付的价款和相关支出作 为实际成本。投资者投入的无形资产，按投资合同或协议约定的价值确定实际成本，但合同或协 议约定价值不公允的，按公允价值确定实际成本。自行开发的无形资产，其成本为达到预定用途 前所发生的支出总额。</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本公司无形资产后续计量方法分别为：使用寿命有限无形资产采用直线法摊销，并在年度终 了，对无形资产的使用寿命和摊销方法进行复核，如与原先估计数存在差异的，进行相应的调整； 使用寿命不确定的无形资产不摊销，但在年度终了，对使用寿命进行复核，当有确凿证据表明其 使用寿命是有限的，则估计其使用寿命，按直线法进行摊销。</w:t>
      </w:r>
    </w:p>
    <w:p>
      <w:pPr>
        <w:pStyle w:val="Style5"/>
        <w:keepNext w:val="0"/>
        <w:keepLines w:val="0"/>
        <w:widowControl w:val="0"/>
        <w:numPr>
          <w:ilvl w:val="0"/>
          <w:numId w:val="89"/>
        </w:numPr>
        <w:shd w:val="clear" w:color="auto" w:fill="auto"/>
        <w:tabs>
          <w:tab w:pos="752" w:val="left"/>
        </w:tabs>
        <w:bidi w:val="0"/>
        <w:spacing w:before="0" w:after="0" w:line="313" w:lineRule="exact"/>
        <w:ind w:left="0" w:right="0" w:firstLine="440"/>
        <w:jc w:val="both"/>
      </w:pPr>
      <w:bookmarkStart w:id="1038" w:name="bookmark1038"/>
      <w:bookmarkEnd w:id="1038"/>
      <w:r>
        <w:rPr>
          <w:color w:val="000000"/>
          <w:spacing w:val="0"/>
          <w:w w:val="100"/>
          <w:position w:val="0"/>
        </w:rPr>
        <w:t>使用寿命不确定的判断依据</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本公司将无法预见该资产为公司带来经济利益的期限，或使用期限不确定的无形资产确定为 使用寿命不确定的无形资产。使用寿命不确定的判断依据为:来源于合同性权利或其他法定权利， 但合同规定或法律规定无明确使用年限；综合同行业情况或相关专家论证等，仍无法判断无形资 产为公司带来经济利益的期限。</w:t>
      </w:r>
    </w:p>
    <w:p>
      <w:pPr>
        <w:pStyle w:val="Style5"/>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每年年末，对使用寿命不确定的无形资产的使用寿命进行复核，主要采取自下而上的方式， 由无形资产使用相关部门进行基础复核，评价使用寿命不确定判断依据是否存在变化等。</w:t>
      </w:r>
    </w:p>
    <w:p>
      <w:pPr>
        <w:pStyle w:val="Style21"/>
        <w:keepNext/>
        <w:keepLines/>
        <w:widowControl w:val="0"/>
        <w:numPr>
          <w:ilvl w:val="0"/>
          <w:numId w:val="87"/>
        </w:numPr>
        <w:shd w:val="clear" w:color="auto" w:fill="auto"/>
        <w:tabs>
          <w:tab w:pos="408" w:val="left"/>
        </w:tabs>
        <w:bidi w:val="0"/>
        <w:spacing w:before="0" w:after="60" w:line="313" w:lineRule="exact"/>
        <w:ind w:left="0" w:right="0" w:firstLine="0"/>
        <w:jc w:val="left"/>
      </w:pPr>
      <w:bookmarkStart w:id="1039" w:name="bookmark1039"/>
      <w:bookmarkStart w:id="1040" w:name="bookmark1040"/>
      <w:bookmarkStart w:id="1041" w:name="bookmark1041"/>
      <w:bookmarkStart w:id="1042" w:name="bookmark1042"/>
      <w:bookmarkEnd w:id="1041"/>
      <w:r>
        <w:rPr>
          <w:color w:val="000000"/>
          <w:spacing w:val="0"/>
          <w:w w:val="100"/>
          <w:position w:val="0"/>
        </w:rPr>
        <w:t>.</w:t>
      </w:r>
      <w:r>
        <w:rPr>
          <w:color w:val="000000"/>
          <w:spacing w:val="0"/>
          <w:w w:val="100"/>
          <w:position w:val="0"/>
        </w:rPr>
        <w:t>内部研究开发支出会计政策</w:t>
      </w:r>
      <w:bookmarkEnd w:id="1039"/>
      <w:bookmarkEnd w:id="1040"/>
      <w:bookmarkEnd w:id="1042"/>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310" w:lineRule="exact"/>
        <w:ind w:left="0" w:right="0" w:firstLine="440"/>
        <w:jc w:val="both"/>
      </w:pPr>
      <w:r>
        <w:rPr>
          <w:color w:val="000000"/>
          <w:spacing w:val="0"/>
          <w:w w:val="100"/>
          <w:position w:val="0"/>
        </w:rPr>
        <w:t>内部研究开发项目的研究阶段和开发阶段具体标准，以及开发阶段支出符合资本化条件的具 体标准内部研究开发项目研究阶段的支出，于发生时计入当期损益；开发阶段的支出，满足确认 为无形资产条件的转入无形资产核算。</w:t>
      </w:r>
    </w:p>
    <w:p>
      <w:pPr>
        <w:pStyle w:val="Style21"/>
        <w:keepNext/>
        <w:keepLines/>
        <w:widowControl w:val="0"/>
        <w:numPr>
          <w:ilvl w:val="0"/>
          <w:numId w:val="59"/>
        </w:numPr>
        <w:shd w:val="clear" w:color="auto" w:fill="auto"/>
        <w:tabs>
          <w:tab w:pos="422" w:val="left"/>
        </w:tabs>
        <w:bidi w:val="0"/>
        <w:spacing w:before="0" w:after="60" w:line="313" w:lineRule="exact"/>
        <w:ind w:left="0" w:right="0" w:firstLine="0"/>
        <w:jc w:val="left"/>
      </w:pPr>
      <w:bookmarkStart w:id="1043" w:name="bookmark1043"/>
      <w:bookmarkStart w:id="1044" w:name="bookmark1044"/>
      <w:bookmarkStart w:id="1045" w:name="bookmark1045"/>
      <w:bookmarkStart w:id="1046" w:name="bookmark1046"/>
      <w:bookmarkEnd w:id="1045"/>
      <w:r>
        <w:rPr>
          <w:color w:val="000000"/>
          <w:spacing w:val="0"/>
          <w:w w:val="100"/>
          <w:position w:val="0"/>
        </w:rPr>
        <w:t>长期资产减值</w:t>
      </w:r>
      <w:bookmarkEnd w:id="1043"/>
      <w:bookmarkEnd w:id="1044"/>
      <w:bookmarkEnd w:id="1046"/>
    </w:p>
    <w:p>
      <w:pPr>
        <w:pStyle w:val="Style5"/>
        <w:keepNext w:val="0"/>
        <w:keepLines w:val="0"/>
        <w:widowControl w:val="0"/>
        <w:shd w:val="clear" w:color="auto" w:fill="auto"/>
        <w:bidi w:val="0"/>
        <w:spacing w:before="0" w:after="0" w:line="311"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长期股权投资、固定资产、在建工程、无形资产等长期资产于资产负债表日存在减值迹象的， 进行减值测试。减值测试结果表明资产的可收回金额低于其账面价值的，按其差额计提减值准备 并计入减值损失。</w:t>
      </w:r>
    </w:p>
    <w:p>
      <w:pPr>
        <w:pStyle w:val="Style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可收回金额为资产的公允价值减去处置费用后的净额与资产预计未来现金流量的现值两者之 间的较高者。资产减值准备按单项资产为基础计算并确认，如果难以对单项资产的可收回金额进 行估计的，以该资产所属的资产组确定资产组的可收回金额。资产组是能够独立产生现金流入的 最小资产组合。</w:t>
      </w:r>
    </w:p>
    <w:p>
      <w:pPr>
        <w:pStyle w:val="Style5"/>
        <w:keepNext w:val="0"/>
        <w:keepLines w:val="0"/>
        <w:widowControl w:val="0"/>
        <w:shd w:val="clear" w:color="auto" w:fill="auto"/>
        <w:bidi w:val="0"/>
        <w:spacing w:before="0" w:after="160" w:line="311" w:lineRule="exact"/>
        <w:ind w:left="0" w:right="0" w:firstLine="440"/>
        <w:jc w:val="both"/>
      </w:pPr>
      <w:r>
        <w:rPr>
          <w:color w:val="000000"/>
          <w:spacing w:val="0"/>
          <w:w w:val="100"/>
          <w:position w:val="0"/>
        </w:rPr>
        <w:t>在财务报表中单独列示的商誉，无论是否存在减值迹象，至少每年进行减值测试。减值测试 时，商誉的账面价值分摊至预期从企业合并的协同效应中受益的资产组或资产组组合。测试结果 表明包含分摊的商誉的资产组或资产组组合的可收回金额低于其账面价值的，确认相应的减值损 失。减值损失金额先抵减分摊至该资产组或资产组组合的商誉的账面价值，再根据资产组或资产 组组合中除商誉以外的其他各项资产的账面价值所占比重，按比例抵减其他各项资产的账面价值。</w:t>
      </w:r>
    </w:p>
    <w:p>
      <w:pPr>
        <w:pStyle w:val="Style59"/>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1378" w:right="1666" w:bottom="1196" w:left="1254" w:header="0" w:footer="3" w:gutter="0"/>
          <w:cols w:space="720"/>
          <w:noEndnote/>
          <w:rtlGutter w:val="0"/>
          <w:docGrid w:linePitch="360"/>
        </w:sectPr>
      </w:pPr>
      <w:r>
        <w:rPr>
          <w:color w:val="000000"/>
          <w:spacing w:val="0"/>
          <w:w w:val="100"/>
          <w:position w:val="0"/>
        </w:rPr>
        <w:t xml:space="preserve">109 </w:t>
      </w:r>
      <w:r>
        <w:rPr>
          <w:b w:val="0"/>
          <w:bCs w:val="0"/>
          <w:color w:val="000000"/>
          <w:spacing w:val="0"/>
          <w:w w:val="100"/>
          <w:position w:val="0"/>
        </w:rPr>
        <w:t xml:space="preserve">/ </w:t>
      </w:r>
      <w:r>
        <w:rPr>
          <w:color w:val="000000"/>
          <w:spacing w:val="0"/>
          <w:w w:val="100"/>
          <w:position w:val="0"/>
        </w:rPr>
        <w:t>210</w:t>
      </w:r>
    </w:p>
    <w:p>
      <w:pPr>
        <w:pStyle w:val="Style5"/>
        <w:keepNext w:val="0"/>
        <w:keepLines w:val="0"/>
        <w:widowControl w:val="0"/>
        <w:shd w:val="clear" w:color="auto" w:fill="auto"/>
        <w:bidi w:val="0"/>
        <w:spacing w:before="0" w:after="340" w:line="314" w:lineRule="exact"/>
        <w:ind w:left="0" w:right="0" w:firstLine="440"/>
        <w:jc w:val="left"/>
      </w:pPr>
      <w:r>
        <w:rPr>
          <w:color w:val="000000"/>
          <w:spacing w:val="0"/>
          <w:w w:val="100"/>
          <w:position w:val="0"/>
        </w:rPr>
        <w:t>上述资产减值损失一经确认，以后期间不予转回价值得以恢复的部分。</w:t>
      </w:r>
    </w:p>
    <w:p>
      <w:pPr>
        <w:pStyle w:val="Style21"/>
        <w:keepNext/>
        <w:keepLines/>
        <w:widowControl w:val="0"/>
        <w:numPr>
          <w:ilvl w:val="0"/>
          <w:numId w:val="59"/>
        </w:numPr>
        <w:shd w:val="clear" w:color="auto" w:fill="auto"/>
        <w:tabs>
          <w:tab w:pos="445" w:val="left"/>
        </w:tabs>
        <w:bidi w:val="0"/>
        <w:spacing w:before="0" w:after="60" w:line="314" w:lineRule="exact"/>
        <w:ind w:left="0" w:right="0" w:firstLine="0"/>
        <w:jc w:val="left"/>
      </w:pPr>
      <w:bookmarkStart w:id="1047" w:name="bookmark1047"/>
      <w:bookmarkStart w:id="1048" w:name="bookmark1048"/>
      <w:bookmarkStart w:id="1049" w:name="bookmark1049"/>
      <w:bookmarkStart w:id="1050" w:name="bookmark1050"/>
      <w:bookmarkEnd w:id="1049"/>
      <w:r>
        <w:rPr>
          <w:color w:val="000000"/>
          <w:spacing w:val="0"/>
          <w:w w:val="100"/>
          <w:position w:val="0"/>
        </w:rPr>
        <w:t>长期待摊费用</w:t>
      </w:r>
      <w:bookmarkEnd w:id="1047"/>
      <w:bookmarkEnd w:id="1048"/>
      <w:bookmarkEnd w:id="1050"/>
    </w:p>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40" w:line="317" w:lineRule="exact"/>
        <w:ind w:left="0" w:right="0" w:firstLine="440"/>
        <w:jc w:val="both"/>
      </w:pPr>
      <w:r>
        <w:rPr>
          <w:color w:val="000000"/>
          <w:spacing w:val="0"/>
          <w:w w:val="100"/>
          <w:position w:val="0"/>
        </w:rPr>
        <w:t>本公司长期待摊费用是指已经支出，但受益期限在一年以上(不含一年)的各项费用。长期 待摊费用按费用项目的受益期限分期摊销。若长期待摊的费用项目不能使以后会计期间受益，则 将尚未摊销的该项目的摊余价值全部转入当期损益。</w:t>
      </w:r>
    </w:p>
    <w:p>
      <w:pPr>
        <w:pStyle w:val="Style21"/>
        <w:keepNext/>
        <w:keepLines/>
        <w:widowControl w:val="0"/>
        <w:numPr>
          <w:ilvl w:val="0"/>
          <w:numId w:val="59"/>
        </w:numPr>
        <w:shd w:val="clear" w:color="auto" w:fill="auto"/>
        <w:tabs>
          <w:tab w:pos="445" w:val="left"/>
        </w:tabs>
        <w:bidi w:val="0"/>
        <w:spacing w:before="0" w:after="60" w:line="314" w:lineRule="exact"/>
        <w:ind w:left="0" w:right="0" w:firstLine="0"/>
        <w:jc w:val="left"/>
      </w:pPr>
      <w:bookmarkStart w:id="1051" w:name="bookmark1051"/>
      <w:bookmarkStart w:id="1052" w:name="bookmark1052"/>
      <w:bookmarkStart w:id="1053" w:name="bookmark1053"/>
      <w:bookmarkStart w:id="1054" w:name="bookmark1054"/>
      <w:bookmarkEnd w:id="1053"/>
      <w:r>
        <w:rPr>
          <w:color w:val="000000"/>
          <w:spacing w:val="0"/>
          <w:w w:val="100"/>
          <w:position w:val="0"/>
        </w:rPr>
        <w:t>合同负债</w:t>
      </w:r>
      <w:bookmarkEnd w:id="1051"/>
      <w:bookmarkEnd w:id="1052"/>
      <w:bookmarkEnd w:id="1054"/>
    </w:p>
    <w:p>
      <w:pPr>
        <w:pStyle w:val="Style21"/>
        <w:keepNext/>
        <w:keepLines/>
        <w:widowControl w:val="0"/>
        <w:numPr>
          <w:ilvl w:val="0"/>
          <w:numId w:val="91"/>
        </w:numPr>
        <w:shd w:val="clear" w:color="auto" w:fill="auto"/>
        <w:bidi w:val="0"/>
        <w:spacing w:before="0" w:after="60" w:line="314" w:lineRule="exact"/>
        <w:ind w:left="0" w:right="0" w:firstLine="0"/>
        <w:jc w:val="left"/>
      </w:pPr>
      <w:bookmarkStart w:id="1051" w:name="bookmark1051"/>
      <w:bookmarkStart w:id="1052" w:name="bookmark1052"/>
      <w:bookmarkStart w:id="1055" w:name="bookmark1055"/>
      <w:bookmarkStart w:id="1056" w:name="bookmark1056"/>
      <w:bookmarkEnd w:id="1055"/>
      <w:r>
        <w:rPr>
          <w:color w:val="000000"/>
          <w:spacing w:val="0"/>
          <w:w w:val="100"/>
          <w:position w:val="0"/>
        </w:rPr>
        <w:t>.</w:t>
      </w:r>
      <w:r>
        <w:rPr>
          <w:color w:val="000000"/>
          <w:spacing w:val="0"/>
          <w:w w:val="100"/>
          <w:position w:val="0"/>
        </w:rPr>
        <w:t>合同负债的确认方法</w:t>
      </w:r>
      <w:bookmarkEnd w:id="1051"/>
      <w:bookmarkEnd w:id="1052"/>
      <w:bookmarkEnd w:id="1056"/>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本公司将已收或应收客户对价而应向客户转让商品或提供服务的义务列示为合同负债。</w:t>
      </w:r>
    </w:p>
    <w:p>
      <w:pPr>
        <w:pStyle w:val="Style5"/>
        <w:keepNext w:val="0"/>
        <w:keepLines w:val="0"/>
        <w:widowControl w:val="0"/>
        <w:shd w:val="clear" w:color="auto" w:fill="auto"/>
        <w:bidi w:val="0"/>
        <w:spacing w:before="0" w:after="340" w:line="314" w:lineRule="exact"/>
        <w:ind w:left="0" w:right="0" w:firstLine="0"/>
        <w:jc w:val="left"/>
      </w:pPr>
      <w:r>
        <w:rPr>
          <w:color w:val="000000"/>
          <w:spacing w:val="0"/>
          <w:w w:val="100"/>
          <w:position w:val="0"/>
        </w:rPr>
        <w:t>本公司将同一合同下的合同资产和合同负债以净额列示。</w:t>
      </w:r>
    </w:p>
    <w:p>
      <w:pPr>
        <w:pStyle w:val="Style21"/>
        <w:keepNext/>
        <w:keepLines/>
        <w:widowControl w:val="0"/>
        <w:numPr>
          <w:ilvl w:val="0"/>
          <w:numId w:val="59"/>
        </w:numPr>
        <w:shd w:val="clear" w:color="auto" w:fill="auto"/>
        <w:tabs>
          <w:tab w:pos="445" w:val="left"/>
        </w:tabs>
        <w:bidi w:val="0"/>
        <w:spacing w:before="0" w:after="60" w:line="314" w:lineRule="exact"/>
        <w:ind w:left="0" w:right="0" w:firstLine="0"/>
        <w:jc w:val="left"/>
      </w:pPr>
      <w:bookmarkStart w:id="1057" w:name="bookmark1057"/>
      <w:bookmarkStart w:id="1058" w:name="bookmark1058"/>
      <w:bookmarkStart w:id="1059" w:name="bookmark1059"/>
      <w:bookmarkStart w:id="1060" w:name="bookmark1060"/>
      <w:bookmarkEnd w:id="1059"/>
      <w:r>
        <w:rPr>
          <w:color w:val="000000"/>
          <w:spacing w:val="0"/>
          <w:w w:val="100"/>
          <w:position w:val="0"/>
        </w:rPr>
        <w:t>职工薪酬</w:t>
      </w:r>
      <w:bookmarkEnd w:id="1057"/>
      <w:bookmarkEnd w:id="1058"/>
      <w:bookmarkEnd w:id="1060"/>
    </w:p>
    <w:p>
      <w:pPr>
        <w:pStyle w:val="Style21"/>
        <w:keepNext/>
        <w:keepLines/>
        <w:widowControl w:val="0"/>
        <w:numPr>
          <w:ilvl w:val="0"/>
          <w:numId w:val="93"/>
        </w:numPr>
        <w:shd w:val="clear" w:color="auto" w:fill="auto"/>
        <w:tabs>
          <w:tab w:pos="430" w:val="left"/>
        </w:tabs>
        <w:bidi w:val="0"/>
        <w:spacing w:before="0" w:after="60" w:line="314" w:lineRule="exact"/>
        <w:ind w:left="0" w:right="0" w:firstLine="0"/>
        <w:jc w:val="left"/>
      </w:pPr>
      <w:bookmarkStart w:id="1057" w:name="bookmark1057"/>
      <w:bookmarkStart w:id="1058" w:name="bookmark1058"/>
      <w:bookmarkStart w:id="1061" w:name="bookmark1061"/>
      <w:bookmarkStart w:id="1062" w:name="bookmark1062"/>
      <w:bookmarkEnd w:id="1061"/>
      <w:r>
        <w:rPr>
          <w:color w:val="000000"/>
          <w:spacing w:val="0"/>
          <w:w w:val="100"/>
          <w:position w:val="0"/>
        </w:rPr>
        <w:t>.</w:t>
      </w:r>
      <w:r>
        <w:rPr>
          <w:color w:val="000000"/>
          <w:spacing w:val="0"/>
          <w:w w:val="100"/>
          <w:position w:val="0"/>
        </w:rPr>
        <w:t>短期薪酬的会计处理方法</w:t>
      </w:r>
      <w:bookmarkEnd w:id="1057"/>
      <w:bookmarkEnd w:id="1058"/>
      <w:bookmarkEnd w:id="1062"/>
    </w:p>
    <w:p>
      <w:pPr>
        <w:pStyle w:val="Style5"/>
        <w:keepNext w:val="0"/>
        <w:keepLines w:val="0"/>
        <w:widowControl w:val="0"/>
        <w:shd w:val="clear" w:color="auto" w:fill="auto"/>
        <w:bidi w:val="0"/>
        <w:spacing w:before="0" w:after="0" w:line="313"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40" w:line="313" w:lineRule="exact"/>
        <w:ind w:left="0" w:right="0" w:firstLine="440"/>
        <w:jc w:val="both"/>
      </w:pPr>
      <w:r>
        <w:rPr>
          <w:color w:val="000000"/>
          <w:spacing w:val="0"/>
          <w:w w:val="100"/>
          <w:position w:val="0"/>
        </w:rPr>
        <w:t>在职工为本公司提供服务的会计期间，将实际发生的短期薪酬确认为负债，并计入当期损益， 企业会计准则要求或允许计入资产成本的除外。本公司发生的职工福利费，在实际发生时根据实 际发生额计入当期损益或相关资产成本。职工福利费为非货币性福利的，按照公允价值计量。本 公司为职工缴纳的医疗保险费、工伤保险费、生育保险费等社会保险费和住房公积金，以及按规 定提取的工会经费和职工教育经费，在职工提供服务的会计期间，根据规定的计提基础和计提比 例计算确定相应的职工薪酬金额，并确认相应负债，计入当期损益或相关资产成本。</w:t>
      </w:r>
    </w:p>
    <w:p>
      <w:pPr>
        <w:pStyle w:val="Style21"/>
        <w:keepNext/>
        <w:keepLines/>
        <w:widowControl w:val="0"/>
        <w:numPr>
          <w:ilvl w:val="0"/>
          <w:numId w:val="93"/>
        </w:numPr>
        <w:shd w:val="clear" w:color="auto" w:fill="auto"/>
        <w:tabs>
          <w:tab w:pos="430" w:val="left"/>
        </w:tabs>
        <w:bidi w:val="0"/>
        <w:spacing w:before="0" w:after="60" w:line="314" w:lineRule="exact"/>
        <w:ind w:left="0" w:right="0" w:firstLine="0"/>
        <w:jc w:val="left"/>
      </w:pPr>
      <w:bookmarkStart w:id="1063" w:name="bookmark1063"/>
      <w:bookmarkStart w:id="1064" w:name="bookmark1064"/>
      <w:bookmarkStart w:id="1065" w:name="bookmark1065"/>
      <w:bookmarkStart w:id="1066" w:name="bookmark1066"/>
      <w:bookmarkEnd w:id="1065"/>
      <w:r>
        <w:rPr>
          <w:color w:val="000000"/>
          <w:spacing w:val="0"/>
          <w:w w:val="100"/>
          <w:position w:val="0"/>
        </w:rPr>
        <w:t>.</w:t>
      </w:r>
      <w:r>
        <w:rPr>
          <w:color w:val="000000"/>
          <w:spacing w:val="0"/>
          <w:w w:val="100"/>
          <w:position w:val="0"/>
        </w:rPr>
        <w:t>离职后福利的会计处理方法</w:t>
      </w:r>
      <w:bookmarkEnd w:id="1063"/>
      <w:bookmarkEnd w:id="1064"/>
      <w:bookmarkEnd w:id="1066"/>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本公司在职工提供服务的会计期间，根据设定提存计划计算的应缴存金额确认为负债，并计 入当期损益或相关资产成本。根据预期累计福利单位法确定的公式将设定受益计划产生的福利义 务归属于职工提供服务的期间，并计入当期损益或相关资产成本。</w:t>
      </w:r>
    </w:p>
    <w:p>
      <w:pPr>
        <w:pStyle w:val="Style21"/>
        <w:keepNext/>
        <w:keepLines/>
        <w:widowControl w:val="0"/>
        <w:numPr>
          <w:ilvl w:val="0"/>
          <w:numId w:val="93"/>
        </w:numPr>
        <w:shd w:val="clear" w:color="auto" w:fill="auto"/>
        <w:tabs>
          <w:tab w:pos="430" w:val="left"/>
        </w:tabs>
        <w:bidi w:val="0"/>
        <w:spacing w:before="0" w:after="60" w:line="314" w:lineRule="exact"/>
        <w:ind w:left="0" w:right="0" w:firstLine="0"/>
        <w:jc w:val="left"/>
      </w:pPr>
      <w:bookmarkStart w:id="1067" w:name="bookmark1067"/>
      <w:bookmarkStart w:id="1068" w:name="bookmark1068"/>
      <w:bookmarkStart w:id="1069" w:name="bookmark1069"/>
      <w:bookmarkStart w:id="1070" w:name="bookmark1070"/>
      <w:bookmarkEnd w:id="1069"/>
      <w:r>
        <w:rPr>
          <w:color w:val="000000"/>
          <w:spacing w:val="0"/>
          <w:w w:val="100"/>
          <w:position w:val="0"/>
        </w:rPr>
        <w:t>.</w:t>
      </w:r>
      <w:r>
        <w:rPr>
          <w:color w:val="000000"/>
          <w:spacing w:val="0"/>
          <w:w w:val="100"/>
          <w:position w:val="0"/>
        </w:rPr>
        <w:t>辞退福利的会计处理方法</w:t>
      </w:r>
      <w:bookmarkEnd w:id="1067"/>
      <w:bookmarkEnd w:id="1068"/>
      <w:bookmarkEnd w:id="1070"/>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40" w:line="314" w:lineRule="exact"/>
        <w:ind w:left="0" w:right="0" w:firstLine="440"/>
        <w:jc w:val="both"/>
      </w:pPr>
      <w:r>
        <w:rPr>
          <w:color w:val="000000"/>
          <w:spacing w:val="0"/>
          <w:w w:val="100"/>
          <w:position w:val="0"/>
        </w:rPr>
        <w:t>本公司向职工提供辞退福利时，在下列两者孰早日确认辞退福利产生的职工薪酬负债，并计 入当期损益：本公司不能单方面撤回因解除劳动关系计划或裁减建议所提供的辞退福利时；本公 司确认与涉及支付辞退福利的重组相关的成本或费用时。</w:t>
      </w:r>
    </w:p>
    <w:p>
      <w:pPr>
        <w:pStyle w:val="Style21"/>
        <w:keepNext/>
        <w:keepLines/>
        <w:widowControl w:val="0"/>
        <w:numPr>
          <w:ilvl w:val="0"/>
          <w:numId w:val="93"/>
        </w:numPr>
        <w:shd w:val="clear" w:color="auto" w:fill="auto"/>
        <w:tabs>
          <w:tab w:pos="430" w:val="left"/>
        </w:tabs>
        <w:bidi w:val="0"/>
        <w:spacing w:before="0" w:after="60" w:line="314" w:lineRule="exact"/>
        <w:ind w:left="0" w:right="0" w:firstLine="0"/>
        <w:jc w:val="left"/>
      </w:pPr>
      <w:bookmarkStart w:id="1071" w:name="bookmark1071"/>
      <w:bookmarkStart w:id="1072" w:name="bookmark1072"/>
      <w:bookmarkStart w:id="1073" w:name="bookmark1073"/>
      <w:bookmarkStart w:id="1074" w:name="bookmark1074"/>
      <w:bookmarkEnd w:id="1073"/>
      <w:r>
        <w:rPr>
          <w:color w:val="000000"/>
          <w:spacing w:val="0"/>
          <w:w w:val="100"/>
          <w:position w:val="0"/>
        </w:rPr>
        <w:t>.</w:t>
      </w:r>
      <w:r>
        <w:rPr>
          <w:color w:val="000000"/>
          <w:spacing w:val="0"/>
          <w:w w:val="100"/>
          <w:position w:val="0"/>
        </w:rPr>
        <w:t>其他长期职工福利的会计处理方法</w:t>
      </w:r>
      <w:bookmarkEnd w:id="1071"/>
      <w:bookmarkEnd w:id="1072"/>
      <w:bookmarkEnd w:id="1074"/>
    </w:p>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60" w:line="317" w:lineRule="exact"/>
        <w:ind w:left="0" w:right="0" w:firstLine="440"/>
        <w:jc w:val="both"/>
      </w:pPr>
      <w:r>
        <w:rPr>
          <w:color w:val="000000"/>
          <w:spacing w:val="0"/>
          <w:w w:val="100"/>
          <w:position w:val="0"/>
        </w:rPr>
        <w:t>本公司向职工提供的其他长期职工福利，符合设定提存计划条件的，应当按照有关设定提存 计划的规定进行处理；除此外，根据设定受益计划的有关规定，确认和计量其他长期职工福利净 负债或净资产。</w:t>
      </w:r>
    </w:p>
    <w:p>
      <w:pPr>
        <w:pStyle w:val="Style21"/>
        <w:keepNext/>
        <w:keepLines/>
        <w:widowControl w:val="0"/>
        <w:numPr>
          <w:ilvl w:val="0"/>
          <w:numId w:val="59"/>
        </w:numPr>
        <w:shd w:val="clear" w:color="auto" w:fill="auto"/>
        <w:tabs>
          <w:tab w:pos="419" w:val="left"/>
        </w:tabs>
        <w:bidi w:val="0"/>
        <w:spacing w:before="0" w:after="60" w:line="312" w:lineRule="exact"/>
        <w:ind w:left="0" w:right="0" w:firstLine="0"/>
        <w:jc w:val="left"/>
      </w:pPr>
      <w:bookmarkStart w:id="1075" w:name="bookmark1075"/>
      <w:bookmarkStart w:id="1076" w:name="bookmark1076"/>
      <w:bookmarkStart w:id="1077" w:name="bookmark1077"/>
      <w:bookmarkStart w:id="1078" w:name="bookmark1078"/>
      <w:bookmarkEnd w:id="1077"/>
      <w:r>
        <w:rPr>
          <w:color w:val="000000"/>
          <w:spacing w:val="0"/>
          <w:w w:val="100"/>
          <w:position w:val="0"/>
        </w:rPr>
        <w:t>租赁负债</w:t>
      </w:r>
      <w:bookmarkEnd w:id="1075"/>
      <w:bookmarkEnd w:id="1076"/>
      <w:bookmarkEnd w:id="1078"/>
    </w:p>
    <w:p>
      <w:pPr>
        <w:pStyle w:val="Style5"/>
        <w:keepNext w:val="0"/>
        <w:keepLines w:val="0"/>
        <w:widowControl w:val="0"/>
        <w:shd w:val="clear" w:color="auto" w:fill="auto"/>
        <w:bidi w:val="0"/>
        <w:spacing w:before="0" w:after="0" w:line="31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租赁负债按照租赁期开始日尚未支付的租赁付款额的现值进行初始计量。租赁付款额包括： ①固定付款额(包括实质固定付款额)，存在租赁激励的，扣除租赁激励相关金额；②取决于指 数或比率的可变租赁付款额；③根据承租人提供的担保余值预计应支付的款项；④购买选择权的 行权价格，前提是承租人合理确定将行使该选择权；⑤行使终止租赁选择权需支付的款项，前提 是租赁期反映出承租人将行使终止租赁选择权；</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本公司采用租赁内含利率作为折现率；如果无法合理确定租赁内含利率的，则采用本公司的 增量借款利率作为折现率。本公司按照固定的周期性利率计算租赁负债在租赁期内各期间的利息 费用，并计入财务费用。该周期性利率是指公司所采用的折现率或修订后的折现率。</w:t>
      </w:r>
    </w:p>
    <w:p>
      <w:pPr>
        <w:pStyle w:val="Style5"/>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未纳入租赁负债计量的可变租赁付款额在实际发生时计入当期损益。</w:t>
      </w:r>
    </w:p>
    <w:p>
      <w:pPr>
        <w:pStyle w:val="Style5"/>
        <w:keepNext w:val="0"/>
        <w:keepLines w:val="0"/>
        <w:widowControl w:val="0"/>
        <w:shd w:val="clear" w:color="auto" w:fill="auto"/>
        <w:bidi w:val="0"/>
        <w:spacing w:before="0" w:after="340" w:line="313" w:lineRule="exact"/>
        <w:ind w:left="0" w:right="0" w:firstLine="440"/>
        <w:jc w:val="both"/>
      </w:pPr>
      <w:r>
        <w:rPr>
          <w:color w:val="000000"/>
          <w:spacing w:val="0"/>
          <w:w w:val="100"/>
          <w:position w:val="0"/>
        </w:rPr>
        <w:t>当本公司对续租选择权、终止租赁选择权或者购买选择权的评估结果发生变化的，则按变动 后的租赁付款额和修订后的折现率计算的现值重新计量租赁负债，并相应调整使用权资产的账面 价值。当实质租赁付款额、担保余值预计的应付金额或者取决于指数或比率的可变租赁付款额发 生变动的，则按变动后的租赁付款额和原折现率计算的现值重新计量租赁负债，并相应调整使用 权资产的账面价值。</w:t>
      </w:r>
    </w:p>
    <w:p>
      <w:pPr>
        <w:pStyle w:val="Style21"/>
        <w:keepNext/>
        <w:keepLines/>
        <w:widowControl w:val="0"/>
        <w:numPr>
          <w:ilvl w:val="0"/>
          <w:numId w:val="59"/>
        </w:numPr>
        <w:shd w:val="clear" w:color="auto" w:fill="auto"/>
        <w:tabs>
          <w:tab w:pos="419" w:val="left"/>
        </w:tabs>
        <w:bidi w:val="0"/>
        <w:spacing w:before="0" w:after="60" w:line="312" w:lineRule="exact"/>
        <w:ind w:left="0" w:right="0" w:firstLine="0"/>
        <w:jc w:val="left"/>
      </w:pPr>
      <w:bookmarkStart w:id="1079" w:name="bookmark1079"/>
      <w:bookmarkStart w:id="1080" w:name="bookmark1080"/>
      <w:bookmarkStart w:id="1081" w:name="bookmark1081"/>
      <w:bookmarkStart w:id="1082" w:name="bookmark1082"/>
      <w:bookmarkEnd w:id="1081"/>
      <w:r>
        <w:rPr>
          <w:color w:val="000000"/>
          <w:spacing w:val="0"/>
          <w:w w:val="100"/>
          <w:position w:val="0"/>
        </w:rPr>
        <w:t>预计负债</w:t>
      </w:r>
      <w:bookmarkEnd w:id="1079"/>
      <w:bookmarkEnd w:id="1080"/>
      <w:bookmarkEnd w:id="1082"/>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当与或有事项相关的义务是公司承担的现时义务，且履行该义务很可能导致经济利益流出， 同时其金额能够可靠地计量时确认该义务为预计负债。本公司按照履行相关现时义务所需支出的 最佳估计数进行初始计量，如所需支出存在一个连续范围，且该范围内各种结果发生的可能性相 同，最佳估计数按照该范围内的中间值确定；如涉及多个项目，按照各种可能结果及相关概率计 算确定最佳估计数。</w:t>
      </w:r>
    </w:p>
    <w:p>
      <w:pPr>
        <w:pStyle w:val="Style5"/>
        <w:keepNext w:val="0"/>
        <w:keepLines w:val="0"/>
        <w:widowControl w:val="0"/>
        <w:shd w:val="clear" w:color="auto" w:fill="auto"/>
        <w:bidi w:val="0"/>
        <w:spacing w:before="0" w:after="660" w:line="312" w:lineRule="exact"/>
        <w:ind w:left="0" w:right="0" w:firstLine="440"/>
        <w:jc w:val="both"/>
      </w:pPr>
      <w:r>
        <w:rPr>
          <w:color w:val="000000"/>
          <w:spacing w:val="0"/>
          <w:w w:val="100"/>
          <w:position w:val="0"/>
        </w:rPr>
        <w:t>资产负债表日应当对预计负债账面价值进行复核，有确凿证据表明该账面价值不能真实反映 当前最佳估计数，应当按照当前最佳估计数对该账面价值进行调整。</w:t>
      </w:r>
    </w:p>
    <w:p>
      <w:pPr>
        <w:pStyle w:val="Style21"/>
        <w:keepNext/>
        <w:keepLines/>
        <w:widowControl w:val="0"/>
        <w:numPr>
          <w:ilvl w:val="0"/>
          <w:numId w:val="59"/>
        </w:numPr>
        <w:shd w:val="clear" w:color="auto" w:fill="auto"/>
        <w:tabs>
          <w:tab w:pos="419" w:val="left"/>
        </w:tabs>
        <w:bidi w:val="0"/>
        <w:spacing w:before="0" w:after="60" w:line="312" w:lineRule="exact"/>
        <w:ind w:left="0" w:right="0" w:firstLine="0"/>
        <w:jc w:val="left"/>
      </w:pPr>
      <w:bookmarkStart w:id="1083" w:name="bookmark1083"/>
      <w:bookmarkStart w:id="1084" w:name="bookmark1084"/>
      <w:bookmarkStart w:id="1085" w:name="bookmark1085"/>
      <w:bookmarkStart w:id="1086" w:name="bookmark1086"/>
      <w:bookmarkEnd w:id="1085"/>
      <w:r>
        <w:rPr>
          <w:color w:val="000000"/>
          <w:spacing w:val="0"/>
          <w:w w:val="100"/>
          <w:position w:val="0"/>
        </w:rPr>
        <w:t>优先股、永续债等其他金融工具</w:t>
      </w:r>
      <w:bookmarkEnd w:id="1083"/>
      <w:bookmarkEnd w:id="1084"/>
      <w:bookmarkEnd w:id="1086"/>
    </w:p>
    <w:p>
      <w:pPr>
        <w:pStyle w:val="Style5"/>
        <w:keepNext w:val="0"/>
        <w:keepLines w:val="0"/>
        <w:widowControl w:val="0"/>
        <w:shd w:val="clear" w:color="auto" w:fill="auto"/>
        <w:bidi w:val="0"/>
        <w:spacing w:before="0" w:after="0" w:line="308"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95"/>
        </w:numPr>
        <w:shd w:val="clear" w:color="auto" w:fill="auto"/>
        <w:bidi w:val="0"/>
        <w:spacing w:before="0" w:after="0" w:line="308" w:lineRule="exact"/>
        <w:ind w:left="0" w:right="0" w:firstLine="440"/>
        <w:jc w:val="left"/>
      </w:pPr>
      <w:bookmarkStart w:id="1087" w:name="bookmark1087"/>
      <w:bookmarkEnd w:id="1087"/>
      <w:r>
        <w:rPr>
          <w:color w:val="000000"/>
          <w:spacing w:val="0"/>
          <w:w w:val="100"/>
          <w:position w:val="0"/>
        </w:rPr>
        <w:t>金融负债和权益工具的划分</w:t>
      </w:r>
    </w:p>
    <w:p>
      <w:pPr>
        <w:pStyle w:val="Style5"/>
        <w:keepNext w:val="0"/>
        <w:keepLines w:val="0"/>
        <w:widowControl w:val="0"/>
        <w:shd w:val="clear" w:color="auto" w:fill="auto"/>
        <w:bidi w:val="0"/>
        <w:spacing w:before="0" w:after="0" w:line="308" w:lineRule="exact"/>
        <w:ind w:left="0" w:right="0" w:firstLine="440"/>
        <w:jc w:val="both"/>
      </w:pPr>
      <w:r>
        <w:rPr>
          <w:color w:val="000000"/>
          <w:spacing w:val="0"/>
          <w:w w:val="100"/>
          <w:position w:val="0"/>
        </w:rPr>
        <w:t>本公司发行的优先股、永续债(例如长期限含权中期票据)、认股权、可转换公司债券等， 按照以下原则划分为金融负债或权益工具：</w:t>
      </w:r>
    </w:p>
    <w:p>
      <w:pPr>
        <w:pStyle w:val="Style5"/>
        <w:keepNext w:val="0"/>
        <w:keepLines w:val="0"/>
        <w:widowControl w:val="0"/>
        <w:numPr>
          <w:ilvl w:val="0"/>
          <w:numId w:val="97"/>
        </w:numPr>
        <w:shd w:val="clear" w:color="auto" w:fill="auto"/>
        <w:tabs>
          <w:tab w:pos="990" w:val="left"/>
        </w:tabs>
        <w:bidi w:val="0"/>
        <w:spacing w:before="0" w:after="0" w:line="308" w:lineRule="exact"/>
        <w:ind w:left="0" w:right="0" w:firstLine="440"/>
        <w:jc w:val="both"/>
      </w:pPr>
      <w:bookmarkStart w:id="1088" w:name="bookmark1088"/>
      <w:bookmarkEnd w:id="1088"/>
      <w:r>
        <w:rPr>
          <w:color w:val="000000"/>
          <w:spacing w:val="0"/>
          <w:w w:val="100"/>
          <w:position w:val="0"/>
        </w:rPr>
        <w:t>通过交付现金、其他金融资产或交换金融资产或金融负债结算的情况。如果本公司不能 无条件地避免以交付现金或其他金融资产来履行一项合同义务，则该合同义务符合金融负债的定 义。</w:t>
      </w:r>
    </w:p>
    <w:p>
      <w:pPr>
        <w:pStyle w:val="Style5"/>
        <w:keepNext w:val="0"/>
        <w:keepLines w:val="0"/>
        <w:widowControl w:val="0"/>
        <w:numPr>
          <w:ilvl w:val="0"/>
          <w:numId w:val="97"/>
        </w:numPr>
        <w:shd w:val="clear" w:color="auto" w:fill="auto"/>
        <w:tabs>
          <w:tab w:pos="990" w:val="left"/>
        </w:tabs>
        <w:bidi w:val="0"/>
        <w:spacing w:before="0" w:after="0" w:line="308" w:lineRule="exact"/>
        <w:ind w:left="0" w:right="0" w:firstLine="440"/>
        <w:jc w:val="both"/>
      </w:pPr>
      <w:bookmarkStart w:id="1089" w:name="bookmark1089"/>
      <w:bookmarkEnd w:id="1089"/>
      <w:r>
        <w:rPr>
          <w:color w:val="000000"/>
          <w:spacing w:val="0"/>
          <w:w w:val="100"/>
          <w:position w:val="0"/>
        </w:rPr>
        <w:t>通过自身权益工具结算的情况。如果发行的金融工具须用或可用本公司自身权益工具结 算，作为现金或其他金融资产的替代品，该工具是本公司的金融负债；如果为了使该工具持有人 享有在本公司扣除所有负债后的资产中的剩余权益，则该工具是本公司的权益工具。</w:t>
      </w:r>
    </w:p>
    <w:p>
      <w:pPr>
        <w:pStyle w:val="Style5"/>
        <w:keepNext w:val="0"/>
        <w:keepLines w:val="0"/>
        <w:widowControl w:val="0"/>
        <w:numPr>
          <w:ilvl w:val="0"/>
          <w:numId w:val="97"/>
        </w:numPr>
        <w:shd w:val="clear" w:color="auto" w:fill="auto"/>
        <w:tabs>
          <w:tab w:pos="990" w:val="left"/>
        </w:tabs>
        <w:bidi w:val="0"/>
        <w:spacing w:before="0" w:after="0" w:line="317" w:lineRule="exact"/>
        <w:ind w:left="0" w:right="0" w:firstLine="440"/>
        <w:jc w:val="both"/>
      </w:pPr>
      <w:bookmarkStart w:id="1090" w:name="bookmark1090"/>
      <w:bookmarkEnd w:id="1090"/>
      <w:r>
        <w:rPr>
          <w:color w:val="000000"/>
          <w:spacing w:val="0"/>
          <w:w w:val="100"/>
          <w:position w:val="0"/>
        </w:rPr>
        <w:t xml:space="preserve">对于将来须用或可用本公司自身权益工具结算的金融工具的分类，应当区分衍生工具还 是非衍生工具。对于非衍生工具，如果本公司未来没有义务交付可变数量的自身权益工具进行结 算，则该非衍生工具是权益工具；否则，该非衍生工具是金融负债。对于衍生工具，如果本公司 </w:t>
      </w:r>
      <w:r>
        <w:rPr>
          <w:color w:val="000000"/>
          <w:spacing w:val="0"/>
          <w:w w:val="100"/>
          <w:position w:val="0"/>
        </w:rPr>
        <w:t>只能通过以固定数量的自身权益工具交换固定金额的现金或其他金融资产进行结算，则该衍生工 具是权益工具；如果本公司以固定数量自身权益工具交换可变金额现金或其他金融资产，或以可 变数量自身权益工具交换固定金额现金或其他金融资产，或在转换价格不固定的情况下以可变数 量自身权益工具交换可变金额现金或其他金融资产，则该衍生工具应当确认为金融负债或金融资 产。</w:t>
      </w:r>
    </w:p>
    <w:p>
      <w:pPr>
        <w:pStyle w:val="Style5"/>
        <w:keepNext w:val="0"/>
        <w:keepLines w:val="0"/>
        <w:widowControl w:val="0"/>
        <w:numPr>
          <w:ilvl w:val="0"/>
          <w:numId w:val="95"/>
        </w:numPr>
        <w:shd w:val="clear" w:color="auto" w:fill="auto"/>
        <w:bidi w:val="0"/>
        <w:spacing w:before="0" w:after="0" w:line="314" w:lineRule="exact"/>
        <w:ind w:left="0" w:right="0" w:firstLine="440"/>
        <w:jc w:val="both"/>
      </w:pPr>
      <w:bookmarkStart w:id="1091" w:name="bookmark1091"/>
      <w:bookmarkEnd w:id="1091"/>
      <w:r>
        <w:rPr>
          <w:color w:val="000000"/>
          <w:spacing w:val="0"/>
          <w:w w:val="100"/>
          <w:position w:val="0"/>
        </w:rPr>
        <w:t>优先股、永续债的会计处理</w:t>
      </w:r>
    </w:p>
    <w:p>
      <w:pPr>
        <w:pStyle w:val="Style5"/>
        <w:keepNext w:val="0"/>
        <w:keepLines w:val="0"/>
        <w:widowControl w:val="0"/>
        <w:shd w:val="clear" w:color="auto" w:fill="auto"/>
        <w:bidi w:val="0"/>
        <w:spacing w:before="0" w:after="340" w:line="314" w:lineRule="exact"/>
        <w:ind w:left="0" w:right="0" w:firstLine="440"/>
        <w:jc w:val="both"/>
      </w:pPr>
      <w:r>
        <w:rPr>
          <w:color w:val="000000"/>
          <w:spacing w:val="0"/>
          <w:w w:val="100"/>
          <w:position w:val="0"/>
        </w:rPr>
        <w:t>本公司对于归类为金融负债的金融工具在“应付债券”科目核算，在该工具存续期间，计提 利息并对账面的利息调整进行调整等的会计处理，按照金融工具确认和计量准则中有关金融负债 按摊余成本后续计量的规定进行会计处理。本公司对于归类为权益工具的在“其他权益工具”科 目核算，在存续期间分派股利（含分类为权益工具的工具所产生的利息）的，作为利润分配处理。</w:t>
      </w:r>
    </w:p>
    <w:p>
      <w:pPr>
        <w:pStyle w:val="Style21"/>
        <w:keepNext/>
        <w:keepLines/>
        <w:widowControl w:val="0"/>
        <w:numPr>
          <w:ilvl w:val="0"/>
          <w:numId w:val="59"/>
        </w:numPr>
        <w:shd w:val="clear" w:color="auto" w:fill="auto"/>
        <w:bidi w:val="0"/>
        <w:spacing w:before="0" w:after="60" w:line="314" w:lineRule="exact"/>
        <w:ind w:left="0" w:right="0" w:firstLine="0"/>
        <w:jc w:val="left"/>
      </w:pPr>
      <w:bookmarkStart w:id="1092" w:name="bookmark1092"/>
      <w:bookmarkStart w:id="1093" w:name="bookmark1093"/>
      <w:bookmarkStart w:id="1094" w:name="bookmark1094"/>
      <w:bookmarkStart w:id="1095" w:name="bookmark1095"/>
      <w:bookmarkEnd w:id="1094"/>
      <w:r>
        <w:rPr>
          <w:color w:val="000000"/>
          <w:spacing w:val="0"/>
          <w:w w:val="100"/>
          <w:position w:val="0"/>
        </w:rPr>
        <w:t>收入</w:t>
      </w:r>
      <w:bookmarkEnd w:id="1092"/>
      <w:bookmarkEnd w:id="1093"/>
      <w:bookmarkEnd w:id="1095"/>
    </w:p>
    <w:p>
      <w:pPr>
        <w:pStyle w:val="Style21"/>
        <w:keepNext/>
        <w:keepLines/>
        <w:widowControl w:val="0"/>
        <w:shd w:val="clear" w:color="auto" w:fill="auto"/>
        <w:bidi w:val="0"/>
        <w:spacing w:before="0" w:after="60" w:line="314" w:lineRule="exact"/>
        <w:ind w:left="0" w:right="0" w:firstLine="0"/>
        <w:jc w:val="left"/>
      </w:pPr>
      <w:bookmarkStart w:id="1092" w:name="bookmark1092"/>
      <w:bookmarkStart w:id="1093" w:name="bookmark1093"/>
      <w:bookmarkStart w:id="1096" w:name="bookmark1096"/>
      <w:bookmarkStart w:id="1097" w:name="bookmark1097"/>
      <w:r>
        <w:rPr>
          <w:color w:val="000000"/>
          <w:spacing w:val="0"/>
          <w:w w:val="100"/>
          <w:position w:val="0"/>
        </w:rPr>
        <w:t>（</w:t>
      </w:r>
      <w:bookmarkEnd w:id="1096"/>
      <w:r>
        <w:rPr>
          <w:color w:val="000000"/>
          <w:spacing w:val="0"/>
          <w:w w:val="100"/>
          <w:position w:val="0"/>
        </w:rPr>
        <w:t>1）.</w:t>
      </w:r>
      <w:r>
        <w:rPr>
          <w:color w:val="000000"/>
          <w:spacing w:val="0"/>
          <w:w w:val="100"/>
          <w:position w:val="0"/>
        </w:rPr>
        <w:t>收入确认和计量所采用的会计政策</w:t>
      </w:r>
      <w:bookmarkEnd w:id="1092"/>
      <w:bookmarkEnd w:id="1093"/>
      <w:bookmarkEnd w:id="1097"/>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本公司在履行了合同中的履约义务，即在客户取得相关商品或服务控制权时，按照分摊至该 项履约义务的交易价格确认收入。取得相关商品控制权，是指能够主导该商品的使用并从中获得 几乎全部的经济利益。履约义务是指合同中本公司向客户转让可明确区分商品的承诺。交易价格 是指本公司因向客户转让商品而预期有权收取的对价金额，不包括代第三方收取的款项以及本公 司预期将退还给客户的款项。</w:t>
      </w:r>
    </w:p>
    <w:p>
      <w:pPr>
        <w:pStyle w:val="Style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履约义务是在某一时段内履行、还是在某一时点履行，取决于合同条款及相关法律规定。如 果履约义务是在某一时段内履行的，则本公司按照履约进度确认收入。否则，本公司于客户取得 相关资产控制权的某一时点确认收入。</w:t>
      </w:r>
    </w:p>
    <w:p>
      <w:pPr>
        <w:pStyle w:val="Style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满足下列条件之一的，属于在某一时间段内履行的履约义务，本公司按照履约进度，在一段 时间内确认收入：</w:t>
      </w:r>
      <w:r>
        <w:rPr>
          <w:color w:val="000000"/>
          <w:spacing w:val="0"/>
          <w:w w:val="100"/>
          <w:position w:val="0"/>
          <w:sz w:val="18"/>
          <w:szCs w:val="18"/>
        </w:rPr>
        <w:t>（1）</w:t>
      </w:r>
      <w:r>
        <w:rPr>
          <w:color w:val="000000"/>
          <w:spacing w:val="0"/>
          <w:w w:val="100"/>
          <w:position w:val="0"/>
        </w:rPr>
        <w:t>客户在本公司履约的同时即取得并消耗本公司履约所带来的经济利益；</w:t>
      </w:r>
      <w:r>
        <w:rPr>
          <w:color w:val="000000"/>
          <w:spacing w:val="0"/>
          <w:w w:val="100"/>
          <w:position w:val="0"/>
          <w:sz w:val="18"/>
          <w:szCs w:val="18"/>
        </w:rPr>
        <w:t xml:space="preserve">（2） </w:t>
      </w:r>
      <w:r>
        <w:rPr>
          <w:color w:val="000000"/>
          <w:spacing w:val="0"/>
          <w:w w:val="100"/>
          <w:position w:val="0"/>
        </w:rPr>
        <w:t>客户能够控制本公司履约过程中在建的商品；</w:t>
      </w:r>
      <w:r>
        <w:rPr>
          <w:color w:val="000000"/>
          <w:spacing w:val="0"/>
          <w:w w:val="100"/>
          <w:position w:val="0"/>
          <w:sz w:val="18"/>
          <w:szCs w:val="18"/>
        </w:rPr>
        <w:t>（3）</w:t>
      </w:r>
      <w:r>
        <w:rPr>
          <w:color w:val="000000"/>
          <w:spacing w:val="0"/>
          <w:w w:val="100"/>
          <w:position w:val="0"/>
        </w:rPr>
        <w:t>本公司履约过程中所产出的商品具有不可替代用 途，且本公司在整个合同期间内有权就累计至今已完成的履约部分收取款项。否则，本公司在客 户取得相关商品或服务控制权的时点确认收入。</w:t>
      </w:r>
    </w:p>
    <w:p>
      <w:pPr>
        <w:pStyle w:val="Style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本公司的收入主要来源于如下业务类型：</w:t>
      </w:r>
      <w:r>
        <w:rPr>
          <w:color w:val="000000"/>
          <w:spacing w:val="0"/>
          <w:w w:val="100"/>
          <w:position w:val="0"/>
          <w:sz w:val="18"/>
          <w:szCs w:val="18"/>
        </w:rPr>
        <w:t>（1）</w:t>
      </w:r>
      <w:r>
        <w:rPr>
          <w:color w:val="000000"/>
          <w:spacing w:val="0"/>
          <w:w w:val="100"/>
          <w:position w:val="0"/>
        </w:rPr>
        <w:t>提供建造施工服务；</w:t>
      </w:r>
      <w:r>
        <w:rPr>
          <w:color w:val="000000"/>
          <w:spacing w:val="0"/>
          <w:w w:val="100"/>
          <w:position w:val="0"/>
          <w:sz w:val="18"/>
          <w:szCs w:val="18"/>
        </w:rPr>
        <w:t>（2）</w:t>
      </w:r>
      <w:r>
        <w:rPr>
          <w:color w:val="000000"/>
          <w:spacing w:val="0"/>
          <w:w w:val="100"/>
          <w:position w:val="0"/>
        </w:rPr>
        <w:t>建材物资销售；</w:t>
      </w:r>
      <w:r>
        <w:rPr>
          <w:color w:val="000000"/>
          <w:spacing w:val="0"/>
          <w:w w:val="100"/>
          <w:position w:val="0"/>
          <w:sz w:val="18"/>
          <w:szCs w:val="18"/>
        </w:rPr>
        <w:t xml:space="preserve">（3） </w:t>
      </w:r>
      <w:r>
        <w:rPr>
          <w:color w:val="000000"/>
          <w:spacing w:val="0"/>
          <w:w w:val="100"/>
          <w:position w:val="0"/>
        </w:rPr>
        <w:t>勘察设计服务；</w:t>
      </w:r>
      <w:r>
        <w:rPr>
          <w:color w:val="000000"/>
          <w:spacing w:val="0"/>
          <w:w w:val="100"/>
          <w:position w:val="0"/>
          <w:sz w:val="18"/>
          <w:szCs w:val="18"/>
        </w:rPr>
        <w:t>（4）</w:t>
      </w:r>
      <w:r>
        <w:rPr>
          <w:color w:val="000000"/>
          <w:spacing w:val="0"/>
          <w:w w:val="100"/>
          <w:position w:val="0"/>
        </w:rPr>
        <w:t>其他业务收入。</w:t>
      </w:r>
    </w:p>
    <w:p>
      <w:pPr>
        <w:pStyle w:val="Style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本公司与客户之间的合同中包含两项或多项履约义务的，本公司在合同开始日，按照各单项 履约义务所承诺商品或服务的单独售价的相对比例，将交易价格分摊至各单项履约义务。但在有 确凿证据表明合同折扣或可变对价仅与合同中一项或多项（而非全部）履约义务相关的，本公司将 该合同折扣或可变对价分摊至相关一项或多项履约义务。</w:t>
      </w:r>
    </w:p>
    <w:p>
      <w:pPr>
        <w:pStyle w:val="Style5"/>
        <w:keepNext w:val="0"/>
        <w:keepLines w:val="0"/>
        <w:widowControl w:val="0"/>
        <w:numPr>
          <w:ilvl w:val="0"/>
          <w:numId w:val="99"/>
        </w:numPr>
        <w:shd w:val="clear" w:color="auto" w:fill="auto"/>
        <w:tabs>
          <w:tab w:pos="701" w:val="left"/>
        </w:tabs>
        <w:bidi w:val="0"/>
        <w:spacing w:before="0" w:after="0" w:line="314" w:lineRule="exact"/>
        <w:ind w:left="0" w:right="0" w:firstLine="440"/>
        <w:jc w:val="both"/>
      </w:pPr>
      <w:bookmarkStart w:id="1098" w:name="bookmark1098"/>
      <w:bookmarkEnd w:id="1098"/>
      <w:r>
        <w:rPr>
          <w:color w:val="000000"/>
          <w:spacing w:val="0"/>
          <w:w w:val="100"/>
          <w:position w:val="0"/>
        </w:rPr>
        <w:t>本公司提供的建造施工服务主要属于在某一时段内履行的履约义务，按照履约进度，在合 同期内确认收入，本公司采用投入法，即按照累计实际发生的成本占合同预计总成本的比例确定 恰当的履约进度。当履约进度不能合理确定时，本公司根据已经发生的成本预计能够得到补偿的 成本金额确认收入，直到履约进度能够合理确定为止。</w:t>
      </w:r>
    </w:p>
    <w:p>
      <w:pPr>
        <w:pStyle w:val="Style5"/>
        <w:keepNext w:val="0"/>
        <w:keepLines w:val="0"/>
        <w:widowControl w:val="0"/>
        <w:numPr>
          <w:ilvl w:val="0"/>
          <w:numId w:val="99"/>
        </w:numPr>
        <w:shd w:val="clear" w:color="auto" w:fill="auto"/>
        <w:tabs>
          <w:tab w:pos="719" w:val="left"/>
        </w:tabs>
        <w:bidi w:val="0"/>
        <w:spacing w:before="0" w:after="0" w:line="314" w:lineRule="exact"/>
        <w:ind w:left="0" w:right="0" w:firstLine="440"/>
        <w:jc w:val="left"/>
      </w:pPr>
      <w:bookmarkStart w:id="1099" w:name="bookmark1099"/>
      <w:bookmarkEnd w:id="1099"/>
      <w:r>
        <w:rPr>
          <w:color w:val="000000"/>
          <w:spacing w:val="0"/>
          <w:w w:val="100"/>
          <w:position w:val="0"/>
        </w:rPr>
        <w:t>本公司建材物资销售业务，在客户取得相关商品或服务控制权时确认收入。</w:t>
      </w:r>
    </w:p>
    <w:p>
      <w:pPr>
        <w:pStyle w:val="Style5"/>
        <w:keepNext w:val="0"/>
        <w:keepLines w:val="0"/>
        <w:widowControl w:val="0"/>
        <w:numPr>
          <w:ilvl w:val="0"/>
          <w:numId w:val="99"/>
        </w:numPr>
        <w:shd w:val="clear" w:color="auto" w:fill="auto"/>
        <w:bidi w:val="0"/>
        <w:spacing w:before="0" w:after="0" w:line="314" w:lineRule="exact"/>
        <w:ind w:left="0" w:right="0" w:firstLine="440"/>
        <w:jc w:val="both"/>
      </w:pPr>
      <w:bookmarkStart w:id="1100" w:name="bookmark1100"/>
      <w:bookmarkEnd w:id="1100"/>
      <w:r>
        <w:rPr>
          <w:color w:val="000000"/>
          <w:spacing w:val="0"/>
          <w:w w:val="100"/>
          <w:position w:val="0"/>
        </w:rPr>
        <w:t xml:space="preserve"> 本公司提供的勘察设计服务以及其他业务，根据具体业务性质及合同规定，按照履约进度 在合同期内确认收入或者在客户取得相关商品或服务控制权时确认收入。</w:t>
      </w:r>
    </w:p>
    <w:p>
      <w:pPr>
        <w:pStyle w:val="Style5"/>
        <w:keepNext w:val="0"/>
        <w:keepLines w:val="0"/>
        <w:widowControl w:val="0"/>
        <w:shd w:val="clear" w:color="auto" w:fill="auto"/>
        <w:bidi w:val="0"/>
        <w:spacing w:before="0" w:after="60" w:line="314" w:lineRule="exact"/>
        <w:ind w:left="0" w:right="0" w:firstLine="440"/>
        <w:jc w:val="both"/>
      </w:pPr>
      <w:r>
        <w:rPr>
          <w:color w:val="000000"/>
          <w:spacing w:val="0"/>
          <w:w w:val="100"/>
          <w:position w:val="0"/>
        </w:rPr>
        <w:t>可变对价</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本公司部分与客户之间的合同存在现金折扣和价保等，形成可变对价。本公司按照期望值或 最有可能发生金额确定可变对价的最佳估计数，但包含可变对价的交易价格不超过在相关不确定 性消除时累计已确认收入极可能不会发生重大转回的金额。</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销售退回条款</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对于附有销售退回条款的销售，本公司在客户取得相关商品控制权时，按照因向客户转让商 品而预期有权收取的对价金额确认收入，按照预期因销售退回将退还的金额确认为预计负债；同 时，按照预期将退回商品转让时的账面价值，扣除收回该商品预计发生的成本（包括退回商品的 价值减损）后的余额，确认为一项资产，即应收退货成本，按照所转让商品转让时的账面价值， 扣除上述资产成本的净额结转成本。每一资产负债表日，本公司重新估计未来销售退回情况，并 对上述资产和负债进行重新计量。</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质保义务</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根据合同约定、法律规定等，本公司为所销售的商品及所建造的资产等提供质量保证。对于 为向客户保证所销售的商品符合既定标准的保证类质量保证，本公司按照三、（二十五）进行会 计处理。对于为向客户保证所销售的商品符合既定标准之外提供了一项单独服务的服务类质量保 证，本公司将其作为一项单项履约义务，按照提供商品和服务类质量保证的单独售价的相对比例， 将部分交易价格分摊至服务类质量保证，并在客户取得服务控制权时确认收入。在评估质量保证 是否在向客户保证所销售商品符合既定标准之外提供了一项单独服务时，本公司考虑该质量保证 是否为法定要求、质量保证期限以及本公司承诺履行任务的性质等因素。</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合同变更</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本公司与客户之间的建造合同发生合同变更时：</w:t>
      </w:r>
    </w:p>
    <w:p>
      <w:pPr>
        <w:pStyle w:val="Style5"/>
        <w:keepNext w:val="0"/>
        <w:keepLines w:val="0"/>
        <w:widowControl w:val="0"/>
        <w:numPr>
          <w:ilvl w:val="0"/>
          <w:numId w:val="101"/>
        </w:numPr>
        <w:shd w:val="clear" w:color="auto" w:fill="auto"/>
        <w:tabs>
          <w:tab w:pos="737" w:val="left"/>
        </w:tabs>
        <w:bidi w:val="0"/>
        <w:spacing w:before="0" w:after="0" w:line="313" w:lineRule="exact"/>
        <w:ind w:left="0" w:right="0" w:firstLine="440"/>
        <w:jc w:val="both"/>
      </w:pPr>
      <w:bookmarkStart w:id="1101" w:name="bookmark1101"/>
      <w:bookmarkEnd w:id="1101"/>
      <w:r>
        <w:rPr>
          <w:color w:val="000000"/>
          <w:spacing w:val="0"/>
          <w:w w:val="100"/>
          <w:position w:val="0"/>
        </w:rPr>
        <w:t>如果合同变更增加了可明确区分的建造服务及合同价款，且新增合同价款反映了新增建造 服务单独售价的，本公司将该合同变更作为一份单独的合同进行会计处理；</w:t>
      </w:r>
    </w:p>
    <w:p>
      <w:pPr>
        <w:pStyle w:val="Style5"/>
        <w:keepNext w:val="0"/>
        <w:keepLines w:val="0"/>
        <w:widowControl w:val="0"/>
        <w:numPr>
          <w:ilvl w:val="0"/>
          <w:numId w:val="101"/>
        </w:numPr>
        <w:shd w:val="clear" w:color="auto" w:fill="auto"/>
        <w:tabs>
          <w:tab w:pos="737" w:val="left"/>
        </w:tabs>
        <w:bidi w:val="0"/>
        <w:spacing w:before="0" w:after="0" w:line="313" w:lineRule="exact"/>
        <w:ind w:left="0" w:right="0" w:firstLine="440"/>
        <w:jc w:val="both"/>
      </w:pPr>
      <w:bookmarkStart w:id="1102" w:name="bookmark1102"/>
      <w:bookmarkEnd w:id="1102"/>
      <w:r>
        <w:rPr>
          <w:color w:val="000000"/>
          <w:spacing w:val="0"/>
          <w:w w:val="100"/>
          <w:position w:val="0"/>
        </w:rPr>
        <w:t>如果合同变更不属于上述第</w:t>
      </w:r>
      <w:r>
        <w:rPr>
          <w:color w:val="000000"/>
          <w:spacing w:val="0"/>
          <w:w w:val="100"/>
          <w:position w:val="0"/>
          <w:sz w:val="18"/>
          <w:szCs w:val="18"/>
        </w:rPr>
        <w:t>1</w:t>
      </w:r>
      <w:r>
        <w:rPr>
          <w:color w:val="000000"/>
          <w:spacing w:val="0"/>
          <w:w w:val="100"/>
          <w:position w:val="0"/>
        </w:rPr>
        <w:t>种情形，且在合同变更日已转让的建造服务与未转让的建造 服务之间可明确区分的，本公司将其视为原合同终止，同时，将原合同未履约部分与合同变更部 分合并为新合同进行会计处理；</w:t>
      </w:r>
    </w:p>
    <w:p>
      <w:pPr>
        <w:pStyle w:val="Style5"/>
        <w:keepNext w:val="0"/>
        <w:keepLines w:val="0"/>
        <w:widowControl w:val="0"/>
        <w:numPr>
          <w:ilvl w:val="0"/>
          <w:numId w:val="101"/>
        </w:numPr>
        <w:shd w:val="clear" w:color="auto" w:fill="auto"/>
        <w:tabs>
          <w:tab w:pos="742" w:val="left"/>
        </w:tabs>
        <w:bidi w:val="0"/>
        <w:spacing w:before="0" w:after="360" w:line="313" w:lineRule="exact"/>
        <w:ind w:left="0" w:right="0" w:firstLine="440"/>
        <w:jc w:val="both"/>
      </w:pPr>
      <w:bookmarkStart w:id="1103" w:name="bookmark1103"/>
      <w:bookmarkEnd w:id="1103"/>
      <w:r>
        <w:rPr>
          <w:color w:val="000000"/>
          <w:spacing w:val="0"/>
          <w:w w:val="100"/>
          <w:position w:val="0"/>
        </w:rPr>
        <w:t>如果合同变更不属于上述第</w:t>
      </w:r>
      <w:r>
        <w:rPr>
          <w:color w:val="000000"/>
          <w:spacing w:val="0"/>
          <w:w w:val="100"/>
          <w:position w:val="0"/>
          <w:sz w:val="18"/>
          <w:szCs w:val="18"/>
        </w:rPr>
        <w:t>1</w:t>
      </w:r>
      <w:r>
        <w:rPr>
          <w:color w:val="000000"/>
          <w:spacing w:val="0"/>
          <w:w w:val="100"/>
          <w:position w:val="0"/>
        </w:rPr>
        <w:t>种情形，且在合同变更日已转让的建造服务与未转让的建造 服务之间不可明确区分，本公司将该合同变更部分作为原合同的组成部分进行会计处理，由此产 生的对已确认收入的影响，在合同变更日调整当期收入。</w:t>
      </w:r>
    </w:p>
    <w:p>
      <w:pPr>
        <w:pStyle w:val="Style21"/>
        <w:keepNext/>
        <w:keepLines/>
        <w:widowControl w:val="0"/>
        <w:shd w:val="clear" w:color="auto" w:fill="auto"/>
        <w:bidi w:val="0"/>
        <w:spacing w:before="0" w:after="60" w:line="313" w:lineRule="exact"/>
        <w:ind w:left="0" w:right="0" w:firstLine="0"/>
        <w:jc w:val="left"/>
      </w:pPr>
      <w:bookmarkStart w:id="1104" w:name="bookmark1104"/>
      <w:bookmarkStart w:id="1105" w:name="bookmark1105"/>
      <w:bookmarkStart w:id="1106" w:name="bookmark1106"/>
      <w:bookmarkStart w:id="1107" w:name="bookmark1107"/>
      <w:r>
        <w:rPr>
          <w:color w:val="000000"/>
          <w:spacing w:val="0"/>
          <w:w w:val="100"/>
          <w:position w:val="0"/>
        </w:rPr>
        <w:t>（</w:t>
      </w:r>
      <w:bookmarkEnd w:id="1106"/>
      <w:r>
        <w:rPr>
          <w:color w:val="000000"/>
          <w:spacing w:val="0"/>
          <w:w w:val="100"/>
          <w:position w:val="0"/>
        </w:rPr>
        <w:t>2）.</w:t>
      </w:r>
      <w:r>
        <w:rPr>
          <w:color w:val="000000"/>
          <w:spacing w:val="0"/>
          <w:w w:val="100"/>
          <w:position w:val="0"/>
        </w:rPr>
        <w:t>同类业务采用不同经营模式导致收入确认会计政策存在差异的情况</w:t>
      </w:r>
      <w:bookmarkEnd w:id="1104"/>
      <w:bookmarkEnd w:id="1105"/>
      <w:bookmarkEnd w:id="1107"/>
    </w:p>
    <w:p>
      <w:pPr>
        <w:pStyle w:val="Style5"/>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59"/>
        </w:numPr>
        <w:shd w:val="clear" w:color="auto" w:fill="auto"/>
        <w:bidi w:val="0"/>
        <w:spacing w:before="0" w:after="60" w:line="313" w:lineRule="exact"/>
        <w:ind w:left="0" w:right="0" w:firstLine="0"/>
        <w:jc w:val="left"/>
      </w:pPr>
      <w:bookmarkStart w:id="1108" w:name="bookmark1108"/>
      <w:bookmarkStart w:id="1109" w:name="bookmark1109"/>
      <w:bookmarkStart w:id="1110" w:name="bookmark1110"/>
      <w:bookmarkStart w:id="1111" w:name="bookmark1111"/>
      <w:bookmarkEnd w:id="1110"/>
      <w:r>
        <w:rPr>
          <w:color w:val="000000"/>
          <w:spacing w:val="0"/>
          <w:w w:val="100"/>
          <w:position w:val="0"/>
        </w:rPr>
        <w:t>合同成本</w:t>
      </w:r>
      <w:bookmarkEnd w:id="1108"/>
      <w:bookmarkEnd w:id="1109"/>
      <w:bookmarkEnd w:id="1111"/>
    </w:p>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本公司的合同成本包括为取得合同发生的增量成本及合同履约成本。为取得合同发生的增量 成本（“合同取得成本”）是指不取得合同就不会发生的成本。该成本预期能够收回的，本公司 将其作为合同取得成本确认为一项资产。</w:t>
      </w:r>
    </w:p>
    <w:p>
      <w:pPr>
        <w:pStyle w:val="Style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本公司为履行合同发生的成本，不属于存货等其他企业会计准则规范范围且同时满足下列条 件的，作为合同履约成本确认为一项资产：</w:t>
      </w:r>
    </w:p>
    <w:p>
      <w:pPr>
        <w:pStyle w:val="Style5"/>
        <w:keepNext w:val="0"/>
        <w:keepLines w:val="0"/>
        <w:widowControl w:val="0"/>
        <w:numPr>
          <w:ilvl w:val="0"/>
          <w:numId w:val="103"/>
        </w:numPr>
        <w:shd w:val="clear" w:color="auto" w:fill="auto"/>
        <w:tabs>
          <w:tab w:pos="737" w:val="left"/>
        </w:tabs>
        <w:bidi w:val="0"/>
        <w:spacing w:before="0" w:after="0" w:line="317" w:lineRule="exact"/>
        <w:ind w:left="0" w:right="0" w:firstLine="440"/>
        <w:jc w:val="both"/>
      </w:pPr>
      <w:bookmarkStart w:id="1112" w:name="bookmark1112"/>
      <w:bookmarkEnd w:id="1112"/>
      <w:r>
        <w:rPr>
          <w:color w:val="000000"/>
          <w:spacing w:val="0"/>
          <w:w w:val="100"/>
          <w:position w:val="0"/>
        </w:rPr>
        <w:t>该成本与一份当前或预期取得的合同直接相关，包括直接人工、直接材料、制造费用（或 类似费用）、明确由用户承担的成本以及仅因该合同而发生的其他成本；</w:t>
      </w:r>
    </w:p>
    <w:p>
      <w:pPr>
        <w:pStyle w:val="Style5"/>
        <w:keepNext w:val="0"/>
        <w:keepLines w:val="0"/>
        <w:widowControl w:val="0"/>
        <w:numPr>
          <w:ilvl w:val="0"/>
          <w:numId w:val="103"/>
        </w:numPr>
        <w:shd w:val="clear" w:color="auto" w:fill="auto"/>
        <w:tabs>
          <w:tab w:pos="755" w:val="left"/>
        </w:tabs>
        <w:bidi w:val="0"/>
        <w:spacing w:before="0" w:after="0" w:line="317" w:lineRule="exact"/>
        <w:ind w:left="0" w:right="0" w:firstLine="440"/>
        <w:jc w:val="both"/>
      </w:pPr>
      <w:bookmarkStart w:id="1113" w:name="bookmark1113"/>
      <w:bookmarkEnd w:id="1113"/>
      <w:r>
        <w:rPr>
          <w:color w:val="000000"/>
          <w:spacing w:val="0"/>
          <w:w w:val="100"/>
          <w:position w:val="0"/>
        </w:rPr>
        <w:t>该成本增加了本公司未来用于履行履约义务的资源；</w:t>
      </w:r>
    </w:p>
    <w:p>
      <w:pPr>
        <w:pStyle w:val="Style5"/>
        <w:keepNext w:val="0"/>
        <w:keepLines w:val="0"/>
        <w:widowControl w:val="0"/>
        <w:numPr>
          <w:ilvl w:val="0"/>
          <w:numId w:val="103"/>
        </w:numPr>
        <w:shd w:val="clear" w:color="auto" w:fill="auto"/>
        <w:tabs>
          <w:tab w:pos="755" w:val="left"/>
        </w:tabs>
        <w:bidi w:val="0"/>
        <w:spacing w:before="0" w:after="60" w:line="317" w:lineRule="exact"/>
        <w:ind w:left="0" w:right="0" w:firstLine="440"/>
        <w:jc w:val="both"/>
      </w:pPr>
      <w:bookmarkStart w:id="1114" w:name="bookmark1114"/>
      <w:bookmarkEnd w:id="1114"/>
      <w:r>
        <w:rPr>
          <w:color w:val="000000"/>
          <w:spacing w:val="0"/>
          <w:w w:val="100"/>
          <w:position w:val="0"/>
        </w:rPr>
        <w:t>该成本预期能够收回。</w:t>
      </w:r>
    </w:p>
    <w:p>
      <w:pPr>
        <w:pStyle w:val="Style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本公司将确认为资产的合同履约成本，初始确认时摊销期限不超过一年或一个正常营业周期 的，在资产负债表计入“存货”项目；初始确认时摊销期限在一年或一个正常营业周期以上的， 在资产负债表中计入“其他非流动资产”项目。</w:t>
      </w:r>
    </w:p>
    <w:p>
      <w:pPr>
        <w:pStyle w:val="Style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本公司将确认为资产的合同取得成本，初始确认时摊销期限不超过一年或一个正常营业周期 的，在资产负债表计入“其他流动资产”项目；初始确认时摊销期限在一年或一个正常营业周期 以上的，在资产负债表中计入“其他非流动资产”项目。</w:t>
      </w:r>
    </w:p>
    <w:p>
      <w:pPr>
        <w:pStyle w:val="Style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本公司对合同取得成本、合同履约成本确认的资产（以下简称“与合同成本有关的资产”） 采用与该资产相关的商品收入确认相同的基础进行摊销，计入当期损益。取得合同的增量成本形 成的资产的摊销年限不超过一年的，在发生时计入当期损益。</w:t>
      </w:r>
    </w:p>
    <w:p>
      <w:pPr>
        <w:pStyle w:val="Style5"/>
        <w:keepNext w:val="0"/>
        <w:keepLines w:val="0"/>
        <w:widowControl w:val="0"/>
        <w:shd w:val="clear" w:color="auto" w:fill="auto"/>
        <w:bidi w:val="0"/>
        <w:spacing w:before="0" w:after="0" w:line="355" w:lineRule="exact"/>
        <w:ind w:left="0" w:right="0" w:firstLine="440"/>
        <w:jc w:val="both"/>
      </w:pPr>
      <w:r>
        <w:rPr>
          <w:color w:val="000000"/>
          <w:spacing w:val="0"/>
          <w:w w:val="100"/>
          <w:position w:val="0"/>
        </w:rPr>
        <w:t>与合同成本有关的资产的账面价值高于下列两项的差额时，本公司将超出部分计提减值准备 并确认为资产减值损失：</w:t>
      </w:r>
    </w:p>
    <w:p>
      <w:pPr>
        <w:pStyle w:val="Style5"/>
        <w:keepNext w:val="0"/>
        <w:keepLines w:val="0"/>
        <w:widowControl w:val="0"/>
        <w:numPr>
          <w:ilvl w:val="0"/>
          <w:numId w:val="105"/>
        </w:numPr>
        <w:shd w:val="clear" w:color="auto" w:fill="auto"/>
        <w:tabs>
          <w:tab w:pos="725" w:val="left"/>
        </w:tabs>
        <w:bidi w:val="0"/>
        <w:spacing w:before="0" w:after="0" w:line="312" w:lineRule="exact"/>
        <w:ind w:left="0" w:right="0" w:firstLine="440"/>
        <w:jc w:val="both"/>
      </w:pPr>
      <w:bookmarkStart w:id="1115" w:name="bookmark1115"/>
      <w:bookmarkEnd w:id="1115"/>
      <w:r>
        <w:rPr>
          <w:color w:val="000000"/>
          <w:spacing w:val="0"/>
          <w:w w:val="100"/>
          <w:position w:val="0"/>
        </w:rPr>
        <w:t>因转让与该资产相关的商品预期能够取得的剩余对价；</w:t>
      </w:r>
    </w:p>
    <w:p>
      <w:pPr>
        <w:pStyle w:val="Style5"/>
        <w:keepNext w:val="0"/>
        <w:keepLines w:val="0"/>
        <w:widowControl w:val="0"/>
        <w:numPr>
          <w:ilvl w:val="0"/>
          <w:numId w:val="105"/>
        </w:numPr>
        <w:shd w:val="clear" w:color="auto" w:fill="auto"/>
        <w:tabs>
          <w:tab w:pos="740" w:val="left"/>
        </w:tabs>
        <w:bidi w:val="0"/>
        <w:spacing w:before="0" w:after="0" w:line="312" w:lineRule="exact"/>
        <w:ind w:left="0" w:right="0" w:firstLine="440"/>
        <w:jc w:val="both"/>
      </w:pPr>
      <w:bookmarkStart w:id="1116" w:name="bookmark1116"/>
      <w:bookmarkEnd w:id="1116"/>
      <w:r>
        <w:rPr>
          <w:color w:val="000000"/>
          <w:spacing w:val="0"/>
          <w:w w:val="100"/>
          <w:position w:val="0"/>
        </w:rPr>
        <w:t>为转让该相关商品估计将要发生的成本。</w:t>
      </w:r>
    </w:p>
    <w:p>
      <w:pPr>
        <w:pStyle w:val="Style5"/>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以前期间减值的因素之后发生变化，使得前述两项差额高于该资产账面价值的，应当转回原 已计提的资产减值准备，并计入当期损益，但转回后的资产账面价值不超过假定不计提减值准备 情况的下该资产在转回日的账面价值。</w:t>
      </w:r>
    </w:p>
    <w:p>
      <w:pPr>
        <w:pStyle w:val="Style21"/>
        <w:keepNext/>
        <w:keepLines/>
        <w:widowControl w:val="0"/>
        <w:numPr>
          <w:ilvl w:val="0"/>
          <w:numId w:val="59"/>
        </w:numPr>
        <w:shd w:val="clear" w:color="auto" w:fill="auto"/>
        <w:bidi w:val="0"/>
        <w:spacing w:before="0" w:after="60" w:line="311" w:lineRule="exact"/>
        <w:ind w:left="0" w:right="0" w:firstLine="0"/>
        <w:jc w:val="left"/>
      </w:pPr>
      <w:bookmarkStart w:id="1117" w:name="bookmark1117"/>
      <w:bookmarkStart w:id="1118" w:name="bookmark1118"/>
      <w:bookmarkStart w:id="1119" w:name="bookmark1119"/>
      <w:bookmarkStart w:id="1120" w:name="bookmark1120"/>
      <w:bookmarkEnd w:id="1119"/>
      <w:r>
        <w:rPr>
          <w:color w:val="000000"/>
          <w:spacing w:val="0"/>
          <w:w w:val="100"/>
          <w:position w:val="0"/>
        </w:rPr>
        <w:t>政府补助</w:t>
      </w:r>
      <w:bookmarkEnd w:id="1117"/>
      <w:bookmarkEnd w:id="1118"/>
      <w:bookmarkEnd w:id="1120"/>
    </w:p>
    <w:p>
      <w:pPr>
        <w:pStyle w:val="Style5"/>
        <w:keepNext w:val="0"/>
        <w:keepLines w:val="0"/>
        <w:widowControl w:val="0"/>
        <w:shd w:val="clear" w:color="auto" w:fill="auto"/>
        <w:bidi w:val="0"/>
        <w:spacing w:before="0" w:after="0" w:line="31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07"/>
        </w:numPr>
        <w:shd w:val="clear" w:color="auto" w:fill="auto"/>
        <w:tabs>
          <w:tab w:pos="725" w:val="left"/>
        </w:tabs>
        <w:bidi w:val="0"/>
        <w:spacing w:before="0" w:after="0" w:line="311" w:lineRule="exact"/>
        <w:ind w:left="0" w:right="0" w:firstLine="440"/>
        <w:jc w:val="both"/>
      </w:pPr>
      <w:bookmarkStart w:id="1121" w:name="bookmark1121"/>
      <w:bookmarkEnd w:id="1121"/>
      <w:r>
        <w:rPr>
          <w:color w:val="000000"/>
          <w:spacing w:val="0"/>
          <w:w w:val="100"/>
          <w:position w:val="0"/>
        </w:rPr>
        <w:t>政府补助的类型及会计处理</w:t>
      </w:r>
    </w:p>
    <w:p>
      <w:pPr>
        <w:pStyle w:val="Style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政府补助是指本公司从政府无偿取得的货币性资产或非货币性资产（但不包括政府作为所有 者投入的资本）。政府补助为货币性资产的，应当按照收到或应收的金额计量。政府补助为非货 币性资产的，应当按照公允价值计量；公允价值不能可靠取得的，按照名义金额计量。</w:t>
      </w:r>
    </w:p>
    <w:p>
      <w:pPr>
        <w:pStyle w:val="Style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与日常活动相关的政府补助，按照经济业务实质，计入其他收益。与日常活动无关的政府补 助，计入营业外收入。</w:t>
      </w:r>
    </w:p>
    <w:p>
      <w:pPr>
        <w:pStyle w:val="Style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政府文件明确规定用于购建或以其他方式形成长期资产的政府补助，确认为与资产相关的政 府补助。政府文件未明确规定补助对象的，能够形成长期资产的，与资产价值相对应的政府补助 部分作为与资产相关的政府补助，其余部分作为与收益相关的政府补助；难以区分的，将政府补 助整体作为与收益相关的政府补助。与资产相关的政府补助确认为递延收益。确认为递延收益的 金额，在相关资产使用寿命内按照合理、系统的方法分期计入当期损益。</w:t>
      </w:r>
    </w:p>
    <w:p>
      <w:pPr>
        <w:pStyle w:val="Style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除与资产相关的政府补助之外的政府补助，确认为与收益相关的政府补助。与收益相关的政 府补助用于补偿企业以后期间的相关费用或损失的，确认为递延收益，并在确认相关费用的期间， 计入当期损益；用于补偿企业已发生的相关费用或损失的，直接计入当期损益。</w:t>
      </w:r>
    </w:p>
    <w:p>
      <w:pPr>
        <w:pStyle w:val="Style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本公司取得政策性优惠贷款贴息，财政将贴息资金拨付给贷款银行，由贷款银行以政策性优 惠利率向本公司提供贷款的，以实际收到的借款金额作为借款的入账价值，按照借款本金和该政 策性优惠利率计算相关借款费用；财政将贴息资金直接拨付给本公司的，本公司将对应的贴息冲 减相关借款费用。</w:t>
      </w:r>
    </w:p>
    <w:p>
      <w:pPr>
        <w:pStyle w:val="Style5"/>
        <w:keepNext w:val="0"/>
        <w:keepLines w:val="0"/>
        <w:widowControl w:val="0"/>
        <w:numPr>
          <w:ilvl w:val="0"/>
          <w:numId w:val="107"/>
        </w:numPr>
        <w:shd w:val="clear" w:color="auto" w:fill="auto"/>
        <w:tabs>
          <w:tab w:pos="740" w:val="left"/>
        </w:tabs>
        <w:bidi w:val="0"/>
        <w:spacing w:before="0" w:after="0" w:line="311" w:lineRule="exact"/>
        <w:ind w:left="0" w:right="0" w:firstLine="440"/>
        <w:jc w:val="both"/>
      </w:pPr>
      <w:bookmarkStart w:id="1122" w:name="bookmark1122"/>
      <w:bookmarkEnd w:id="1122"/>
      <w:r>
        <w:rPr>
          <w:color w:val="000000"/>
          <w:spacing w:val="0"/>
          <w:w w:val="100"/>
          <w:position w:val="0"/>
        </w:rPr>
        <w:t>政府补助确认时点</w:t>
      </w:r>
    </w:p>
    <w:p>
      <w:pPr>
        <w:pStyle w:val="Style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政府补助在满足政府补助所附条件并能够收到时确认。按照应收金额计量的政府补助，在期 末有确凿证据表明能够符合财政扶持政策规定的相关条件且预计能够收到财政扶持资金时予以确 认。除按照应收金额计量的政府补助外的其他政府补助，在实际收到补助款项时予以确认。</w:t>
      </w:r>
    </w:p>
    <w:p>
      <w:pPr>
        <w:pStyle w:val="Style21"/>
        <w:keepNext/>
        <w:keepLines/>
        <w:widowControl w:val="0"/>
        <w:numPr>
          <w:ilvl w:val="0"/>
          <w:numId w:val="59"/>
        </w:numPr>
        <w:shd w:val="clear" w:color="auto" w:fill="auto"/>
        <w:tabs>
          <w:tab w:pos="440" w:val="left"/>
        </w:tabs>
        <w:bidi w:val="0"/>
        <w:spacing w:before="0" w:after="40" w:line="312" w:lineRule="exact"/>
        <w:ind w:left="0" w:right="0" w:firstLine="0"/>
        <w:jc w:val="left"/>
      </w:pPr>
      <w:bookmarkStart w:id="1123" w:name="bookmark1123"/>
      <w:bookmarkStart w:id="1124" w:name="bookmark1124"/>
      <w:bookmarkStart w:id="1125" w:name="bookmark1125"/>
      <w:bookmarkStart w:id="1126" w:name="bookmark1126"/>
      <w:bookmarkEnd w:id="1125"/>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123"/>
      <w:bookmarkEnd w:id="1124"/>
      <w:bookmarkEnd w:id="1126"/>
    </w:p>
    <w:p>
      <w:pPr>
        <w:pStyle w:val="Style5"/>
        <w:keepNext w:val="0"/>
        <w:keepLines w:val="0"/>
        <w:widowControl w:val="0"/>
        <w:shd w:val="clear" w:color="auto" w:fill="auto"/>
        <w:bidi w:val="0"/>
        <w:spacing w:before="0" w:after="40" w:line="313"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109"/>
        </w:numPr>
        <w:shd w:val="clear" w:color="auto" w:fill="auto"/>
        <w:bidi w:val="0"/>
        <w:spacing w:before="0" w:after="0" w:line="313" w:lineRule="exact"/>
        <w:ind w:left="0" w:right="0" w:firstLine="440"/>
        <w:jc w:val="both"/>
      </w:pPr>
      <w:bookmarkStart w:id="1127" w:name="bookmark1127"/>
      <w:bookmarkEnd w:id="1127"/>
      <w:r>
        <w:rPr>
          <w:color w:val="000000"/>
          <w:spacing w:val="0"/>
          <w:w w:val="100"/>
          <w:position w:val="0"/>
        </w:rPr>
        <w:t xml:space="preserve"> 根据资产、负债的账面价值与其计税基础之间的差额(未作为资产和负债确认的项目按照 税法规定可以确定其计税基础的，确定该计税基础为其差额)，按照预期收回该资产或清偿该负 债期间的适用税率计算确认递延所得税资产或递延所得税负债。</w:t>
      </w:r>
    </w:p>
    <w:p>
      <w:pPr>
        <w:pStyle w:val="Style5"/>
        <w:keepNext w:val="0"/>
        <w:keepLines w:val="0"/>
        <w:widowControl w:val="0"/>
        <w:numPr>
          <w:ilvl w:val="0"/>
          <w:numId w:val="109"/>
        </w:numPr>
        <w:shd w:val="clear" w:color="auto" w:fill="auto"/>
        <w:tabs>
          <w:tab w:pos="757" w:val="left"/>
        </w:tabs>
        <w:bidi w:val="0"/>
        <w:spacing w:before="0" w:after="0" w:line="313" w:lineRule="exact"/>
        <w:ind w:left="0" w:right="0" w:firstLine="440"/>
        <w:jc w:val="both"/>
      </w:pPr>
      <w:bookmarkStart w:id="1128" w:name="bookmark1128"/>
      <w:bookmarkEnd w:id="1128"/>
      <w:r>
        <w:rPr>
          <w:color w:val="000000"/>
          <w:spacing w:val="0"/>
          <w:w w:val="100"/>
          <w:position w:val="0"/>
        </w:rPr>
        <w:t>递延所得税资产的确认以很可能取得用来抵扣可抵扣暂时性差异的应纳税所得额为限。资 产负债表日，有确凿证据表明未来期间很可能获得足够的应纳税所得额用来抵扣可抵扣暂时性差 异的，确认以前会计期间未确认的递延所得税资产。如未来期间很可能无法获得足够的应纳税所 得额用以抵扣递延所得税资产的，则减记递延所得税资产的账面价值。</w:t>
      </w:r>
    </w:p>
    <w:p>
      <w:pPr>
        <w:pStyle w:val="Style5"/>
        <w:keepNext w:val="0"/>
        <w:keepLines w:val="0"/>
        <w:widowControl w:val="0"/>
        <w:numPr>
          <w:ilvl w:val="0"/>
          <w:numId w:val="109"/>
        </w:numPr>
        <w:shd w:val="clear" w:color="auto" w:fill="auto"/>
        <w:tabs>
          <w:tab w:pos="762" w:val="left"/>
        </w:tabs>
        <w:bidi w:val="0"/>
        <w:spacing w:before="0" w:after="360" w:line="313" w:lineRule="exact"/>
        <w:ind w:left="0" w:right="0" w:firstLine="440"/>
        <w:jc w:val="both"/>
      </w:pPr>
      <w:bookmarkStart w:id="1129" w:name="bookmark1129"/>
      <w:bookmarkEnd w:id="1129"/>
      <w:r>
        <w:rPr>
          <w:color w:val="000000"/>
          <w:spacing w:val="0"/>
          <w:w w:val="100"/>
          <w:position w:val="0"/>
        </w:rPr>
        <w:t>对与子公司及联营企业投资相关的应纳税暂时性差异，确认递延所得税负债，除非本公司 能够控制暂时性差异转回的时间且该暂时性差异在可预见的未来很可能不会转回。对与子公司及 联营企业投资相关的可抵扣暂时性差异，当该暂时性差异在可预见的未来很可能转回且未来很可 能获得用来抵扣可抵扣暂时性差异的应纳税所得额时，确认递延所得税资产。</w:t>
      </w:r>
    </w:p>
    <w:p>
      <w:pPr>
        <w:pStyle w:val="Style21"/>
        <w:keepNext/>
        <w:keepLines/>
        <w:widowControl w:val="0"/>
        <w:numPr>
          <w:ilvl w:val="0"/>
          <w:numId w:val="59"/>
        </w:numPr>
        <w:shd w:val="clear" w:color="auto" w:fill="auto"/>
        <w:tabs>
          <w:tab w:pos="440" w:val="left"/>
        </w:tabs>
        <w:bidi w:val="0"/>
        <w:spacing w:before="0" w:after="40" w:line="312" w:lineRule="exact"/>
        <w:ind w:left="0" w:right="0" w:firstLine="0"/>
        <w:jc w:val="left"/>
      </w:pPr>
      <w:bookmarkStart w:id="1130" w:name="bookmark1130"/>
      <w:bookmarkStart w:id="1131" w:name="bookmark1131"/>
      <w:bookmarkStart w:id="1132" w:name="bookmark1132"/>
      <w:bookmarkStart w:id="1133" w:name="bookmark1133"/>
      <w:bookmarkEnd w:id="1132"/>
      <w:r>
        <w:rPr>
          <w:color w:val="000000"/>
          <w:spacing w:val="0"/>
          <w:w w:val="100"/>
          <w:position w:val="0"/>
        </w:rPr>
        <w:t>租赁</w:t>
      </w:r>
      <w:bookmarkEnd w:id="1130"/>
      <w:bookmarkEnd w:id="1131"/>
      <w:bookmarkEnd w:id="1133"/>
    </w:p>
    <w:p>
      <w:pPr>
        <w:pStyle w:val="Style21"/>
        <w:keepNext/>
        <w:keepLines/>
        <w:widowControl w:val="0"/>
        <w:numPr>
          <w:ilvl w:val="0"/>
          <w:numId w:val="111"/>
        </w:numPr>
        <w:shd w:val="clear" w:color="auto" w:fill="auto"/>
        <w:tabs>
          <w:tab w:pos="430" w:val="left"/>
        </w:tabs>
        <w:bidi w:val="0"/>
        <w:spacing w:before="0" w:after="40" w:line="312" w:lineRule="exact"/>
        <w:ind w:left="0" w:right="0" w:firstLine="0"/>
        <w:jc w:val="left"/>
      </w:pPr>
      <w:bookmarkStart w:id="1130" w:name="bookmark1130"/>
      <w:bookmarkStart w:id="1131" w:name="bookmark1131"/>
      <w:bookmarkStart w:id="1134" w:name="bookmark1134"/>
      <w:bookmarkStart w:id="1135" w:name="bookmark1135"/>
      <w:bookmarkEnd w:id="1134"/>
      <w:r>
        <w:rPr>
          <w:color w:val="000000"/>
          <w:spacing w:val="0"/>
          <w:w w:val="100"/>
          <w:position w:val="0"/>
        </w:rPr>
        <w:t>.</w:t>
      </w:r>
      <w:r>
        <w:rPr>
          <w:color w:val="000000"/>
          <w:spacing w:val="0"/>
          <w:w w:val="100"/>
          <w:position w:val="0"/>
        </w:rPr>
        <w:t>经营租赁的会计处理方法</w:t>
      </w:r>
      <w:bookmarkEnd w:id="1130"/>
      <w:bookmarkEnd w:id="1131"/>
      <w:bookmarkEnd w:id="1135"/>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本公司在租赁期内各个期间采用直线法，将经营租赁的租赁收款额确认为租金收入。本公司 将发生的与经营租赁有关的初始直接费用予以资本化，在租赁期内按照与租金收入相同的确认基 础分期计入当期收益。</w:t>
      </w:r>
    </w:p>
    <w:p>
      <w:pPr>
        <w:pStyle w:val="Style21"/>
        <w:keepNext/>
        <w:keepLines/>
        <w:widowControl w:val="0"/>
        <w:numPr>
          <w:ilvl w:val="0"/>
          <w:numId w:val="111"/>
        </w:numPr>
        <w:shd w:val="clear" w:color="auto" w:fill="auto"/>
        <w:tabs>
          <w:tab w:pos="430" w:val="left"/>
        </w:tabs>
        <w:bidi w:val="0"/>
        <w:spacing w:before="0" w:after="40" w:line="312" w:lineRule="exact"/>
        <w:ind w:left="0" w:right="0" w:firstLine="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w:t>
      </w:r>
      <w:r>
        <w:rPr>
          <w:color w:val="000000"/>
          <w:spacing w:val="0"/>
          <w:w w:val="100"/>
          <w:position w:val="0"/>
        </w:rPr>
        <w:t>融资租赁的会计处理方法</w:t>
      </w:r>
      <w:bookmarkEnd w:id="1136"/>
      <w:bookmarkEnd w:id="1137"/>
      <w:bookmarkEnd w:id="1139"/>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本公司在租赁开始日，将应收融资租赁款，未担保余值之和与其现值的差额确认为未实现融 资收益，在将来收到租金的各期间内确认为租赁收入。本公司发生的与出租交易相关的初始直接 费用，计入应收融资租赁款的初始入账价值中。</w:t>
      </w:r>
    </w:p>
    <w:p>
      <w:pPr>
        <w:pStyle w:val="Style21"/>
        <w:keepNext/>
        <w:keepLines/>
        <w:widowControl w:val="0"/>
        <w:numPr>
          <w:ilvl w:val="0"/>
          <w:numId w:val="111"/>
        </w:numPr>
        <w:shd w:val="clear" w:color="auto" w:fill="auto"/>
        <w:tabs>
          <w:tab w:pos="430" w:val="left"/>
        </w:tabs>
        <w:bidi w:val="0"/>
        <w:spacing w:before="0" w:after="40" w:line="312" w:lineRule="exact"/>
        <w:ind w:left="0" w:right="0" w:firstLine="0"/>
        <w:jc w:val="left"/>
      </w:pPr>
      <w:bookmarkStart w:id="1140" w:name="bookmark1140"/>
      <w:bookmarkStart w:id="1141" w:name="bookmark1141"/>
      <w:bookmarkStart w:id="1142" w:name="bookmark1142"/>
      <w:bookmarkStart w:id="1143" w:name="bookmark1143"/>
      <w:bookmarkEnd w:id="1142"/>
      <w:r>
        <w:rPr>
          <w:color w:val="000000"/>
          <w:spacing w:val="0"/>
          <w:w w:val="100"/>
          <w:position w:val="0"/>
        </w:rPr>
        <w:t>.</w:t>
      </w:r>
      <w:r>
        <w:rPr>
          <w:color w:val="000000"/>
          <w:spacing w:val="0"/>
          <w:w w:val="100"/>
          <w:position w:val="0"/>
        </w:rPr>
        <w:t>新租赁准则下租赁的确定方法及会计处理方法</w:t>
      </w:r>
      <w:bookmarkEnd w:id="1140"/>
      <w:bookmarkEnd w:id="1141"/>
      <w:bookmarkEnd w:id="1143"/>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312" w:lineRule="exact"/>
        <w:ind w:left="0" w:right="0" w:firstLine="440"/>
        <w:jc w:val="both"/>
      </w:pPr>
      <w:r>
        <w:rPr>
          <w:color w:val="000000"/>
          <w:spacing w:val="0"/>
          <w:w w:val="100"/>
          <w:position w:val="0"/>
          <w:sz w:val="18"/>
          <w:szCs w:val="18"/>
        </w:rPr>
        <w:t>1.</w:t>
      </w:r>
      <w:r>
        <w:rPr>
          <w:color w:val="000000"/>
          <w:spacing w:val="0"/>
          <w:w w:val="100"/>
          <w:position w:val="0"/>
        </w:rPr>
        <w:t>租入资产的会计处理</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在租赁期开始日，本公司对除短期租赁和低价值资产租赁以外的租赁确认使用权资产和租赁 负债，并在租赁期内分别确认折旧费用和利息费用。</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本公司在租赁期内各个期间采用直线法，将短期租赁和低价值资产租赁的租赁付款额计入当 期费用。</w:t>
      </w:r>
    </w:p>
    <w:p>
      <w:pPr>
        <w:pStyle w:val="Style5"/>
        <w:keepNext w:val="0"/>
        <w:keepLines w:val="0"/>
        <w:widowControl w:val="0"/>
        <w:shd w:val="clear" w:color="auto" w:fill="auto"/>
        <w:bidi w:val="0"/>
        <w:spacing w:before="0" w:after="680" w:line="312" w:lineRule="exact"/>
        <w:ind w:left="0" w:right="0" w:firstLine="440"/>
        <w:jc w:val="both"/>
      </w:pPr>
      <w:r>
        <w:rPr>
          <w:color w:val="000000"/>
          <w:spacing w:val="0"/>
          <w:w w:val="100"/>
          <w:position w:val="0"/>
        </w:rPr>
        <w:t>会计处理方法详见五、重要会计政策及会计估计</w:t>
      </w:r>
      <w:r>
        <w:rPr>
          <w:color w:val="000000"/>
          <w:spacing w:val="0"/>
          <w:w w:val="100"/>
          <w:position w:val="0"/>
          <w:sz w:val="18"/>
          <w:szCs w:val="18"/>
        </w:rPr>
        <w:t>23</w:t>
      </w:r>
      <w:r>
        <w:rPr>
          <w:color w:val="000000"/>
          <w:spacing w:val="0"/>
          <w:w w:val="100"/>
          <w:position w:val="0"/>
        </w:rPr>
        <w:t>、使用权资产；</w:t>
      </w:r>
      <w:r>
        <w:rPr>
          <w:color w:val="000000"/>
          <w:spacing w:val="0"/>
          <w:w w:val="100"/>
          <w:position w:val="0"/>
          <w:sz w:val="18"/>
          <w:szCs w:val="18"/>
        </w:rPr>
        <w:t>29</w:t>
      </w:r>
      <w:r>
        <w:rPr>
          <w:color w:val="000000"/>
          <w:spacing w:val="0"/>
          <w:w w:val="100"/>
          <w:position w:val="0"/>
        </w:rPr>
        <w:t>、租赁负债。</w:t>
      </w:r>
    </w:p>
    <w:p>
      <w:pPr>
        <w:pStyle w:val="Style21"/>
        <w:keepNext/>
        <w:keepLines/>
        <w:widowControl w:val="0"/>
        <w:numPr>
          <w:ilvl w:val="0"/>
          <w:numId w:val="59"/>
        </w:numPr>
        <w:shd w:val="clear" w:color="auto" w:fill="auto"/>
        <w:tabs>
          <w:tab w:pos="440" w:val="left"/>
        </w:tabs>
        <w:bidi w:val="0"/>
        <w:spacing w:before="0" w:after="40" w:line="312" w:lineRule="exact"/>
        <w:ind w:left="0" w:right="0" w:firstLine="0"/>
        <w:jc w:val="left"/>
      </w:pPr>
      <w:bookmarkStart w:id="1144" w:name="bookmark1144"/>
      <w:bookmarkStart w:id="1145" w:name="bookmark1145"/>
      <w:bookmarkStart w:id="1146" w:name="bookmark1146"/>
      <w:bookmarkStart w:id="1147" w:name="bookmark1147"/>
      <w:bookmarkEnd w:id="1146"/>
      <w:r>
        <w:rPr>
          <w:color w:val="000000"/>
          <w:spacing w:val="0"/>
          <w:w w:val="100"/>
          <w:position w:val="0"/>
        </w:rPr>
        <w:t>重要会计政策和会计估计的变更</w:t>
      </w:r>
      <w:bookmarkEnd w:id="1144"/>
      <w:bookmarkEnd w:id="1145"/>
      <w:bookmarkEnd w:id="1147"/>
    </w:p>
    <w:p>
      <w:pPr>
        <w:pStyle w:val="Style21"/>
        <w:keepNext/>
        <w:keepLines/>
        <w:widowControl w:val="0"/>
        <w:numPr>
          <w:ilvl w:val="0"/>
          <w:numId w:val="113"/>
        </w:numPr>
        <w:shd w:val="clear" w:color="auto" w:fill="auto"/>
        <w:bidi w:val="0"/>
        <w:spacing w:before="0" w:after="40" w:line="312" w:lineRule="exact"/>
        <w:ind w:left="0" w:right="0" w:firstLine="0"/>
        <w:jc w:val="left"/>
      </w:pPr>
      <w:bookmarkStart w:id="1144" w:name="bookmark1144"/>
      <w:bookmarkStart w:id="1145" w:name="bookmark1145"/>
      <w:bookmarkStart w:id="1148" w:name="bookmark1148"/>
      <w:bookmarkStart w:id="1149" w:name="bookmark1149"/>
      <w:bookmarkEnd w:id="1148"/>
      <w:r>
        <w:rPr>
          <w:color w:val="000000"/>
          <w:spacing w:val="0"/>
          <w:w w:val="100"/>
          <w:position w:val="0"/>
        </w:rPr>
        <w:t>.</w:t>
      </w:r>
      <w:r>
        <w:rPr>
          <w:color w:val="000000"/>
          <w:spacing w:val="0"/>
          <w:w w:val="100"/>
          <w:position w:val="0"/>
        </w:rPr>
        <w:t>重要会计政策变更</w:t>
      </w:r>
      <w:bookmarkEnd w:id="1144"/>
      <w:bookmarkEnd w:id="1145"/>
      <w:bookmarkEnd w:id="1149"/>
    </w:p>
    <w:p>
      <w:pPr>
        <w:pStyle w:val="Style5"/>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85"/>
        <w:gridCol w:w="2976"/>
        <w:gridCol w:w="2976"/>
      </w:tblGrid>
      <w:tr>
        <w:trPr>
          <w:trHeight w:val="64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备注(受重要影响的报表项目 名称和金额)</w:t>
            </w:r>
          </w:p>
        </w:tc>
      </w:tr>
    </w:tbl>
    <w:p>
      <w:pPr>
        <w:spacing w:lineRule="exact" w:line="1"/>
        <w:rPr>
          <w:sz w:val="2"/>
          <w:szCs w:val="2"/>
        </w:rPr>
      </w:pPr>
      <w:r>
        <w:br w:type="page"/>
      </w:r>
    </w:p>
    <w:tbl>
      <w:tblPr>
        <w:tblOverlap w:val="never"/>
        <w:jc w:val="center"/>
        <w:tblLayout w:type="fixed"/>
      </w:tblPr>
      <w:tblGrid>
        <w:gridCol w:w="2885"/>
        <w:gridCol w:w="2976"/>
        <w:gridCol w:w="2976"/>
      </w:tblGrid>
      <w:tr>
        <w:trPr>
          <w:trHeight w:val="127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8" w:lineRule="exact"/>
              <w:ind w:left="0" w:right="0" w:firstLine="0"/>
              <w:jc w:val="both"/>
            </w:pPr>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月发布 了修订后的《企业会计准则 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租赁》(以下简 称“新租赁准则”)。</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财政部相关文件</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详见其他说明</w:t>
            </w:r>
          </w:p>
        </w:tc>
      </w:tr>
    </w:tbl>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315" w:lineRule="exact"/>
        <w:ind w:left="0" w:right="0" w:firstLine="0"/>
        <w:jc w:val="distribute"/>
      </w:pPr>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月发布了修订后的《企业会计准则第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租赁》。本公司自</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日起执行。对于首次执行日前已存在的合同，本公司选择不重新评估其是否为租赁或者 包含租赁。本公司根据首次执行的累计影响数，调整首次执行当年年初留存收益及财务报表其他 相关项目金额，不调整可比期间信息。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会计政策变更对</w:t>
      </w:r>
      <w:r>
        <w:rPr>
          <w:color w:val="000000"/>
          <w:spacing w:val="0"/>
          <w:w w:val="100"/>
          <w:position w:val="0"/>
          <w:sz w:val="18"/>
          <w:szCs w:val="18"/>
        </w:rPr>
        <w:t>2021</w:t>
      </w:r>
      <w:r>
        <w:rPr>
          <w:color w:val="000000"/>
          <w:spacing w:val="0"/>
          <w:w w:val="100"/>
          <w:position w:val="0"/>
        </w:rPr>
        <w:t>年年报的影响如下:</w:t>
      </w:r>
    </w:p>
    <w:tbl>
      <w:tblPr>
        <w:tblOverlap w:val="never"/>
        <w:jc w:val="center"/>
        <w:tblLayout w:type="fixed"/>
      </w:tblPr>
      <w:tblGrid>
        <w:gridCol w:w="2184"/>
        <w:gridCol w:w="2184"/>
        <w:gridCol w:w="2227"/>
        <w:gridCol w:w="2242"/>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合并报表项目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19,065,790.04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19,065,790.04</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19,065,790.04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19,065,790.04</w:t>
            </w:r>
          </w:p>
        </w:tc>
      </w:tr>
    </w:tbl>
    <w:p>
      <w:pPr>
        <w:widowControl w:val="0"/>
        <w:spacing w:after="699" w:line="1" w:lineRule="exact"/>
      </w:pPr>
    </w:p>
    <w:p>
      <w:pPr>
        <w:pStyle w:val="Style21"/>
        <w:keepNext/>
        <w:keepLines/>
        <w:widowControl w:val="0"/>
        <w:numPr>
          <w:ilvl w:val="0"/>
          <w:numId w:val="113"/>
        </w:numPr>
        <w:shd w:val="clear" w:color="auto" w:fill="auto"/>
        <w:bidi w:val="0"/>
        <w:spacing w:before="0" w:after="140" w:line="240" w:lineRule="auto"/>
        <w:ind w:left="0" w:right="0" w:firstLine="0"/>
        <w:jc w:val="left"/>
      </w:pPr>
      <w:bookmarkStart w:id="1150" w:name="bookmark1150"/>
      <w:bookmarkStart w:id="1151" w:name="bookmark1151"/>
      <w:bookmarkStart w:id="1152" w:name="bookmark1152"/>
      <w:bookmarkStart w:id="1153" w:name="bookmark1153"/>
      <w:bookmarkEnd w:id="1152"/>
      <w:r>
        <w:rPr>
          <w:color w:val="000000"/>
          <w:spacing w:val="0"/>
          <w:w w:val="100"/>
          <w:position w:val="0"/>
        </w:rPr>
        <w:t>.</w:t>
      </w:r>
      <w:r>
        <w:rPr>
          <w:color w:val="000000"/>
          <w:spacing w:val="0"/>
          <w:w w:val="100"/>
          <w:position w:val="0"/>
        </w:rPr>
        <w:t>重要会计估计变更</w:t>
      </w:r>
      <w:bookmarkEnd w:id="1150"/>
      <w:bookmarkEnd w:id="1151"/>
      <w:bookmarkEnd w:id="1153"/>
    </w:p>
    <w:p>
      <w:pPr>
        <w:pStyle w:val="Style5"/>
        <w:keepNext w:val="0"/>
        <w:keepLines w:val="0"/>
        <w:widowControl w:val="0"/>
        <w:shd w:val="clear" w:color="auto" w:fill="auto"/>
        <w:bidi w:val="0"/>
        <w:spacing w:before="0" w:after="7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13"/>
        </w:numPr>
        <w:shd w:val="clear" w:color="auto" w:fill="auto"/>
        <w:bidi w:val="0"/>
        <w:spacing w:before="0" w:after="140" w:line="240" w:lineRule="auto"/>
        <w:ind w:left="0" w:right="0" w:firstLine="0"/>
        <w:jc w:val="left"/>
      </w:pPr>
      <w:bookmarkStart w:id="1154" w:name="bookmark1154"/>
      <w:bookmarkStart w:id="1155" w:name="bookmark1155"/>
      <w:bookmarkStart w:id="1156" w:name="bookmark1156"/>
      <w:bookmarkStart w:id="1157" w:name="bookmark1157"/>
      <w:bookmarkEnd w:id="1156"/>
      <w:r>
        <w:rPr>
          <w:color w:val="000000"/>
          <w:spacing w:val="0"/>
          <w:w w:val="100"/>
          <w:position w:val="0"/>
        </w:rPr>
        <w:t>.2021</w:t>
      </w:r>
      <w:r>
        <w:rPr>
          <w:color w:val="000000"/>
          <w:spacing w:val="0"/>
          <w:w w:val="100"/>
          <w:position w:val="0"/>
        </w:rPr>
        <w:t>年起首次执行新租赁准则调整首次执行当年年初财务报表相关情况</w:t>
      </w:r>
      <w:bookmarkEnd w:id="1154"/>
      <w:bookmarkEnd w:id="1155"/>
      <w:bookmarkEnd w:id="1157"/>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合并资产负债表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24"/>
        <w:gridCol w:w="2002"/>
        <w:gridCol w:w="2002"/>
        <w:gridCol w:w="1800"/>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2020年12月31日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2021年1月1日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6" w:hRule="exact"/>
        </w:trPr>
        <w:tc>
          <w:tcPr>
            <w:gridSpan w:val="4"/>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2,594, 083, </w:t>
            </w:r>
            <w:r>
              <w:rPr>
                <w:color w:val="000000"/>
                <w:spacing w:val="0"/>
                <w:w w:val="100"/>
                <w:position w:val="0"/>
                <w:sz w:val="18"/>
                <w:szCs w:val="18"/>
              </w:rPr>
              <w:t xml:space="preserve">822.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2,594, 083, </w:t>
            </w:r>
            <w:r>
              <w:rPr>
                <w:color w:val="000000"/>
                <w:spacing w:val="0"/>
                <w:w w:val="100"/>
                <w:position w:val="0"/>
                <w:sz w:val="18"/>
                <w:szCs w:val="18"/>
              </w:rPr>
              <w:t xml:space="preserve">822. </w:t>
            </w:r>
            <w:r>
              <w:rPr>
                <w:color w:val="000000"/>
                <w:spacing w:val="0"/>
                <w:w w:val="100"/>
                <w:position w:val="0"/>
                <w:sz w:val="18"/>
                <w:szCs w:val="18"/>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495,644,317.63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495,644,317.63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3,523, 159, </w:t>
            </w:r>
            <w:r>
              <w:rPr>
                <w:color w:val="000000"/>
                <w:spacing w:val="0"/>
                <w:w w:val="100"/>
                <w:position w:val="0"/>
                <w:sz w:val="18"/>
                <w:szCs w:val="18"/>
              </w:rPr>
              <w:t xml:space="preserve">843.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3,523, 159, </w:t>
            </w:r>
            <w:r>
              <w:rPr>
                <w:color w:val="000000"/>
                <w:spacing w:val="0"/>
                <w:w w:val="100"/>
                <w:position w:val="0"/>
                <w:sz w:val="18"/>
                <w:szCs w:val="18"/>
              </w:rPr>
              <w:t xml:space="preserve">843. </w:t>
            </w:r>
            <w:r>
              <w:rPr>
                <w:color w:val="000000"/>
                <w:spacing w:val="0"/>
                <w:w w:val="100"/>
                <w:position w:val="0"/>
                <w:sz w:val="18"/>
                <w:szCs w:val="18"/>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96,147,323.65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96,147,323.65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203,297,663.96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203,297,663.96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724,486,312.51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724,486,312.51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24"/>
        <w:gridCol w:w="2002"/>
        <w:gridCol w:w="2002"/>
        <w:gridCol w:w="1800"/>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619,443,202.20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619,443,202.20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6,862, </w:t>
            </w:r>
            <w:r>
              <w:rPr>
                <w:color w:val="000000"/>
                <w:spacing w:val="0"/>
                <w:w w:val="100"/>
                <w:position w:val="0"/>
                <w:sz w:val="18"/>
                <w:szCs w:val="18"/>
              </w:rPr>
              <w:t xml:space="preserve">621,367.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6,862, </w:t>
            </w:r>
            <w:r>
              <w:rPr>
                <w:color w:val="000000"/>
                <w:spacing w:val="0"/>
                <w:w w:val="100"/>
                <w:position w:val="0"/>
                <w:sz w:val="18"/>
                <w:szCs w:val="18"/>
              </w:rPr>
              <w:t xml:space="preserve">621,367. </w:t>
            </w: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643,946,087.71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643,946,087.71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15,762,829,940.55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15,762,829,940.55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36,111,532.01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36,111,532.01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70,265,002.76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70,265,002.76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240,579,500.00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240,579,500.00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1,216, 647, </w:t>
            </w:r>
            <w:r>
              <w:rPr>
                <w:color w:val="000000"/>
                <w:spacing w:val="0"/>
                <w:w w:val="100"/>
                <w:position w:val="0"/>
                <w:sz w:val="18"/>
                <w:szCs w:val="18"/>
              </w:rPr>
              <w:t xml:space="preserve">544.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1,216, 647, </w:t>
            </w:r>
            <w:r>
              <w:rPr>
                <w:color w:val="000000"/>
                <w:spacing w:val="0"/>
                <w:w w:val="100"/>
                <w:position w:val="0"/>
                <w:sz w:val="18"/>
                <w:szCs w:val="18"/>
              </w:rPr>
              <w:t xml:space="preserve">544. </w:t>
            </w:r>
            <w:r>
              <w:rPr>
                <w:color w:val="000000"/>
                <w:spacing w:val="0"/>
                <w:w w:val="100"/>
                <w:position w:val="0"/>
                <w:sz w:val="18"/>
                <w:szCs w:val="18"/>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45,990,861.41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45,990,861.41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19,065,790.04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19,065,790.04</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293,707,838.28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293,707,838.28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164,538,013.20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164,538,013.20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35,792,396.69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35,792,396.69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270,033,201.22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270,033,201.22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485,812,206.32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485,812,206.32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2,859, 478, </w:t>
            </w:r>
            <w:r>
              <w:rPr>
                <w:color w:val="000000"/>
                <w:spacing w:val="0"/>
                <w:w w:val="100"/>
                <w:position w:val="0"/>
                <w:sz w:val="18"/>
                <w:szCs w:val="18"/>
              </w:rPr>
              <w:t xml:space="preserve">096.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2,878, 543, </w:t>
            </w:r>
            <w:r>
              <w:rPr>
                <w:color w:val="000000"/>
                <w:spacing w:val="0"/>
                <w:w w:val="100"/>
                <w:position w:val="0"/>
                <w:sz w:val="18"/>
                <w:szCs w:val="18"/>
              </w:rPr>
              <w:t xml:space="preserve">886.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19,065,790.04</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18,622,308,037.43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18,641,373,827.47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19,065,790.04</w:t>
            </w:r>
          </w:p>
        </w:tc>
      </w:tr>
      <w:tr>
        <w:trPr>
          <w:trHeight w:val="322" w:hRule="exact"/>
        </w:trPr>
        <w:tc>
          <w:tcPr>
            <w:gridSpan w:val="4"/>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1,866, 720, </w:t>
            </w:r>
            <w:r>
              <w:rPr>
                <w:color w:val="000000"/>
                <w:spacing w:val="0"/>
                <w:w w:val="100"/>
                <w:position w:val="0"/>
                <w:sz w:val="18"/>
                <w:szCs w:val="18"/>
              </w:rPr>
              <w:t xml:space="preserve">185.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1,866, 720, </w:t>
            </w:r>
            <w:r>
              <w:rPr>
                <w:color w:val="000000"/>
                <w:spacing w:val="0"/>
                <w:w w:val="100"/>
                <w:position w:val="0"/>
                <w:sz w:val="18"/>
                <w:szCs w:val="18"/>
              </w:rPr>
              <w:t xml:space="preserve">185. </w:t>
            </w:r>
            <w:r>
              <w:rPr>
                <w:color w:val="000000"/>
                <w:spacing w:val="0"/>
                <w:w w:val="100"/>
                <w:position w:val="0"/>
                <w:sz w:val="18"/>
                <w:szCs w:val="18"/>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1,007, 007, </w:t>
            </w:r>
            <w:r>
              <w:rPr>
                <w:color w:val="000000"/>
                <w:spacing w:val="0"/>
                <w:w w:val="100"/>
                <w:position w:val="0"/>
                <w:sz w:val="18"/>
                <w:szCs w:val="18"/>
              </w:rPr>
              <w:t xml:space="preserve">909.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1,007, 007, </w:t>
            </w:r>
            <w:r>
              <w:rPr>
                <w:color w:val="000000"/>
                <w:spacing w:val="0"/>
                <w:w w:val="100"/>
                <w:position w:val="0"/>
                <w:sz w:val="18"/>
                <w:szCs w:val="18"/>
              </w:rPr>
              <w:t xml:space="preserve">909. </w:t>
            </w:r>
            <w:r>
              <w:rPr>
                <w:color w:val="000000"/>
                <w:spacing w:val="0"/>
                <w:w w:val="100"/>
                <w:position w:val="0"/>
                <w:sz w:val="18"/>
                <w:szCs w:val="18"/>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5,641, 594, </w:t>
            </w:r>
            <w:r>
              <w:rPr>
                <w:color w:val="000000"/>
                <w:spacing w:val="0"/>
                <w:w w:val="100"/>
                <w:position w:val="0"/>
                <w:sz w:val="18"/>
                <w:szCs w:val="18"/>
              </w:rPr>
              <w:t>401.01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5,641, 594, </w:t>
            </w:r>
            <w:r>
              <w:rPr>
                <w:color w:val="000000"/>
                <w:spacing w:val="0"/>
                <w:w w:val="100"/>
                <w:position w:val="0"/>
                <w:sz w:val="18"/>
                <w:szCs w:val="18"/>
              </w:rPr>
              <w:t>401.01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3,150, 789, </w:t>
            </w:r>
            <w:r>
              <w:rPr>
                <w:color w:val="000000"/>
                <w:spacing w:val="0"/>
                <w:w w:val="100"/>
                <w:position w:val="0"/>
                <w:sz w:val="18"/>
                <w:szCs w:val="18"/>
              </w:rPr>
              <w:t xml:space="preserve">720.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3,150, 789, </w:t>
            </w:r>
            <w:r>
              <w:rPr>
                <w:color w:val="000000"/>
                <w:spacing w:val="0"/>
                <w:w w:val="100"/>
                <w:position w:val="0"/>
                <w:sz w:val="18"/>
                <w:szCs w:val="18"/>
              </w:rPr>
              <w:t xml:space="preserve">720. </w:t>
            </w:r>
            <w:r>
              <w:rPr>
                <w:color w:val="000000"/>
                <w:spacing w:val="0"/>
                <w:w w:val="100"/>
                <w:position w:val="0"/>
                <w:sz w:val="18"/>
                <w:szCs w:val="18"/>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24"/>
        <w:gridCol w:w="2002"/>
        <w:gridCol w:w="2002"/>
        <w:gridCol w:w="1800"/>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137,275,406.66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137,275,406.66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94,123,523.40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94,123,523.40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1,570,567, </w:t>
            </w:r>
            <w:r>
              <w:rPr>
                <w:color w:val="000000"/>
                <w:spacing w:val="0"/>
                <w:w w:val="100"/>
                <w:position w:val="0"/>
                <w:sz w:val="18"/>
                <w:szCs w:val="18"/>
              </w:rPr>
              <w:t>381.04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1,570, 567, </w:t>
            </w:r>
            <w:r>
              <w:rPr>
                <w:color w:val="000000"/>
                <w:spacing w:val="0"/>
                <w:w w:val="100"/>
                <w:position w:val="0"/>
                <w:sz w:val="18"/>
                <w:szCs w:val="18"/>
              </w:rPr>
              <w:t>381.04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989,545.89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989,545.89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550,383,671.00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550,383,671.00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14,043,462,198.81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14,043,462,198.81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274,000,000.00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483,613,576.75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483,613,576.75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19,065,790.04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19,065,790.04</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25,618,954.36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25,618,954.36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784,632,531.11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803,698,321.15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19,065,790.04</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14,828,094,729.92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14,847,160,519.96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19,065,790.04</w:t>
            </w:r>
          </w:p>
        </w:tc>
      </w:tr>
      <w:tr>
        <w:trPr>
          <w:trHeight w:val="322" w:hRule="exact"/>
        </w:trPr>
        <w:tc>
          <w:tcPr>
            <w:gridSpan w:val="4"/>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976,080,000.00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976,080,000.00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499,196,862.51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499,196,862.51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446,179,245.28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446,179,245.28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516,610,752.06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516,610,752.06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-5,622,414.09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-5,622,414.09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117,031,879.88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117,031,879.88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1,466, 169, </w:t>
            </w:r>
            <w:r>
              <w:rPr>
                <w:color w:val="000000"/>
                <w:spacing w:val="0"/>
                <w:w w:val="100"/>
                <w:position w:val="0"/>
                <w:sz w:val="18"/>
                <w:szCs w:val="18"/>
              </w:rPr>
              <w:t xml:space="preserve">127.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1,466, 169, </w:t>
            </w:r>
            <w:r>
              <w:rPr>
                <w:color w:val="000000"/>
                <w:spacing w:val="0"/>
                <w:w w:val="100"/>
                <w:position w:val="0"/>
                <w:sz w:val="18"/>
                <w:szCs w:val="18"/>
              </w:rPr>
              <w:t xml:space="preserve">127. </w:t>
            </w:r>
            <w:r>
              <w:rPr>
                <w:color w:val="000000"/>
                <w:spacing w:val="0"/>
                <w:w w:val="100"/>
                <w:position w:val="0"/>
                <w:sz w:val="18"/>
                <w:szCs w:val="18"/>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320"/>
              <w:jc w:val="left"/>
            </w:pPr>
            <w:r>
              <w:rPr>
                <w:color w:val="000000"/>
                <w:spacing w:val="0"/>
                <w:w w:val="100"/>
                <w:position w:val="0"/>
              </w:rPr>
              <w:t>归属于母公司所有者权益</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3,569, 466, </w:t>
            </w:r>
            <w:r>
              <w:rPr>
                <w:color w:val="000000"/>
                <w:spacing w:val="0"/>
                <w:w w:val="100"/>
                <w:position w:val="0"/>
                <w:sz w:val="18"/>
                <w:szCs w:val="18"/>
              </w:rPr>
              <w:t xml:space="preserve">207.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3,569, 466, </w:t>
            </w:r>
            <w:r>
              <w:rPr>
                <w:color w:val="000000"/>
                <w:spacing w:val="0"/>
                <w:w w:val="100"/>
                <w:position w:val="0"/>
                <w:sz w:val="18"/>
                <w:szCs w:val="18"/>
              </w:rPr>
              <w:t xml:space="preserve">207. </w:t>
            </w:r>
            <w:r>
              <w:rPr>
                <w:color w:val="000000"/>
                <w:spacing w:val="0"/>
                <w:w w:val="100"/>
                <w:position w:val="0"/>
                <w:sz w:val="18"/>
                <w:szCs w:val="18"/>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224,747,099.92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224,747,099.92</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520"/>
              <w:jc w:val="left"/>
            </w:pPr>
            <w:r>
              <w:rPr>
                <w:color w:val="000000"/>
                <w:spacing w:val="0"/>
                <w:w w:val="100"/>
                <w:position w:val="0"/>
              </w:rPr>
              <w:t>所有者权益（或股东权 益）合计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3,794,213, </w:t>
            </w:r>
            <w:r>
              <w:rPr>
                <w:color w:val="000000"/>
                <w:spacing w:val="0"/>
                <w:w w:val="100"/>
                <w:position w:val="0"/>
                <w:sz w:val="18"/>
                <w:szCs w:val="18"/>
              </w:rPr>
              <w:t xml:space="preserve">307. </w:t>
            </w:r>
            <w:r>
              <w:rPr>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3,794,213, </w:t>
            </w:r>
            <w:r>
              <w:rPr>
                <w:color w:val="000000"/>
                <w:spacing w:val="0"/>
                <w:w w:val="100"/>
                <w:position w:val="0"/>
                <w:sz w:val="18"/>
                <w:szCs w:val="18"/>
              </w:rPr>
              <w:t xml:space="preserve">307. </w:t>
            </w:r>
            <w:r>
              <w:rPr>
                <w:color w:val="000000"/>
                <w:spacing w:val="0"/>
                <w:w w:val="100"/>
                <w:position w:val="0"/>
                <w:sz w:val="18"/>
                <w:szCs w:val="18"/>
              </w:rPr>
              <w:t>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24"/>
        <w:gridCol w:w="2002"/>
        <w:gridCol w:w="2002"/>
        <w:gridCol w:w="1800"/>
      </w:tblGrid>
      <w:tr>
        <w:trPr>
          <w:trHeight w:val="64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18,622,308,037.43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18,641,373,827.47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19,065,790.04</w:t>
            </w:r>
          </w:p>
        </w:tc>
      </w:tr>
    </w:tbl>
    <w:p>
      <w:pPr>
        <w:widowControl w:val="0"/>
        <w:spacing w:after="279" w:line="1" w:lineRule="exact"/>
      </w:pPr>
    </w:p>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各项目调整情况的说明：</w:t>
      </w:r>
    </w:p>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80" w:line="322" w:lineRule="exact"/>
        <w:ind w:left="0" w:right="0" w:firstLine="0"/>
        <w:jc w:val="left"/>
      </w:pPr>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月发布了修订后的《企业会计准则第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租赁》（以下简称“新租赁 准则”），并要求境内上市公司自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w:t>
      </w:r>
    </w:p>
    <w:p>
      <w:pPr>
        <w:pStyle w:val="Style5"/>
        <w:keepNext w:val="0"/>
        <w:keepLines w:val="0"/>
        <w:widowControl w:val="0"/>
        <w:shd w:val="clear" w:color="auto" w:fill="auto"/>
        <w:bidi w:val="0"/>
        <w:spacing w:before="0" w:after="60" w:line="322" w:lineRule="exact"/>
        <w:ind w:left="0" w:right="0" w:firstLine="0"/>
        <w:jc w:val="center"/>
      </w:pPr>
      <w:r>
        <w:rPr>
          <w:color w:val="000000"/>
          <w:spacing w:val="0"/>
          <w:w w:val="100"/>
          <w:position w:val="0"/>
        </w:rPr>
        <w:t>母公司资产负债表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5"/>
        <w:gridCol w:w="2213"/>
        <w:gridCol w:w="1896"/>
        <w:gridCol w:w="1733"/>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2020年12月31日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2021年1月1日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gridSpan w:val="4"/>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89,364,091.34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89,364,091.34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57,781,091.03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57,781,091.03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1,590, </w:t>
            </w:r>
            <w:r>
              <w:rPr>
                <w:color w:val="000000"/>
                <w:spacing w:val="0"/>
                <w:w w:val="100"/>
                <w:position w:val="0"/>
                <w:sz w:val="18"/>
                <w:szCs w:val="18"/>
              </w:rPr>
              <w:t xml:space="preserve">369.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1,590, </w:t>
            </w:r>
            <w:r>
              <w:rPr>
                <w:color w:val="000000"/>
                <w:spacing w:val="0"/>
                <w:w w:val="100"/>
                <w:position w:val="0"/>
                <w:sz w:val="18"/>
                <w:szCs w:val="18"/>
              </w:rPr>
              <w:t xml:space="preserve">369. </w:t>
            </w:r>
            <w:r>
              <w:rPr>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294,446,087.85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294,446,087.85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22,911,500.00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22,911,500.00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1,750, </w:t>
            </w:r>
            <w:r>
              <w:rPr>
                <w:color w:val="000000"/>
                <w:spacing w:val="0"/>
                <w:w w:val="100"/>
                <w:position w:val="0"/>
                <w:sz w:val="18"/>
                <w:szCs w:val="18"/>
              </w:rPr>
              <w:t xml:space="preserve">899.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1,750, </w:t>
            </w:r>
            <w:r>
              <w:rPr>
                <w:color w:val="000000"/>
                <w:spacing w:val="0"/>
                <w:w w:val="100"/>
                <w:position w:val="0"/>
                <w:sz w:val="18"/>
                <w:szCs w:val="18"/>
              </w:rPr>
              <w:t xml:space="preserve">899. </w:t>
            </w:r>
            <w:r>
              <w:rPr>
                <w:color w:val="000000"/>
                <w:spacing w:val="0"/>
                <w:w w:val="100"/>
                <w:position w:val="0"/>
                <w:sz w:val="18"/>
                <w:szCs w:val="18"/>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121,270,501.51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121,270,501.51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4,768, </w:t>
            </w:r>
            <w:r>
              <w:rPr>
                <w:color w:val="000000"/>
                <w:spacing w:val="0"/>
                <w:w w:val="100"/>
                <w:position w:val="0"/>
                <w:sz w:val="18"/>
                <w:szCs w:val="18"/>
              </w:rPr>
              <w:t xml:space="preserve">844.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4,768, </w:t>
            </w:r>
            <w:r>
              <w:rPr>
                <w:color w:val="000000"/>
                <w:spacing w:val="0"/>
                <w:w w:val="100"/>
                <w:position w:val="0"/>
                <w:sz w:val="18"/>
                <w:szCs w:val="18"/>
              </w:rPr>
              <w:t xml:space="preserve">844. </w:t>
            </w:r>
            <w:r>
              <w:rPr>
                <w:color w:val="000000"/>
                <w:spacing w:val="0"/>
                <w:w w:val="100"/>
                <w:position w:val="0"/>
                <w:sz w:val="18"/>
                <w:szCs w:val="18"/>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570,971,885.00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570,971,885.00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3,195, 094, </w:t>
            </w:r>
            <w:r>
              <w:rPr>
                <w:color w:val="000000"/>
                <w:spacing w:val="0"/>
                <w:w w:val="100"/>
                <w:position w:val="0"/>
                <w:sz w:val="18"/>
                <w:szCs w:val="18"/>
              </w:rPr>
              <w:t xml:space="preserve">992.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3,195, 094, </w:t>
            </w:r>
            <w:r>
              <w:rPr>
                <w:color w:val="000000"/>
                <w:spacing w:val="0"/>
                <w:w w:val="100"/>
                <w:position w:val="0"/>
                <w:sz w:val="18"/>
                <w:szCs w:val="18"/>
              </w:rPr>
              <w:t xml:space="preserve">992. </w:t>
            </w:r>
            <w:r>
              <w:rPr>
                <w:color w:val="000000"/>
                <w:spacing w:val="0"/>
                <w:w w:val="100"/>
                <w:position w:val="0"/>
                <w:sz w:val="18"/>
                <w:szCs w:val="18"/>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88,000,000.00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80,524,099.90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80,524,099.90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42,359,285.63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42,359,285.63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95"/>
        <w:gridCol w:w="2213"/>
        <w:gridCol w:w="1896"/>
        <w:gridCol w:w="1733"/>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290,000.06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290,000.06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80,076,609.08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80,076,609.08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233,794.15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233,794.15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3,486,578, </w:t>
            </w:r>
            <w:r>
              <w:rPr>
                <w:color w:val="000000"/>
                <w:spacing w:val="0"/>
                <w:w w:val="100"/>
                <w:position w:val="0"/>
                <w:sz w:val="18"/>
                <w:szCs w:val="18"/>
              </w:rPr>
              <w:t>781.04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3,486, 578, </w:t>
            </w:r>
            <w:r>
              <w:rPr>
                <w:color w:val="000000"/>
                <w:spacing w:val="0"/>
                <w:w w:val="100"/>
                <w:position w:val="0"/>
                <w:sz w:val="18"/>
                <w:szCs w:val="18"/>
              </w:rPr>
              <w:t>781.04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4,057, 550, </w:t>
            </w:r>
            <w:r>
              <w:rPr>
                <w:color w:val="000000"/>
                <w:spacing w:val="0"/>
                <w:w w:val="100"/>
                <w:position w:val="0"/>
                <w:sz w:val="18"/>
                <w:szCs w:val="18"/>
              </w:rPr>
              <w:t xml:space="preserve">666.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4,057, 550, </w:t>
            </w:r>
            <w:r>
              <w:rPr>
                <w:color w:val="000000"/>
                <w:spacing w:val="0"/>
                <w:w w:val="100"/>
                <w:position w:val="0"/>
                <w:sz w:val="18"/>
                <w:szCs w:val="18"/>
              </w:rPr>
              <w:t xml:space="preserve">666. </w:t>
            </w:r>
            <w:r>
              <w:rPr>
                <w:color w:val="000000"/>
                <w:spacing w:val="0"/>
                <w:w w:val="100"/>
                <w:position w:val="0"/>
                <w:sz w:val="18"/>
                <w:szCs w:val="18"/>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230,283,402.78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230,283,402.78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77,677,559.46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77,677,559.46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79,013,322.61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79,013,322.61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1,858, </w:t>
            </w:r>
            <w:r>
              <w:rPr>
                <w:color w:val="000000"/>
                <w:spacing w:val="0"/>
                <w:w w:val="100"/>
                <w:position w:val="0"/>
                <w:sz w:val="18"/>
                <w:szCs w:val="18"/>
              </w:rPr>
              <w:t xml:space="preserve">768.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1,858, </w:t>
            </w:r>
            <w:r>
              <w:rPr>
                <w:color w:val="000000"/>
                <w:spacing w:val="0"/>
                <w:w w:val="100"/>
                <w:position w:val="0"/>
                <w:sz w:val="18"/>
                <w:szCs w:val="18"/>
              </w:rPr>
              <w:t xml:space="preserve">768.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1,623, </w:t>
            </w:r>
            <w:r>
              <w:rPr>
                <w:color w:val="000000"/>
                <w:spacing w:val="0"/>
                <w:w w:val="100"/>
                <w:position w:val="0"/>
                <w:sz w:val="18"/>
                <w:szCs w:val="18"/>
              </w:rPr>
              <w:t xml:space="preserve">447.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1,623, </w:t>
            </w:r>
            <w:r>
              <w:rPr>
                <w:color w:val="000000"/>
                <w:spacing w:val="0"/>
                <w:w w:val="100"/>
                <w:position w:val="0"/>
                <w:sz w:val="18"/>
                <w:szCs w:val="18"/>
              </w:rPr>
              <w:t xml:space="preserve">447. </w:t>
            </w:r>
            <w:r>
              <w:rPr>
                <w:color w:val="000000"/>
                <w:spacing w:val="0"/>
                <w:w w:val="100"/>
                <w:position w:val="0"/>
                <w:sz w:val="18"/>
                <w:szCs w:val="18"/>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598,136,463.99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598,136,463.99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103,173,479.81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103,173,479.81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1,091, 766, </w:t>
            </w:r>
            <w:r>
              <w:rPr>
                <w:color w:val="000000"/>
                <w:spacing w:val="0"/>
                <w:w w:val="100"/>
                <w:position w:val="0"/>
                <w:sz w:val="18"/>
                <w:szCs w:val="18"/>
              </w:rPr>
              <w:t xml:space="preserve">444.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1,091, 766, </w:t>
            </w:r>
            <w:r>
              <w:rPr>
                <w:color w:val="000000"/>
                <w:spacing w:val="0"/>
                <w:w w:val="100"/>
                <w:position w:val="0"/>
                <w:sz w:val="18"/>
                <w:szCs w:val="18"/>
              </w:rPr>
              <w:t xml:space="preserve">444. </w:t>
            </w:r>
            <w:r>
              <w:rPr>
                <w:color w:val="000000"/>
                <w:spacing w:val="0"/>
                <w:w w:val="100"/>
                <w:position w:val="0"/>
                <w:sz w:val="18"/>
                <w:szCs w:val="18"/>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483,613,576.75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483,613,576.75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485,013,576.75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485,013,576.75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1,576, 780, </w:t>
            </w:r>
            <w:r>
              <w:rPr>
                <w:color w:val="000000"/>
                <w:spacing w:val="0"/>
                <w:w w:val="100"/>
                <w:position w:val="0"/>
                <w:sz w:val="18"/>
                <w:szCs w:val="18"/>
              </w:rPr>
              <w:t>021.33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1,576, 780, </w:t>
            </w:r>
            <w:r>
              <w:rPr>
                <w:color w:val="000000"/>
                <w:spacing w:val="0"/>
                <w:w w:val="100"/>
                <w:position w:val="0"/>
                <w:sz w:val="18"/>
                <w:szCs w:val="18"/>
              </w:rPr>
              <w:t>021.33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976,080,000.00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976,080,000.00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499,196,862.51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499,196,862.51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446,179,245.28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446,179,245.28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515,059,078.69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515,059,078.69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995"/>
        <w:gridCol w:w="2213"/>
        <w:gridCol w:w="1896"/>
        <w:gridCol w:w="1733"/>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117,008,032.33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117,008,032.33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373,426,671.18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373,426,671.18</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2,480,770, </w:t>
            </w:r>
            <w:r>
              <w:rPr>
                <w:color w:val="000000"/>
                <w:spacing w:val="0"/>
                <w:w w:val="100"/>
                <w:position w:val="0"/>
                <w:sz w:val="18"/>
                <w:szCs w:val="18"/>
              </w:rPr>
              <w:t>644.71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2,480, 770, </w:t>
            </w:r>
            <w:r>
              <w:rPr>
                <w:color w:val="000000"/>
                <w:spacing w:val="0"/>
                <w:w w:val="100"/>
                <w:position w:val="0"/>
                <w:sz w:val="18"/>
                <w:szCs w:val="18"/>
              </w:rPr>
              <w:t>644.71</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4,057, 550, </w:t>
            </w:r>
            <w:r>
              <w:rPr>
                <w:color w:val="000000"/>
                <w:spacing w:val="0"/>
                <w:w w:val="100"/>
                <w:position w:val="0"/>
                <w:sz w:val="18"/>
                <w:szCs w:val="18"/>
              </w:rPr>
              <w:t xml:space="preserve">666. </w:t>
            </w:r>
            <w:r>
              <w:rPr>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4,057, 550, </w:t>
            </w:r>
            <w:r>
              <w:rPr>
                <w:color w:val="000000"/>
                <w:spacing w:val="0"/>
                <w:w w:val="100"/>
                <w:position w:val="0"/>
                <w:sz w:val="18"/>
                <w:szCs w:val="18"/>
              </w:rPr>
              <w:t xml:space="preserve">666. </w:t>
            </w:r>
            <w:r>
              <w:rPr>
                <w:color w:val="000000"/>
                <w:spacing w:val="0"/>
                <w:w w:val="100"/>
                <w:position w:val="0"/>
                <w:sz w:val="18"/>
                <w:szCs w:val="18"/>
              </w:rPr>
              <w:t>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各项目调整情况的说明：</w:t>
      </w:r>
    </w:p>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322" w:lineRule="exact"/>
        <w:ind w:left="0" w:right="0" w:firstLine="0"/>
        <w:jc w:val="left"/>
      </w:pPr>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月发布了修订后的《企业会计准则第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租赁》（以下简称“新租赁 准则”），并要求境内上市公司自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w:t>
      </w:r>
    </w:p>
    <w:p>
      <w:pPr>
        <w:pStyle w:val="Style21"/>
        <w:keepNext/>
        <w:keepLines/>
        <w:widowControl w:val="0"/>
        <w:shd w:val="clear" w:color="auto" w:fill="auto"/>
        <w:bidi w:val="0"/>
        <w:spacing w:before="0" w:after="0" w:line="322" w:lineRule="exact"/>
        <w:ind w:left="0" w:right="0" w:firstLine="0"/>
        <w:jc w:val="left"/>
      </w:pPr>
      <w:bookmarkStart w:id="1158" w:name="bookmark1158"/>
      <w:bookmarkStart w:id="1159" w:name="bookmark1159"/>
      <w:bookmarkStart w:id="1160" w:name="bookmark1160"/>
      <w:bookmarkStart w:id="1161" w:name="bookmark1161"/>
      <w:r>
        <w:rPr>
          <w:color w:val="000000"/>
          <w:spacing w:val="0"/>
          <w:w w:val="100"/>
          <w:position w:val="0"/>
        </w:rPr>
        <w:t>六</w:t>
      </w:r>
      <w:bookmarkEnd w:id="1160"/>
      <w:r>
        <w:rPr>
          <w:color w:val="000000"/>
          <w:spacing w:val="0"/>
          <w:w w:val="100"/>
          <w:position w:val="0"/>
        </w:rPr>
        <w:t>、税项</w:t>
      </w:r>
      <w:bookmarkEnd w:id="1158"/>
      <w:bookmarkEnd w:id="1159"/>
      <w:bookmarkEnd w:id="1161"/>
    </w:p>
    <w:p>
      <w:pPr>
        <w:pStyle w:val="Style21"/>
        <w:keepNext/>
        <w:keepLines/>
        <w:widowControl w:val="0"/>
        <w:numPr>
          <w:ilvl w:val="0"/>
          <w:numId w:val="115"/>
        </w:numPr>
        <w:shd w:val="clear" w:color="auto" w:fill="auto"/>
        <w:bidi w:val="0"/>
        <w:spacing w:before="0" w:after="0" w:line="322" w:lineRule="exact"/>
        <w:ind w:left="0" w:right="0" w:firstLine="0"/>
        <w:jc w:val="left"/>
      </w:pPr>
      <w:bookmarkStart w:id="1158" w:name="bookmark1158"/>
      <w:bookmarkStart w:id="1159" w:name="bookmark1159"/>
      <w:bookmarkStart w:id="1162" w:name="bookmark1162"/>
      <w:bookmarkStart w:id="1163" w:name="bookmark1163"/>
      <w:bookmarkEnd w:id="1162"/>
      <w:r>
        <w:rPr>
          <w:color w:val="000000"/>
          <w:spacing w:val="0"/>
          <w:w w:val="100"/>
          <w:position w:val="0"/>
        </w:rPr>
        <w:t>主要税种及税率</w:t>
      </w:r>
      <w:bookmarkEnd w:id="1158"/>
      <w:bookmarkEnd w:id="1159"/>
      <w:bookmarkEnd w:id="1163"/>
    </w:p>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主要税种及税率情况</w:t>
      </w:r>
    </w:p>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717"/>
        <w:gridCol w:w="3067"/>
        <w:gridCol w:w="3053"/>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w:t>
            </w:r>
            <w:r>
              <w:rPr>
                <w:color w:val="000000"/>
                <w:spacing w:val="0"/>
                <w:w w:val="100"/>
                <w:position w:val="0"/>
                <w:sz w:val="20"/>
                <w:szCs w:val="20"/>
              </w:rPr>
              <w:t xml:space="preserve">、 </w:t>
            </w:r>
            <w:r>
              <w:rPr>
                <w:color w:val="000000"/>
                <w:spacing w:val="0"/>
                <w:w w:val="100"/>
                <w:position w:val="0"/>
                <w:sz w:val="18"/>
                <w:szCs w:val="18"/>
              </w:rPr>
              <w:t>9%</w:t>
            </w:r>
            <w:r>
              <w:rPr>
                <w:color w:val="000000"/>
                <w:spacing w:val="0"/>
                <w:w w:val="100"/>
                <w:position w:val="0"/>
                <w:sz w:val="20"/>
                <w:szCs w:val="20"/>
              </w:rPr>
              <w:t xml:space="preserve">、 </w:t>
            </w:r>
            <w:r>
              <w:rPr>
                <w:color w:val="000000"/>
                <w:spacing w:val="0"/>
                <w:w w:val="100"/>
                <w:position w:val="0"/>
                <w:sz w:val="18"/>
                <w:szCs w:val="18"/>
              </w:rPr>
              <w:t>6%</w:t>
            </w:r>
            <w:r>
              <w:rPr>
                <w:color w:val="000000"/>
                <w:spacing w:val="0"/>
                <w:w w:val="100"/>
                <w:position w:val="0"/>
                <w:sz w:val="20"/>
                <w:szCs w:val="20"/>
              </w:rPr>
              <w:t xml:space="preserve">、 </w:t>
            </w:r>
            <w:r>
              <w:rPr>
                <w:color w:val="000000"/>
                <w:spacing w:val="0"/>
                <w:w w:val="100"/>
                <w:position w:val="0"/>
                <w:sz w:val="18"/>
                <w:szCs w:val="18"/>
              </w:rPr>
              <w:t>3%</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r>
              <w:rPr>
                <w:color w:val="000000"/>
                <w:spacing w:val="0"/>
                <w:w w:val="100"/>
                <w:position w:val="0"/>
                <w:sz w:val="20"/>
                <w:szCs w:val="20"/>
              </w:rPr>
              <w:t>、</w:t>
            </w:r>
            <w:r>
              <w:rPr>
                <w:color w:val="000000"/>
                <w:spacing w:val="0"/>
                <w:w w:val="100"/>
                <w:position w:val="0"/>
                <w:sz w:val="18"/>
                <w:szCs w:val="18"/>
              </w:rPr>
              <w:t>7%</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538" w:val="left"/>
                <w:tab w:pos="1061" w:val="left"/>
              </w:tabs>
              <w:bidi w:val="0"/>
              <w:spacing w:before="0" w:after="0" w:line="240" w:lineRule="auto"/>
              <w:ind w:left="0" w:right="0" w:firstLine="0"/>
              <w:jc w:val="left"/>
              <w:rPr>
                <w:sz w:val="18"/>
                <w:szCs w:val="18"/>
              </w:rPr>
            </w:pPr>
            <w:r>
              <w:rPr>
                <w:color w:val="000000"/>
                <w:spacing w:val="0"/>
                <w:w w:val="100"/>
                <w:position w:val="0"/>
                <w:sz w:val="18"/>
                <w:szCs w:val="18"/>
              </w:rPr>
              <w:t>25%</w:t>
            </w:r>
            <w:r>
              <w:rPr>
                <w:color w:val="000000"/>
                <w:spacing w:val="0"/>
                <w:w w:val="100"/>
                <w:position w:val="0"/>
                <w:sz w:val="20"/>
                <w:szCs w:val="20"/>
              </w:rPr>
              <w:t>、</w:t>
              <w:tab/>
            </w:r>
            <w:r>
              <w:rPr>
                <w:color w:val="000000"/>
                <w:spacing w:val="0"/>
                <w:w w:val="100"/>
                <w:position w:val="0"/>
                <w:sz w:val="18"/>
                <w:szCs w:val="18"/>
              </w:rPr>
              <w:t>15%</w:t>
            </w:r>
            <w:r>
              <w:rPr>
                <w:color w:val="000000"/>
                <w:spacing w:val="0"/>
                <w:w w:val="100"/>
                <w:position w:val="0"/>
                <w:sz w:val="20"/>
                <w:szCs w:val="20"/>
              </w:rPr>
              <w:t>、</w:t>
              <w:tab/>
            </w:r>
            <w:r>
              <w:rPr>
                <w:color w:val="000000"/>
                <w:spacing w:val="0"/>
                <w:w w:val="100"/>
                <w:position w:val="0"/>
                <w:sz w:val="18"/>
                <w:szCs w:val="18"/>
              </w:rPr>
              <w:t>10%</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r>
    </w:tbl>
    <w:p>
      <w:pPr>
        <w:pStyle w:val="Style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根据《财政部、国家税务总局关于全面推开营业税改征增值税试点的通知》，本公司及 其下属子公司对提供工程施工劳务分别视不同情况执行</w:t>
      </w:r>
      <w:r>
        <w:rPr>
          <w:color w:val="000000"/>
          <w:spacing w:val="0"/>
          <w:w w:val="100"/>
          <w:position w:val="0"/>
          <w:sz w:val="18"/>
          <w:szCs w:val="18"/>
        </w:rPr>
        <w:t>3%</w:t>
      </w:r>
      <w:r>
        <w:rPr>
          <w:color w:val="000000"/>
          <w:spacing w:val="0"/>
          <w:w w:val="100"/>
          <w:position w:val="0"/>
        </w:rPr>
        <w:t>或</w:t>
      </w:r>
      <w:r>
        <w:rPr>
          <w:color w:val="000000"/>
          <w:spacing w:val="0"/>
          <w:w w:val="100"/>
          <w:position w:val="0"/>
          <w:sz w:val="18"/>
          <w:szCs w:val="18"/>
        </w:rPr>
        <w:t>9%</w:t>
      </w:r>
      <w:r>
        <w:rPr>
          <w:color w:val="000000"/>
          <w:spacing w:val="0"/>
          <w:w w:val="100"/>
          <w:position w:val="0"/>
        </w:rPr>
        <w:t>的增值税税率：对于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 </w:t>
      </w:r>
      <w:r>
        <w:rPr>
          <w:color w:val="000000"/>
          <w:spacing w:val="0"/>
          <w:w w:val="100"/>
          <w:position w:val="0"/>
          <w:sz w:val="18"/>
          <w:szCs w:val="18"/>
        </w:rPr>
        <w:t>1</w:t>
      </w:r>
      <w:r>
        <w:rPr>
          <w:color w:val="000000"/>
          <w:spacing w:val="0"/>
          <w:w w:val="100"/>
          <w:position w:val="0"/>
        </w:rPr>
        <w:t>日前已开工并经主管税务机关备案批准的实行简易征收</w:t>
      </w:r>
      <w:r>
        <w:rPr>
          <w:color w:val="000000"/>
          <w:spacing w:val="0"/>
          <w:w w:val="100"/>
          <w:position w:val="0"/>
          <w:sz w:val="18"/>
          <w:szCs w:val="18"/>
        </w:rPr>
        <w:t>3%</w:t>
      </w:r>
      <w:r>
        <w:rPr>
          <w:color w:val="000000"/>
          <w:spacing w:val="0"/>
          <w:w w:val="100"/>
          <w:position w:val="0"/>
        </w:rPr>
        <w:t>的增值税率，其他按建筑施工劳务实 行</w:t>
      </w:r>
      <w:r>
        <w:rPr>
          <w:color w:val="000000"/>
          <w:spacing w:val="0"/>
          <w:w w:val="100"/>
          <w:position w:val="0"/>
          <w:sz w:val="18"/>
          <w:szCs w:val="18"/>
        </w:rPr>
        <w:t>9%</w:t>
      </w:r>
      <w:r>
        <w:rPr>
          <w:color w:val="000000"/>
          <w:spacing w:val="0"/>
          <w:w w:val="100"/>
          <w:position w:val="0"/>
        </w:rPr>
        <w:t>的增值税率。</w:t>
      </w:r>
    </w:p>
    <w:p>
      <w:pPr>
        <w:pStyle w:val="Style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根据财政部、税务总局、海关总署《关于深化增值税改革有关政策的公告》（财政部税务总 局 海关总署公告</w:t>
      </w:r>
      <w:r>
        <w:rPr>
          <w:color w:val="000000"/>
          <w:spacing w:val="0"/>
          <w:w w:val="100"/>
          <w:position w:val="0"/>
          <w:sz w:val="18"/>
          <w:szCs w:val="18"/>
        </w:rPr>
        <w:t>2019</w:t>
      </w:r>
      <w:r>
        <w:rPr>
          <w:color w:val="000000"/>
          <w:spacing w:val="0"/>
          <w:w w:val="100"/>
          <w:position w:val="0"/>
        </w:rPr>
        <w:t>年第</w:t>
      </w:r>
      <w:r>
        <w:rPr>
          <w:color w:val="000000"/>
          <w:spacing w:val="0"/>
          <w:w w:val="100"/>
          <w:position w:val="0"/>
          <w:sz w:val="18"/>
          <w:szCs w:val="18"/>
        </w:rPr>
        <w:t>39</w:t>
      </w:r>
      <w:r>
        <w:rPr>
          <w:color w:val="000000"/>
          <w:spacing w:val="0"/>
          <w:w w:val="100"/>
          <w:position w:val="0"/>
        </w:rPr>
        <w:t>号</w:t>
      </w:r>
      <w:r>
        <w:rPr>
          <w:color w:val="000000"/>
          <w:spacing w:val="0"/>
          <w:w w:val="100"/>
          <w:position w:val="0"/>
          <w:sz w:val="18"/>
          <w:szCs w:val="18"/>
        </w:rPr>
        <w:t>），</w:t>
      </w:r>
      <w:r>
        <w:rPr>
          <w:color w:val="000000"/>
          <w:spacing w:val="0"/>
          <w:w w:val="100"/>
          <w:position w:val="0"/>
        </w:rPr>
        <w:t>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日起，纳税人发生增值税应税销售行为或 者进口货物，税率分别为</w:t>
      </w:r>
      <w:r>
        <w:rPr>
          <w:color w:val="000000"/>
          <w:spacing w:val="0"/>
          <w:w w:val="100"/>
          <w:position w:val="0"/>
          <w:sz w:val="18"/>
          <w:szCs w:val="18"/>
        </w:rPr>
        <w:t>13%</w:t>
      </w:r>
      <w:r>
        <w:rPr>
          <w:color w:val="000000"/>
          <w:spacing w:val="0"/>
          <w:w w:val="100"/>
          <w:position w:val="0"/>
        </w:rPr>
        <w:t>、</w:t>
      </w:r>
      <w:r>
        <w:rPr>
          <w:color w:val="000000"/>
          <w:spacing w:val="0"/>
          <w:w w:val="100"/>
          <w:position w:val="0"/>
          <w:sz w:val="18"/>
          <w:szCs w:val="18"/>
        </w:rPr>
        <w:t>9%</w:t>
      </w:r>
      <w:r>
        <w:rPr>
          <w:color w:val="000000"/>
          <w:spacing w:val="0"/>
          <w:w w:val="100"/>
          <w:position w:val="0"/>
        </w:rPr>
        <w:t>。</w:t>
      </w:r>
    </w:p>
    <w:p>
      <w:pPr>
        <w:pStyle w:val="Style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报告期内本公司及除浙江广天构件集团股份有限公司姚江分公司（曾用名：浙江广天 构件股份有限公司姚江分公司）、宁波广天新型建材有限公司、宁波新力建材科技有限公司（曾 用名：宁波新力水泥制品有限公司）、上饶广天建筑构件有限公司外其他子公司适用</w:t>
      </w:r>
      <w:r>
        <w:rPr>
          <w:color w:val="000000"/>
          <w:spacing w:val="0"/>
          <w:w w:val="100"/>
          <w:position w:val="0"/>
          <w:sz w:val="18"/>
          <w:szCs w:val="18"/>
        </w:rPr>
        <w:t>13%</w:t>
      </w:r>
      <w:r>
        <w:rPr>
          <w:color w:val="000000"/>
          <w:spacing w:val="0"/>
          <w:w w:val="100"/>
          <w:position w:val="0"/>
        </w:rPr>
        <w:t>的增值 税税率，具体如下：</w:t>
      </w:r>
    </w:p>
    <w:p>
      <w:pPr>
        <w:pStyle w:val="Style5"/>
        <w:keepNext w:val="0"/>
        <w:keepLines w:val="0"/>
        <w:widowControl w:val="0"/>
        <w:shd w:val="clear" w:color="auto" w:fill="auto"/>
        <w:bidi w:val="0"/>
        <w:spacing w:before="0" w:after="0" w:line="311" w:lineRule="exact"/>
        <w:ind w:left="0" w:right="0" w:firstLine="440"/>
        <w:jc w:val="both"/>
        <w:rPr>
          <w:sz w:val="18"/>
          <w:szCs w:val="18"/>
        </w:rPr>
      </w:pPr>
      <w:r>
        <w:rPr>
          <w:color w:val="000000"/>
          <w:spacing w:val="0"/>
          <w:w w:val="100"/>
          <w:position w:val="0"/>
          <w:sz w:val="20"/>
          <w:szCs w:val="20"/>
        </w:rPr>
        <w:t>注</w:t>
      </w:r>
      <w:r>
        <w:rPr>
          <w:color w:val="000000"/>
          <w:spacing w:val="0"/>
          <w:w w:val="100"/>
          <w:position w:val="0"/>
          <w:sz w:val="18"/>
          <w:szCs w:val="18"/>
        </w:rPr>
        <w:t xml:space="preserve">2-1 </w:t>
      </w:r>
      <w:r>
        <w:rPr>
          <w:color w:val="000000"/>
          <w:spacing w:val="0"/>
          <w:w w:val="100"/>
          <w:position w:val="0"/>
          <w:sz w:val="20"/>
          <w:szCs w:val="20"/>
        </w:rPr>
        <w:t>:浙江广天构件集团股份有限公司姚江分公司、宁波广天新型建材有限公司、上饶广 天建筑构件有限公司分别由宁波市江北区国家税务机关、宁波市科技园区国家税务局、上饶市信 州区国税局认定为一般纳税人，执行税率为</w:t>
      </w:r>
      <w:r>
        <w:rPr>
          <w:color w:val="000000"/>
          <w:spacing w:val="0"/>
          <w:w w:val="100"/>
          <w:position w:val="0"/>
          <w:sz w:val="18"/>
          <w:szCs w:val="18"/>
        </w:rPr>
        <w:t>13%</w:t>
      </w:r>
      <w:r>
        <w:rPr>
          <w:color w:val="000000"/>
          <w:spacing w:val="0"/>
          <w:w w:val="100"/>
          <w:position w:val="0"/>
          <w:sz w:val="20"/>
          <w:szCs w:val="20"/>
        </w:rPr>
        <w:t>。依据国家税务总局关于简并增值税征收率政策 的通知财税</w:t>
      </w:r>
      <w:r>
        <w:rPr>
          <w:color w:val="000000"/>
          <w:spacing w:val="0"/>
          <w:w w:val="100"/>
          <w:position w:val="0"/>
          <w:sz w:val="18"/>
          <w:szCs w:val="18"/>
        </w:rPr>
        <w:t>[2014]57</w:t>
      </w:r>
      <w:r>
        <w:rPr>
          <w:color w:val="000000"/>
          <w:spacing w:val="0"/>
          <w:w w:val="100"/>
          <w:position w:val="0"/>
          <w:sz w:val="20"/>
          <w:szCs w:val="20"/>
        </w:rPr>
        <w:t>号“一般纳税人销售自产的商品混凝土（仅限于以水泥为原料生产的水泥 混凝土），可选择按照简易办法依照</w:t>
      </w:r>
      <w:r>
        <w:rPr>
          <w:color w:val="000000"/>
          <w:spacing w:val="0"/>
          <w:w w:val="100"/>
          <w:position w:val="0"/>
          <w:sz w:val="18"/>
          <w:szCs w:val="18"/>
        </w:rPr>
        <w:t>3%</w:t>
      </w:r>
      <w:r>
        <w:rPr>
          <w:color w:val="000000"/>
          <w:spacing w:val="0"/>
          <w:w w:val="100"/>
          <w:position w:val="0"/>
          <w:sz w:val="20"/>
          <w:szCs w:val="20"/>
        </w:rPr>
        <w:t>征收率计算缴纳增值税”，上述公司在报告期内执行税率 为</w:t>
      </w:r>
      <w:r>
        <w:rPr>
          <w:color w:val="000000"/>
          <w:spacing w:val="0"/>
          <w:w w:val="100"/>
          <w:position w:val="0"/>
          <w:sz w:val="18"/>
          <w:szCs w:val="18"/>
        </w:rPr>
        <w:t>3%；</w:t>
      </w:r>
    </w:p>
    <w:p>
      <w:pPr>
        <w:pStyle w:val="Style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注</w:t>
      </w:r>
      <w:r>
        <w:rPr>
          <w:color w:val="000000"/>
          <w:spacing w:val="0"/>
          <w:w w:val="100"/>
          <w:position w:val="0"/>
          <w:sz w:val="18"/>
          <w:szCs w:val="18"/>
        </w:rPr>
        <w:t>2-2：</w:t>
      </w:r>
      <w:r>
        <w:rPr>
          <w:color w:val="000000"/>
          <w:spacing w:val="0"/>
          <w:w w:val="100"/>
          <w:position w:val="0"/>
        </w:rPr>
        <w:t xml:space="preserve">宁波市政工程建设集团股份有限公司所属子公司宁波新力建材科技有限公司按财税 </w:t>
      </w:r>
      <w:r>
        <w:rPr>
          <w:color w:val="000000"/>
          <w:spacing w:val="0"/>
          <w:w w:val="100"/>
          <w:position w:val="0"/>
          <w:sz w:val="18"/>
          <w:szCs w:val="18"/>
        </w:rPr>
        <w:t>[2014]57</w:t>
      </w:r>
      <w:r>
        <w:rPr>
          <w:color w:val="000000"/>
          <w:spacing w:val="0"/>
          <w:w w:val="100"/>
          <w:position w:val="0"/>
        </w:rPr>
        <w:t>号文，在报告期内增值税率为</w:t>
      </w:r>
      <w:r>
        <w:rPr>
          <w:color w:val="000000"/>
          <w:spacing w:val="0"/>
          <w:w w:val="100"/>
          <w:position w:val="0"/>
          <w:sz w:val="18"/>
          <w:szCs w:val="18"/>
        </w:rPr>
        <w:t>3%</w:t>
      </w:r>
      <w:r>
        <w:rPr>
          <w:color w:val="000000"/>
          <w:spacing w:val="0"/>
          <w:w w:val="100"/>
          <w:position w:val="0"/>
        </w:rPr>
        <w:t>。</w:t>
      </w:r>
    </w:p>
    <w:p>
      <w:pPr>
        <w:pStyle w:val="Style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注</w:t>
      </w:r>
      <w:r>
        <w:rPr>
          <w:color w:val="000000"/>
          <w:spacing w:val="0"/>
          <w:w w:val="100"/>
          <w:position w:val="0"/>
          <w:sz w:val="18"/>
          <w:szCs w:val="18"/>
        </w:rPr>
        <w:t>2-3：</w:t>
      </w:r>
      <w:r>
        <w:rPr>
          <w:color w:val="000000"/>
          <w:spacing w:val="0"/>
          <w:w w:val="100"/>
          <w:position w:val="0"/>
        </w:rPr>
        <w:t>根据财政部及国家税务总局财税</w:t>
      </w:r>
      <w:r>
        <w:rPr>
          <w:color w:val="000000"/>
          <w:spacing w:val="0"/>
          <w:w w:val="100"/>
          <w:position w:val="0"/>
          <w:sz w:val="18"/>
          <w:szCs w:val="18"/>
        </w:rPr>
        <w:t>[2013]37</w:t>
      </w:r>
      <w:r>
        <w:rPr>
          <w:color w:val="000000"/>
          <w:spacing w:val="0"/>
          <w:w w:val="100"/>
          <w:position w:val="0"/>
        </w:rPr>
        <w:t>号《关于在全国开展交通运输业和部分现 代服务业营业税改征增值税试点税收政策的通知》本公司所属子公司浙江广天构件集团股份有限 公司（曾用名：浙江广天构件股份有限公司）下属宁波广天顺安运输有限公司执行</w:t>
      </w:r>
      <w:r>
        <w:rPr>
          <w:color w:val="000000"/>
          <w:spacing w:val="0"/>
          <w:w w:val="100"/>
          <w:position w:val="0"/>
          <w:sz w:val="18"/>
          <w:szCs w:val="18"/>
        </w:rPr>
        <w:t>9%</w:t>
      </w:r>
      <w:r>
        <w:rPr>
          <w:color w:val="000000"/>
          <w:spacing w:val="0"/>
          <w:w w:val="100"/>
          <w:position w:val="0"/>
        </w:rPr>
        <w:t>增值税税率； 设备租赁分公司及设计分公司按小规模纳税人实行简易征收办法，执行</w:t>
      </w:r>
      <w:r>
        <w:rPr>
          <w:color w:val="000000"/>
          <w:spacing w:val="0"/>
          <w:w w:val="100"/>
          <w:position w:val="0"/>
          <w:sz w:val="18"/>
          <w:szCs w:val="18"/>
        </w:rPr>
        <w:t>3%</w:t>
      </w:r>
      <w:r>
        <w:rPr>
          <w:color w:val="000000"/>
          <w:spacing w:val="0"/>
          <w:w w:val="100"/>
          <w:position w:val="0"/>
        </w:rPr>
        <w:t>的增值税税率；宁波市 明州建筑设计院有限公司设计费收入执行</w:t>
      </w:r>
      <w:r>
        <w:rPr>
          <w:color w:val="000000"/>
          <w:spacing w:val="0"/>
          <w:w w:val="100"/>
          <w:position w:val="0"/>
          <w:sz w:val="18"/>
          <w:szCs w:val="18"/>
        </w:rPr>
        <w:t>6%</w:t>
      </w:r>
      <w:r>
        <w:rPr>
          <w:color w:val="000000"/>
          <w:spacing w:val="0"/>
          <w:w w:val="100"/>
          <w:position w:val="0"/>
        </w:rPr>
        <w:t>增值税税率。宁波冶金勘察设计研究股份有限公司勘 察设计收入执行</w:t>
      </w:r>
      <w:r>
        <w:rPr>
          <w:color w:val="000000"/>
          <w:spacing w:val="0"/>
          <w:w w:val="100"/>
          <w:position w:val="0"/>
          <w:sz w:val="18"/>
          <w:szCs w:val="18"/>
        </w:rPr>
        <w:t>6%</w:t>
      </w:r>
      <w:r>
        <w:rPr>
          <w:color w:val="000000"/>
          <w:spacing w:val="0"/>
          <w:w w:val="100"/>
          <w:position w:val="0"/>
        </w:rPr>
        <w:t>增值税税率。</w:t>
      </w:r>
    </w:p>
    <w:p>
      <w:pPr>
        <w:pStyle w:val="Style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注</w:t>
      </w:r>
      <w:r>
        <w:rPr>
          <w:color w:val="000000"/>
          <w:spacing w:val="0"/>
          <w:w w:val="100"/>
          <w:position w:val="0"/>
          <w:sz w:val="18"/>
          <w:szCs w:val="18"/>
        </w:rPr>
        <w:t>3：</w:t>
      </w:r>
      <w:r>
        <w:rPr>
          <w:color w:val="000000"/>
          <w:spacing w:val="0"/>
          <w:w w:val="100"/>
          <w:position w:val="0"/>
        </w:rPr>
        <w:t>本公司及子公司分别按照其在地区税务局申报的流转税额的</w:t>
      </w:r>
      <w:r>
        <w:rPr>
          <w:color w:val="000000"/>
          <w:spacing w:val="0"/>
          <w:w w:val="100"/>
          <w:position w:val="0"/>
          <w:sz w:val="18"/>
          <w:szCs w:val="18"/>
        </w:rPr>
        <w:t>7%</w:t>
      </w:r>
      <w:r>
        <w:rPr>
          <w:color w:val="000000"/>
          <w:spacing w:val="0"/>
          <w:w w:val="100"/>
          <w:position w:val="0"/>
        </w:rPr>
        <w:t>或</w:t>
      </w:r>
      <w:r>
        <w:rPr>
          <w:color w:val="000000"/>
          <w:spacing w:val="0"/>
          <w:w w:val="100"/>
          <w:position w:val="0"/>
          <w:sz w:val="18"/>
          <w:szCs w:val="18"/>
        </w:rPr>
        <w:t>5%</w:t>
      </w:r>
      <w:r>
        <w:rPr>
          <w:color w:val="000000"/>
          <w:spacing w:val="0"/>
          <w:w w:val="100"/>
          <w:position w:val="0"/>
        </w:rPr>
        <w:t>、</w:t>
      </w:r>
      <w:r>
        <w:rPr>
          <w:color w:val="000000"/>
          <w:spacing w:val="0"/>
          <w:w w:val="100"/>
          <w:position w:val="0"/>
          <w:sz w:val="18"/>
          <w:szCs w:val="18"/>
        </w:rPr>
        <w:t>3%</w:t>
      </w:r>
      <w:r>
        <w:rPr>
          <w:color w:val="000000"/>
          <w:spacing w:val="0"/>
          <w:w w:val="100"/>
          <w:position w:val="0"/>
        </w:rPr>
        <w:t>、</w:t>
      </w:r>
      <w:r>
        <w:rPr>
          <w:color w:val="000000"/>
          <w:spacing w:val="0"/>
          <w:w w:val="100"/>
          <w:position w:val="0"/>
          <w:sz w:val="18"/>
          <w:szCs w:val="18"/>
        </w:rPr>
        <w:t>2%</w:t>
      </w:r>
      <w:r>
        <w:rPr>
          <w:color w:val="000000"/>
          <w:spacing w:val="0"/>
          <w:w w:val="100"/>
          <w:position w:val="0"/>
        </w:rPr>
        <w:t>计算缴纳 城市维护建设税、教育费附加及地方教育费附加。</w:t>
      </w:r>
    </w:p>
    <w:p>
      <w:pPr>
        <w:pStyle w:val="Style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注</w:t>
      </w:r>
      <w:r>
        <w:rPr>
          <w:color w:val="000000"/>
          <w:spacing w:val="0"/>
          <w:w w:val="100"/>
          <w:position w:val="0"/>
          <w:sz w:val="18"/>
          <w:szCs w:val="18"/>
        </w:rPr>
        <w:t>4：</w:t>
      </w:r>
      <w:r>
        <w:rPr>
          <w:color w:val="000000"/>
          <w:spacing w:val="0"/>
          <w:w w:val="100"/>
          <w:position w:val="0"/>
        </w:rPr>
        <w:t>本公司及除浙江广天构件集团股份有限公司、宁波冶金勘察设计研究股份有限公司、 宁波普利凯建筑科技有限公司、宁波建达起重设备安装有限公司、上饶广天建筑构件有限公司、 宁波市政工程建设集团股份有限公司、宁波新力建材科技有限公司、宁波东兴沥青制品有限公司、 浙江广天重工设备有限公司、宁波建工广天构件有限公司外其他各子公司，报告期均按《中华人 民共和国企业所得税法》适用</w:t>
      </w:r>
      <w:r>
        <w:rPr>
          <w:color w:val="000000"/>
          <w:spacing w:val="0"/>
          <w:w w:val="100"/>
          <w:position w:val="0"/>
          <w:sz w:val="18"/>
          <w:szCs w:val="18"/>
        </w:rPr>
        <w:t>25%</w:t>
      </w:r>
      <w:r>
        <w:rPr>
          <w:color w:val="000000"/>
          <w:spacing w:val="0"/>
          <w:w w:val="100"/>
          <w:position w:val="0"/>
        </w:rPr>
        <w:t>的企业所得税税率。</w:t>
      </w:r>
    </w:p>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存在不同企业所得税税率纳税主体的，披露情况说明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362"/>
        <w:gridCol w:w="3475"/>
      </w:tblGrid>
      <w:tr>
        <w:trPr>
          <w:trHeight w:val="33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宁波建达起重设备安装有限公司（注</w:t>
            </w: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r>
        <w:trPr>
          <w:trHeight w:val="189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20"/>
                <w:szCs w:val="20"/>
              </w:rPr>
              <w:t>浙江广天构件集团股份有限公司、宁波冶金勘察设计研 究股份有限公司、宁波普利凯建筑科技有限公司、上饶 广天建筑构件有限公司、宁波市政工程建设集团股份有 限公司、宁波新力建材科技有限公司、宁波东兴沥青制 品有限公司、宁波建工广天构件有限公司、浙江广天重 工设备有限公司（注</w:t>
            </w:r>
            <w:r>
              <w:rPr>
                <w:color w:val="000000"/>
                <w:spacing w:val="0"/>
                <w:w w:val="100"/>
                <w:position w:val="0"/>
                <w:sz w:val="18"/>
                <w:szCs w:val="18"/>
              </w:rPr>
              <w:t>6）</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bl>
    <w:p>
      <w:pPr>
        <w:widowControl w:val="0"/>
        <w:spacing w:after="259" w:line="1" w:lineRule="exact"/>
      </w:pPr>
    </w:p>
    <w:p>
      <w:pPr>
        <w:pStyle w:val="Style5"/>
        <w:keepNext w:val="0"/>
        <w:keepLines w:val="0"/>
        <w:widowControl w:val="0"/>
        <w:shd w:val="clear" w:color="auto" w:fill="auto"/>
        <w:bidi w:val="0"/>
        <w:spacing w:before="0" w:after="0" w:line="305" w:lineRule="exact"/>
        <w:ind w:left="0" w:right="0" w:firstLine="0"/>
        <w:jc w:val="left"/>
      </w:pPr>
      <w:r>
        <w:rPr>
          <w:color w:val="000000"/>
          <w:spacing w:val="0"/>
          <w:w w:val="100"/>
          <w:position w:val="0"/>
        </w:rPr>
        <w:t>注</w:t>
      </w:r>
      <w:r>
        <w:rPr>
          <w:color w:val="000000"/>
          <w:spacing w:val="0"/>
          <w:w w:val="100"/>
          <w:position w:val="0"/>
          <w:sz w:val="18"/>
          <w:szCs w:val="18"/>
        </w:rPr>
        <w:t>5：</w:t>
      </w:r>
      <w:r>
        <w:rPr>
          <w:color w:val="000000"/>
          <w:spacing w:val="0"/>
          <w:w w:val="100"/>
          <w:position w:val="0"/>
        </w:rPr>
        <w:t>经宁波市鄞州区税务局百丈税务所审批，该企业属于小型微利企业，按核定征收方式缴纳 企业所得税。税务机关核定的应税所得率为</w:t>
      </w:r>
      <w:r>
        <w:rPr>
          <w:color w:val="000000"/>
          <w:spacing w:val="0"/>
          <w:w w:val="100"/>
          <w:position w:val="0"/>
          <w:sz w:val="18"/>
          <w:szCs w:val="18"/>
        </w:rPr>
        <w:t>8%，</w:t>
      </w:r>
      <w:r>
        <w:rPr>
          <w:color w:val="000000"/>
          <w:spacing w:val="0"/>
          <w:w w:val="100"/>
          <w:position w:val="0"/>
        </w:rPr>
        <w:t>应纳税所得额按收入的</w:t>
      </w:r>
      <w:r>
        <w:rPr>
          <w:color w:val="000000"/>
          <w:spacing w:val="0"/>
          <w:w w:val="100"/>
          <w:position w:val="0"/>
          <w:sz w:val="18"/>
          <w:szCs w:val="18"/>
        </w:rPr>
        <w:t>8%</w:t>
      </w:r>
      <w:r>
        <w:rPr>
          <w:color w:val="000000"/>
          <w:spacing w:val="0"/>
          <w:w w:val="100"/>
          <w:position w:val="0"/>
        </w:rPr>
        <w:t xml:space="preserve">计算确定，适用税率 为 </w:t>
      </w:r>
      <w:r>
        <w:rPr>
          <w:color w:val="000000"/>
          <w:spacing w:val="0"/>
          <w:w w:val="100"/>
          <w:position w:val="0"/>
          <w:sz w:val="18"/>
          <w:szCs w:val="18"/>
        </w:rPr>
        <w:t>25%</w:t>
      </w:r>
      <w:r>
        <w:rPr>
          <w:color w:val="000000"/>
          <w:spacing w:val="0"/>
          <w:w w:val="100"/>
          <w:position w:val="0"/>
        </w:rPr>
        <w:t>。</w:t>
      </w:r>
    </w:p>
    <w:p>
      <w:pPr>
        <w:pStyle w:val="Style5"/>
        <w:keepNext w:val="0"/>
        <w:keepLines w:val="0"/>
        <w:widowControl w:val="0"/>
        <w:shd w:val="clear" w:color="auto" w:fill="auto"/>
        <w:bidi w:val="0"/>
        <w:spacing w:before="0" w:after="360" w:line="305" w:lineRule="exact"/>
        <w:ind w:left="0" w:right="0" w:firstLine="0"/>
        <w:jc w:val="left"/>
      </w:pPr>
      <w:r>
        <w:rPr>
          <w:color w:val="000000"/>
          <w:spacing w:val="0"/>
          <w:w w:val="100"/>
          <w:position w:val="0"/>
        </w:rPr>
        <w:t>注</w:t>
      </w:r>
      <w:r>
        <w:rPr>
          <w:color w:val="000000"/>
          <w:spacing w:val="0"/>
          <w:w w:val="100"/>
          <w:position w:val="0"/>
          <w:sz w:val="18"/>
          <w:szCs w:val="18"/>
        </w:rPr>
        <w:t>6：</w:t>
      </w:r>
      <w:r>
        <w:rPr>
          <w:color w:val="000000"/>
          <w:spacing w:val="0"/>
          <w:w w:val="100"/>
          <w:position w:val="0"/>
        </w:rPr>
        <w:t>公司为高新技术企业，企业所得税税率为</w:t>
      </w:r>
      <w:r>
        <w:rPr>
          <w:color w:val="000000"/>
          <w:spacing w:val="0"/>
          <w:w w:val="100"/>
          <w:position w:val="0"/>
          <w:sz w:val="18"/>
          <w:szCs w:val="18"/>
        </w:rPr>
        <w:t>15%</w:t>
      </w:r>
      <w:r>
        <w:rPr>
          <w:color w:val="000000"/>
          <w:spacing w:val="0"/>
          <w:w w:val="100"/>
          <w:position w:val="0"/>
        </w:rPr>
        <w:t>。</w:t>
      </w:r>
    </w:p>
    <w:p>
      <w:pPr>
        <w:pStyle w:val="Style21"/>
        <w:keepNext/>
        <w:keepLines/>
        <w:widowControl w:val="0"/>
        <w:numPr>
          <w:ilvl w:val="0"/>
          <w:numId w:val="115"/>
        </w:numPr>
        <w:shd w:val="clear" w:color="auto" w:fill="auto"/>
        <w:bidi w:val="0"/>
        <w:spacing w:before="0" w:after="60" w:line="307" w:lineRule="exact"/>
        <w:ind w:left="0" w:right="0" w:firstLine="0"/>
        <w:jc w:val="left"/>
      </w:pPr>
      <w:bookmarkStart w:id="1164" w:name="bookmark1164"/>
      <w:bookmarkStart w:id="1165" w:name="bookmark1165"/>
      <w:bookmarkStart w:id="1166" w:name="bookmark1166"/>
      <w:bookmarkStart w:id="1167" w:name="bookmark1167"/>
      <w:bookmarkEnd w:id="1166"/>
      <w:r>
        <w:rPr>
          <w:color w:val="000000"/>
          <w:spacing w:val="0"/>
          <w:w w:val="100"/>
          <w:position w:val="0"/>
        </w:rPr>
        <w:t>税收优惠</w:t>
      </w:r>
      <w:bookmarkEnd w:id="1164"/>
      <w:bookmarkEnd w:id="1165"/>
      <w:bookmarkEnd w:id="1167"/>
    </w:p>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浙江广天构件集团股份有限公司系高新技术企业，证书编号：</w:t>
      </w:r>
      <w:r>
        <w:rPr>
          <w:color w:val="000000"/>
          <w:spacing w:val="0"/>
          <w:w w:val="100"/>
          <w:position w:val="0"/>
          <w:sz w:val="18"/>
          <w:szCs w:val="18"/>
        </w:rPr>
        <w:t>GR202133100899</w:t>
      </w:r>
      <w:r>
        <w:rPr>
          <w:color w:val="000000"/>
          <w:spacing w:val="0"/>
          <w:w w:val="100"/>
          <w:position w:val="0"/>
        </w:rPr>
        <w:t>。公司在认定 有效期内（</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-2023</w:t>
      </w:r>
      <w:r>
        <w:rPr>
          <w:color w:val="000000"/>
          <w:spacing w:val="0"/>
          <w:w w:val="100"/>
          <w:position w:val="0"/>
        </w:rPr>
        <w:t>年）享受</w:t>
      </w:r>
      <w:r>
        <w:rPr>
          <w:color w:val="000000"/>
          <w:spacing w:val="0"/>
          <w:w w:val="100"/>
          <w:position w:val="0"/>
          <w:sz w:val="18"/>
          <w:szCs w:val="18"/>
        </w:rPr>
        <w:t>15%</w:t>
      </w:r>
      <w:r>
        <w:rPr>
          <w:color w:val="000000"/>
          <w:spacing w:val="0"/>
          <w:w w:val="100"/>
          <w:position w:val="0"/>
        </w:rPr>
        <w:t>的企业所得税优惠税率。</w:t>
      </w:r>
    </w:p>
    <w:p>
      <w:pPr>
        <w:pStyle w:val="Style5"/>
        <w:keepNext w:val="0"/>
        <w:keepLines w:val="0"/>
        <w:widowControl w:val="0"/>
        <w:shd w:val="clear" w:color="auto" w:fill="auto"/>
        <w:bidi w:val="0"/>
        <w:spacing w:before="0" w:after="0" w:line="307" w:lineRule="exact"/>
        <w:ind w:left="0" w:right="0" w:firstLine="440"/>
        <w:jc w:val="both"/>
      </w:pPr>
      <w:r>
        <w:rPr>
          <w:color w:val="000000"/>
          <w:spacing w:val="0"/>
          <w:w w:val="100"/>
          <w:position w:val="0"/>
        </w:rPr>
        <w:t>宁波冶金勘察设计研究股份有限公司系高新技术企业，证书编号</w:t>
      </w:r>
      <w:r>
        <w:rPr>
          <w:color w:val="000000"/>
          <w:spacing w:val="0"/>
          <w:w w:val="100"/>
          <w:position w:val="0"/>
          <w:sz w:val="18"/>
          <w:szCs w:val="18"/>
        </w:rPr>
        <w:t>：</w:t>
      </w:r>
      <w:r>
        <w:rPr>
          <w:color w:val="000000"/>
          <w:spacing w:val="0"/>
          <w:w w:val="100"/>
          <w:position w:val="0"/>
          <w:sz w:val="18"/>
          <w:szCs w:val="18"/>
        </w:rPr>
        <w:t>GR202133100575</w:t>
      </w:r>
      <w:r>
        <w:rPr>
          <w:color w:val="000000"/>
          <w:spacing w:val="0"/>
          <w:w w:val="100"/>
          <w:position w:val="0"/>
        </w:rPr>
        <w:t>。</w:t>
      </w:r>
      <w:r>
        <w:rPr>
          <w:color w:val="000000"/>
          <w:spacing w:val="0"/>
          <w:w w:val="100"/>
          <w:position w:val="0"/>
        </w:rPr>
        <w:t>公司在 认定有效期内</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-2023</w:t>
      </w:r>
      <w:r>
        <w:rPr>
          <w:color w:val="000000"/>
          <w:spacing w:val="0"/>
          <w:w w:val="100"/>
          <w:position w:val="0"/>
        </w:rPr>
        <w:t>年）享受</w:t>
      </w:r>
      <w:r>
        <w:rPr>
          <w:color w:val="000000"/>
          <w:spacing w:val="0"/>
          <w:w w:val="100"/>
          <w:position w:val="0"/>
          <w:sz w:val="18"/>
          <w:szCs w:val="18"/>
        </w:rPr>
        <w:t>15%</w:t>
      </w:r>
      <w:r>
        <w:rPr>
          <w:color w:val="000000"/>
          <w:spacing w:val="0"/>
          <w:w w:val="100"/>
          <w:position w:val="0"/>
        </w:rPr>
        <w:t>的企业所得税优惠税率。</w:t>
      </w:r>
    </w:p>
    <w:p>
      <w:pPr>
        <w:pStyle w:val="Style5"/>
        <w:keepNext w:val="0"/>
        <w:keepLines w:val="0"/>
        <w:widowControl w:val="0"/>
        <w:shd w:val="clear" w:color="auto" w:fill="auto"/>
        <w:bidi w:val="0"/>
        <w:spacing w:before="0" w:after="0" w:line="307" w:lineRule="exact"/>
        <w:ind w:left="0" w:right="0" w:firstLine="440"/>
        <w:jc w:val="both"/>
      </w:pPr>
      <w:r>
        <w:rPr>
          <w:color w:val="000000"/>
          <w:spacing w:val="0"/>
          <w:w w:val="100"/>
          <w:position w:val="0"/>
        </w:rPr>
        <w:t>宁波普利凯建筑科技有限公司系高新技术企业，证书编号：</w:t>
      </w:r>
      <w:r>
        <w:rPr>
          <w:color w:val="000000"/>
          <w:spacing w:val="0"/>
          <w:w w:val="100"/>
          <w:position w:val="0"/>
          <w:sz w:val="18"/>
          <w:szCs w:val="18"/>
        </w:rPr>
        <w:t>GR202133100262</w:t>
      </w:r>
      <w:r>
        <w:rPr>
          <w:color w:val="000000"/>
          <w:spacing w:val="0"/>
          <w:w w:val="100"/>
          <w:position w:val="0"/>
        </w:rPr>
        <w:t>。公司在认定有 效期内</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-2023</w:t>
      </w:r>
      <w:r>
        <w:rPr>
          <w:color w:val="000000"/>
          <w:spacing w:val="0"/>
          <w:w w:val="100"/>
          <w:position w:val="0"/>
        </w:rPr>
        <w:t>年）享受</w:t>
      </w:r>
      <w:r>
        <w:rPr>
          <w:color w:val="000000"/>
          <w:spacing w:val="0"/>
          <w:w w:val="100"/>
          <w:position w:val="0"/>
          <w:sz w:val="18"/>
          <w:szCs w:val="18"/>
        </w:rPr>
        <w:t>15%</w:t>
      </w:r>
      <w:r>
        <w:rPr>
          <w:color w:val="000000"/>
          <w:spacing w:val="0"/>
          <w:w w:val="100"/>
          <w:position w:val="0"/>
        </w:rPr>
        <w:t>的企业所得税优惠税率。</w:t>
      </w:r>
    </w:p>
    <w:p>
      <w:pPr>
        <w:pStyle w:val="Style5"/>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浙江广天构件集团股份有限公司之子公司上饶广天建筑构件有限公司系高新技术企业，证书 编号：</w:t>
      </w:r>
      <w:r>
        <w:rPr>
          <w:color w:val="000000"/>
          <w:spacing w:val="0"/>
          <w:w w:val="100"/>
          <w:position w:val="0"/>
          <w:sz w:val="18"/>
          <w:szCs w:val="18"/>
        </w:rPr>
        <w:t>GR201936001956</w:t>
      </w:r>
      <w:r>
        <w:rPr>
          <w:color w:val="000000"/>
          <w:spacing w:val="0"/>
          <w:w w:val="100"/>
          <w:position w:val="0"/>
        </w:rPr>
        <w:t>。</w:t>
      </w:r>
      <w:r>
        <w:rPr>
          <w:color w:val="000000"/>
          <w:spacing w:val="0"/>
          <w:w w:val="100"/>
          <w:position w:val="0"/>
        </w:rPr>
        <w:t>公司在认定有效期内</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-2021</w:t>
      </w:r>
      <w:r>
        <w:rPr>
          <w:color w:val="000000"/>
          <w:spacing w:val="0"/>
          <w:w w:val="100"/>
          <w:position w:val="0"/>
        </w:rPr>
        <w:t>年）享受</w:t>
      </w:r>
      <w:r>
        <w:rPr>
          <w:color w:val="000000"/>
          <w:spacing w:val="0"/>
          <w:w w:val="100"/>
          <w:position w:val="0"/>
          <w:sz w:val="18"/>
          <w:szCs w:val="18"/>
        </w:rPr>
        <w:t>15%</w:t>
      </w:r>
      <w:r>
        <w:rPr>
          <w:color w:val="000000"/>
          <w:spacing w:val="0"/>
          <w:w w:val="100"/>
          <w:position w:val="0"/>
        </w:rPr>
        <w:t>的企业所得税优惠税 率。</w:t>
      </w:r>
    </w:p>
    <w:p>
      <w:pPr>
        <w:pStyle w:val="Style5"/>
        <w:keepNext w:val="0"/>
        <w:keepLines w:val="0"/>
        <w:widowControl w:val="0"/>
        <w:shd w:val="clear" w:color="auto" w:fill="auto"/>
        <w:bidi w:val="0"/>
        <w:spacing w:before="0" w:after="0" w:line="307" w:lineRule="exact"/>
        <w:ind w:left="0" w:right="0" w:firstLine="440"/>
        <w:jc w:val="both"/>
      </w:pPr>
      <w:r>
        <w:rPr>
          <w:color w:val="000000"/>
          <w:spacing w:val="0"/>
          <w:w w:val="100"/>
          <w:position w:val="0"/>
        </w:rPr>
        <w:t>宁波市政工程建设集团股份有限公司系高新技术企业，证书编号</w:t>
      </w:r>
      <w:r>
        <w:rPr>
          <w:color w:val="000000"/>
          <w:spacing w:val="0"/>
          <w:w w:val="100"/>
          <w:position w:val="0"/>
          <w:sz w:val="18"/>
          <w:szCs w:val="18"/>
        </w:rPr>
        <w:t>：</w:t>
      </w:r>
      <w:r>
        <w:rPr>
          <w:color w:val="000000"/>
          <w:spacing w:val="0"/>
          <w:w w:val="100"/>
          <w:position w:val="0"/>
          <w:sz w:val="18"/>
          <w:szCs w:val="18"/>
        </w:rPr>
        <w:t>GR201933100303</w:t>
      </w:r>
      <w:r>
        <w:rPr>
          <w:color w:val="000000"/>
          <w:spacing w:val="0"/>
          <w:w w:val="100"/>
          <w:position w:val="0"/>
        </w:rPr>
        <w:t>。</w:t>
      </w:r>
      <w:r>
        <w:rPr>
          <w:color w:val="000000"/>
          <w:spacing w:val="0"/>
          <w:w w:val="100"/>
          <w:position w:val="0"/>
        </w:rPr>
        <w:t>公司在 认定有效期内</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-2021</w:t>
      </w:r>
      <w:r>
        <w:rPr>
          <w:color w:val="000000"/>
          <w:spacing w:val="0"/>
          <w:w w:val="100"/>
          <w:position w:val="0"/>
        </w:rPr>
        <w:t>年）享受</w:t>
      </w:r>
      <w:r>
        <w:rPr>
          <w:color w:val="000000"/>
          <w:spacing w:val="0"/>
          <w:w w:val="100"/>
          <w:position w:val="0"/>
          <w:sz w:val="18"/>
          <w:szCs w:val="18"/>
        </w:rPr>
        <w:t>15%</w:t>
      </w:r>
      <w:r>
        <w:rPr>
          <w:color w:val="000000"/>
          <w:spacing w:val="0"/>
          <w:w w:val="100"/>
          <w:position w:val="0"/>
        </w:rPr>
        <w:t>的企业所得税优惠税率。</w:t>
      </w:r>
    </w:p>
    <w:p>
      <w:pPr>
        <w:pStyle w:val="Style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宁波市政工程建设集团股份有限公司之子公司宁波东兴沥青制品有限公司系高新技术企业， 证书编号：</w:t>
      </w:r>
      <w:r>
        <w:rPr>
          <w:color w:val="000000"/>
          <w:spacing w:val="0"/>
          <w:w w:val="100"/>
          <w:position w:val="0"/>
          <w:sz w:val="18"/>
          <w:szCs w:val="18"/>
        </w:rPr>
        <w:t>GR202133100068</w:t>
      </w:r>
      <w:r>
        <w:rPr>
          <w:color w:val="000000"/>
          <w:spacing w:val="0"/>
          <w:w w:val="100"/>
          <w:position w:val="0"/>
        </w:rPr>
        <w:t>。公司在认定有效期内</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-2023</w:t>
      </w:r>
      <w:r>
        <w:rPr>
          <w:color w:val="000000"/>
          <w:spacing w:val="0"/>
          <w:w w:val="100"/>
          <w:position w:val="0"/>
        </w:rPr>
        <w:t>年）享受</w:t>
      </w:r>
      <w:r>
        <w:rPr>
          <w:color w:val="000000"/>
          <w:spacing w:val="0"/>
          <w:w w:val="100"/>
          <w:position w:val="0"/>
          <w:sz w:val="18"/>
          <w:szCs w:val="18"/>
        </w:rPr>
        <w:t>15%</w:t>
      </w:r>
      <w:r>
        <w:rPr>
          <w:color w:val="000000"/>
          <w:spacing w:val="0"/>
          <w:w w:val="100"/>
          <w:position w:val="0"/>
        </w:rPr>
        <w:t>的企业所得税优 惠税率。</w:t>
      </w:r>
    </w:p>
    <w:p>
      <w:pPr>
        <w:pStyle w:val="Style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宁波市政工程建设集团股份有限公司之子公司宁波新力建材科技有限公司系高新技术企业， 证书编号：</w:t>
      </w:r>
      <w:r>
        <w:rPr>
          <w:color w:val="000000"/>
          <w:spacing w:val="0"/>
          <w:w w:val="100"/>
          <w:position w:val="0"/>
          <w:sz w:val="18"/>
          <w:szCs w:val="18"/>
        </w:rPr>
        <w:t>GR202133100539</w:t>
      </w:r>
      <w:r>
        <w:rPr>
          <w:color w:val="000000"/>
          <w:spacing w:val="0"/>
          <w:w w:val="100"/>
          <w:position w:val="0"/>
        </w:rPr>
        <w:t>。公司在认定有效期内</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-2023</w:t>
      </w:r>
      <w:r>
        <w:rPr>
          <w:color w:val="000000"/>
          <w:spacing w:val="0"/>
          <w:w w:val="100"/>
          <w:position w:val="0"/>
        </w:rPr>
        <w:t>年）享受</w:t>
      </w:r>
      <w:r>
        <w:rPr>
          <w:color w:val="000000"/>
          <w:spacing w:val="0"/>
          <w:w w:val="100"/>
          <w:position w:val="0"/>
          <w:sz w:val="18"/>
          <w:szCs w:val="18"/>
        </w:rPr>
        <w:t>15%</w:t>
      </w:r>
      <w:r>
        <w:rPr>
          <w:color w:val="000000"/>
          <w:spacing w:val="0"/>
          <w:w w:val="100"/>
          <w:position w:val="0"/>
        </w:rPr>
        <w:t>的企业所得税优 惠税率。</w:t>
      </w:r>
    </w:p>
    <w:p>
      <w:pPr>
        <w:pStyle w:val="Style5"/>
        <w:keepNext w:val="0"/>
        <w:keepLines w:val="0"/>
        <w:widowControl w:val="0"/>
        <w:shd w:val="clear" w:color="auto" w:fill="auto"/>
        <w:bidi w:val="0"/>
        <w:spacing w:before="0" w:after="40" w:line="310" w:lineRule="exact"/>
        <w:ind w:left="0" w:right="0" w:firstLine="440"/>
        <w:jc w:val="both"/>
      </w:pPr>
      <w:r>
        <w:rPr>
          <w:color w:val="000000"/>
          <w:spacing w:val="0"/>
          <w:w w:val="100"/>
          <w:position w:val="0"/>
        </w:rPr>
        <w:t>浙江广天构件集团股份有限公司之子公司浙江广天重工设备有限公司系高新技术企业，证书 编号：</w:t>
      </w:r>
      <w:r>
        <w:rPr>
          <w:color w:val="000000"/>
          <w:spacing w:val="0"/>
          <w:w w:val="100"/>
          <w:position w:val="0"/>
          <w:sz w:val="18"/>
          <w:szCs w:val="18"/>
        </w:rPr>
        <w:t>GR202133100474</w:t>
      </w:r>
      <w:r>
        <w:rPr>
          <w:color w:val="000000"/>
          <w:spacing w:val="0"/>
          <w:w w:val="100"/>
          <w:position w:val="0"/>
        </w:rPr>
        <w:t>。</w:t>
      </w:r>
      <w:r>
        <w:rPr>
          <w:color w:val="000000"/>
          <w:spacing w:val="0"/>
          <w:w w:val="100"/>
          <w:position w:val="0"/>
        </w:rPr>
        <w:t>公司在认定有效期内</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-2023</w:t>
      </w:r>
      <w:r>
        <w:rPr>
          <w:color w:val="000000"/>
          <w:spacing w:val="0"/>
          <w:w w:val="100"/>
          <w:position w:val="0"/>
        </w:rPr>
        <w:t>年）享受</w:t>
      </w:r>
      <w:r>
        <w:rPr>
          <w:color w:val="000000"/>
          <w:spacing w:val="0"/>
          <w:w w:val="100"/>
          <w:position w:val="0"/>
          <w:sz w:val="18"/>
          <w:szCs w:val="18"/>
        </w:rPr>
        <w:t>15%</w:t>
      </w:r>
      <w:r>
        <w:rPr>
          <w:color w:val="000000"/>
          <w:spacing w:val="0"/>
          <w:w w:val="100"/>
          <w:position w:val="0"/>
        </w:rPr>
        <w:t>的企业所得税优惠税 率</w:t>
      </w:r>
    </w:p>
    <w:p>
      <w:pPr>
        <w:pStyle w:val="Style5"/>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浙江广天构件集团股份有限公司之子公司宁波建工广天构件有限公司系高新技术企业，证书 编号：</w:t>
      </w:r>
      <w:r>
        <w:rPr>
          <w:color w:val="000000"/>
          <w:spacing w:val="0"/>
          <w:w w:val="100"/>
          <w:position w:val="0"/>
          <w:sz w:val="18"/>
          <w:szCs w:val="18"/>
        </w:rPr>
        <w:t>GR202133100317</w:t>
      </w:r>
      <w:r>
        <w:rPr>
          <w:color w:val="000000"/>
          <w:spacing w:val="0"/>
          <w:w w:val="100"/>
          <w:position w:val="0"/>
        </w:rPr>
        <w:t>。</w:t>
      </w:r>
      <w:r>
        <w:rPr>
          <w:color w:val="000000"/>
          <w:spacing w:val="0"/>
          <w:w w:val="100"/>
          <w:position w:val="0"/>
        </w:rPr>
        <w:t>公司在认定有效期内</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-2023</w:t>
      </w:r>
      <w:r>
        <w:rPr>
          <w:color w:val="000000"/>
          <w:spacing w:val="0"/>
          <w:w w:val="100"/>
          <w:position w:val="0"/>
        </w:rPr>
        <w:t>年）享受</w:t>
      </w:r>
      <w:r>
        <w:rPr>
          <w:color w:val="000000"/>
          <w:spacing w:val="0"/>
          <w:w w:val="100"/>
          <w:position w:val="0"/>
          <w:sz w:val="18"/>
          <w:szCs w:val="18"/>
        </w:rPr>
        <w:t>15%</w:t>
      </w:r>
      <w:r>
        <w:rPr>
          <w:color w:val="000000"/>
          <w:spacing w:val="0"/>
          <w:w w:val="100"/>
          <w:position w:val="0"/>
        </w:rPr>
        <w:t>的企业所得税优惠税 率</w:t>
      </w:r>
    </w:p>
    <w:p>
      <w:pPr>
        <w:pStyle w:val="Style21"/>
        <w:keepNext/>
        <w:keepLines/>
        <w:widowControl w:val="0"/>
        <w:shd w:val="clear" w:color="auto" w:fill="auto"/>
        <w:bidi w:val="0"/>
        <w:spacing w:before="0" w:after="40" w:line="310" w:lineRule="exact"/>
        <w:ind w:left="0" w:right="0" w:firstLine="0"/>
        <w:jc w:val="left"/>
      </w:pPr>
      <w:bookmarkStart w:id="1168" w:name="bookmark1168"/>
      <w:bookmarkStart w:id="1169" w:name="bookmark1169"/>
      <w:bookmarkStart w:id="1170" w:name="bookmark1170"/>
      <w:bookmarkStart w:id="1171" w:name="bookmark1171"/>
      <w:r>
        <w:rPr>
          <w:color w:val="000000"/>
          <w:spacing w:val="0"/>
          <w:w w:val="100"/>
          <w:position w:val="0"/>
        </w:rPr>
        <w:t>七</w:t>
      </w:r>
      <w:bookmarkEnd w:id="1170"/>
      <w:r>
        <w:rPr>
          <w:color w:val="000000"/>
          <w:spacing w:val="0"/>
          <w:w w:val="100"/>
          <w:position w:val="0"/>
        </w:rPr>
        <w:t>、合并财务报表项目注释</w:t>
      </w:r>
      <w:bookmarkEnd w:id="1168"/>
      <w:bookmarkEnd w:id="1169"/>
      <w:bookmarkEnd w:id="1171"/>
    </w:p>
    <w:p>
      <w:pPr>
        <w:pStyle w:val="Style21"/>
        <w:keepNext/>
        <w:keepLines/>
        <w:widowControl w:val="0"/>
        <w:shd w:val="clear" w:color="auto" w:fill="auto"/>
        <w:bidi w:val="0"/>
        <w:spacing w:before="0" w:after="40" w:line="310" w:lineRule="exact"/>
        <w:ind w:left="0" w:right="0" w:firstLine="0"/>
        <w:jc w:val="left"/>
      </w:pPr>
      <w:bookmarkStart w:id="1168" w:name="bookmark1168"/>
      <w:bookmarkStart w:id="1169" w:name="bookmark1169"/>
      <w:bookmarkStart w:id="1172" w:name="bookmark1172"/>
      <w:bookmarkStart w:id="1173" w:name="bookmark1173"/>
      <w:r>
        <w:rPr>
          <w:color w:val="000000"/>
          <w:spacing w:val="0"/>
          <w:w w:val="100"/>
          <w:position w:val="0"/>
        </w:rPr>
        <w:t>1</w:t>
      </w:r>
      <w:bookmarkEnd w:id="1172"/>
      <w:r>
        <w:rPr>
          <w:color w:val="000000"/>
          <w:spacing w:val="0"/>
          <w:w w:val="100"/>
          <w:position w:val="0"/>
        </w:rPr>
        <w:t>、货币资金</w:t>
      </w:r>
      <w:bookmarkEnd w:id="1168"/>
      <w:bookmarkEnd w:id="1169"/>
      <w:bookmarkEnd w:id="1173"/>
    </w:p>
    <w:p>
      <w:pPr>
        <w:pStyle w:val="Style5"/>
        <w:keepNext w:val="0"/>
        <w:keepLines w:val="0"/>
        <w:widowControl w:val="0"/>
        <w:shd w:val="clear" w:color="auto" w:fill="auto"/>
        <w:bidi w:val="0"/>
        <w:spacing w:before="0" w:after="40" w:line="310"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18"/>
        <w:gridCol w:w="3293"/>
        <w:gridCol w:w="3326"/>
      </w:tblGrid>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311,034.11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325,055.55</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2,435, 474, </w:t>
            </w:r>
            <w:r>
              <w:rPr>
                <w:color w:val="000000"/>
                <w:spacing w:val="0"/>
                <w:w w:val="100"/>
                <w:position w:val="0"/>
                <w:sz w:val="18"/>
                <w:szCs w:val="18"/>
              </w:rPr>
              <w:t xml:space="preserve">894.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2,307, 662, </w:t>
            </w:r>
            <w:r>
              <w:rPr>
                <w:color w:val="000000"/>
                <w:spacing w:val="0"/>
                <w:w w:val="100"/>
                <w:position w:val="0"/>
                <w:sz w:val="18"/>
                <w:szCs w:val="18"/>
              </w:rPr>
              <w:t xml:space="preserve">930. </w:t>
            </w:r>
            <w:r>
              <w:rPr>
                <w:color w:val="000000"/>
                <w:spacing w:val="0"/>
                <w:w w:val="100"/>
                <w:position w:val="0"/>
                <w:sz w:val="18"/>
                <w:szCs w:val="18"/>
              </w:rPr>
              <w:t>66</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163,213,913.91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286,095,835.94</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2,598, 999, </w:t>
            </w:r>
            <w:r>
              <w:rPr>
                <w:color w:val="000000"/>
                <w:spacing w:val="0"/>
                <w:w w:val="100"/>
                <w:position w:val="0"/>
                <w:sz w:val="18"/>
                <w:szCs w:val="18"/>
              </w:rPr>
              <w:t xml:space="preserve">842.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2,594, 083, </w:t>
            </w:r>
            <w:r>
              <w:rPr>
                <w:color w:val="000000"/>
                <w:spacing w:val="0"/>
                <w:w w:val="100"/>
                <w:position w:val="0"/>
                <w:sz w:val="18"/>
                <w:szCs w:val="18"/>
              </w:rPr>
              <w:t xml:space="preserve">822. </w:t>
            </w:r>
            <w:r>
              <w:rPr>
                <w:color w:val="000000"/>
                <w:spacing w:val="0"/>
                <w:w w:val="100"/>
                <w:position w:val="0"/>
                <w:sz w:val="18"/>
                <w:szCs w:val="18"/>
              </w:rPr>
              <w:t>15</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其中：存放在境外 的款项总额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25,115,615.14</w:t>
            </w:r>
          </w:p>
        </w:tc>
      </w:tr>
    </w:tbl>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20"/>
          <w:szCs w:val="20"/>
        </w:rPr>
        <w:t>注：期末因冻结对使用有限制的银行存款余额为</w:t>
      </w:r>
      <w:r>
        <w:rPr>
          <w:color w:val="000000"/>
          <w:spacing w:val="0"/>
          <w:w w:val="100"/>
          <w:position w:val="0"/>
          <w:sz w:val="18"/>
          <w:szCs w:val="18"/>
        </w:rPr>
        <w:t>37,605,797.18</w:t>
      </w:r>
      <w:r>
        <w:rPr>
          <w:color w:val="000000"/>
          <w:spacing w:val="0"/>
          <w:w w:val="100"/>
          <w:position w:val="0"/>
          <w:sz w:val="20"/>
          <w:szCs w:val="20"/>
        </w:rPr>
        <w:t>元，期末因保证金、押金使用受 限的银行存款为</w:t>
      </w:r>
      <w:r>
        <w:rPr>
          <w:color w:val="000000"/>
          <w:spacing w:val="0"/>
          <w:w w:val="100"/>
          <w:position w:val="0"/>
          <w:sz w:val="18"/>
          <w:szCs w:val="18"/>
        </w:rPr>
        <w:t xml:space="preserve">23, 060, </w:t>
      </w:r>
      <w:r>
        <w:rPr>
          <w:color w:val="000000"/>
          <w:spacing w:val="0"/>
          <w:w w:val="100"/>
          <w:position w:val="0"/>
          <w:sz w:val="18"/>
          <w:szCs w:val="18"/>
        </w:rPr>
        <w:t>000.00</w:t>
      </w:r>
      <w:r>
        <w:rPr>
          <w:color w:val="000000"/>
          <w:spacing w:val="0"/>
          <w:w w:val="100"/>
          <w:position w:val="0"/>
          <w:sz w:val="20"/>
          <w:szCs w:val="20"/>
        </w:rPr>
        <w:t>元；期末因保证金使用受限的其他货币资金为</w:t>
      </w:r>
      <w:r>
        <w:rPr>
          <w:color w:val="000000"/>
          <w:spacing w:val="0"/>
          <w:w w:val="100"/>
          <w:position w:val="0"/>
          <w:sz w:val="18"/>
          <w:szCs w:val="18"/>
        </w:rPr>
        <w:t>162,321,044.90</w:t>
      </w:r>
    </w:p>
    <w:p>
      <w:pPr>
        <w:widowControl w:val="0"/>
        <w:spacing w:after="39" w:line="1" w:lineRule="exact"/>
      </w:pPr>
    </w:p>
    <w:p>
      <w:pPr>
        <w:pStyle w:val="Style2"/>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z w:val="20"/>
          <w:szCs w:val="20"/>
        </w:rPr>
        <w:t>J</w:t>
      </w:r>
      <w:r>
        <w:rPr>
          <w:i/>
          <w:iCs/>
          <w:color w:val="000000"/>
          <w:spacing w:val="0"/>
          <w:w w:val="100"/>
          <w:position w:val="0"/>
        </w:rPr>
        <w:t>元</w:t>
      </w:r>
      <w:r>
        <w:rPr>
          <w:color w:val="000000"/>
          <w:spacing w:val="0"/>
          <w:w w:val="100"/>
          <w:position w:val="0"/>
        </w:rPr>
        <w:t>O</w:t>
      </w:r>
    </w:p>
    <w:p>
      <w:pPr>
        <w:pStyle w:val="Style21"/>
        <w:keepNext/>
        <w:keepLines/>
        <w:widowControl w:val="0"/>
        <w:shd w:val="clear" w:color="auto" w:fill="auto"/>
        <w:bidi w:val="0"/>
        <w:spacing w:before="0" w:after="140" w:line="240" w:lineRule="auto"/>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rPr>
        <w:t>2</w:t>
      </w:r>
      <w:bookmarkEnd w:id="1176"/>
      <w:r>
        <w:rPr>
          <w:color w:val="000000"/>
          <w:spacing w:val="0"/>
          <w:w w:val="100"/>
          <w:position w:val="0"/>
        </w:rPr>
        <w:t>、应收票据</w:t>
      </w:r>
      <w:bookmarkEnd w:id="1174"/>
      <w:bookmarkEnd w:id="1175"/>
      <w:bookmarkEnd w:id="1177"/>
    </w:p>
    <w:p>
      <w:pPr>
        <w:pStyle w:val="Style21"/>
        <w:keepNext/>
        <w:keepLines/>
        <w:widowControl w:val="0"/>
        <w:shd w:val="clear" w:color="auto" w:fill="auto"/>
        <w:bidi w:val="0"/>
        <w:spacing w:before="0" w:after="140" w:line="240" w:lineRule="auto"/>
        <w:ind w:left="0" w:right="0" w:firstLine="0"/>
        <w:jc w:val="left"/>
      </w:pPr>
      <w:bookmarkStart w:id="1174" w:name="bookmark1174"/>
      <w:bookmarkStart w:id="1175" w:name="bookmark1175"/>
      <w:bookmarkStart w:id="1178" w:name="bookmark1178"/>
      <w:bookmarkStart w:id="1179" w:name="bookmark1179"/>
      <w:r>
        <w:rPr>
          <w:color w:val="000000"/>
          <w:spacing w:val="0"/>
          <w:w w:val="100"/>
          <w:position w:val="0"/>
        </w:rPr>
        <w:t>（</w:t>
      </w:r>
      <w:bookmarkEnd w:id="1178"/>
      <w:r>
        <w:rPr>
          <w:color w:val="000000"/>
          <w:spacing w:val="0"/>
          <w:w w:val="100"/>
          <w:position w:val="0"/>
        </w:rPr>
        <w:t>1）.</w:t>
      </w:r>
      <w:r>
        <w:rPr>
          <w:color w:val="000000"/>
          <w:spacing w:val="0"/>
          <w:w w:val="100"/>
          <w:position w:val="0"/>
        </w:rPr>
        <w:t>应收票据分类列示</w:t>
      </w:r>
      <w:bookmarkEnd w:id="1174"/>
      <w:bookmarkEnd w:id="1175"/>
      <w:bookmarkEnd w:id="117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18"/>
        <w:gridCol w:w="3048"/>
        <w:gridCol w:w="2870"/>
      </w:tblGrid>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262,155,750.68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499,717,131.55</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-31,300,714.68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-4,072,813.92</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230,855,036.00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495,644,317.63</w:t>
            </w:r>
          </w:p>
        </w:tc>
      </w:tr>
    </w:tbl>
    <w:p>
      <w:pPr>
        <w:widowControl w:val="0"/>
        <w:spacing w:after="979" w:line="1" w:lineRule="exact"/>
      </w:pPr>
    </w:p>
    <w:p>
      <w:pPr>
        <w:pStyle w:val="Style21"/>
        <w:keepNext/>
        <w:keepLines/>
        <w:widowControl w:val="0"/>
        <w:shd w:val="clear" w:color="auto" w:fill="auto"/>
        <w:bidi w:val="0"/>
        <w:spacing w:before="0" w:after="140" w:line="240" w:lineRule="auto"/>
        <w:ind w:left="0" w:right="0" w:firstLine="0"/>
        <w:jc w:val="left"/>
      </w:pPr>
      <w:bookmarkStart w:id="1180" w:name="bookmark1180"/>
      <w:bookmarkStart w:id="1181" w:name="bookmark1181"/>
      <w:bookmarkStart w:id="1182" w:name="bookmark1182"/>
      <w:bookmarkStart w:id="1183" w:name="bookmark1183"/>
      <w:r>
        <w:rPr>
          <w:color w:val="000000"/>
          <w:spacing w:val="0"/>
          <w:w w:val="100"/>
          <w:position w:val="0"/>
        </w:rPr>
        <w:t>（</w:t>
      </w:r>
      <w:bookmarkEnd w:id="1182"/>
      <w:r>
        <w:rPr>
          <w:color w:val="000000"/>
          <w:spacing w:val="0"/>
          <w:w w:val="100"/>
          <w:position w:val="0"/>
        </w:rPr>
        <w:t>2）.</w:t>
      </w:r>
      <w:r>
        <w:rPr>
          <w:color w:val="000000"/>
          <w:spacing w:val="0"/>
          <w:w w:val="100"/>
          <w:position w:val="0"/>
        </w:rPr>
        <w:t>期末公司已背书或贴现且在资产负债表日尚未到期的应收票据</w:t>
      </w:r>
      <w:bookmarkEnd w:id="1180"/>
      <w:bookmarkEnd w:id="1181"/>
      <w:bookmarkEnd w:id="118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 币种：人民币</w:t>
      </w:r>
      <w:r>
        <w:br w:type="page"/>
      </w:r>
    </w:p>
    <w:tbl>
      <w:tblPr>
        <w:tblOverlap w:val="never"/>
        <w:jc w:val="center"/>
        <w:tblLayout w:type="fixed"/>
      </w:tblPr>
      <w:tblGrid>
        <w:gridCol w:w="2808"/>
        <w:gridCol w:w="2976"/>
        <w:gridCol w:w="3053"/>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242,027,174.73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5,532,016.25</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191,984,662.65</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242,027,174.73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197,516,678.90</w:t>
            </w:r>
          </w:p>
        </w:tc>
      </w:tr>
    </w:tbl>
    <w:p>
      <w:pPr>
        <w:widowControl w:val="0"/>
        <w:spacing w:after="399" w:line="1" w:lineRule="exact"/>
      </w:pPr>
    </w:p>
    <w:p>
      <w:pPr>
        <w:pStyle w:val="Style21"/>
        <w:keepNext/>
        <w:keepLines/>
        <w:widowControl w:val="0"/>
        <w:numPr>
          <w:ilvl w:val="0"/>
          <w:numId w:val="87"/>
        </w:numPr>
        <w:shd w:val="clear" w:color="auto" w:fill="auto"/>
        <w:bidi w:val="0"/>
        <w:spacing w:before="0" w:after="140" w:line="240" w:lineRule="auto"/>
        <w:ind w:left="0" w:right="0" w:firstLine="0"/>
        <w:jc w:val="left"/>
      </w:pPr>
      <w:bookmarkStart w:id="1184" w:name="bookmark1184"/>
      <w:bookmarkStart w:id="1185" w:name="bookmark1185"/>
      <w:bookmarkStart w:id="1186" w:name="bookmark1186"/>
      <w:bookmarkStart w:id="1187" w:name="bookmark1187"/>
      <w:bookmarkEnd w:id="1186"/>
      <w:r>
        <w:rPr>
          <w:color w:val="000000"/>
          <w:spacing w:val="0"/>
          <w:w w:val="100"/>
          <w:position w:val="0"/>
        </w:rPr>
        <w:t>.</w:t>
      </w:r>
      <w:r>
        <w:rPr>
          <w:color w:val="000000"/>
          <w:spacing w:val="0"/>
          <w:w w:val="100"/>
          <w:position w:val="0"/>
        </w:rPr>
        <w:t>期末公司因出票人未履约而将其转应收账款的票据</w:t>
      </w:r>
      <w:bookmarkEnd w:id="1184"/>
      <w:bookmarkEnd w:id="1185"/>
      <w:bookmarkEnd w:id="1187"/>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162"/>
        <w:gridCol w:w="4675"/>
      </w:tblGrid>
      <w:tr>
        <w:trPr>
          <w:trHeight w:val="33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080" w:right="0" w:firstLine="0"/>
              <w:jc w:val="left"/>
              <w:rPr>
                <w:sz w:val="18"/>
                <w:szCs w:val="18"/>
              </w:rPr>
            </w:pPr>
            <w:r>
              <w:rPr>
                <w:color w:val="000000"/>
                <w:spacing w:val="0"/>
                <w:w w:val="100"/>
                <w:position w:val="0"/>
                <w:sz w:val="18"/>
                <w:szCs w:val="18"/>
              </w:rPr>
              <w:t>190,692,491.02</w:t>
            </w:r>
          </w:p>
        </w:tc>
      </w:tr>
      <w:tr>
        <w:trPr>
          <w:trHeight w:val="33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080" w:right="0" w:firstLine="0"/>
              <w:jc w:val="left"/>
              <w:rPr>
                <w:sz w:val="18"/>
                <w:szCs w:val="18"/>
              </w:rPr>
            </w:pPr>
            <w:r>
              <w:rPr>
                <w:color w:val="000000"/>
                <w:spacing w:val="0"/>
                <w:w w:val="100"/>
                <w:position w:val="0"/>
                <w:sz w:val="18"/>
                <w:szCs w:val="18"/>
              </w:rPr>
              <w:t>190,692,491.02</w:t>
            </w:r>
          </w:p>
        </w:tc>
      </w:tr>
    </w:tbl>
    <w:p>
      <w:pPr>
        <w:widowControl w:val="0"/>
        <w:spacing w:after="699" w:line="1" w:lineRule="exact"/>
      </w:pPr>
    </w:p>
    <w:p>
      <w:pPr>
        <w:pStyle w:val="Style21"/>
        <w:keepNext/>
        <w:keepLines/>
        <w:widowControl w:val="0"/>
        <w:numPr>
          <w:ilvl w:val="0"/>
          <w:numId w:val="87"/>
        </w:numPr>
        <w:shd w:val="clear" w:color="auto" w:fill="auto"/>
        <w:bidi w:val="0"/>
        <w:spacing w:before="0" w:after="140" w:line="240" w:lineRule="auto"/>
        <w:ind w:left="0" w:right="0" w:firstLine="0"/>
        <w:jc w:val="left"/>
      </w:pPr>
      <w:bookmarkStart w:id="1188" w:name="bookmark1188"/>
      <w:bookmarkStart w:id="1189" w:name="bookmark1189"/>
      <w:bookmarkStart w:id="1190" w:name="bookmark1190"/>
      <w:bookmarkStart w:id="1191" w:name="bookmark1191"/>
      <w:bookmarkEnd w:id="1190"/>
      <w:r>
        <w:rPr>
          <w:color w:val="000000"/>
          <w:spacing w:val="0"/>
          <w:w w:val="100"/>
          <w:position w:val="0"/>
        </w:rPr>
        <w:t>.</w:t>
      </w:r>
      <w:r>
        <w:rPr>
          <w:color w:val="000000"/>
          <w:spacing w:val="0"/>
          <w:w w:val="100"/>
          <w:position w:val="0"/>
        </w:rPr>
        <w:t>按坏账计提方法分类披露</w:t>
      </w:r>
      <w:bookmarkEnd w:id="1188"/>
      <w:bookmarkEnd w:id="1189"/>
      <w:bookmarkEnd w:id="1191"/>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33"/>
        <w:gridCol w:w="710"/>
        <w:gridCol w:w="706"/>
        <w:gridCol w:w="859"/>
        <w:gridCol w:w="701"/>
        <w:gridCol w:w="854"/>
        <w:gridCol w:w="845"/>
        <w:gridCol w:w="710"/>
        <w:gridCol w:w="715"/>
        <w:gridCol w:w="706"/>
        <w:gridCol w:w="898"/>
      </w:tblGrid>
      <w:tr>
        <w:trPr>
          <w:trHeight w:val="28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类别</w:t>
            </w:r>
          </w:p>
        </w:tc>
        <w:tc>
          <w:tcPr>
            <w:gridSpan w:val="5"/>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20"/>
                <w:szCs w:val="20"/>
              </w:rPr>
              <w:t>坏账</w:t>
            </w:r>
            <w:r>
              <w:rPr>
                <w:color w:val="000000"/>
                <w:spacing w:val="0"/>
                <w:w w:val="100"/>
                <w:position w:val="0"/>
                <w:sz w:val="16"/>
                <w:szCs w:val="16"/>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账面</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账面</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9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 比例 (%)</w:t>
            </w: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按单项计</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提坏账准 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68,12</w:t>
            </w:r>
          </w:p>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2, 555</w:t>
            </w:r>
          </w:p>
          <w:p>
            <w:pPr>
              <w:pStyle w:val="Style18"/>
              <w:keepNext w:val="0"/>
              <w:keepLines w:val="0"/>
              <w:widowControl w:val="0"/>
              <w:shd w:val="clear" w:color="auto" w:fill="auto"/>
              <w:bidi w:val="0"/>
              <w:spacing w:before="0" w:after="120" w:line="240" w:lineRule="auto"/>
              <w:ind w:left="0" w:right="0" w:firstLine="320"/>
              <w:jc w:val="left"/>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25.99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28,646,</w:t>
            </w:r>
          </w:p>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963.49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39,475,</w:t>
            </w:r>
          </w:p>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591.97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按组合计</w:t>
            </w:r>
          </w:p>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提坏账准 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194,0</w:t>
            </w:r>
          </w:p>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33,19</w:t>
            </w:r>
          </w:p>
          <w:p>
            <w:pPr>
              <w:pStyle w:val="Style18"/>
              <w:keepNext w:val="0"/>
              <w:keepLines w:val="0"/>
              <w:widowControl w:val="0"/>
              <w:shd w:val="clear" w:color="auto" w:fill="auto"/>
              <w:bidi w:val="0"/>
              <w:spacing w:before="0" w:after="120" w:line="240" w:lineRule="auto"/>
              <w:ind w:left="0" w:right="0" w:firstLine="240"/>
              <w:jc w:val="left"/>
              <w:rPr>
                <w:sz w:val="16"/>
                <w:szCs w:val="16"/>
              </w:rPr>
            </w:pPr>
            <w:r>
              <w:rPr>
                <w:color w:val="000000"/>
                <w:spacing w:val="0"/>
                <w:w w:val="100"/>
                <w:position w:val="0"/>
                <w:sz w:val="16"/>
                <w:szCs w:val="16"/>
              </w:rPr>
              <w:t>5.22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74.01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2,653,7</w:t>
            </w:r>
          </w:p>
          <w:p>
            <w:pPr>
              <w:pStyle w:val="Style1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51.19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191,379</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,444.03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499, 71</w:t>
            </w:r>
          </w:p>
          <w:p>
            <w:pPr>
              <w:pStyle w:val="Style18"/>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7,131.</w:t>
            </w:r>
          </w:p>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100.0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140" w:right="0" w:firstLine="0"/>
              <w:jc w:val="both"/>
              <w:rPr>
                <w:sz w:val="16"/>
                <w:szCs w:val="16"/>
              </w:rPr>
            </w:pPr>
            <w:r>
              <w:rPr>
                <w:color w:val="000000"/>
                <w:spacing w:val="0"/>
                <w:w w:val="100"/>
                <w:position w:val="0"/>
                <w:sz w:val="16"/>
                <w:szCs w:val="16"/>
              </w:rPr>
              <w:t>4, 072 ,813.</w:t>
            </w:r>
          </w:p>
          <w:p>
            <w:pPr>
              <w:pStyle w:val="Style18"/>
              <w:keepNext w:val="0"/>
              <w:keepLines w:val="0"/>
              <w:widowControl w:val="0"/>
              <w:shd w:val="clear" w:color="auto" w:fill="auto"/>
              <w:bidi w:val="0"/>
              <w:spacing w:before="0" w:after="0" w:line="312" w:lineRule="exact"/>
              <w:ind w:left="0" w:right="0" w:firstLine="0"/>
              <w:jc w:val="right"/>
              <w:rPr>
                <w:sz w:val="16"/>
                <w:szCs w:val="16"/>
              </w:rPr>
            </w:pPr>
            <w:r>
              <w:rPr>
                <w:color w:val="000000"/>
                <w:spacing w:val="0"/>
                <w:w w:val="100"/>
                <w:position w:val="0"/>
                <w:sz w:val="16"/>
                <w:szCs w:val="16"/>
              </w:rPr>
              <w:t>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0.82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495,644</w:t>
            </w:r>
          </w:p>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,317.63</w:t>
            </w:r>
          </w:p>
        </w:tc>
      </w:tr>
      <w:tr>
        <w:trPr>
          <w:trHeight w:val="322" w:hRule="exact"/>
        </w:trPr>
        <w:tc>
          <w:tcPr>
            <w:gridSpan w:val="11"/>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按账龄计</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提的商业</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2, 048</w:t>
            </w:r>
          </w:p>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,532.</w:t>
            </w:r>
          </w:p>
          <w:p>
            <w:pPr>
              <w:pStyle w:val="Style18"/>
              <w:keepNext w:val="0"/>
              <w:keepLines w:val="0"/>
              <w:widowControl w:val="0"/>
              <w:shd w:val="clear" w:color="auto" w:fill="auto"/>
              <w:bidi w:val="0"/>
              <w:spacing w:before="0" w:after="120" w:line="240" w:lineRule="auto"/>
              <w:ind w:left="0" w:right="0" w:firstLine="420"/>
              <w:jc w:val="left"/>
              <w:rPr>
                <w:sz w:val="16"/>
                <w:szCs w:val="16"/>
              </w:rPr>
            </w:pPr>
            <w:r>
              <w:rPr>
                <w:color w:val="000000"/>
                <w:spacing w:val="0"/>
                <w:w w:val="100"/>
                <w:position w:val="0"/>
                <w:sz w:val="16"/>
                <w:szCs w:val="16"/>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0.78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30,727.</w:t>
            </w:r>
          </w:p>
          <w:p>
            <w:pPr>
              <w:pStyle w:val="Style1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99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1.50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2,017,8</w:t>
            </w:r>
          </w:p>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04.58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130, 70</w:t>
            </w:r>
          </w:p>
          <w:p>
            <w:pPr>
              <w:pStyle w:val="Style18"/>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1,562.</w:t>
            </w:r>
          </w:p>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26.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2, 227</w:t>
            </w:r>
          </w:p>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,736.</w:t>
            </w:r>
          </w:p>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 </w:t>
            </w:r>
            <w:r>
              <w:rPr>
                <w:color w:val="000000"/>
                <w:spacing w:val="0"/>
                <w:w w:val="100"/>
                <w:position w:val="0"/>
                <w:sz w:val="16"/>
                <w:szCs w:val="16"/>
              </w:rPr>
              <w:t>70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128, 473</w:t>
            </w:r>
          </w:p>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,826.67</w:t>
            </w:r>
          </w:p>
        </w:tc>
      </w:tr>
      <w:tr>
        <w:trPr>
          <w:trHeight w:val="125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已贴现、</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背书转让</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未终止确</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认</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191,9</w:t>
            </w:r>
          </w:p>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84,66</w:t>
            </w:r>
          </w:p>
          <w:p>
            <w:pPr>
              <w:pStyle w:val="Style18"/>
              <w:keepNext w:val="0"/>
              <w:keepLines w:val="0"/>
              <w:widowControl w:val="0"/>
              <w:shd w:val="clear" w:color="auto" w:fill="auto"/>
              <w:bidi w:val="0"/>
              <w:spacing w:before="0" w:after="120" w:line="240" w:lineRule="auto"/>
              <w:ind w:left="0" w:right="0" w:firstLine="240"/>
              <w:jc w:val="left"/>
              <w:rPr>
                <w:sz w:val="16"/>
                <w:szCs w:val="16"/>
              </w:rPr>
            </w:pPr>
            <w:r>
              <w:rPr>
                <w:color w:val="000000"/>
                <w:spacing w:val="0"/>
                <w:w w:val="100"/>
                <w:position w:val="0"/>
                <w:sz w:val="16"/>
                <w:szCs w:val="16"/>
              </w:rPr>
              <w:t>2.65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73.23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2,623,0</w:t>
            </w:r>
          </w:p>
          <w:p>
            <w:pPr>
              <w:pStyle w:val="Style1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23.20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1.37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189, 361 ,639.45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369,01</w:t>
            </w:r>
          </w:p>
          <w:p>
            <w:pPr>
              <w:pStyle w:val="Style18"/>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5,568.</w:t>
            </w:r>
          </w:p>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73.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1,845</w:t>
            </w:r>
          </w:p>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,077.</w:t>
            </w:r>
          </w:p>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0. </w:t>
            </w:r>
            <w:r>
              <w:rPr>
                <w:color w:val="000000"/>
                <w:spacing w:val="0"/>
                <w:w w:val="100"/>
                <w:position w:val="0"/>
                <w:sz w:val="16"/>
                <w:szCs w:val="16"/>
              </w:rPr>
              <w:t>50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367, 170</w:t>
            </w:r>
          </w:p>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,490.96</w:t>
            </w:r>
          </w:p>
        </w:tc>
      </w:tr>
      <w:tr>
        <w:trPr>
          <w:trHeight w:val="9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262, 1</w:t>
            </w:r>
          </w:p>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55,75</w:t>
            </w:r>
          </w:p>
          <w:p>
            <w:pPr>
              <w:pStyle w:val="Style18"/>
              <w:keepNext w:val="0"/>
              <w:keepLines w:val="0"/>
              <w:widowControl w:val="0"/>
              <w:shd w:val="clear" w:color="auto" w:fill="auto"/>
              <w:bidi w:val="0"/>
              <w:spacing w:before="0" w:after="120" w:line="240" w:lineRule="auto"/>
              <w:ind w:left="0" w:right="0" w:firstLine="240"/>
              <w:jc w:val="left"/>
              <w:rPr>
                <w:sz w:val="16"/>
                <w:szCs w:val="16"/>
              </w:rPr>
            </w:pPr>
            <w:r>
              <w:rPr>
                <w:color w:val="000000"/>
                <w:spacing w:val="0"/>
                <w:w w:val="100"/>
                <w:position w:val="0"/>
                <w:sz w:val="16"/>
                <w:szCs w:val="16"/>
              </w:rPr>
              <w:t>0.68</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31,300,</w:t>
            </w:r>
          </w:p>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714.68</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230,855</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,036.00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499, 71</w:t>
            </w:r>
          </w:p>
          <w:p>
            <w:pPr>
              <w:pStyle w:val="Style18"/>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7,131.</w:t>
            </w:r>
          </w:p>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55</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140" w:right="0" w:firstLine="0"/>
              <w:jc w:val="both"/>
              <w:rPr>
                <w:sz w:val="16"/>
                <w:szCs w:val="16"/>
              </w:rPr>
            </w:pPr>
            <w:r>
              <w:rPr>
                <w:color w:val="000000"/>
                <w:spacing w:val="0"/>
                <w:w w:val="100"/>
                <w:position w:val="0"/>
                <w:sz w:val="16"/>
                <w:szCs w:val="16"/>
              </w:rPr>
              <w:t>4, 072 ,813.</w:t>
            </w:r>
          </w:p>
          <w:p>
            <w:pPr>
              <w:pStyle w:val="Style18"/>
              <w:keepNext w:val="0"/>
              <w:keepLines w:val="0"/>
              <w:widowControl w:val="0"/>
              <w:shd w:val="clear" w:color="auto" w:fill="auto"/>
              <w:bidi w:val="0"/>
              <w:spacing w:before="0" w:after="0" w:line="312" w:lineRule="exact"/>
              <w:ind w:left="0" w:right="0" w:firstLine="0"/>
              <w:jc w:val="right"/>
              <w:rPr>
                <w:sz w:val="16"/>
                <w:szCs w:val="16"/>
              </w:rPr>
            </w:pPr>
            <w:r>
              <w:rPr>
                <w:color w:val="000000"/>
                <w:spacing w:val="0"/>
                <w:w w:val="100"/>
                <w:position w:val="0"/>
                <w:sz w:val="16"/>
                <w:szCs w:val="16"/>
              </w:rPr>
              <w:t>92</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312" w:lineRule="exact"/>
              <w:ind w:left="140" w:right="0" w:firstLine="0"/>
              <w:jc w:val="left"/>
              <w:rPr>
                <w:sz w:val="16"/>
                <w:szCs w:val="16"/>
              </w:rPr>
            </w:pPr>
            <w:r>
              <w:rPr>
                <w:color w:val="000000"/>
                <w:spacing w:val="0"/>
                <w:w w:val="100"/>
                <w:position w:val="0"/>
                <w:sz w:val="16"/>
                <w:szCs w:val="16"/>
              </w:rPr>
              <w:t xml:space="preserve">495,644 </w:t>
            </w:r>
            <w:r>
              <w:rPr>
                <w:color w:val="000000"/>
                <w:spacing w:val="0"/>
                <w:w w:val="100"/>
                <w:position w:val="0"/>
                <w:sz w:val="16"/>
                <w:szCs w:val="16"/>
              </w:rPr>
              <w:t>,317.63</w:t>
            </w:r>
          </w:p>
        </w:tc>
      </w:tr>
    </w:tbl>
    <w:p>
      <w:pPr>
        <w:widowControl w:val="0"/>
        <w:spacing w:after="77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1656"/>
        <w:gridCol w:w="1661"/>
        <w:gridCol w:w="1656"/>
        <w:gridCol w:w="1814"/>
      </w:tblGrid>
      <w:tr>
        <w:trPr>
          <w:trHeight w:val="326"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计提比例(%)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68,122,555.46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28,646,963.49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42.05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68,122,555.46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28,646,963.49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42.05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54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0" w:right="0" w:firstLine="540"/>
        <w:jc w:val="left"/>
      </w:pPr>
      <w:r>
        <w:rPr>
          <w:color w:val="000000"/>
          <w:spacing w:val="0"/>
          <w:w w:val="100"/>
          <w:position w:val="0"/>
        </w:rPr>
        <w:t>组合计提项目：按账龄计提的商业承兑汇票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45"/>
        <w:gridCol w:w="2256"/>
        <w:gridCol w:w="2290"/>
        <w:gridCol w:w="2246"/>
      </w:tblGrid>
      <w:tr>
        <w:trPr>
          <w:trHeight w:val="326"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按账龄计提的商业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2,048, </w:t>
            </w:r>
            <w:r>
              <w:rPr>
                <w:color w:val="000000"/>
                <w:spacing w:val="0"/>
                <w:w w:val="100"/>
                <w:position w:val="0"/>
                <w:sz w:val="18"/>
                <w:szCs w:val="18"/>
              </w:rPr>
              <w:t xml:space="preserve">532.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30,727.99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1.50</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已贴现、背书转让 未终止确认</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191,984,662.65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2,623, </w:t>
            </w:r>
            <w:r>
              <w:rPr>
                <w:color w:val="000000"/>
                <w:spacing w:val="0"/>
                <w:w w:val="100"/>
                <w:position w:val="0"/>
                <w:sz w:val="18"/>
                <w:szCs w:val="18"/>
              </w:rPr>
              <w:t>023.20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1.37</w:t>
            </w:r>
          </w:p>
        </w:tc>
      </w:tr>
      <w:tr>
        <w:trPr>
          <w:trHeight w:val="33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194,033,195.22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2,653,751.19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1.37</w:t>
            </w:r>
          </w:p>
        </w:tc>
      </w:tr>
    </w:tbl>
    <w:p>
      <w:pPr>
        <w:widowControl w:val="0"/>
        <w:spacing w:after="1019" w:line="1" w:lineRule="exact"/>
      </w:pPr>
    </w:p>
    <w:p>
      <w:pPr>
        <w:pStyle w:val="Style21"/>
        <w:keepNext/>
        <w:keepLines/>
        <w:widowControl w:val="0"/>
        <w:shd w:val="clear" w:color="auto" w:fill="auto"/>
        <w:bidi w:val="0"/>
        <w:spacing w:before="0" w:after="140" w:line="240" w:lineRule="auto"/>
        <w:ind w:left="0" w:right="0" w:firstLine="540"/>
        <w:jc w:val="left"/>
      </w:pPr>
      <w:bookmarkStart w:id="1192" w:name="bookmark1192"/>
      <w:bookmarkStart w:id="1193" w:name="bookmark1193"/>
      <w:bookmarkStart w:id="1194" w:name="bookmark1194"/>
      <w:r>
        <w:rPr>
          <w:color w:val="000000"/>
          <w:spacing w:val="0"/>
          <w:w w:val="100"/>
          <w:position w:val="0"/>
        </w:rPr>
        <w:t>(5).</w:t>
      </w:r>
      <w:r>
        <w:rPr>
          <w:color w:val="000000"/>
          <w:spacing w:val="0"/>
          <w:w w:val="100"/>
          <w:position w:val="0"/>
        </w:rPr>
        <w:t>坏账准备的情况</w:t>
      </w:r>
      <w:bookmarkEnd w:id="1192"/>
      <w:bookmarkEnd w:id="1193"/>
      <w:bookmarkEnd w:id="1194"/>
    </w:p>
    <w:p>
      <w:pPr>
        <w:pStyle w:val="Style5"/>
        <w:keepNext w:val="0"/>
        <w:keepLines w:val="0"/>
        <w:widowControl w:val="0"/>
        <w:shd w:val="clear" w:color="auto" w:fill="auto"/>
        <w:bidi w:val="0"/>
        <w:spacing w:before="0" w:after="6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60"/>
        <w:gridCol w:w="1488"/>
        <w:gridCol w:w="1579"/>
        <w:gridCol w:w="1310"/>
        <w:gridCol w:w="1296"/>
        <w:gridCol w:w="1603"/>
      </w:tblGrid>
      <w:tr>
        <w:trPr>
          <w:trHeight w:val="326"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本</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期变动金额</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商业承兑汇票 坏账准备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4,072,813.92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27,227,900.76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31,300,714.68</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4,072,813.92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27,227,900.76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31,300,714.68</w:t>
            </w:r>
          </w:p>
        </w:tc>
      </w:tr>
    </w:tbl>
    <w:p>
      <w:pPr>
        <w:widowControl w:val="0"/>
        <w:spacing w:after="499" w:line="1" w:lineRule="exact"/>
      </w:pPr>
    </w:p>
    <w:p>
      <w:pPr>
        <w:pStyle w:val="Style21"/>
        <w:keepNext/>
        <w:keepLines/>
        <w:widowControl w:val="0"/>
        <w:shd w:val="clear" w:color="auto" w:fill="auto"/>
        <w:bidi w:val="0"/>
        <w:spacing w:before="0" w:after="0" w:line="389" w:lineRule="exact"/>
        <w:ind w:left="0" w:right="0" w:firstLine="540"/>
        <w:jc w:val="left"/>
      </w:pPr>
      <w:bookmarkStart w:id="1195" w:name="bookmark1195"/>
      <w:bookmarkStart w:id="1196" w:name="bookmark1196"/>
      <w:bookmarkStart w:id="1197" w:name="bookmark1197"/>
      <w:bookmarkStart w:id="1198" w:name="bookmark1198"/>
      <w:r>
        <w:rPr>
          <w:color w:val="000000"/>
          <w:spacing w:val="0"/>
          <w:w w:val="100"/>
          <w:position w:val="0"/>
          <w:shd w:val="clear" w:color="auto" w:fill="FFFFFF"/>
        </w:rPr>
        <w:t>3</w:t>
      </w:r>
      <w:bookmarkEnd w:id="1197"/>
      <w:r>
        <w:rPr>
          <w:color w:val="000000"/>
          <w:spacing w:val="0"/>
          <w:w w:val="100"/>
          <w:position w:val="0"/>
          <w:shd w:val="clear" w:color="auto" w:fill="FFFFFF"/>
        </w:rPr>
        <w:t>、应收账款</w:t>
      </w:r>
      <w:bookmarkEnd w:id="1195"/>
      <w:bookmarkEnd w:id="1196"/>
      <w:bookmarkEnd w:id="1198"/>
    </w:p>
    <w:p>
      <w:pPr>
        <w:pStyle w:val="Style21"/>
        <w:keepNext/>
        <w:keepLines/>
        <w:widowControl w:val="0"/>
        <w:numPr>
          <w:ilvl w:val="0"/>
          <w:numId w:val="117"/>
        </w:numPr>
        <w:shd w:val="clear" w:color="auto" w:fill="auto"/>
        <w:bidi w:val="0"/>
        <w:spacing w:before="0" w:after="0" w:line="389" w:lineRule="exact"/>
        <w:ind w:left="0" w:right="0" w:firstLine="540"/>
        <w:jc w:val="left"/>
      </w:pPr>
      <w:bookmarkStart w:id="1195" w:name="bookmark1195"/>
      <w:bookmarkStart w:id="1196" w:name="bookmark1196"/>
      <w:bookmarkStart w:id="1199" w:name="bookmark1199"/>
      <w:bookmarkStart w:id="1200" w:name="bookmark1200"/>
      <w:bookmarkEnd w:id="1199"/>
      <w:r>
        <w:rPr>
          <w:color w:val="000000"/>
          <w:spacing w:val="0"/>
          <w:w w:val="100"/>
          <w:position w:val="0"/>
        </w:rPr>
        <w:t>.</w:t>
      </w:r>
      <w:r>
        <w:rPr>
          <w:color w:val="000000"/>
          <w:spacing w:val="0"/>
          <w:w w:val="100"/>
          <w:position w:val="0"/>
        </w:rPr>
        <w:t>按账龄披露</w:t>
      </w:r>
      <w:bookmarkEnd w:id="1195"/>
      <w:bookmarkEnd w:id="1196"/>
      <w:bookmarkEnd w:id="1200"/>
    </w:p>
    <w:p>
      <w:pPr>
        <w:pStyle w:val="Style5"/>
        <w:keepNext w:val="0"/>
        <w:keepLines w:val="0"/>
        <w:widowControl w:val="0"/>
        <w:shd w:val="clear" w:color="auto" w:fill="auto"/>
        <w:bidi w:val="0"/>
        <w:spacing w:before="0" w:after="60" w:line="389" w:lineRule="exact"/>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339"/>
        <w:gridCol w:w="4498"/>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2" w:hRule="exact"/>
        </w:trPr>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322" w:hRule="exact"/>
        </w:trPr>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00" w:right="0" w:firstLine="0"/>
              <w:jc w:val="left"/>
              <w:rPr>
                <w:sz w:val="18"/>
                <w:szCs w:val="18"/>
              </w:rPr>
            </w:pPr>
            <w:r>
              <w:rPr>
                <w:color w:val="000000"/>
                <w:spacing w:val="0"/>
                <w:w w:val="100"/>
                <w:position w:val="0"/>
                <w:sz w:val="18"/>
                <w:szCs w:val="18"/>
              </w:rPr>
              <w:t xml:space="preserve">2,862, 655, </w:t>
            </w:r>
            <w:r>
              <w:rPr>
                <w:color w:val="000000"/>
                <w:spacing w:val="0"/>
                <w:w w:val="100"/>
                <w:position w:val="0"/>
                <w:sz w:val="18"/>
                <w:szCs w:val="18"/>
              </w:rPr>
              <w:t>820.41</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00" w:right="0" w:firstLine="0"/>
              <w:jc w:val="left"/>
              <w:rPr>
                <w:sz w:val="18"/>
                <w:szCs w:val="18"/>
              </w:rPr>
            </w:pPr>
            <w:r>
              <w:rPr>
                <w:color w:val="000000"/>
                <w:spacing w:val="0"/>
                <w:w w:val="100"/>
                <w:position w:val="0"/>
                <w:sz w:val="18"/>
                <w:szCs w:val="18"/>
              </w:rPr>
              <w:t xml:space="preserve">2,862, 655, </w:t>
            </w:r>
            <w:r>
              <w:rPr>
                <w:color w:val="000000"/>
                <w:spacing w:val="0"/>
                <w:w w:val="100"/>
                <w:position w:val="0"/>
                <w:sz w:val="18"/>
                <w:szCs w:val="18"/>
              </w:rPr>
              <w:t>820.41</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578,898,460.41</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178,891,659.43</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339"/>
        <w:gridCol w:w="4498"/>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289,640,199.37</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206,250,972.83</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283,216,761.32</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4,399, 553, </w:t>
            </w:r>
            <w:r>
              <w:rPr>
                <w:color w:val="000000"/>
                <w:spacing w:val="0"/>
                <w:w w:val="100"/>
                <w:position w:val="0"/>
                <w:sz w:val="18"/>
                <w:szCs w:val="18"/>
              </w:rPr>
              <w:t xml:space="preserve">873. </w:t>
            </w:r>
            <w:r>
              <w:rPr>
                <w:color w:val="000000"/>
                <w:spacing w:val="0"/>
                <w:w w:val="100"/>
                <w:position w:val="0"/>
                <w:sz w:val="18"/>
                <w:szCs w:val="18"/>
              </w:rPr>
              <w:t>77</w:t>
            </w:r>
          </w:p>
        </w:tc>
      </w:tr>
    </w:tbl>
    <w:p>
      <w:pPr>
        <w:widowControl w:val="0"/>
        <w:spacing w:after="699" w:line="1" w:lineRule="exact"/>
      </w:pPr>
    </w:p>
    <w:p>
      <w:pPr>
        <w:pStyle w:val="Style21"/>
        <w:keepNext/>
        <w:keepLines/>
        <w:widowControl w:val="0"/>
        <w:numPr>
          <w:ilvl w:val="0"/>
          <w:numId w:val="117"/>
        </w:numPr>
        <w:shd w:val="clear" w:color="auto" w:fill="auto"/>
        <w:bidi w:val="0"/>
        <w:spacing w:before="0" w:after="140" w:line="240" w:lineRule="auto"/>
        <w:ind w:left="0" w:right="0"/>
        <w:jc w:val="left"/>
      </w:pPr>
      <w:bookmarkStart w:id="1201" w:name="bookmark1201"/>
      <w:bookmarkStart w:id="1202" w:name="bookmark1202"/>
      <w:bookmarkStart w:id="1203" w:name="bookmark1203"/>
      <w:bookmarkStart w:id="1204" w:name="bookmark1204"/>
      <w:bookmarkEnd w:id="1203"/>
      <w:r>
        <w:rPr>
          <w:color w:val="000000"/>
          <w:spacing w:val="0"/>
          <w:w w:val="100"/>
          <w:position w:val="0"/>
        </w:rPr>
        <w:t>.</w:t>
      </w:r>
      <w:r>
        <w:rPr>
          <w:color w:val="000000"/>
          <w:spacing w:val="0"/>
          <w:w w:val="100"/>
          <w:position w:val="0"/>
        </w:rPr>
        <w:t>按坏账计提方法分类披露</w:t>
      </w:r>
      <w:bookmarkEnd w:id="1201"/>
      <w:bookmarkEnd w:id="1202"/>
      <w:bookmarkEnd w:id="1204"/>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6980" w:right="0" w:firstLine="0"/>
        <w:jc w:val="left"/>
      </w:pPr>
      <w:r>
        <w:rPr>
          <w:color w:val="000000"/>
          <w:spacing w:val="0"/>
          <w:w w:val="100"/>
          <w:position w:val="0"/>
        </w:rPr>
        <w:t>单位：元币种：人民币</w:t>
      </w:r>
    </w:p>
    <w:tbl>
      <w:tblPr>
        <w:tblOverlap w:val="never"/>
        <w:jc w:val="center"/>
        <w:tblLayout w:type="fixed"/>
      </w:tblPr>
      <w:tblGrid>
        <w:gridCol w:w="1094"/>
        <w:gridCol w:w="1109"/>
        <w:gridCol w:w="552"/>
        <w:gridCol w:w="840"/>
        <w:gridCol w:w="677"/>
        <w:gridCol w:w="1114"/>
        <w:gridCol w:w="965"/>
        <w:gridCol w:w="418"/>
        <w:gridCol w:w="970"/>
        <w:gridCol w:w="552"/>
        <w:gridCol w:w="979"/>
      </w:tblGrid>
      <w:tr>
        <w:trPr>
          <w:trHeight w:val="28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账面</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账面</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15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322" w:lineRule="exact"/>
              <w:ind w:left="0" w:right="0" w:firstLine="0"/>
              <w:jc w:val="both"/>
            </w:pPr>
            <w:r>
              <w:rPr>
                <w:color w:val="000000"/>
                <w:spacing w:val="0"/>
                <w:w w:val="100"/>
                <w:position w:val="0"/>
              </w:rPr>
              <w:t>比 例</w:t>
            </w:r>
          </w:p>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w:t>
            </w:r>
          </w:p>
          <w:p>
            <w:pPr>
              <w:pStyle w:val="Style18"/>
              <w:keepNext w:val="0"/>
              <w:keepLines w:val="0"/>
              <w:widowControl w:val="0"/>
              <w:shd w:val="clear" w:color="auto" w:fill="auto"/>
              <w:bidi w:val="0"/>
              <w:spacing w:before="0" w:after="80" w:line="322" w:lineRule="exact"/>
              <w:ind w:left="0" w:right="0" w:firstLine="0"/>
              <w:jc w:val="center"/>
            </w:pPr>
            <w:r>
              <w:rPr>
                <w:color w:val="000000"/>
                <w:spacing w:val="0"/>
                <w:w w:val="100"/>
                <w:position w:val="0"/>
              </w:rPr>
              <w:t>%</w:t>
            </w:r>
          </w:p>
          <w:p>
            <w:pPr>
              <w:pStyle w:val="Style18"/>
              <w:keepNext w:val="0"/>
              <w:keepLines w:val="0"/>
              <w:widowControl w:val="0"/>
              <w:shd w:val="clear" w:color="auto" w:fill="auto"/>
              <w:bidi w:val="0"/>
              <w:spacing w:before="0" w:after="80" w:line="322"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 提 比 例 (%)</w:t>
            </w: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按单项计</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提坏账准 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235,238, 3</w:t>
            </w:r>
          </w:p>
          <w:p>
            <w:pPr>
              <w:pStyle w:val="Style1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23.88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5.3</w:t>
            </w:r>
          </w:p>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172, 20</w:t>
            </w:r>
          </w:p>
          <w:p>
            <w:pPr>
              <w:pStyle w:val="Style18"/>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6,865.</w:t>
            </w:r>
          </w:p>
          <w:p>
            <w:pPr>
              <w:pStyle w:val="Style18"/>
              <w:keepNext w:val="0"/>
              <w:keepLines w:val="0"/>
              <w:widowControl w:val="0"/>
              <w:shd w:val="clear" w:color="auto" w:fill="auto"/>
              <w:bidi w:val="0"/>
              <w:spacing w:before="0" w:after="120" w:line="240" w:lineRule="auto"/>
              <w:ind w:left="0" w:right="0" w:firstLine="540"/>
              <w:jc w:val="left"/>
              <w:rPr>
                <w:sz w:val="16"/>
                <w:szCs w:val="16"/>
              </w:rPr>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73.21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63,031,45</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265,289,</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539.50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both"/>
              <w:rPr>
                <w:sz w:val="16"/>
                <w:szCs w:val="16"/>
              </w:rPr>
            </w:pPr>
            <w:r>
              <w:rPr>
                <w:color w:val="000000"/>
                <w:spacing w:val="0"/>
                <w:w w:val="100"/>
                <w:position w:val="0"/>
                <w:sz w:val="16"/>
                <w:szCs w:val="16"/>
              </w:rPr>
              <w:t>6.</w:t>
            </w:r>
          </w:p>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236,018,</w:t>
            </w:r>
          </w:p>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612.52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rPr>
              <w:t>88.</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29,270,9</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26.98</w:t>
            </w: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按组合计</w:t>
            </w:r>
          </w:p>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提坏账准 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4,164,315</w:t>
            </w:r>
          </w:p>
          <w:p>
            <w:pPr>
              <w:pStyle w:val="Style1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w:t>
            </w:r>
            <w:r>
              <w:rPr>
                <w:color w:val="000000"/>
                <w:spacing w:val="0"/>
                <w:w w:val="100"/>
                <w:position w:val="0"/>
                <w:sz w:val="16"/>
                <w:szCs w:val="16"/>
              </w:rPr>
              <w:t xml:space="preserve">549.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both"/>
              <w:rPr>
                <w:sz w:val="16"/>
                <w:szCs w:val="16"/>
              </w:rPr>
            </w:pPr>
            <w:r>
              <w:rPr>
                <w:color w:val="000000"/>
                <w:spacing w:val="0"/>
                <w:w w:val="100"/>
                <w:position w:val="0"/>
                <w:sz w:val="16"/>
                <w:szCs w:val="16"/>
              </w:rPr>
              <w:t>94.</w:t>
            </w:r>
          </w:p>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396,51</w:t>
            </w:r>
          </w:p>
          <w:p>
            <w:pPr>
              <w:pStyle w:val="Style18"/>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6,719.</w:t>
            </w:r>
          </w:p>
          <w:p>
            <w:pPr>
              <w:pStyle w:val="Style18"/>
              <w:keepNext w:val="0"/>
              <w:keepLines w:val="0"/>
              <w:widowControl w:val="0"/>
              <w:shd w:val="clear" w:color="auto" w:fill="auto"/>
              <w:bidi w:val="0"/>
              <w:spacing w:before="0" w:after="120" w:line="240" w:lineRule="auto"/>
              <w:ind w:left="0" w:right="0" w:firstLine="540"/>
              <w:jc w:val="left"/>
              <w:rPr>
                <w:sz w:val="16"/>
                <w:szCs w:val="16"/>
              </w:rPr>
            </w:pPr>
            <w:r>
              <w:rPr>
                <w:color w:val="000000"/>
                <w:spacing w:val="0"/>
                <w:w w:val="100"/>
                <w:position w:val="0"/>
                <w:sz w:val="16"/>
                <w:szCs w:val="16"/>
              </w:rPr>
              <w:t>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3,767,798</w:t>
            </w:r>
          </w:p>
          <w:p>
            <w:pPr>
              <w:pStyle w:val="Style1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,829.98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3,817, 86</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9,661.87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93</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323,980,</w:t>
            </w:r>
          </w:p>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745.21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8.4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3,493,88</w:t>
            </w:r>
          </w:p>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8,916.66</w:t>
            </w:r>
          </w:p>
        </w:tc>
      </w:tr>
      <w:tr>
        <w:trPr>
          <w:trHeight w:val="322" w:hRule="exact"/>
        </w:trPr>
        <w:tc>
          <w:tcPr>
            <w:gridSpan w:val="11"/>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采用预期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4, 164,315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396,51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3, 767, 798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3,817, 86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323, 980,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3, 493, 88</w:t>
            </w:r>
          </w:p>
        </w:tc>
      </w:tr>
      <w:tr>
        <w:trPr>
          <w:trHeight w:val="293"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信用损失</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,549.89</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65</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6,719.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,829.98</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9,661.87</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745.21</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8,916.66</w:t>
            </w:r>
          </w:p>
        </w:tc>
      </w:tr>
      <w:tr>
        <w:trPr>
          <w:trHeight w:val="638"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计提坏账 准备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6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4,399,553</w:t>
            </w:r>
          </w:p>
          <w:p>
            <w:pPr>
              <w:pStyle w:val="Style1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w:t>
            </w:r>
            <w:r>
              <w:rPr>
                <w:color w:val="000000"/>
                <w:spacing w:val="0"/>
                <w:w w:val="100"/>
                <w:position w:val="0"/>
                <w:sz w:val="16"/>
                <w:szCs w:val="16"/>
              </w:rPr>
              <w:t xml:space="preserve">873. </w:t>
            </w:r>
            <w:r>
              <w:rPr>
                <w:color w:val="000000"/>
                <w:spacing w:val="0"/>
                <w:w w:val="100"/>
                <w:position w:val="0"/>
                <w:sz w:val="16"/>
                <w:szCs w:val="16"/>
              </w:rPr>
              <w:t>77</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568, 72</w:t>
            </w:r>
          </w:p>
          <w:p>
            <w:pPr>
              <w:pStyle w:val="Style18"/>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3,585.</w:t>
            </w:r>
          </w:p>
          <w:p>
            <w:pPr>
              <w:pStyle w:val="Style18"/>
              <w:keepNext w:val="0"/>
              <w:keepLines w:val="0"/>
              <w:widowControl w:val="0"/>
              <w:shd w:val="clear" w:color="auto" w:fill="auto"/>
              <w:bidi w:val="0"/>
              <w:spacing w:before="0" w:after="120" w:line="240" w:lineRule="auto"/>
              <w:ind w:left="0" w:right="0" w:firstLine="540"/>
              <w:jc w:val="left"/>
              <w:rPr>
                <w:sz w:val="16"/>
                <w:szCs w:val="16"/>
              </w:rPr>
            </w:pPr>
            <w:r>
              <w:rPr>
                <w:color w:val="000000"/>
                <w:spacing w:val="0"/>
                <w:w w:val="100"/>
                <w:position w:val="0"/>
                <w:sz w:val="16"/>
                <w:szCs w:val="16"/>
              </w:rPr>
              <w:t>28</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3,830,830</w:t>
            </w:r>
          </w:p>
          <w:p>
            <w:pPr>
              <w:pStyle w:val="Style1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,288.49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4,083,15</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9,201.37</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559,999,</w:t>
            </w:r>
          </w:p>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357.73</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3, 523, 15</w:t>
            </w:r>
          </w:p>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9,843.64</w:t>
            </w:r>
          </w:p>
        </w:tc>
      </w:tr>
    </w:tbl>
    <w:p>
      <w:pPr>
        <w:widowControl w:val="0"/>
        <w:spacing w:after="659" w:line="1" w:lineRule="exact"/>
      </w:pPr>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6980" w:right="0" w:firstLine="0"/>
        <w:jc w:val="left"/>
      </w:pPr>
      <w:r>
        <w:rPr>
          <w:color w:val="000000"/>
          <w:spacing w:val="0"/>
          <w:w w:val="100"/>
          <w:position w:val="0"/>
        </w:rPr>
        <w:t>单位：元 币种：人民币</w:t>
      </w:r>
    </w:p>
    <w:tbl>
      <w:tblPr>
        <w:tblOverlap w:val="never"/>
        <w:jc w:val="center"/>
        <w:tblLayout w:type="fixed"/>
      </w:tblPr>
      <w:tblGrid>
        <w:gridCol w:w="2606"/>
        <w:gridCol w:w="1685"/>
        <w:gridCol w:w="1685"/>
        <w:gridCol w:w="1642"/>
        <w:gridCol w:w="1795"/>
      </w:tblGrid>
      <w:tr>
        <w:trPr>
          <w:trHeight w:val="326"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城博(宁波)置业有限公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6,260, </w:t>
            </w:r>
            <w:r>
              <w:rPr>
                <w:color w:val="000000"/>
                <w:spacing w:val="0"/>
                <w:w w:val="100"/>
                <w:position w:val="0"/>
                <w:sz w:val="18"/>
                <w:szCs w:val="18"/>
              </w:rPr>
              <w:t xml:space="preserve">122. </w:t>
            </w:r>
            <w:r>
              <w:rPr>
                <w:color w:val="000000"/>
                <w:spacing w:val="0"/>
                <w:w w:val="100"/>
                <w:position w:val="0"/>
                <w:sz w:val="18"/>
                <w:szCs w:val="18"/>
              </w:rPr>
              <w:t>77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4,071,996.57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财务困境，按谨 慎性原则计提坏 账</w:t>
            </w:r>
          </w:p>
        </w:tc>
      </w:tr>
      <w:tr>
        <w:trPr>
          <w:trHeight w:val="95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黄山市新徽投资有限公司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1,040,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1,040,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涉及诉讼，按谨 慎性原则计提坏 账</w:t>
            </w:r>
          </w:p>
        </w:tc>
      </w:tr>
    </w:tbl>
    <w:p>
      <w:pPr>
        <w:spacing w:lineRule="exact" w:line="1"/>
        <w:rPr>
          <w:sz w:val="2"/>
          <w:szCs w:val="2"/>
        </w:rPr>
      </w:pPr>
      <w:r>
        <w:br w:type="page"/>
      </w:r>
    </w:p>
    <w:tbl>
      <w:tblPr>
        <w:tblOverlap w:val="never"/>
        <w:jc w:val="center"/>
        <w:tblLayout w:type="fixed"/>
      </w:tblPr>
      <w:tblGrid>
        <w:gridCol w:w="2606"/>
        <w:gridCol w:w="1685"/>
        <w:gridCol w:w="1685"/>
        <w:gridCol w:w="1642"/>
        <w:gridCol w:w="1795"/>
      </w:tblGrid>
      <w:tr>
        <w:trPr>
          <w:trHeight w:val="95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江苏南通三建集团股份有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3,389, </w:t>
            </w:r>
            <w:r>
              <w:rPr>
                <w:color w:val="000000"/>
                <w:spacing w:val="0"/>
                <w:w w:val="100"/>
                <w:position w:val="0"/>
                <w:sz w:val="18"/>
                <w:szCs w:val="18"/>
              </w:rPr>
              <w:t xml:space="preserve">056. </w:t>
            </w:r>
            <w:r>
              <w:rPr>
                <w:color w:val="000000"/>
                <w:spacing w:val="0"/>
                <w:w w:val="100"/>
                <w:position w:val="0"/>
                <w:sz w:val="18"/>
                <w:szCs w:val="18"/>
              </w:rPr>
              <w:t>23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3,389, </w:t>
            </w:r>
            <w:r>
              <w:rPr>
                <w:color w:val="000000"/>
                <w:spacing w:val="0"/>
                <w:w w:val="100"/>
                <w:position w:val="0"/>
                <w:sz w:val="18"/>
                <w:szCs w:val="18"/>
              </w:rPr>
              <w:t xml:space="preserve">056.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财务困境，按谨 慎性原则计提坏 账</w:t>
            </w: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兰溪市喜瑞地产发展有限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14,262,354.00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14,262,354.00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根据判决结果， 按谨慎性原则计 提坏账</w:t>
            </w:r>
          </w:p>
        </w:tc>
      </w:tr>
      <w:tr>
        <w:trPr>
          <w:trHeight w:val="125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宁波东洲电力通信器材有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账龄较长，估计 难以收回，按谨 慎性原则计提坏 账</w:t>
            </w: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宁波奉化跃盛置业有限公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111,596.80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78,117.76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涉及诉讼，按谨 慎性原则计提坏 账</w:t>
            </w: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宁波广隆房地产开发有限</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15,236,123.40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12,950,704.89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85.00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涉及诉讼，按谨 慎性原则计提坏 账</w:t>
            </w: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宁波广天建昌房地产有限</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6,449,119.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6,449,119.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对方注销，无法 收回，按谨慎性 原则计提坏账</w:t>
            </w: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宁波佳泰机械工程有限公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1,637, </w:t>
            </w:r>
            <w:r>
              <w:rPr>
                <w:color w:val="000000"/>
                <w:spacing w:val="0"/>
                <w:w w:val="100"/>
                <w:position w:val="0"/>
                <w:sz w:val="18"/>
                <w:szCs w:val="18"/>
              </w:rPr>
              <w:t xml:space="preserve">895. </w:t>
            </w:r>
            <w:r>
              <w:rPr>
                <w:color w:val="000000"/>
                <w:spacing w:val="0"/>
                <w:w w:val="100"/>
                <w:position w:val="0"/>
                <w:sz w:val="18"/>
                <w:szCs w:val="18"/>
              </w:rPr>
              <w:t>30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1,637, </w:t>
            </w:r>
            <w:r>
              <w:rPr>
                <w:color w:val="000000"/>
                <w:spacing w:val="0"/>
                <w:w w:val="100"/>
                <w:position w:val="0"/>
                <w:sz w:val="18"/>
                <w:szCs w:val="18"/>
              </w:rPr>
              <w:t xml:space="preserve">895.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企业经营状况恶 化，按谨慎性原 则计提坏账</w:t>
            </w:r>
          </w:p>
        </w:tc>
      </w:tr>
      <w:tr>
        <w:trPr>
          <w:trHeight w:val="125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宁波梅山岛国际集装箱码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头有限公司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72,589.21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72,589.21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账龄较长，估计 难以收回，按谨 慎性原则计提坏 账</w:t>
            </w: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宁波穗华置业有限公司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3,258, </w:t>
            </w:r>
            <w:r>
              <w:rPr>
                <w:color w:val="000000"/>
                <w:spacing w:val="0"/>
                <w:w w:val="100"/>
                <w:position w:val="0"/>
                <w:sz w:val="18"/>
                <w:szCs w:val="18"/>
              </w:rPr>
              <w:t xml:space="preserve">862. </w:t>
            </w:r>
            <w:r>
              <w:rPr>
                <w:color w:val="000000"/>
                <w:spacing w:val="0"/>
                <w:w w:val="100"/>
                <w:position w:val="0"/>
                <w:sz w:val="18"/>
                <w:szCs w:val="18"/>
              </w:rPr>
              <w:t>95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1,503,310.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46.13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涉及诉讼，按谨 慎性原则计提坏 账</w:t>
            </w:r>
          </w:p>
        </w:tc>
      </w:tr>
      <w:tr>
        <w:trPr>
          <w:trHeight w:val="95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宁波香格房地产开发有限</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19,454,455.00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16,536,286.75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85.00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涉及诉讼，按谨 慎性原则计提坏 账</w:t>
            </w: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宁波御城置业有限公司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27,184,289.57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5,516, </w:t>
            </w:r>
            <w:r>
              <w:rPr>
                <w:color w:val="000000"/>
                <w:spacing w:val="0"/>
                <w:w w:val="100"/>
                <w:position w:val="0"/>
                <w:sz w:val="18"/>
                <w:szCs w:val="18"/>
              </w:rPr>
              <w:t>007.91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20.29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涉及诉讼，按谨 慎性原则计提坏 账</w:t>
            </w: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宁波御都置业有限公司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77,568.00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54,297.60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涉及诉讼，按谨 慎性原则计提坏 账</w:t>
            </w: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山东荷泽热电公司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7,444, </w:t>
            </w:r>
            <w:r>
              <w:rPr>
                <w:color w:val="000000"/>
                <w:spacing w:val="0"/>
                <w:w w:val="100"/>
                <w:position w:val="0"/>
                <w:sz w:val="18"/>
                <w:szCs w:val="18"/>
              </w:rPr>
              <w:t xml:space="preserve">767. </w:t>
            </w:r>
            <w:r>
              <w:rPr>
                <w:color w:val="000000"/>
                <w:spacing w:val="0"/>
                <w:w w:val="100"/>
                <w:position w:val="0"/>
                <w:sz w:val="18"/>
                <w:szCs w:val="18"/>
              </w:rPr>
              <w:t>10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7,444, </w:t>
            </w:r>
            <w:r>
              <w:rPr>
                <w:color w:val="000000"/>
                <w:spacing w:val="0"/>
                <w:w w:val="100"/>
                <w:position w:val="0"/>
                <w:sz w:val="18"/>
                <w:szCs w:val="18"/>
              </w:rPr>
              <w:t xml:space="preserve">767.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企业经营状况恶 化，按谨慎性原 则计提坏账</w:t>
            </w:r>
          </w:p>
        </w:tc>
      </w:tr>
      <w:tr>
        <w:trPr>
          <w:trHeight w:val="64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上海虹光房地产公司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1,522, </w:t>
            </w:r>
            <w:r>
              <w:rPr>
                <w:color w:val="000000"/>
                <w:spacing w:val="0"/>
                <w:w w:val="100"/>
                <w:position w:val="0"/>
                <w:sz w:val="18"/>
                <w:szCs w:val="18"/>
              </w:rPr>
              <w:t>191.00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1,522, </w:t>
            </w:r>
            <w:r>
              <w:rPr>
                <w:color w:val="000000"/>
                <w:spacing w:val="0"/>
                <w:w w:val="100"/>
                <w:position w:val="0"/>
                <w:sz w:val="18"/>
                <w:szCs w:val="18"/>
              </w:rPr>
              <w:t>191.00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账龄较长，估计 难以收回，按谨</w:t>
            </w:r>
          </w:p>
        </w:tc>
      </w:tr>
    </w:tbl>
    <w:p>
      <w:pPr>
        <w:sectPr>
          <w:footnotePr>
            <w:pos w:val="pageBottom"/>
            <w:numFmt w:val="decimal"/>
            <w:numRestart w:val="continuous"/>
          </w:footnotePr>
          <w:pgSz w:w="11900" w:h="16840"/>
          <w:pgMar w:top="1383" w:right="1549" w:bottom="1541" w:left="938" w:header="0" w:footer="3" w:gutter="0"/>
          <w:cols w:space="720"/>
          <w:noEndnote/>
          <w:rtlGutter w:val="0"/>
          <w:docGrid w:linePitch="360"/>
        </w:sectPr>
      </w:pPr>
    </w:p>
    <w:tbl>
      <w:tblPr>
        <w:tblOverlap w:val="never"/>
        <w:jc w:val="center"/>
        <w:tblLayout w:type="fixed"/>
      </w:tblPr>
      <w:tblGrid>
        <w:gridCol w:w="2606"/>
        <w:gridCol w:w="1685"/>
        <w:gridCol w:w="1685"/>
        <w:gridCol w:w="1642"/>
        <w:gridCol w:w="1795"/>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慎性原则计提坏 账</w:t>
            </w:r>
          </w:p>
        </w:tc>
      </w:tr>
      <w:tr>
        <w:trPr>
          <w:trHeight w:val="125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上海金行大酒店有限公司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8,950,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8,950,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账龄较长，估计 难以收回，按谨 慎性原则计提坏 账</w:t>
            </w:r>
          </w:p>
        </w:tc>
      </w:tr>
      <w:tr>
        <w:trPr>
          <w:trHeight w:val="125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上海永源置业有限公司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4,017,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4,017,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账龄较长，估计 难以收回，按谨 慎性原则计提坏 账</w:t>
            </w: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盛宏永（九江）实业发展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17,225,191.86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14,641,413.08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85.00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涉及诉讼，按谨 慎性原则计提坏 账</w:t>
            </w: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太仓康来特房地产开发有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29,283,573.00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16,105,965.15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涉及诉讼，按谨 慎性原则计提坏 账</w:t>
            </w: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温州悦安置业有限公司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24,173.52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16,921.46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涉及诉讼，按谨 慎性原则计提坏 账</w:t>
            </w:r>
          </w:p>
        </w:tc>
      </w:tr>
      <w:tr>
        <w:trPr>
          <w:trHeight w:val="125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扬州化工产业园区投资发 展有限公司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5,644, </w:t>
            </w:r>
            <w:r>
              <w:rPr>
                <w:color w:val="000000"/>
                <w:spacing w:val="0"/>
                <w:w w:val="100"/>
                <w:position w:val="0"/>
                <w:sz w:val="18"/>
                <w:szCs w:val="18"/>
              </w:rPr>
              <w:t xml:space="preserve">989. </w:t>
            </w:r>
            <w:r>
              <w:rPr>
                <w:color w:val="000000"/>
                <w:spacing w:val="0"/>
                <w:w w:val="100"/>
                <w:position w:val="0"/>
                <w:sz w:val="18"/>
                <w:szCs w:val="18"/>
              </w:rPr>
              <w:t>42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5,644, </w:t>
            </w:r>
            <w:r>
              <w:rPr>
                <w:color w:val="000000"/>
                <w:spacing w:val="0"/>
                <w:w w:val="100"/>
                <w:position w:val="0"/>
                <w:sz w:val="18"/>
                <w:szCs w:val="18"/>
              </w:rPr>
              <w:t xml:space="preserve">989. </w:t>
            </w:r>
            <w:r>
              <w:rPr>
                <w:color w:val="000000"/>
                <w:spacing w:val="0"/>
                <w:w w:val="100"/>
                <w:position w:val="0"/>
                <w:sz w:val="18"/>
                <w:szCs w:val="18"/>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账龄较长，估计 难以收回，按谨 慎性原则计提坏 账</w:t>
            </w: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余姚盛建置业有限公司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18,941,853.22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13,259,297.25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涉及诉讼，按谨 慎性原则计提坏 账</w:t>
            </w:r>
          </w:p>
        </w:tc>
      </w:tr>
      <w:tr>
        <w:trPr>
          <w:trHeight w:val="125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浙江浙能乐清发电有限公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11,828.10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11,828.10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账龄较长，估计 难以收回，按谨 慎性原则计提坏 账</w:t>
            </w:r>
          </w:p>
        </w:tc>
      </w:tr>
      <w:tr>
        <w:trPr>
          <w:trHeight w:val="63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中顺汽车控股有限公司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4,545,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4,545,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经营恶化，按谨 慎性原则计提</w:t>
            </w: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舟山景顺房地产开发有限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31,777,375.16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22,244,162.61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涉及诉讼，按谨 慎性原则计提坏 账</w:t>
            </w: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舟山市新诚瑞丰房地产开 发有限公司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3,915, </w:t>
            </w:r>
            <w:r>
              <w:rPr>
                <w:color w:val="000000"/>
                <w:spacing w:val="0"/>
                <w:w w:val="100"/>
                <w:position w:val="0"/>
                <w:sz w:val="18"/>
                <w:szCs w:val="18"/>
              </w:rPr>
              <w:t xml:space="preserve">849. </w:t>
            </w:r>
            <w:r>
              <w:rPr>
                <w:color w:val="000000"/>
                <w:spacing w:val="0"/>
                <w:w w:val="100"/>
                <w:position w:val="0"/>
                <w:sz w:val="18"/>
                <w:szCs w:val="18"/>
              </w:rPr>
              <w:t>27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2,741, </w:t>
            </w:r>
            <w:r>
              <w:rPr>
                <w:color w:val="000000"/>
                <w:spacing w:val="0"/>
                <w:w w:val="100"/>
                <w:position w:val="0"/>
                <w:sz w:val="18"/>
                <w:szCs w:val="18"/>
              </w:rPr>
              <w:t xml:space="preserve">094.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涉及诉讼，按谨 慎性原则计提坏 账</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235,238,323.88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172,206,865.37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73.21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659" w:line="1" w:lineRule="exact"/>
      </w:pPr>
    </w:p>
    <w:p>
      <w:pPr>
        <w:pStyle w:val="Style5"/>
        <w:keepNext w:val="0"/>
        <w:keepLines w:val="0"/>
        <w:widowControl w:val="0"/>
        <w:shd w:val="clear" w:color="auto" w:fill="auto"/>
        <w:bidi w:val="0"/>
        <w:spacing w:before="0" w:after="80" w:line="240" w:lineRule="auto"/>
        <w:ind w:left="0" w:right="0" w:firstLine="70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80" w:line="240" w:lineRule="auto"/>
        <w:ind w:left="0" w:right="0" w:firstLine="70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20" w:line="240" w:lineRule="auto"/>
        <w:ind w:left="0" w:right="0" w:firstLine="700"/>
        <w:jc w:val="left"/>
      </w:pPr>
      <w:r>
        <w:rPr>
          <w:color w:val="000000"/>
          <w:spacing w:val="0"/>
          <w:w w:val="100"/>
          <w:position w:val="0"/>
        </w:rPr>
        <w:t>组合计提项目：采用预期信用损失计提坏账准备</w:t>
      </w:r>
    </w:p>
    <w:p>
      <w:pPr>
        <w:pStyle w:val="Style59"/>
        <w:keepNext w:val="0"/>
        <w:keepLines w:val="0"/>
        <w:widowControl w:val="0"/>
        <w:shd w:val="clear" w:color="auto" w:fill="auto"/>
        <w:bidi w:val="0"/>
        <w:spacing w:before="0" w:after="100" w:line="240" w:lineRule="auto"/>
        <w:ind w:left="0" w:right="0" w:firstLine="0"/>
        <w:jc w:val="center"/>
        <w:sectPr>
          <w:footnotePr>
            <w:pos w:val="pageBottom"/>
            <w:numFmt w:val="decimal"/>
            <w:numRestart w:val="continuous"/>
          </w:footnotePr>
          <w:pgSz w:w="11900" w:h="16840"/>
          <w:pgMar w:top="1441" w:right="1405" w:bottom="1196" w:left="559" w:header="0" w:footer="3" w:gutter="0"/>
          <w:cols w:space="720"/>
          <w:noEndnote/>
          <w:rtlGutter w:val="0"/>
          <w:docGrid w:linePitch="360"/>
        </w:sectPr>
      </w:pPr>
      <w:r>
        <w:rPr>
          <w:color w:val="000000"/>
          <w:spacing w:val="0"/>
          <w:w w:val="100"/>
          <w:position w:val="0"/>
        </w:rPr>
        <w:t xml:space="preserve">128 </w:t>
      </w:r>
      <w:r>
        <w:rPr>
          <w:b w:val="0"/>
          <w:bCs w:val="0"/>
          <w:color w:val="000000"/>
          <w:spacing w:val="0"/>
          <w:w w:val="100"/>
          <w:position w:val="0"/>
        </w:rPr>
        <w:t xml:space="preserve">/ </w:t>
      </w:r>
      <w:r>
        <w:rPr>
          <w:color w:val="000000"/>
          <w:spacing w:val="0"/>
          <w:w w:val="100"/>
          <w:position w:val="0"/>
        </w:rPr>
        <w:t>210</w:t>
      </w:r>
    </w:p>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45"/>
        <w:gridCol w:w="2256"/>
        <w:gridCol w:w="2290"/>
        <w:gridCol w:w="2246"/>
      </w:tblGrid>
      <w:tr>
        <w:trPr>
          <w:trHeight w:val="326"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2,823,019, </w:t>
            </w:r>
            <w:r>
              <w:rPr>
                <w:color w:val="000000"/>
                <w:spacing w:val="0"/>
                <w:w w:val="100"/>
                <w:position w:val="0"/>
                <w:sz w:val="18"/>
                <w:szCs w:val="18"/>
              </w:rPr>
              <w:t xml:space="preserve">446. </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42,460,281.32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1.50</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561,267,438.53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28,063,371.92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5.00</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172,442,540.43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22,417,530.27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13.00</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271,771,673.37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84,249,218.72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31.00</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197,300,972.83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108,515,535.04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55.00</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138,513,478.30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110,810,782.64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80.00</w:t>
            </w:r>
          </w:p>
        </w:tc>
      </w:tr>
      <w:tr>
        <w:trPr>
          <w:trHeight w:val="33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4,164, 315, </w:t>
            </w:r>
            <w:r>
              <w:rPr>
                <w:color w:val="000000"/>
                <w:spacing w:val="0"/>
                <w:w w:val="100"/>
                <w:position w:val="0"/>
                <w:sz w:val="18"/>
                <w:szCs w:val="18"/>
              </w:rPr>
              <w:t xml:space="preserve">549. </w:t>
            </w:r>
            <w:r>
              <w:rPr>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396,516,719.91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9. </w:t>
            </w:r>
            <w:r>
              <w:rPr>
                <w:color w:val="000000"/>
                <w:spacing w:val="0"/>
                <w:w w:val="100"/>
                <w:position w:val="0"/>
                <w:sz w:val="18"/>
                <w:szCs w:val="18"/>
              </w:rPr>
              <w:t>52</w:t>
            </w:r>
          </w:p>
        </w:tc>
      </w:tr>
    </w:tbl>
    <w:p>
      <w:pPr>
        <w:widowControl w:val="0"/>
        <w:spacing w:after="1019" w:line="1" w:lineRule="exact"/>
      </w:pPr>
    </w:p>
    <w:p>
      <w:pPr>
        <w:pStyle w:val="Style21"/>
        <w:keepNext/>
        <w:keepLines/>
        <w:widowControl w:val="0"/>
        <w:numPr>
          <w:ilvl w:val="0"/>
          <w:numId w:val="117"/>
        </w:numPr>
        <w:shd w:val="clear" w:color="auto" w:fill="auto"/>
        <w:bidi w:val="0"/>
        <w:spacing w:before="0" w:after="140" w:line="240" w:lineRule="auto"/>
        <w:ind w:left="0" w:right="0" w:firstLine="700"/>
        <w:jc w:val="left"/>
      </w:pPr>
      <w:bookmarkStart w:id="1205" w:name="bookmark1205"/>
      <w:bookmarkStart w:id="1206" w:name="bookmark1206"/>
      <w:bookmarkStart w:id="1207" w:name="bookmark1207"/>
      <w:bookmarkStart w:id="1208" w:name="bookmark1208"/>
      <w:bookmarkEnd w:id="1207"/>
      <w:r>
        <w:rPr>
          <w:color w:val="000000"/>
          <w:spacing w:val="0"/>
          <w:w w:val="100"/>
          <w:position w:val="0"/>
        </w:rPr>
        <w:t>.</w:t>
      </w:r>
      <w:r>
        <w:rPr>
          <w:color w:val="000000"/>
          <w:spacing w:val="0"/>
          <w:w w:val="100"/>
          <w:position w:val="0"/>
        </w:rPr>
        <w:t>坏账准备的情况</w:t>
      </w:r>
      <w:bookmarkEnd w:id="1205"/>
      <w:bookmarkEnd w:id="1206"/>
      <w:bookmarkEnd w:id="1208"/>
    </w:p>
    <w:p>
      <w:pPr>
        <w:pStyle w:val="Style5"/>
        <w:keepNext w:val="0"/>
        <w:keepLines w:val="0"/>
        <w:widowControl w:val="0"/>
        <w:shd w:val="clear" w:color="auto" w:fill="auto"/>
        <w:bidi w:val="0"/>
        <w:spacing w:before="0" w:after="60" w:line="240" w:lineRule="auto"/>
        <w:ind w:left="0" w:right="0" w:firstLine="70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47"/>
        <w:gridCol w:w="1699"/>
        <w:gridCol w:w="1694"/>
        <w:gridCol w:w="1699"/>
        <w:gridCol w:w="1171"/>
        <w:gridCol w:w="437"/>
        <w:gridCol w:w="2088"/>
      </w:tblGrid>
      <w:tr>
        <w:trPr>
          <w:trHeight w:val="326"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2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他</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变</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动</w:t>
            </w: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559,999,357.73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123,597,411.32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114,857,193.77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15,990.00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568,723,585.28</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559,999,357.73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123,597,411.32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114,857,193.77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15,990.00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568,723,585.28</w:t>
            </w:r>
          </w:p>
        </w:tc>
      </w:tr>
    </w:tbl>
    <w:p>
      <w:pPr>
        <w:widowControl w:val="0"/>
        <w:spacing w:after="659" w:line="1" w:lineRule="exact"/>
      </w:pPr>
    </w:p>
    <w:p>
      <w:pPr>
        <w:pStyle w:val="Style5"/>
        <w:keepNext w:val="0"/>
        <w:keepLines w:val="0"/>
        <w:widowControl w:val="0"/>
        <w:shd w:val="clear" w:color="auto" w:fill="auto"/>
        <w:bidi w:val="0"/>
        <w:spacing w:before="0" w:after="60" w:line="240" w:lineRule="auto"/>
        <w:ind w:left="0" w:right="0" w:firstLine="700"/>
        <w:jc w:val="left"/>
      </w:pPr>
      <w:r>
        <w:rPr>
          <w:color w:val="000000"/>
          <w:spacing w:val="0"/>
          <w:w w:val="100"/>
          <w:position w:val="0"/>
        </w:rPr>
        <w:t>其中本期坏账准备收回或转回金额重要的:</w:t>
      </w:r>
    </w:p>
    <w:p>
      <w:pPr>
        <w:pStyle w:val="Style5"/>
        <w:keepNext w:val="0"/>
        <w:keepLines w:val="0"/>
        <w:widowControl w:val="0"/>
        <w:shd w:val="clear" w:color="auto" w:fill="auto"/>
        <w:bidi w:val="0"/>
        <w:spacing w:before="0" w:after="60" w:line="240" w:lineRule="auto"/>
        <w:ind w:left="0" w:right="0" w:firstLine="70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20"/>
        <w:gridCol w:w="2362"/>
        <w:gridCol w:w="3355"/>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浙江华越置业有限公司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67,140,000.00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现金收回</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兰溪市喜瑞地产发展有限公司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47,717,193.77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现金收回</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114,857,193.77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19" w:line="1" w:lineRule="exact"/>
      </w:pPr>
    </w:p>
    <w:p>
      <w:pPr>
        <w:pStyle w:val="Style21"/>
        <w:keepNext/>
        <w:keepLines/>
        <w:widowControl w:val="0"/>
        <w:numPr>
          <w:ilvl w:val="0"/>
          <w:numId w:val="117"/>
        </w:numPr>
        <w:shd w:val="clear" w:color="auto" w:fill="auto"/>
        <w:bidi w:val="0"/>
        <w:spacing w:before="0" w:after="140" w:line="240" w:lineRule="auto"/>
        <w:ind w:left="0" w:right="0" w:firstLine="700"/>
        <w:jc w:val="left"/>
      </w:pPr>
      <w:bookmarkStart w:id="1209" w:name="bookmark1209"/>
      <w:bookmarkStart w:id="1210" w:name="bookmark1210"/>
      <w:bookmarkStart w:id="1211" w:name="bookmark1211"/>
      <w:bookmarkStart w:id="1212" w:name="bookmark1212"/>
      <w:bookmarkEnd w:id="1211"/>
      <w:r>
        <w:rPr>
          <w:color w:val="000000"/>
          <w:spacing w:val="0"/>
          <w:w w:val="100"/>
          <w:position w:val="0"/>
        </w:rPr>
        <w:t>.</w:t>
      </w:r>
      <w:r>
        <w:rPr>
          <w:color w:val="000000"/>
          <w:spacing w:val="0"/>
          <w:w w:val="100"/>
          <w:position w:val="0"/>
        </w:rPr>
        <w:t>本期实际核销的应收账款情况</w:t>
      </w:r>
      <w:bookmarkEnd w:id="1209"/>
      <w:bookmarkEnd w:id="1210"/>
      <w:bookmarkEnd w:id="1212"/>
    </w:p>
    <w:p>
      <w:pPr>
        <w:pStyle w:val="Style5"/>
        <w:keepNext w:val="0"/>
        <w:keepLines w:val="0"/>
        <w:widowControl w:val="0"/>
        <w:shd w:val="clear" w:color="auto" w:fill="auto"/>
        <w:bidi w:val="0"/>
        <w:spacing w:before="0" w:after="60" w:line="240" w:lineRule="auto"/>
        <w:ind w:left="0" w:right="0" w:firstLine="70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4171"/>
        <w:gridCol w:w="4666"/>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15,990.00</w:t>
            </w:r>
          </w:p>
        </w:tc>
      </w:tr>
    </w:tbl>
    <w:p>
      <w:pPr>
        <w:spacing w:lineRule="exact" w:line="1"/>
        <w:rPr>
          <w:sz w:val="2"/>
          <w:szCs w:val="2"/>
        </w:rPr>
      </w:pPr>
      <w:r>
        <w:br w:type="page"/>
      </w:r>
    </w:p>
    <w:p>
      <w:pPr>
        <w:pStyle w:val="Style21"/>
        <w:keepNext/>
        <w:keepLines/>
        <w:widowControl w:val="0"/>
        <w:numPr>
          <w:ilvl w:val="0"/>
          <w:numId w:val="117"/>
        </w:numPr>
        <w:shd w:val="clear" w:color="auto" w:fill="auto"/>
        <w:bidi w:val="0"/>
        <w:spacing w:before="0" w:after="140" w:line="240" w:lineRule="auto"/>
        <w:ind w:left="0" w:right="0" w:firstLine="700"/>
        <w:jc w:val="left"/>
      </w:pPr>
      <w:bookmarkStart w:id="1213" w:name="bookmark1213"/>
      <w:bookmarkStart w:id="1214" w:name="bookmark1214"/>
      <w:bookmarkStart w:id="1215" w:name="bookmark1215"/>
      <w:bookmarkStart w:id="1216" w:name="bookmark1216"/>
      <w:bookmarkEnd w:id="1215"/>
      <w:r>
        <w:rPr>
          <w:color w:val="000000"/>
          <w:spacing w:val="0"/>
          <w:w w:val="100"/>
          <w:position w:val="0"/>
        </w:rPr>
        <w:t>.</w:t>
      </w:r>
      <w:r>
        <w:rPr>
          <w:color w:val="000000"/>
          <w:spacing w:val="0"/>
          <w:w w:val="100"/>
          <w:position w:val="0"/>
        </w:rPr>
        <w:t>按欠款方归集的期末余额前五名的应收账款情况</w:t>
      </w:r>
      <w:bookmarkEnd w:id="1213"/>
      <w:bookmarkEnd w:id="1214"/>
      <w:bookmarkEnd w:id="1216"/>
    </w:p>
    <w:p>
      <w:pPr>
        <w:pStyle w:val="Style5"/>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97"/>
        <w:gridCol w:w="1814"/>
        <w:gridCol w:w="2208"/>
        <w:gridCol w:w="2208"/>
      </w:tblGrid>
      <w:tr>
        <w:trPr>
          <w:trHeight w:val="6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占应收账款期末余额</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合计数的比例(%)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坏账准备期末余额</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宁波御都置业有限公司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139,212,384.84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3.16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7,635, </w:t>
            </w:r>
            <w:r>
              <w:rPr>
                <w:color w:val="000000"/>
                <w:spacing w:val="0"/>
                <w:w w:val="100"/>
                <w:position w:val="0"/>
                <w:sz w:val="18"/>
                <w:szCs w:val="18"/>
              </w:rPr>
              <w:t xml:space="preserve">346. </w:t>
            </w:r>
            <w:r>
              <w:rPr>
                <w:color w:val="000000"/>
                <w:spacing w:val="0"/>
                <w:w w:val="100"/>
                <w:position w:val="0"/>
                <w:sz w:val="18"/>
                <w:szCs w:val="18"/>
              </w:rPr>
              <w:t>51</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宁波穗华置业有限公司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90,149,904.08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2.05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2,322, </w:t>
            </w:r>
            <w:r>
              <w:rPr>
                <w:color w:val="000000"/>
                <w:spacing w:val="0"/>
                <w:w w:val="100"/>
                <w:position w:val="0"/>
                <w:sz w:val="18"/>
                <w:szCs w:val="18"/>
              </w:rPr>
              <w:t xml:space="preserve">274. </w:t>
            </w:r>
            <w:r>
              <w:rPr>
                <w:color w:val="000000"/>
                <w:spacing w:val="0"/>
                <w:w w:val="100"/>
                <w:position w:val="0"/>
                <w:sz w:val="18"/>
                <w:szCs w:val="18"/>
              </w:rPr>
              <w:t>98</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正阳县军耕新能源科技</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74,629,122.64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1.70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39,834,136.62</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宁波宏泰房地产开发有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73,343,899.99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1.67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1,104,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宁波智博置业有限公司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73,600,000.00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2,228, </w:t>
            </w:r>
            <w:r>
              <w:rPr>
                <w:color w:val="000000"/>
                <w:spacing w:val="0"/>
                <w:w w:val="100"/>
                <w:position w:val="0"/>
                <w:sz w:val="18"/>
                <w:szCs w:val="18"/>
              </w:rPr>
              <w:t xml:space="preserve">502. </w:t>
            </w:r>
            <w:r>
              <w:rPr>
                <w:color w:val="000000"/>
                <w:spacing w:val="0"/>
                <w:w w:val="100"/>
                <w:position w:val="0"/>
                <w:sz w:val="18"/>
                <w:szCs w:val="18"/>
              </w:rPr>
              <w:t>35</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450,935,311.55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53,124,260.46</w:t>
            </w:r>
          </w:p>
        </w:tc>
      </w:tr>
    </w:tbl>
    <w:p>
      <w:pPr>
        <w:widowControl w:val="0"/>
        <w:spacing w:after="659" w:line="1" w:lineRule="exact"/>
      </w:pPr>
    </w:p>
    <w:p>
      <w:pPr>
        <w:pStyle w:val="Style21"/>
        <w:keepNext/>
        <w:keepLines/>
        <w:widowControl w:val="0"/>
        <w:numPr>
          <w:ilvl w:val="0"/>
          <w:numId w:val="117"/>
        </w:numPr>
        <w:shd w:val="clear" w:color="auto" w:fill="auto"/>
        <w:bidi w:val="0"/>
        <w:spacing w:before="0" w:after="140" w:line="240" w:lineRule="auto"/>
        <w:ind w:left="0" w:right="0" w:firstLine="700"/>
        <w:jc w:val="left"/>
      </w:pPr>
      <w:bookmarkStart w:id="1217" w:name="bookmark1217"/>
      <w:bookmarkStart w:id="1218" w:name="bookmark1218"/>
      <w:bookmarkStart w:id="1219" w:name="bookmark1219"/>
      <w:bookmarkStart w:id="1220" w:name="bookmark1220"/>
      <w:bookmarkEnd w:id="1219"/>
      <w:r>
        <w:rPr>
          <w:color w:val="000000"/>
          <w:spacing w:val="0"/>
          <w:w w:val="100"/>
          <w:position w:val="0"/>
        </w:rPr>
        <w:t>.</w:t>
      </w:r>
      <w:r>
        <w:rPr>
          <w:color w:val="000000"/>
          <w:spacing w:val="0"/>
          <w:w w:val="100"/>
          <w:position w:val="0"/>
        </w:rPr>
        <w:t>因金融资产转移而终止确认的应收账款</w:t>
      </w:r>
      <w:bookmarkEnd w:id="1217"/>
      <w:bookmarkEnd w:id="1218"/>
      <w:bookmarkEnd w:id="1220"/>
    </w:p>
    <w:p>
      <w:pPr>
        <w:pStyle w:val="Style5"/>
        <w:keepNext w:val="0"/>
        <w:keepLines w:val="0"/>
        <w:widowControl w:val="0"/>
        <w:shd w:val="clear" w:color="auto" w:fill="auto"/>
        <w:bidi w:val="0"/>
        <w:spacing w:before="0" w:after="280" w:line="240" w:lineRule="auto"/>
        <w:ind w:left="0" w:right="0" w:firstLine="700"/>
        <w:jc w:val="left"/>
      </w:pPr>
      <w:r>
        <w:rPr>
          <w:color w:val="000000"/>
          <w:spacing w:val="0"/>
          <w:w w:val="100"/>
          <w:position w:val="0"/>
          <w:sz w:val="18"/>
          <w:szCs w:val="18"/>
        </w:rPr>
        <w:t>J</w:t>
      </w:r>
      <w:r>
        <w:rPr>
          <w:color w:val="000000"/>
          <w:spacing w:val="0"/>
          <w:w w:val="100"/>
          <w:position w:val="0"/>
        </w:rPr>
        <w:t>适用 口不适用</w:t>
      </w:r>
    </w:p>
    <w:tbl>
      <w:tblPr>
        <w:tblOverlap w:val="never"/>
        <w:jc w:val="center"/>
        <w:tblLayout w:type="fixed"/>
      </w:tblPr>
      <w:tblGrid>
        <w:gridCol w:w="2179"/>
        <w:gridCol w:w="2179"/>
        <w:gridCol w:w="2237"/>
        <w:gridCol w:w="2242"/>
      </w:tblGrid>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金融资产转移的方式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与终止确认相关的利 得或损失</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应收工程款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无追索权保理</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535,902,786.12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28,422,350.95</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535,902,786.12</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28,422,350.95</w:t>
            </w:r>
          </w:p>
        </w:tc>
      </w:tr>
    </w:tbl>
    <w:p>
      <w:pPr>
        <w:widowControl w:val="0"/>
        <w:spacing w:after="659" w:line="1" w:lineRule="exact"/>
      </w:pPr>
    </w:p>
    <w:p>
      <w:pPr>
        <w:pStyle w:val="Style21"/>
        <w:keepNext/>
        <w:keepLines/>
        <w:widowControl w:val="0"/>
        <w:shd w:val="clear" w:color="auto" w:fill="auto"/>
        <w:bidi w:val="0"/>
        <w:spacing w:before="0" w:after="140" w:line="240" w:lineRule="auto"/>
        <w:ind w:left="0" w:right="0" w:firstLine="700"/>
        <w:jc w:val="left"/>
      </w:pPr>
      <w:bookmarkStart w:id="1221" w:name="bookmark1221"/>
      <w:bookmarkStart w:id="1222" w:name="bookmark1222"/>
      <w:bookmarkStart w:id="1223" w:name="bookmark1223"/>
      <w:bookmarkStart w:id="1224" w:name="bookmark1224"/>
      <w:r>
        <w:rPr>
          <w:color w:val="000000"/>
          <w:spacing w:val="0"/>
          <w:w w:val="100"/>
          <w:position w:val="0"/>
        </w:rPr>
        <w:t>4</w:t>
      </w:r>
      <w:bookmarkEnd w:id="1223"/>
      <w:r>
        <w:rPr>
          <w:color w:val="000000"/>
          <w:spacing w:val="0"/>
          <w:w w:val="100"/>
          <w:position w:val="0"/>
        </w:rPr>
        <w:t>、应收款项融资</w:t>
      </w:r>
      <w:bookmarkEnd w:id="1221"/>
      <w:bookmarkEnd w:id="1222"/>
      <w:bookmarkEnd w:id="1224"/>
    </w:p>
    <w:p>
      <w:pPr>
        <w:pStyle w:val="Style5"/>
        <w:keepNext w:val="0"/>
        <w:keepLines w:val="0"/>
        <w:widowControl w:val="0"/>
        <w:shd w:val="clear" w:color="auto" w:fill="auto"/>
        <w:bidi w:val="0"/>
        <w:spacing w:before="0" w:after="60" w:line="240" w:lineRule="auto"/>
        <w:ind w:left="0" w:right="0" w:firstLine="70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68"/>
        <w:gridCol w:w="2827"/>
        <w:gridCol w:w="2842"/>
      </w:tblGrid>
      <w:tr>
        <w:trPr>
          <w:trHeight w:val="33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62,846,753.96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96,147,323.65</w:t>
            </w:r>
          </w:p>
        </w:tc>
      </w:tr>
      <w:tr>
        <w:trPr>
          <w:trHeight w:val="33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62,846,753.96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96,147,323.65</w:t>
            </w:r>
          </w:p>
        </w:tc>
      </w:tr>
    </w:tbl>
    <w:p>
      <w:pPr>
        <w:widowControl w:val="0"/>
        <w:spacing w:after="1019" w:line="1" w:lineRule="exact"/>
      </w:pPr>
    </w:p>
    <w:p>
      <w:pPr>
        <w:pStyle w:val="Style21"/>
        <w:keepNext/>
        <w:keepLines/>
        <w:widowControl w:val="0"/>
        <w:shd w:val="clear" w:color="auto" w:fill="auto"/>
        <w:bidi w:val="0"/>
        <w:spacing w:before="0" w:after="140" w:line="240" w:lineRule="auto"/>
        <w:ind w:left="0" w:right="0" w:firstLine="700"/>
        <w:jc w:val="left"/>
      </w:pPr>
      <w:bookmarkStart w:id="1225" w:name="bookmark1225"/>
      <w:bookmarkStart w:id="1226" w:name="bookmark1226"/>
      <w:bookmarkStart w:id="1227" w:name="bookmark1227"/>
      <w:bookmarkStart w:id="1228" w:name="bookmark1228"/>
      <w:r>
        <w:rPr>
          <w:color w:val="000000"/>
          <w:spacing w:val="0"/>
          <w:w w:val="100"/>
          <w:position w:val="0"/>
        </w:rPr>
        <w:t>5</w:t>
      </w:r>
      <w:bookmarkEnd w:id="1227"/>
      <w:r>
        <w:rPr>
          <w:color w:val="000000"/>
          <w:spacing w:val="0"/>
          <w:w w:val="100"/>
          <w:position w:val="0"/>
        </w:rPr>
        <w:t>、预付款项</w:t>
      </w:r>
      <w:bookmarkEnd w:id="1225"/>
      <w:bookmarkEnd w:id="1226"/>
      <w:bookmarkEnd w:id="1228"/>
    </w:p>
    <w:p>
      <w:pPr>
        <w:pStyle w:val="Style21"/>
        <w:keepNext/>
        <w:keepLines/>
        <w:widowControl w:val="0"/>
        <w:numPr>
          <w:ilvl w:val="0"/>
          <w:numId w:val="119"/>
        </w:numPr>
        <w:shd w:val="clear" w:color="auto" w:fill="auto"/>
        <w:bidi w:val="0"/>
        <w:spacing w:before="0" w:after="140" w:line="240" w:lineRule="auto"/>
        <w:ind w:left="0" w:right="0" w:firstLine="700"/>
        <w:jc w:val="left"/>
      </w:pPr>
      <w:bookmarkStart w:id="1225" w:name="bookmark1225"/>
      <w:bookmarkStart w:id="1226" w:name="bookmark1226"/>
      <w:bookmarkStart w:id="1229" w:name="bookmark1229"/>
      <w:bookmarkStart w:id="1230" w:name="bookmark1230"/>
      <w:bookmarkEnd w:id="1229"/>
      <w:r>
        <w:rPr>
          <w:color w:val="000000"/>
          <w:spacing w:val="0"/>
          <w:w w:val="100"/>
          <w:position w:val="0"/>
        </w:rPr>
        <w:t>.</w:t>
      </w:r>
      <w:r>
        <w:rPr>
          <w:color w:val="000000"/>
          <w:spacing w:val="0"/>
          <w:w w:val="100"/>
          <w:position w:val="0"/>
        </w:rPr>
        <w:t>预付款项按账龄列示</w:t>
      </w:r>
      <w:bookmarkEnd w:id="1225"/>
      <w:bookmarkEnd w:id="1226"/>
      <w:bookmarkEnd w:id="1230"/>
    </w:p>
    <w:p>
      <w:pPr>
        <w:pStyle w:val="Style5"/>
        <w:keepNext w:val="0"/>
        <w:keepLines w:val="0"/>
        <w:widowControl w:val="0"/>
        <w:shd w:val="clear" w:color="auto" w:fill="auto"/>
        <w:bidi w:val="0"/>
        <w:spacing w:before="0" w:after="60" w:line="240" w:lineRule="auto"/>
        <w:ind w:left="0" w:right="0" w:firstLine="700"/>
        <w:jc w:val="left"/>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1354"/>
        <w:gridCol w:w="1877"/>
        <w:gridCol w:w="1862"/>
        <w:gridCol w:w="1858"/>
        <w:gridCol w:w="1886"/>
      </w:tblGrid>
      <w:tr>
        <w:trPr>
          <w:trHeight w:val="326"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158,507,079.33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68.71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163,321,778.78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80.34</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47,715,326.20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20.69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22,573,108.10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11.10</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13,703,245.89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7,586, </w:t>
            </w:r>
            <w:r>
              <w:rPr>
                <w:color w:val="000000"/>
                <w:spacing w:val="0"/>
                <w:w w:val="100"/>
                <w:position w:val="0"/>
                <w:sz w:val="18"/>
                <w:szCs w:val="18"/>
              </w:rPr>
              <w:t xml:space="preserve">694.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3.73</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10,743,392.34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9,816, </w:t>
            </w:r>
            <w:r>
              <w:rPr>
                <w:color w:val="000000"/>
                <w:spacing w:val="0"/>
                <w:w w:val="100"/>
                <w:position w:val="0"/>
                <w:sz w:val="18"/>
                <w:szCs w:val="18"/>
              </w:rPr>
              <w:t xml:space="preserve">082. </w:t>
            </w:r>
            <w:r>
              <w:rPr>
                <w:color w:val="000000"/>
                <w:spacing w:val="0"/>
                <w:w w:val="100"/>
                <w:position w:val="0"/>
                <w:sz w:val="18"/>
                <w:szCs w:val="18"/>
              </w:rPr>
              <w:t>30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4.83</w:t>
            </w:r>
          </w:p>
        </w:tc>
      </w:tr>
    </w:tbl>
    <w:p>
      <w:pPr>
        <w:spacing w:lineRule="exact" w:line="1"/>
        <w:rPr>
          <w:sz w:val="2"/>
          <w:szCs w:val="2"/>
        </w:rPr>
      </w:pPr>
      <w:r>
        <w:br w:type="page"/>
      </w:r>
    </w:p>
    <w:p>
      <w:pPr>
        <w:pStyle w:val="Style2"/>
        <w:keepNext w:val="0"/>
        <w:keepLines w:val="0"/>
        <w:widowControl w:val="0"/>
        <w:shd w:val="clear" w:color="auto" w:fill="auto"/>
        <w:tabs>
          <w:tab w:pos="1171" w:val="left"/>
          <w:tab w:pos="3888" w:val="left"/>
          <w:tab w:pos="4891" w:val="left"/>
          <w:tab w:pos="7622" w:val="left"/>
        </w:tabs>
        <w:bidi w:val="0"/>
        <w:spacing w:before="0" w:after="0" w:line="240" w:lineRule="auto"/>
        <w:ind w:left="0" w:right="0" w:firstLine="0"/>
        <w:jc w:val="center"/>
      </w:pPr>
      <w:r>
        <mc:AlternateContent>
          <mc:Choice Requires="wps">
            <w:drawing>
              <wp:anchor distT="0" distB="0" distL="0" distR="0" simplePos="0" relativeHeight="125829380" behindDoc="0" locked="0" layoutInCell="1" allowOverlap="1">
                <wp:simplePos x="0" y="0"/>
                <wp:positionH relativeFrom="page">
                  <wp:posOffset>1052830</wp:posOffset>
                </wp:positionH>
                <wp:positionV relativeFrom="margin">
                  <wp:posOffset>42545</wp:posOffset>
                </wp:positionV>
                <wp:extent cx="5611495" cy="210185"/>
                <wp:wrapTopAndBottom/>
                <wp:docPr id="8" name="Shape 8"/>
                <a:graphic xmlns:a="http://schemas.openxmlformats.org/drawingml/2006/main">
                  <a:graphicData uri="http://schemas.microsoft.com/office/word/2010/wordprocessingShape">
                    <wps:wsp>
                      <wps:cNvSpPr txBox="1"/>
                      <wps:spPr>
                        <a:xfrm>
                          <a:ext cx="5611495" cy="210185"/>
                        </a:xfrm>
                        <a:prstGeom prst="rect"/>
                        <a:noFill/>
                      </wps:spPr>
                      <wps:txbx>
                        <w:txbxContent>
                          <w:tbl>
                            <w:tblPr>
                              <w:tblOverlap w:val="never"/>
                              <w:jc w:val="left"/>
                              <w:tblLayout w:type="fixed"/>
                            </w:tblPr>
                            <w:tblGrid>
                              <w:gridCol w:w="1354"/>
                              <w:gridCol w:w="1877"/>
                              <w:gridCol w:w="1862"/>
                              <w:gridCol w:w="1858"/>
                              <w:gridCol w:w="1886"/>
                            </w:tblGrid>
                            <w:tr>
                              <w:trPr>
                                <w:tblHeade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230,669,043.76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203,297,663.96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line="1" w:lineRule="exact"/>
                            </w:pPr>
                          </w:p>
                        </w:txbxContent>
                      </wps:txbx>
                      <wps:bodyPr lIns="0" tIns="0" rIns="0" bIns="0">
                        <a:noAutoFit/>
                      </wps:bodyPr>
                    </wps:wsp>
                  </a:graphicData>
                </a:graphic>
              </wp:anchor>
            </w:drawing>
          </mc:Choice>
          <mc:Fallback>
            <w:pict>
              <v:shape id="_x0000_s1034" type="#_x0000_t202" style="position:absolute;margin-left:82.900000000000006pt;margin-top:3.3500000000000001pt;width:441.85000000000002pt;height:16.550000000000001pt;z-index:-125829373;mso-wrap-distance-left:0;mso-wrap-distance-right:0;mso-position-horizontal-relative:page;mso-position-vertical-relative:margin" filled="f" stroked="f">
                <v:textbox inset="0,0,0,0">
                  <w:txbxContent>
                    <w:tbl>
                      <w:tblPr>
                        <w:tblOverlap w:val="never"/>
                        <w:jc w:val="left"/>
                        <w:tblLayout w:type="fixed"/>
                      </w:tblPr>
                      <w:tblGrid>
                        <w:gridCol w:w="1354"/>
                        <w:gridCol w:w="1877"/>
                        <w:gridCol w:w="1862"/>
                        <w:gridCol w:w="1858"/>
                        <w:gridCol w:w="1886"/>
                      </w:tblGrid>
                      <w:tr>
                        <w:trPr>
                          <w:tblHeade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230,669,043.76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203,297,663.96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line="1" w:lineRule="exact"/>
                      </w:pPr>
                    </w:p>
                  </w:txbxContent>
                </v:textbox>
                <w10:wrap type="topAndBottom" anchorx="page" anchory="margin"/>
              </v:shape>
            </w:pict>
          </mc:Fallback>
        </mc:AlternateContent>
      </w:r>
      <w:r>
        <w:rPr>
          <w:color w:val="000000"/>
          <w:spacing w:val="0"/>
          <w:w w:val="100"/>
          <w:position w:val="0"/>
          <w:sz w:val="20"/>
          <w:szCs w:val="20"/>
        </w:rPr>
        <w:t>合计</w:t>
        <w:tab/>
      </w:r>
      <w:r>
        <w:rPr>
          <w:color w:val="000000"/>
          <w:spacing w:val="0"/>
          <w:w w:val="100"/>
          <w:position w:val="0"/>
        </w:rPr>
        <w:t>230,669,043.76</w:t>
        <w:tab/>
        <w:t>100.00</w:t>
        <w:tab/>
        <w:t>203,297,663.96</w:t>
        <w:tab/>
        <w:t>100.00</w:t>
      </w:r>
    </w:p>
    <w:p>
      <w:pPr>
        <w:pStyle w:val="Style5"/>
        <w:keepNext w:val="0"/>
        <w:keepLines w:val="0"/>
        <w:widowControl w:val="0"/>
        <w:shd w:val="clear" w:color="auto" w:fill="auto"/>
        <w:bidi w:val="0"/>
        <w:spacing w:before="60" w:after="340" w:line="240" w:lineRule="auto"/>
        <w:ind w:left="0" w:right="0" w:firstLine="68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年且金额重要的预付款项未及时结算原因的说明：</w:t>
      </w:r>
    </w:p>
    <w:tbl>
      <w:tblPr>
        <w:tblOverlap w:val="never"/>
        <w:jc w:val="center"/>
        <w:tblLayout w:type="fixed"/>
      </w:tblPr>
      <w:tblGrid>
        <w:gridCol w:w="1757"/>
        <w:gridCol w:w="2472"/>
        <w:gridCol w:w="1555"/>
        <w:gridCol w:w="1286"/>
        <w:gridCol w:w="1766"/>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债务单位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未结算原因</w:t>
            </w: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宁波市建功建设有限公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工程项目未到结</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算期</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widowControl w:val="0"/>
        <w:spacing w:line="1" w:lineRule="exact"/>
      </w:pPr>
    </w:p>
    <w:p>
      <w:pPr>
        <w:pStyle w:val="Style23"/>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(2).</w:t>
      </w:r>
      <w:r>
        <w:rPr>
          <w:b/>
          <w:bCs/>
          <w:color w:val="000000"/>
          <w:spacing w:val="0"/>
          <w:w w:val="100"/>
          <w:position w:val="0"/>
        </w:rPr>
        <w:t>按预付对象归集的期末余额前五名的预付款情况</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tbl>
      <w:tblPr>
        <w:tblOverlap w:val="never"/>
        <w:jc w:val="center"/>
        <w:tblLayout w:type="fixed"/>
      </w:tblPr>
      <w:tblGrid>
        <w:gridCol w:w="3288"/>
        <w:gridCol w:w="2592"/>
        <w:gridCol w:w="2947"/>
      </w:tblGrid>
      <w:tr>
        <w:trPr>
          <w:trHeight w:val="6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占预付款项期末余额合计数 的比例(%)</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浙江广康建筑劳务有限公司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40,121,968.86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17.39</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宁波市政公用投资有限公司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21,234,133.22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rPr>
              <w:t>9.21</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宁波民懿顺金属物资有限公司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6,537, </w:t>
            </w:r>
            <w:r>
              <w:rPr>
                <w:color w:val="000000"/>
                <w:spacing w:val="0"/>
                <w:w w:val="100"/>
                <w:position w:val="0"/>
                <w:sz w:val="18"/>
                <w:szCs w:val="18"/>
              </w:rPr>
              <w:t xml:space="preserve">669.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rPr>
              <w:t>2.83</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宁波市建功建设有限公司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rPr>
              <w:t>2.60</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宁波长盛物资有限公司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rPr>
              <w:t>2.17</w:t>
            </w:r>
          </w:p>
        </w:tc>
      </w:tr>
      <w:tr>
        <w:trPr>
          <w:trHeight w:val="33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78,893,771.96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34.20</w:t>
            </w:r>
          </w:p>
        </w:tc>
      </w:tr>
    </w:tbl>
    <w:p>
      <w:pPr>
        <w:widowControl w:val="0"/>
        <w:spacing w:after="1239" w:line="1" w:lineRule="exact"/>
      </w:pPr>
    </w:p>
    <w:p>
      <w:pPr>
        <w:pStyle w:val="Style21"/>
        <w:keepNext/>
        <w:keepLines/>
        <w:widowControl w:val="0"/>
        <w:shd w:val="clear" w:color="auto" w:fill="auto"/>
        <w:bidi w:val="0"/>
        <w:spacing w:before="0" w:after="120" w:line="240" w:lineRule="auto"/>
        <w:ind w:left="0" w:right="0" w:firstLine="680"/>
        <w:jc w:val="left"/>
      </w:pPr>
      <w:bookmarkStart w:id="1231" w:name="bookmark1231"/>
      <w:bookmarkStart w:id="1232" w:name="bookmark1232"/>
      <w:bookmarkStart w:id="1233" w:name="bookmark1233"/>
      <w:bookmarkStart w:id="1234" w:name="bookmark1234"/>
      <w:r>
        <w:rPr>
          <w:color w:val="000000"/>
          <w:spacing w:val="0"/>
          <w:w w:val="100"/>
          <w:position w:val="0"/>
        </w:rPr>
        <w:t>6</w:t>
      </w:r>
      <w:bookmarkEnd w:id="1233"/>
      <w:r>
        <w:rPr>
          <w:color w:val="000000"/>
          <w:spacing w:val="0"/>
          <w:w w:val="100"/>
          <w:position w:val="0"/>
        </w:rPr>
        <w:t>、其他应收款</w:t>
      </w:r>
      <w:bookmarkEnd w:id="1231"/>
      <w:bookmarkEnd w:id="1232"/>
      <w:bookmarkEnd w:id="1234"/>
    </w:p>
    <w:p>
      <w:pPr>
        <w:pStyle w:val="Style21"/>
        <w:keepNext/>
        <w:keepLines/>
        <w:widowControl w:val="0"/>
        <w:shd w:val="clear" w:color="auto" w:fill="auto"/>
        <w:bidi w:val="0"/>
        <w:spacing w:before="0" w:after="120" w:line="240" w:lineRule="auto"/>
        <w:ind w:left="0" w:right="0" w:firstLine="680"/>
        <w:jc w:val="left"/>
      </w:pPr>
      <w:bookmarkStart w:id="1231" w:name="bookmark1231"/>
      <w:bookmarkStart w:id="1232" w:name="bookmark1232"/>
      <w:bookmarkStart w:id="1235" w:name="bookmark1235"/>
      <w:r>
        <w:rPr>
          <w:color w:val="000000"/>
          <w:spacing w:val="0"/>
          <w:w w:val="100"/>
          <w:position w:val="0"/>
        </w:rPr>
        <w:t>项目列示</w:t>
      </w:r>
      <w:bookmarkEnd w:id="1231"/>
      <w:bookmarkEnd w:id="1232"/>
      <w:bookmarkEnd w:id="1235"/>
    </w:p>
    <w:p>
      <w:pPr>
        <w:pStyle w:val="Style5"/>
        <w:keepNext w:val="0"/>
        <w:keepLines w:val="0"/>
        <w:widowControl w:val="0"/>
        <w:shd w:val="clear" w:color="auto" w:fill="auto"/>
        <w:bidi w:val="0"/>
        <w:spacing w:before="0" w:after="60" w:line="240" w:lineRule="auto"/>
        <w:ind w:left="0" w:right="0" w:firstLine="68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5"/>
        <w:gridCol w:w="2866"/>
        <w:gridCol w:w="2856"/>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703,909,232.65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724,486,312.51</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703,909,232.65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724,486,312.51</w:t>
            </w:r>
          </w:p>
        </w:tc>
      </w:tr>
    </w:tbl>
    <w:p>
      <w:pPr>
        <w:widowControl w:val="0"/>
        <w:spacing w:after="679" w:line="1" w:lineRule="exact"/>
      </w:pPr>
    </w:p>
    <w:p>
      <w:pPr>
        <w:pStyle w:val="Style21"/>
        <w:keepNext/>
        <w:keepLines/>
        <w:widowControl w:val="0"/>
        <w:shd w:val="clear" w:color="auto" w:fill="auto"/>
        <w:bidi w:val="0"/>
        <w:spacing w:before="0" w:after="120" w:line="240" w:lineRule="auto"/>
        <w:ind w:left="0" w:right="0" w:firstLine="680"/>
        <w:jc w:val="left"/>
      </w:pPr>
      <w:bookmarkStart w:id="1236" w:name="bookmark1236"/>
      <w:bookmarkStart w:id="1237" w:name="bookmark1237"/>
      <w:bookmarkStart w:id="1238" w:name="bookmark1238"/>
      <w:r>
        <w:rPr>
          <w:color w:val="000000"/>
          <w:spacing w:val="0"/>
          <w:w w:val="100"/>
          <w:position w:val="0"/>
        </w:rPr>
        <w:t>其他应收款</w:t>
      </w:r>
      <w:bookmarkEnd w:id="1236"/>
      <w:bookmarkEnd w:id="1237"/>
      <w:bookmarkEnd w:id="1238"/>
    </w:p>
    <w:p>
      <w:pPr>
        <w:pStyle w:val="Style21"/>
        <w:keepNext/>
        <w:keepLines/>
        <w:widowControl w:val="0"/>
        <w:numPr>
          <w:ilvl w:val="0"/>
          <w:numId w:val="121"/>
        </w:numPr>
        <w:shd w:val="clear" w:color="auto" w:fill="auto"/>
        <w:bidi w:val="0"/>
        <w:spacing w:before="0" w:after="120" w:line="240" w:lineRule="auto"/>
        <w:ind w:left="0" w:right="0" w:firstLine="680"/>
        <w:jc w:val="left"/>
      </w:pPr>
      <w:bookmarkStart w:id="1236" w:name="bookmark1236"/>
      <w:bookmarkStart w:id="1237" w:name="bookmark1237"/>
      <w:bookmarkStart w:id="1239" w:name="bookmark1239"/>
      <w:bookmarkStart w:id="1240" w:name="bookmark1240"/>
      <w:bookmarkEnd w:id="1239"/>
      <w:r>
        <w:rPr>
          <w:color w:val="000000"/>
          <w:spacing w:val="0"/>
          <w:w w:val="100"/>
          <w:position w:val="0"/>
        </w:rPr>
        <w:t>.</w:t>
      </w:r>
      <w:r>
        <w:rPr>
          <w:color w:val="000000"/>
          <w:spacing w:val="0"/>
          <w:w w:val="100"/>
          <w:position w:val="0"/>
        </w:rPr>
        <w:t>按账龄披露</w:t>
      </w:r>
      <w:bookmarkEnd w:id="1236"/>
      <w:bookmarkEnd w:id="1237"/>
      <w:bookmarkEnd w:id="1240"/>
    </w:p>
    <w:p>
      <w:pPr>
        <w:pStyle w:val="Style5"/>
        <w:keepNext w:val="0"/>
        <w:keepLines w:val="0"/>
        <w:widowControl w:val="0"/>
        <w:shd w:val="clear" w:color="auto" w:fill="auto"/>
        <w:bidi w:val="0"/>
        <w:spacing w:before="0" w:after="120" w:line="240" w:lineRule="auto"/>
        <w:ind w:left="0" w:right="0" w:firstLine="68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474"/>
        <w:gridCol w:w="4363"/>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6" w:hRule="exact"/>
        </w:trPr>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331" w:hRule="exact"/>
        </w:trPr>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bl>
    <w:p>
      <w:pPr>
        <w:widowControl w:val="0"/>
        <w:spacing w:line="1" w:lineRule="exact"/>
      </w:pPr>
      <w:r>
        <w:br w:type="page"/>
      </w:r>
    </w:p>
    <w:tbl>
      <w:tblPr>
        <w:tblOverlap w:val="never"/>
        <w:jc w:val="center"/>
        <w:tblLayout w:type="fixed"/>
      </w:tblPr>
      <w:tblGrid>
        <w:gridCol w:w="4474"/>
        <w:gridCol w:w="4363"/>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60" w:right="0" w:firstLine="0"/>
              <w:jc w:val="both"/>
              <w:rPr>
                <w:sz w:val="18"/>
                <w:szCs w:val="18"/>
              </w:rPr>
            </w:pPr>
            <w:r>
              <w:rPr>
                <w:color w:val="000000"/>
                <w:spacing w:val="0"/>
                <w:w w:val="100"/>
                <w:position w:val="0"/>
                <w:sz w:val="18"/>
                <w:szCs w:val="18"/>
              </w:rPr>
              <w:t>325,076,911.12</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60" w:right="0" w:firstLine="0"/>
              <w:jc w:val="both"/>
              <w:rPr>
                <w:sz w:val="18"/>
                <w:szCs w:val="18"/>
              </w:rPr>
            </w:pPr>
            <w:r>
              <w:rPr>
                <w:color w:val="000000"/>
                <w:spacing w:val="0"/>
                <w:w w:val="100"/>
                <w:position w:val="0"/>
                <w:sz w:val="18"/>
                <w:szCs w:val="18"/>
              </w:rPr>
              <w:t>325,076,911.12</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60" w:right="0" w:firstLine="0"/>
              <w:jc w:val="both"/>
              <w:rPr>
                <w:sz w:val="18"/>
                <w:szCs w:val="18"/>
              </w:rPr>
            </w:pPr>
            <w:r>
              <w:rPr>
                <w:color w:val="000000"/>
                <w:spacing w:val="0"/>
                <w:w w:val="100"/>
                <w:position w:val="0"/>
                <w:sz w:val="18"/>
                <w:szCs w:val="18"/>
              </w:rPr>
              <w:t>113,830,350.64</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60" w:right="0" w:firstLine="0"/>
              <w:jc w:val="both"/>
              <w:rPr>
                <w:sz w:val="18"/>
                <w:szCs w:val="18"/>
              </w:rPr>
            </w:pPr>
            <w:r>
              <w:rPr>
                <w:color w:val="000000"/>
                <w:spacing w:val="0"/>
                <w:w w:val="100"/>
                <w:position w:val="0"/>
                <w:sz w:val="18"/>
                <w:szCs w:val="18"/>
              </w:rPr>
              <w:t>137,896,631.43</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58,870,052.96</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36,732,874.44</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60" w:right="0" w:firstLine="0"/>
              <w:jc w:val="both"/>
              <w:rPr>
                <w:sz w:val="18"/>
                <w:szCs w:val="18"/>
              </w:rPr>
            </w:pPr>
            <w:r>
              <w:rPr>
                <w:color w:val="000000"/>
                <w:spacing w:val="0"/>
                <w:w w:val="100"/>
                <w:position w:val="0"/>
                <w:sz w:val="18"/>
                <w:szCs w:val="18"/>
              </w:rPr>
              <w:t>144,770,921.68</w:t>
            </w:r>
          </w:p>
        </w:tc>
      </w:tr>
      <w:tr>
        <w:trPr>
          <w:trHeight w:val="33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60" w:right="0" w:firstLine="0"/>
              <w:jc w:val="both"/>
              <w:rPr>
                <w:sz w:val="18"/>
                <w:szCs w:val="18"/>
              </w:rPr>
            </w:pPr>
            <w:r>
              <w:rPr>
                <w:color w:val="000000"/>
                <w:spacing w:val="0"/>
                <w:w w:val="100"/>
                <w:position w:val="0"/>
                <w:sz w:val="18"/>
                <w:szCs w:val="18"/>
              </w:rPr>
              <w:t>817,177,742.27</w:t>
            </w:r>
          </w:p>
        </w:tc>
      </w:tr>
    </w:tbl>
    <w:p>
      <w:pPr>
        <w:widowControl w:val="0"/>
        <w:spacing w:after="699" w:line="1" w:lineRule="exact"/>
      </w:pPr>
    </w:p>
    <w:p>
      <w:pPr>
        <w:pStyle w:val="Style21"/>
        <w:keepNext/>
        <w:keepLines/>
        <w:widowControl w:val="0"/>
        <w:numPr>
          <w:ilvl w:val="0"/>
          <w:numId w:val="121"/>
        </w:numPr>
        <w:shd w:val="clear" w:color="auto" w:fill="auto"/>
        <w:bidi w:val="0"/>
        <w:spacing w:before="0" w:after="140" w:line="240" w:lineRule="auto"/>
        <w:ind w:left="0" w:right="0" w:firstLine="700"/>
        <w:jc w:val="both"/>
      </w:pPr>
      <w:bookmarkStart w:id="1241" w:name="bookmark1241"/>
      <w:bookmarkStart w:id="1242" w:name="bookmark1242"/>
      <w:bookmarkStart w:id="1243" w:name="bookmark1243"/>
      <w:bookmarkStart w:id="1244" w:name="bookmark1244"/>
      <w:bookmarkEnd w:id="1243"/>
      <w:r>
        <w:rPr>
          <w:color w:val="000000"/>
          <w:spacing w:val="0"/>
          <w:w w:val="100"/>
          <w:position w:val="0"/>
        </w:rPr>
        <w:t>.</w:t>
      </w:r>
      <w:r>
        <w:rPr>
          <w:color w:val="000000"/>
          <w:spacing w:val="0"/>
          <w:w w:val="100"/>
          <w:position w:val="0"/>
        </w:rPr>
        <w:t>按款项性质分类情况</w:t>
      </w:r>
      <w:bookmarkEnd w:id="1241"/>
      <w:bookmarkEnd w:id="1242"/>
      <w:bookmarkEnd w:id="1244"/>
    </w:p>
    <w:p>
      <w:pPr>
        <w:pStyle w:val="Style5"/>
        <w:keepNext w:val="0"/>
        <w:keepLines w:val="0"/>
        <w:widowControl w:val="0"/>
        <w:shd w:val="clear" w:color="auto" w:fill="auto"/>
        <w:bidi w:val="0"/>
        <w:spacing w:before="0" w:after="80" w:line="240" w:lineRule="auto"/>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2904"/>
        <w:gridCol w:w="2928"/>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5,927, </w:t>
            </w:r>
            <w:r>
              <w:rPr>
                <w:color w:val="000000"/>
                <w:spacing w:val="0"/>
                <w:w w:val="100"/>
                <w:position w:val="0"/>
                <w:sz w:val="18"/>
                <w:szCs w:val="18"/>
              </w:rPr>
              <w:t xml:space="preserve">558. </w:t>
            </w:r>
            <w:r>
              <w:rPr>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6,873, </w:t>
            </w:r>
            <w:r>
              <w:rPr>
                <w:color w:val="000000"/>
                <w:spacing w:val="0"/>
                <w:w w:val="100"/>
                <w:position w:val="0"/>
                <w:sz w:val="18"/>
                <w:szCs w:val="18"/>
              </w:rPr>
              <w:t xml:space="preserve">189. </w:t>
            </w:r>
            <w:r>
              <w:rPr>
                <w:color w:val="000000"/>
                <w:spacing w:val="0"/>
                <w:w w:val="100"/>
                <w:position w:val="0"/>
                <w:sz w:val="18"/>
                <w:szCs w:val="18"/>
              </w:rPr>
              <w:t>68</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对外单位的押金、保证金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289,144,509.29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243,604,868.61</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522,105,674.76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600,833,011.66</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-113,268,509.62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-126,824,757.44</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703,909,232.65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724,486,312.51</w:t>
            </w:r>
          </w:p>
        </w:tc>
      </w:tr>
    </w:tbl>
    <w:p>
      <w:pPr>
        <w:widowControl w:val="0"/>
        <w:spacing w:after="399" w:line="1" w:lineRule="exact"/>
      </w:pPr>
    </w:p>
    <w:p>
      <w:pPr>
        <w:pStyle w:val="Style21"/>
        <w:keepNext/>
        <w:keepLines/>
        <w:widowControl w:val="0"/>
        <w:numPr>
          <w:ilvl w:val="0"/>
          <w:numId w:val="123"/>
        </w:numPr>
        <w:shd w:val="clear" w:color="auto" w:fill="auto"/>
        <w:bidi w:val="0"/>
        <w:spacing w:before="0" w:after="140" w:line="240" w:lineRule="auto"/>
        <w:ind w:left="0" w:right="0" w:firstLine="700"/>
        <w:jc w:val="both"/>
      </w:pPr>
      <w:bookmarkStart w:id="1245" w:name="bookmark1245"/>
      <w:bookmarkStart w:id="1246" w:name="bookmark1246"/>
      <w:bookmarkStart w:id="1247" w:name="bookmark1247"/>
      <w:bookmarkStart w:id="1248" w:name="bookmark1248"/>
      <w:bookmarkEnd w:id="1247"/>
      <w:r>
        <w:rPr>
          <w:color w:val="000000"/>
          <w:spacing w:val="0"/>
          <w:w w:val="100"/>
          <w:position w:val="0"/>
        </w:rPr>
        <w:t>.</w:t>
      </w:r>
      <w:r>
        <w:rPr>
          <w:color w:val="000000"/>
          <w:spacing w:val="0"/>
          <w:w w:val="100"/>
          <w:position w:val="0"/>
        </w:rPr>
        <w:t>坏账准备计提情况</w:t>
      </w:r>
      <w:bookmarkEnd w:id="1245"/>
      <w:bookmarkEnd w:id="1246"/>
      <w:bookmarkEnd w:id="1248"/>
    </w:p>
    <w:p>
      <w:pPr>
        <w:pStyle w:val="Style5"/>
        <w:keepNext w:val="0"/>
        <w:keepLines w:val="0"/>
        <w:widowControl w:val="0"/>
        <w:shd w:val="clear" w:color="auto" w:fill="auto"/>
        <w:bidi w:val="0"/>
        <w:spacing w:before="0" w:after="80" w:line="240" w:lineRule="auto"/>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742"/>
        <w:gridCol w:w="1579"/>
        <w:gridCol w:w="1910"/>
        <w:gridCol w:w="1910"/>
        <w:gridCol w:w="1694"/>
      </w:tblGrid>
      <w:tr>
        <w:trPr>
          <w:trHeight w:val="326"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 用损失(已发生信 用减值)</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75,457,070.66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51,367,686.78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126,824,757.44</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额在本期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75,457,070.66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51,367,686.78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126,824,757.44</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-9,345,723.08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458,472.00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-8,887,251.08</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2,203, </w:t>
            </w:r>
            <w:r>
              <w:rPr>
                <w:color w:val="000000"/>
                <w:spacing w:val="0"/>
                <w:w w:val="100"/>
                <w:position w:val="0"/>
                <w:sz w:val="18"/>
                <w:szCs w:val="18"/>
              </w:rPr>
              <w:t xml:space="preserve">174. </w:t>
            </w:r>
            <w:r>
              <w:rPr>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2,203, </w:t>
            </w:r>
            <w:r>
              <w:rPr>
                <w:color w:val="000000"/>
                <w:spacing w:val="0"/>
                <w:w w:val="100"/>
                <w:position w:val="0"/>
                <w:sz w:val="18"/>
                <w:szCs w:val="18"/>
              </w:rPr>
              <w:t xml:space="preserve">174. </w:t>
            </w:r>
            <w:r>
              <w:rPr>
                <w:color w:val="000000"/>
                <w:spacing w:val="0"/>
                <w:w w:val="100"/>
                <w:position w:val="0"/>
                <w:sz w:val="18"/>
                <w:szCs w:val="18"/>
              </w:rPr>
              <w:t>83</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924,772.60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924,772.60</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1,541,049.31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1,541,049.31</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64,570,298.27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48,698,211.35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113,268,509.62</w:t>
            </w:r>
          </w:p>
        </w:tc>
      </w:tr>
    </w:tbl>
    <w:p>
      <w:pPr>
        <w:widowControl w:val="0"/>
        <w:spacing w:line="1" w:lineRule="exact"/>
      </w:pPr>
      <w:r>
        <w:br w:type="page"/>
      </w:r>
    </w:p>
    <w:tbl>
      <w:tblPr>
        <w:tblOverlap w:val="never"/>
        <w:jc w:val="center"/>
        <w:tblLayout w:type="fixed"/>
      </w:tblPr>
      <w:tblGrid>
        <w:gridCol w:w="1742"/>
        <w:gridCol w:w="1579"/>
        <w:gridCol w:w="1910"/>
        <w:gridCol w:w="1910"/>
        <w:gridCol w:w="1694"/>
      </w:tblGrid>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0" w:line="312" w:lineRule="exact"/>
        <w:ind w:left="0" w:right="0" w:firstLine="700"/>
        <w:jc w:val="left"/>
      </w:pPr>
      <w:r>
        <w:rPr>
          <w:color w:val="000000"/>
          <w:spacing w:val="0"/>
          <w:w w:val="100"/>
          <w:position w:val="0"/>
        </w:rPr>
        <w:t>对本期发生损失准备变动的其他应收款账面余额显著变动的情况说明：</w:t>
      </w:r>
    </w:p>
    <w:p>
      <w:pPr>
        <w:pStyle w:val="Style5"/>
        <w:keepNext w:val="0"/>
        <w:keepLines w:val="0"/>
        <w:widowControl w:val="0"/>
        <w:shd w:val="clear" w:color="auto" w:fill="auto"/>
        <w:bidi w:val="0"/>
        <w:spacing w:before="0" w:after="0" w:line="312" w:lineRule="exact"/>
        <w:ind w:left="0" w:right="0" w:firstLine="70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312" w:lineRule="exact"/>
        <w:ind w:left="700" w:right="0" w:firstLine="0"/>
        <w:jc w:val="left"/>
      </w:pPr>
      <w:r>
        <w:rPr>
          <w:color w:val="000000"/>
          <w:spacing w:val="0"/>
          <w:w w:val="100"/>
          <w:position w:val="0"/>
        </w:rPr>
        <w:t>其他变动为处置子公司上海安旌投资管理有限公司、上海致春夷企业管理咨询有限公司的其他应 收款坏账准备减少。</w:t>
      </w:r>
    </w:p>
    <w:p>
      <w:pPr>
        <w:pStyle w:val="Style21"/>
        <w:keepNext/>
        <w:keepLines/>
        <w:widowControl w:val="0"/>
        <w:numPr>
          <w:ilvl w:val="0"/>
          <w:numId w:val="121"/>
        </w:numPr>
        <w:shd w:val="clear" w:color="auto" w:fill="auto"/>
        <w:bidi w:val="0"/>
        <w:spacing w:before="0" w:after="60" w:line="312" w:lineRule="exact"/>
        <w:ind w:left="0" w:right="0" w:firstLine="700"/>
        <w:jc w:val="left"/>
      </w:pPr>
      <w:bookmarkStart w:id="1249" w:name="bookmark1249"/>
      <w:bookmarkStart w:id="1250" w:name="bookmark1250"/>
      <w:bookmarkStart w:id="1251" w:name="bookmark1251"/>
      <w:bookmarkStart w:id="1252" w:name="bookmark1252"/>
      <w:bookmarkEnd w:id="1251"/>
      <w:r>
        <w:rPr>
          <w:color w:val="000000"/>
          <w:spacing w:val="0"/>
          <w:w w:val="100"/>
          <w:position w:val="0"/>
        </w:rPr>
        <w:t>.</w:t>
      </w:r>
      <w:r>
        <w:rPr>
          <w:color w:val="000000"/>
          <w:spacing w:val="0"/>
          <w:w w:val="100"/>
          <w:position w:val="0"/>
        </w:rPr>
        <w:t>坏账准备的情况</w:t>
      </w:r>
      <w:bookmarkEnd w:id="1249"/>
      <w:bookmarkEnd w:id="1250"/>
      <w:bookmarkEnd w:id="1252"/>
    </w:p>
    <w:p>
      <w:pPr>
        <w:pStyle w:val="Style5"/>
        <w:keepNext w:val="0"/>
        <w:keepLines w:val="0"/>
        <w:widowControl w:val="0"/>
        <w:shd w:val="clear" w:color="auto" w:fill="auto"/>
        <w:bidi w:val="0"/>
        <w:spacing w:before="0" w:after="60" w:line="312" w:lineRule="exact"/>
        <w:ind w:left="0" w:right="0" w:firstLine="70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59"/>
        <w:gridCol w:w="1570"/>
        <w:gridCol w:w="1406"/>
        <w:gridCol w:w="1416"/>
        <w:gridCol w:w="1277"/>
        <w:gridCol w:w="1416"/>
        <w:gridCol w:w="1570"/>
      </w:tblGrid>
      <w:tr>
        <w:trPr>
          <w:trHeight w:val="326"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坏账</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126, 824, </w:t>
            </w:r>
            <w:r>
              <w:rPr>
                <w:color w:val="000000"/>
                <w:spacing w:val="0"/>
                <w:w w:val="100"/>
                <w:position w:val="0"/>
                <w:sz w:val="16"/>
                <w:szCs w:val="16"/>
              </w:rPr>
              <w:t xml:space="preserve">757. </w:t>
            </w:r>
            <w:r>
              <w:rPr>
                <w:color w:val="000000"/>
                <w:spacing w:val="0"/>
                <w:w w:val="100"/>
                <w:position w:val="0"/>
                <w:sz w:val="16"/>
                <w:szCs w:val="16"/>
              </w:rPr>
              <w:t>44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887, </w:t>
            </w:r>
            <w:r>
              <w:rPr>
                <w:color w:val="000000"/>
                <w:spacing w:val="0"/>
                <w:w w:val="100"/>
                <w:position w:val="0"/>
                <w:sz w:val="16"/>
                <w:szCs w:val="16"/>
              </w:rPr>
              <w:t>251.08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2,203,174. </w:t>
            </w:r>
            <w:r>
              <w:rPr>
                <w:color w:val="000000"/>
                <w:spacing w:val="0"/>
                <w:w w:val="100"/>
                <w:position w:val="0"/>
                <w:sz w:val="16"/>
                <w:szCs w:val="16"/>
              </w:rPr>
              <w:t>83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924, </w:t>
            </w:r>
            <w:r>
              <w:rPr>
                <w:color w:val="000000"/>
                <w:spacing w:val="0"/>
                <w:w w:val="100"/>
                <w:position w:val="0"/>
                <w:sz w:val="16"/>
                <w:szCs w:val="16"/>
              </w:rPr>
              <w:t xml:space="preserve">772. </w:t>
            </w:r>
            <w:r>
              <w:rPr>
                <w:color w:val="000000"/>
                <w:spacing w:val="0"/>
                <w:w w:val="100"/>
                <w:position w:val="0"/>
                <w:sz w:val="16"/>
                <w:szCs w:val="16"/>
              </w:rPr>
              <w:t>60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1,541,049.31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113, 268, </w:t>
            </w:r>
            <w:r>
              <w:rPr>
                <w:color w:val="000000"/>
                <w:spacing w:val="0"/>
                <w:w w:val="100"/>
                <w:position w:val="0"/>
                <w:sz w:val="16"/>
                <w:szCs w:val="16"/>
              </w:rPr>
              <w:t xml:space="preserve">509. </w:t>
            </w:r>
            <w:r>
              <w:rPr>
                <w:color w:val="000000"/>
                <w:spacing w:val="0"/>
                <w:w w:val="100"/>
                <w:position w:val="0"/>
                <w:sz w:val="16"/>
                <w:szCs w:val="16"/>
              </w:rPr>
              <w:t>62</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126, 824, </w:t>
            </w:r>
            <w:r>
              <w:rPr>
                <w:color w:val="000000"/>
                <w:spacing w:val="0"/>
                <w:w w:val="100"/>
                <w:position w:val="0"/>
                <w:sz w:val="16"/>
                <w:szCs w:val="16"/>
              </w:rPr>
              <w:t xml:space="preserve">757. </w:t>
            </w:r>
            <w:r>
              <w:rPr>
                <w:color w:val="000000"/>
                <w:spacing w:val="0"/>
                <w:w w:val="100"/>
                <w:position w:val="0"/>
                <w:sz w:val="16"/>
                <w:szCs w:val="16"/>
              </w:rPr>
              <w:t>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887, </w:t>
            </w:r>
            <w:r>
              <w:rPr>
                <w:color w:val="000000"/>
                <w:spacing w:val="0"/>
                <w:w w:val="100"/>
                <w:position w:val="0"/>
                <w:sz w:val="16"/>
                <w:szCs w:val="16"/>
              </w:rPr>
              <w:t>251.08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2,203,174. </w:t>
            </w:r>
            <w:r>
              <w:rPr>
                <w:color w:val="000000"/>
                <w:spacing w:val="0"/>
                <w:w w:val="100"/>
                <w:position w:val="0"/>
                <w:sz w:val="16"/>
                <w:szCs w:val="16"/>
              </w:rPr>
              <w:t>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924, </w:t>
            </w:r>
            <w:r>
              <w:rPr>
                <w:color w:val="000000"/>
                <w:spacing w:val="0"/>
                <w:w w:val="100"/>
                <w:position w:val="0"/>
                <w:sz w:val="16"/>
                <w:szCs w:val="16"/>
              </w:rPr>
              <w:t xml:space="preserve">772. </w:t>
            </w:r>
            <w:r>
              <w:rPr>
                <w:color w:val="000000"/>
                <w:spacing w:val="0"/>
                <w:w w:val="100"/>
                <w:position w:val="0"/>
                <w:sz w:val="16"/>
                <w:szCs w:val="16"/>
              </w:rPr>
              <w:t>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1,541,049.31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113, 268, </w:t>
            </w:r>
            <w:r>
              <w:rPr>
                <w:color w:val="000000"/>
                <w:spacing w:val="0"/>
                <w:w w:val="100"/>
                <w:position w:val="0"/>
                <w:sz w:val="16"/>
                <w:szCs w:val="16"/>
              </w:rPr>
              <w:t xml:space="preserve">509. </w:t>
            </w:r>
            <w:r>
              <w:rPr>
                <w:color w:val="000000"/>
                <w:spacing w:val="0"/>
                <w:w w:val="100"/>
                <w:position w:val="0"/>
                <w:sz w:val="16"/>
                <w:szCs w:val="16"/>
              </w:rPr>
              <w:t>62</w:t>
            </w:r>
          </w:p>
        </w:tc>
      </w:tr>
    </w:tbl>
    <w:p>
      <w:pPr>
        <w:widowControl w:val="0"/>
        <w:spacing w:after="279" w:line="1" w:lineRule="exact"/>
      </w:pPr>
    </w:p>
    <w:p>
      <w:pPr>
        <w:pStyle w:val="Style5"/>
        <w:keepNext w:val="0"/>
        <w:keepLines w:val="0"/>
        <w:widowControl w:val="0"/>
        <w:shd w:val="clear" w:color="auto" w:fill="auto"/>
        <w:bidi w:val="0"/>
        <w:spacing w:before="0" w:after="60" w:line="302" w:lineRule="exact"/>
        <w:ind w:left="700" w:right="0" w:firstLine="0"/>
        <w:jc w:val="left"/>
      </w:pP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1"/>
        </w:numPr>
        <w:shd w:val="clear" w:color="auto" w:fill="auto"/>
        <w:bidi w:val="0"/>
        <w:spacing w:before="0" w:after="60" w:line="302" w:lineRule="exact"/>
        <w:ind w:left="0" w:right="0" w:firstLine="700"/>
        <w:jc w:val="left"/>
      </w:pPr>
      <w:bookmarkStart w:id="1253" w:name="bookmark1253"/>
      <w:bookmarkEnd w:id="1253"/>
      <w:r>
        <w:rPr>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60" w:line="302" w:lineRule="exact"/>
        <w:ind w:left="0" w:right="0" w:firstLine="70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397"/>
        <w:gridCol w:w="4440"/>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924,772.60</w:t>
            </w:r>
          </w:p>
        </w:tc>
      </w:tr>
    </w:tbl>
    <w:p>
      <w:pPr>
        <w:widowControl w:val="0"/>
        <w:spacing w:after="679" w:line="1" w:lineRule="exact"/>
      </w:pPr>
    </w:p>
    <w:p>
      <w:pPr>
        <w:pStyle w:val="Style21"/>
        <w:keepNext/>
        <w:keepLines/>
        <w:widowControl w:val="0"/>
        <w:numPr>
          <w:ilvl w:val="0"/>
          <w:numId w:val="121"/>
        </w:numPr>
        <w:shd w:val="clear" w:color="auto" w:fill="auto"/>
        <w:bidi w:val="0"/>
        <w:spacing w:before="0" w:after="140" w:line="240" w:lineRule="auto"/>
        <w:ind w:left="0" w:right="0" w:firstLine="700"/>
        <w:jc w:val="left"/>
      </w:pPr>
      <w:bookmarkStart w:id="1254" w:name="bookmark1254"/>
      <w:bookmarkStart w:id="1255" w:name="bookmark1255"/>
      <w:bookmarkStart w:id="1256" w:name="bookmark1256"/>
      <w:bookmarkStart w:id="1257" w:name="bookmark1257"/>
      <w:bookmarkEnd w:id="1256"/>
      <w:r>
        <w:rPr>
          <w:color w:val="000000"/>
          <w:spacing w:val="0"/>
          <w:w w:val="100"/>
          <w:position w:val="0"/>
        </w:rPr>
        <w:t>.</w:t>
      </w:r>
      <w:r>
        <w:rPr>
          <w:color w:val="000000"/>
          <w:spacing w:val="0"/>
          <w:w w:val="100"/>
          <w:position w:val="0"/>
        </w:rPr>
        <w:t>按欠款方归集的期末余额前五名的其他应收款情况</w:t>
      </w:r>
      <w:bookmarkEnd w:id="1254"/>
      <w:bookmarkEnd w:id="1255"/>
      <w:bookmarkEnd w:id="1257"/>
    </w:p>
    <w:p>
      <w:pPr>
        <w:pStyle w:val="Style5"/>
        <w:keepNext w:val="0"/>
        <w:keepLines w:val="0"/>
        <w:widowControl w:val="0"/>
        <w:shd w:val="clear" w:color="auto" w:fill="auto"/>
        <w:bidi w:val="0"/>
        <w:spacing w:before="0" w:after="60" w:line="240" w:lineRule="auto"/>
        <w:ind w:left="0" w:right="0" w:firstLine="70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776"/>
        <w:gridCol w:w="1238"/>
        <w:gridCol w:w="1795"/>
        <w:gridCol w:w="1109"/>
        <w:gridCol w:w="1483"/>
        <w:gridCol w:w="1574"/>
      </w:tblGrid>
      <w:tr>
        <w:trPr>
          <w:trHeight w:val="9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360" w:firstLine="0"/>
              <w:jc w:val="right"/>
            </w:pPr>
            <w:r>
              <w:rPr>
                <w:color w:val="000000"/>
                <w:spacing w:val="0"/>
                <w:w w:val="100"/>
                <w:position w:val="0"/>
              </w:rPr>
              <w:t>账龄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占其他应收款</w:t>
            </w:r>
          </w:p>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期末余额合计 数的比例(%)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坏账准备</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湘潭北拓产城</w:t>
            </w:r>
          </w:p>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融合建设投资</w:t>
            </w:r>
          </w:p>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往来款项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3,000,000.00</w:t>
            </w: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府谷县城市投</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资经营集团有</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往来款项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57,000,000.00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1,710,000.00</w:t>
            </w: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湖州市邦顺投</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资合伙企业</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股权款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36,896,240.00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1,106,887.20</w:t>
            </w:r>
          </w:p>
        </w:tc>
      </w:tr>
      <w:tr>
        <w:trPr>
          <w:trHeight w:val="96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湖州织里城市</w:t>
            </w:r>
          </w:p>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建设投资运营</w:t>
            </w:r>
          </w:p>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集团有限公司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往来款项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32,515,463.76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3.98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2,248,217.18</w:t>
            </w:r>
          </w:p>
        </w:tc>
      </w:tr>
    </w:tbl>
    <w:p>
      <w:pPr>
        <w:widowControl w:val="0"/>
        <w:spacing w:line="1" w:lineRule="exact"/>
      </w:pPr>
      <w:r>
        <w:br w:type="page"/>
      </w:r>
    </w:p>
    <w:tbl>
      <w:tblPr>
        <w:tblOverlap w:val="never"/>
        <w:jc w:val="center"/>
        <w:tblLayout w:type="fixed"/>
      </w:tblPr>
      <w:tblGrid>
        <w:gridCol w:w="1776"/>
        <w:gridCol w:w="1238"/>
        <w:gridCol w:w="1795"/>
        <w:gridCol w:w="1109"/>
        <w:gridCol w:w="1483"/>
        <w:gridCol w:w="1574"/>
      </w:tblGrid>
      <w:tr>
        <w:trPr>
          <w:trHeight w:val="6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宁波智博置业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23,453,519.90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703,605.60</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249,865,223.66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8,768, </w:t>
            </w:r>
            <w:r>
              <w:rPr>
                <w:color w:val="000000"/>
                <w:spacing w:val="0"/>
                <w:w w:val="100"/>
                <w:position w:val="0"/>
                <w:sz w:val="18"/>
                <w:szCs w:val="18"/>
              </w:rPr>
              <w:t xml:space="preserve">709. </w:t>
            </w:r>
            <w:r>
              <w:rPr>
                <w:color w:val="000000"/>
                <w:spacing w:val="0"/>
                <w:w w:val="100"/>
                <w:position w:val="0"/>
                <w:sz w:val="18"/>
                <w:szCs w:val="18"/>
              </w:rPr>
              <w:t>98</w:t>
            </w:r>
          </w:p>
        </w:tc>
      </w:tr>
    </w:tbl>
    <w:p>
      <w:pPr>
        <w:widowControl w:val="0"/>
        <w:spacing w:after="679" w:line="1" w:lineRule="exact"/>
      </w:pPr>
    </w:p>
    <w:p>
      <w:pPr>
        <w:pStyle w:val="Style21"/>
        <w:keepNext/>
        <w:keepLines/>
        <w:widowControl w:val="0"/>
        <w:shd w:val="clear" w:color="auto" w:fill="auto"/>
        <w:bidi w:val="0"/>
        <w:spacing w:before="0" w:after="140" w:line="240" w:lineRule="auto"/>
        <w:ind w:left="0" w:right="0" w:firstLine="740"/>
        <w:jc w:val="left"/>
      </w:pPr>
      <w:bookmarkStart w:id="1258" w:name="bookmark1258"/>
      <w:bookmarkStart w:id="1259" w:name="bookmark1259"/>
      <w:bookmarkStart w:id="1260" w:name="bookmark1260"/>
      <w:bookmarkStart w:id="1261" w:name="bookmark1261"/>
      <w:r>
        <w:rPr>
          <w:color w:val="000000"/>
          <w:spacing w:val="0"/>
          <w:w w:val="100"/>
          <w:position w:val="0"/>
        </w:rPr>
        <w:t>7</w:t>
      </w:r>
      <w:bookmarkEnd w:id="1260"/>
      <w:r>
        <w:rPr>
          <w:color w:val="000000"/>
          <w:spacing w:val="0"/>
          <w:w w:val="100"/>
          <w:position w:val="0"/>
        </w:rPr>
        <w:t>、存货</w:t>
      </w:r>
      <w:bookmarkEnd w:id="1258"/>
      <w:bookmarkEnd w:id="1259"/>
      <w:bookmarkEnd w:id="1261"/>
    </w:p>
    <w:p>
      <w:pPr>
        <w:pStyle w:val="Style21"/>
        <w:keepNext/>
        <w:keepLines/>
        <w:widowControl w:val="0"/>
        <w:numPr>
          <w:ilvl w:val="0"/>
          <w:numId w:val="125"/>
        </w:numPr>
        <w:shd w:val="clear" w:color="auto" w:fill="auto"/>
        <w:bidi w:val="0"/>
        <w:spacing w:before="0" w:after="140" w:line="240" w:lineRule="auto"/>
        <w:ind w:left="0" w:right="0" w:firstLine="740"/>
        <w:jc w:val="left"/>
      </w:pPr>
      <w:bookmarkStart w:id="1258" w:name="bookmark1258"/>
      <w:bookmarkStart w:id="1259" w:name="bookmark1259"/>
      <w:bookmarkStart w:id="1262" w:name="bookmark1262"/>
      <w:bookmarkStart w:id="1263" w:name="bookmark1263"/>
      <w:bookmarkEnd w:id="1262"/>
      <w:r>
        <w:rPr>
          <w:color w:val="000000"/>
          <w:spacing w:val="0"/>
          <w:w w:val="100"/>
          <w:position w:val="0"/>
        </w:rPr>
        <w:t>.</w:t>
      </w:r>
      <w:r>
        <w:rPr>
          <w:color w:val="000000"/>
          <w:spacing w:val="0"/>
          <w:w w:val="100"/>
          <w:position w:val="0"/>
        </w:rPr>
        <w:t>存货分类</w:t>
      </w:r>
      <w:bookmarkEnd w:id="1258"/>
      <w:bookmarkEnd w:id="1259"/>
      <w:bookmarkEnd w:id="1263"/>
    </w:p>
    <w:p>
      <w:pPr>
        <w:pStyle w:val="Style5"/>
        <w:keepNext w:val="0"/>
        <w:keepLines w:val="0"/>
        <w:widowControl w:val="0"/>
        <w:shd w:val="clear" w:color="auto" w:fill="auto"/>
        <w:bidi w:val="0"/>
        <w:spacing w:before="0" w:after="60" w:line="240" w:lineRule="auto"/>
        <w:ind w:left="0" w:right="0" w:firstLine="74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41"/>
        <w:gridCol w:w="1642"/>
        <w:gridCol w:w="734"/>
        <w:gridCol w:w="1646"/>
        <w:gridCol w:w="1642"/>
        <w:gridCol w:w="725"/>
        <w:gridCol w:w="1656"/>
      </w:tblGrid>
      <w:tr>
        <w:trPr>
          <w:trHeight w:val="326"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 跌价 准备 /合 同履 约成 本减 值准 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 跌价 准备 /合 同履 约成 本减 值准 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249, 226, </w:t>
            </w:r>
            <w:r>
              <w:rPr>
                <w:color w:val="000000"/>
                <w:spacing w:val="0"/>
                <w:w w:val="100"/>
                <w:position w:val="0"/>
                <w:sz w:val="17"/>
                <w:szCs w:val="17"/>
              </w:rPr>
              <w:t xml:space="preserve">804. </w:t>
            </w:r>
            <w:r>
              <w:rPr>
                <w:color w:val="000000"/>
                <w:spacing w:val="0"/>
                <w:w w:val="100"/>
                <w:position w:val="0"/>
                <w:sz w:val="17"/>
                <w:szCs w:val="17"/>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 xml:space="preserve">249, 226, </w:t>
            </w:r>
            <w:r>
              <w:rPr>
                <w:color w:val="000000"/>
                <w:spacing w:val="0"/>
                <w:w w:val="100"/>
                <w:position w:val="0"/>
                <w:sz w:val="17"/>
                <w:szCs w:val="17"/>
              </w:rPr>
              <w:t xml:space="preserve">804. </w:t>
            </w:r>
            <w:r>
              <w:rPr>
                <w:color w:val="000000"/>
                <w:spacing w:val="0"/>
                <w:w w:val="100"/>
                <w:position w:val="0"/>
                <w:sz w:val="17"/>
                <w:szCs w:val="17"/>
              </w:rPr>
              <w:t>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118,470, </w:t>
            </w:r>
            <w:r>
              <w:rPr>
                <w:color w:val="000000"/>
                <w:spacing w:val="0"/>
                <w:w w:val="100"/>
                <w:position w:val="0"/>
                <w:sz w:val="17"/>
                <w:szCs w:val="17"/>
              </w:rPr>
              <w:t xml:space="preserve">449. </w:t>
            </w:r>
            <w:r>
              <w:rPr>
                <w:color w:val="000000"/>
                <w:spacing w:val="0"/>
                <w:w w:val="100"/>
                <w:position w:val="0"/>
                <w:sz w:val="17"/>
                <w:szCs w:val="17"/>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118,470, </w:t>
            </w:r>
            <w:r>
              <w:rPr>
                <w:color w:val="000000"/>
                <w:spacing w:val="0"/>
                <w:w w:val="100"/>
                <w:position w:val="0"/>
                <w:sz w:val="17"/>
                <w:szCs w:val="17"/>
              </w:rPr>
              <w:t xml:space="preserve">449. </w:t>
            </w:r>
            <w:r>
              <w:rPr>
                <w:color w:val="000000"/>
                <w:spacing w:val="0"/>
                <w:w w:val="100"/>
                <w:position w:val="0"/>
                <w:sz w:val="17"/>
                <w:szCs w:val="17"/>
              </w:rPr>
              <w:t>03</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 xml:space="preserve">97, 589, </w:t>
            </w:r>
            <w:r>
              <w:rPr>
                <w:color w:val="000000"/>
                <w:spacing w:val="0"/>
                <w:w w:val="100"/>
                <w:position w:val="0"/>
                <w:sz w:val="17"/>
                <w:szCs w:val="17"/>
              </w:rPr>
              <w:t xml:space="preserve">299. </w:t>
            </w:r>
            <w:r>
              <w:rPr>
                <w:color w:val="000000"/>
                <w:spacing w:val="0"/>
                <w:w w:val="100"/>
                <w:position w:val="0"/>
                <w:sz w:val="17"/>
                <w:szCs w:val="17"/>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 xml:space="preserve">97, 589, </w:t>
            </w:r>
            <w:r>
              <w:rPr>
                <w:color w:val="000000"/>
                <w:spacing w:val="0"/>
                <w:w w:val="100"/>
                <w:position w:val="0"/>
                <w:sz w:val="17"/>
                <w:szCs w:val="17"/>
              </w:rPr>
              <w:t xml:space="preserve">299. </w:t>
            </w:r>
            <w:r>
              <w:rPr>
                <w:color w:val="000000"/>
                <w:spacing w:val="0"/>
                <w:w w:val="100"/>
                <w:position w:val="0"/>
                <w:sz w:val="17"/>
                <w:szCs w:val="17"/>
              </w:rPr>
              <w:t>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226, 287, </w:t>
            </w:r>
            <w:r>
              <w:rPr>
                <w:color w:val="000000"/>
                <w:spacing w:val="0"/>
                <w:w w:val="100"/>
                <w:position w:val="0"/>
                <w:sz w:val="17"/>
                <w:szCs w:val="17"/>
              </w:rPr>
              <w:t xml:space="preserve">894. </w:t>
            </w:r>
            <w:r>
              <w:rPr>
                <w:color w:val="000000"/>
                <w:spacing w:val="0"/>
                <w:w w:val="100"/>
                <w:position w:val="0"/>
                <w:sz w:val="17"/>
                <w:szCs w:val="17"/>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226, 287, </w:t>
            </w:r>
            <w:r>
              <w:rPr>
                <w:color w:val="000000"/>
                <w:spacing w:val="0"/>
                <w:w w:val="100"/>
                <w:position w:val="0"/>
                <w:sz w:val="17"/>
                <w:szCs w:val="17"/>
              </w:rPr>
              <w:t xml:space="preserve">894. </w:t>
            </w:r>
            <w:r>
              <w:rPr>
                <w:color w:val="000000"/>
                <w:spacing w:val="0"/>
                <w:w w:val="100"/>
                <w:position w:val="0"/>
                <w:sz w:val="17"/>
                <w:szCs w:val="17"/>
              </w:rPr>
              <w:t>41</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库存商 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329,911,979. </w:t>
            </w:r>
            <w:r>
              <w:rPr>
                <w:color w:val="000000"/>
                <w:spacing w:val="0"/>
                <w:w w:val="100"/>
                <w:position w:val="0"/>
                <w:sz w:val="17"/>
                <w:szCs w:val="17"/>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 xml:space="preserve">329,911,979. </w:t>
            </w:r>
            <w:r>
              <w:rPr>
                <w:color w:val="000000"/>
                <w:spacing w:val="0"/>
                <w:w w:val="100"/>
                <w:position w:val="0"/>
                <w:sz w:val="17"/>
                <w:szCs w:val="17"/>
              </w:rPr>
              <w:t>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176, 791, </w:t>
            </w:r>
            <w:r>
              <w:rPr>
                <w:color w:val="000000"/>
                <w:spacing w:val="0"/>
                <w:w w:val="100"/>
                <w:position w:val="0"/>
                <w:sz w:val="17"/>
                <w:szCs w:val="17"/>
              </w:rPr>
              <w:t xml:space="preserve">718. </w:t>
            </w:r>
            <w:r>
              <w:rPr>
                <w:color w:val="000000"/>
                <w:spacing w:val="0"/>
                <w:w w:val="100"/>
                <w:position w:val="0"/>
                <w:sz w:val="17"/>
                <w:szCs w:val="17"/>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176, </w:t>
            </w:r>
            <w:r>
              <w:rPr>
                <w:color w:val="000000"/>
                <w:spacing w:val="0"/>
                <w:w w:val="100"/>
                <w:position w:val="0"/>
                <w:sz w:val="17"/>
                <w:szCs w:val="17"/>
              </w:rPr>
              <w:t>791,718.01</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周转材</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 xml:space="preserve">71, </w:t>
            </w:r>
            <w:r>
              <w:rPr>
                <w:color w:val="000000"/>
                <w:spacing w:val="0"/>
                <w:w w:val="100"/>
                <w:position w:val="0"/>
                <w:sz w:val="17"/>
                <w:szCs w:val="17"/>
              </w:rPr>
              <w:t>171,291.53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 xml:space="preserve">71, </w:t>
            </w:r>
            <w:r>
              <w:rPr>
                <w:color w:val="000000"/>
                <w:spacing w:val="0"/>
                <w:w w:val="100"/>
                <w:position w:val="0"/>
                <w:sz w:val="17"/>
                <w:szCs w:val="17"/>
              </w:rPr>
              <w:t>171,291.53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97, 893,</w:t>
            </w:r>
            <w:r>
              <w:rPr>
                <w:color w:val="000000"/>
                <w:spacing w:val="0"/>
                <w:w w:val="100"/>
                <w:position w:val="0"/>
                <w:sz w:val="17"/>
                <w:szCs w:val="17"/>
              </w:rPr>
              <w:t xml:space="preserve">140. </w:t>
            </w:r>
            <w:r>
              <w:rPr>
                <w:color w:val="000000"/>
                <w:spacing w:val="0"/>
                <w:w w:val="100"/>
                <w:position w:val="0"/>
                <w:sz w:val="17"/>
                <w:szCs w:val="17"/>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 xml:space="preserve">97, 893, </w:t>
            </w:r>
            <w:r>
              <w:rPr>
                <w:color w:val="000000"/>
                <w:spacing w:val="0"/>
                <w:w w:val="100"/>
                <w:position w:val="0"/>
                <w:sz w:val="17"/>
                <w:szCs w:val="17"/>
              </w:rPr>
              <w:t xml:space="preserve">140. </w:t>
            </w:r>
            <w:r>
              <w:rPr>
                <w:color w:val="000000"/>
                <w:spacing w:val="0"/>
                <w:w w:val="100"/>
                <w:position w:val="0"/>
                <w:sz w:val="17"/>
                <w:szCs w:val="17"/>
              </w:rPr>
              <w:t>75</w:t>
            </w: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消耗性</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生物资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合同履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747,899,375. </w:t>
            </w:r>
            <w:r>
              <w:rPr>
                <w:color w:val="000000"/>
                <w:spacing w:val="0"/>
                <w:w w:val="100"/>
                <w:position w:val="0"/>
                <w:sz w:val="17"/>
                <w:szCs w:val="17"/>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 xml:space="preserve">747, 899, </w:t>
            </w:r>
            <w:r>
              <w:rPr>
                <w:color w:val="000000"/>
                <w:spacing w:val="0"/>
                <w:w w:val="100"/>
                <w:position w:val="0"/>
                <w:sz w:val="17"/>
                <w:szCs w:val="17"/>
              </w:rPr>
              <w:t xml:space="preserve">375. </w:t>
            </w:r>
            <w:r>
              <w:rPr>
                <w:color w:val="000000"/>
                <w:spacing w:val="0"/>
                <w:w w:val="100"/>
                <w:position w:val="0"/>
                <w:sz w:val="17"/>
                <w:szCs w:val="17"/>
              </w:rPr>
              <w:t>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619, 443, </w:t>
            </w:r>
            <w:r>
              <w:rPr>
                <w:color w:val="000000"/>
                <w:spacing w:val="0"/>
                <w:w w:val="100"/>
                <w:position w:val="0"/>
                <w:sz w:val="17"/>
                <w:szCs w:val="17"/>
              </w:rPr>
              <w:t>202.20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619, 443, </w:t>
            </w:r>
            <w:r>
              <w:rPr>
                <w:color w:val="000000"/>
                <w:spacing w:val="0"/>
                <w:w w:val="100"/>
                <w:position w:val="0"/>
                <w:sz w:val="17"/>
                <w:szCs w:val="17"/>
              </w:rPr>
              <w:t xml:space="preserve">202. </w:t>
            </w:r>
            <w:r>
              <w:rPr>
                <w:color w:val="000000"/>
                <w:spacing w:val="0"/>
                <w:w w:val="100"/>
                <w:position w:val="0"/>
                <w:sz w:val="17"/>
                <w:szCs w:val="17"/>
              </w:rPr>
              <w:t>20</w:t>
            </w:r>
          </w:p>
        </w:tc>
      </w:tr>
    </w:tbl>
    <w:p>
      <w:pPr>
        <w:widowControl w:val="0"/>
        <w:spacing w:after="1159" w:line="1" w:lineRule="exact"/>
      </w:pPr>
    </w:p>
    <w:p>
      <w:pPr>
        <w:pStyle w:val="Style5"/>
        <w:keepNext w:val="0"/>
        <w:keepLines w:val="0"/>
        <w:widowControl w:val="0"/>
        <w:shd w:val="clear" w:color="auto" w:fill="auto"/>
        <w:bidi w:val="0"/>
        <w:spacing w:before="0" w:after="0" w:line="374" w:lineRule="exact"/>
        <w:ind w:left="0" w:right="0" w:firstLine="740"/>
        <w:jc w:val="left"/>
      </w:pPr>
      <w:bookmarkStart w:id="1264" w:name="bookmark1264"/>
      <w:r>
        <w:rPr>
          <w:b/>
          <w:bCs/>
          <w:color w:val="000000"/>
          <w:spacing w:val="0"/>
          <w:w w:val="100"/>
          <w:position w:val="0"/>
          <w:shd w:val="clear" w:color="auto" w:fill="FFFFFF"/>
        </w:rPr>
        <w:t>8</w:t>
      </w:r>
      <w:bookmarkEnd w:id="1264"/>
      <w:r>
        <w:rPr>
          <w:b/>
          <w:bCs/>
          <w:color w:val="000000"/>
          <w:spacing w:val="0"/>
          <w:w w:val="100"/>
          <w:position w:val="0"/>
          <w:shd w:val="clear" w:color="auto" w:fill="FFFFFF"/>
        </w:rPr>
        <w:t>、合同资产</w:t>
      </w:r>
    </w:p>
    <w:p>
      <w:pPr>
        <w:pStyle w:val="Style5"/>
        <w:keepNext w:val="0"/>
        <w:keepLines w:val="0"/>
        <w:widowControl w:val="0"/>
        <w:numPr>
          <w:ilvl w:val="0"/>
          <w:numId w:val="127"/>
        </w:numPr>
        <w:shd w:val="clear" w:color="auto" w:fill="auto"/>
        <w:bidi w:val="0"/>
        <w:spacing w:before="0" w:after="60" w:line="374" w:lineRule="exact"/>
        <w:ind w:left="740" w:right="0" w:firstLine="0"/>
        <w:jc w:val="both"/>
      </w:pPr>
      <w:bookmarkStart w:id="1265" w:name="bookmark1265"/>
      <w:bookmarkEnd w:id="1265"/>
      <w:r>
        <w:rPr>
          <w:b/>
          <w:bCs/>
          <w:color w:val="000000"/>
          <w:spacing w:val="0"/>
          <w:w w:val="100"/>
          <w:position w:val="0"/>
        </w:rPr>
        <w:t>.</w:t>
      </w:r>
      <w:r>
        <w:rPr>
          <w:b/>
          <w:bCs/>
          <w:color w:val="000000"/>
          <w:spacing w:val="0"/>
          <w:w w:val="100"/>
          <w:position w:val="0"/>
        </w:rPr>
        <w:t xml:space="preserve">合同资产情况 </w:t>
      </w: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7253" w:right="0" w:firstLine="0"/>
        <w:jc w:val="left"/>
      </w:pPr>
      <w:r>
        <w:rPr>
          <w:color w:val="000000"/>
          <w:spacing w:val="0"/>
          <w:w w:val="100"/>
          <w:position w:val="0"/>
        </w:rPr>
        <w:t>单位：元 币种：人民币</w:t>
      </w:r>
    </w:p>
    <w:tbl>
      <w:tblPr>
        <w:tblOverlap w:val="never"/>
        <w:jc w:val="center"/>
        <w:tblLayout w:type="fixed"/>
      </w:tblPr>
      <w:tblGrid>
        <w:gridCol w:w="835"/>
        <w:gridCol w:w="1656"/>
        <w:gridCol w:w="1522"/>
        <w:gridCol w:w="1661"/>
        <w:gridCol w:w="1656"/>
        <w:gridCol w:w="1522"/>
        <w:gridCol w:w="1670"/>
      </w:tblGrid>
      <w:tr>
        <w:trPr>
          <w:trHeight w:val="254"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3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bl>
    <w:p>
      <w:pPr>
        <w:widowControl w:val="0"/>
        <w:spacing w:line="1" w:lineRule="exact"/>
      </w:pPr>
      <w:r>
        <w:br w:type="page"/>
      </w:r>
    </w:p>
    <w:tbl>
      <w:tblPr>
        <w:tblOverlap w:val="never"/>
        <w:jc w:val="center"/>
        <w:tblLayout w:type="fixed"/>
      </w:tblPr>
      <w:tblGrid>
        <w:gridCol w:w="835"/>
        <w:gridCol w:w="1656"/>
        <w:gridCol w:w="1522"/>
        <w:gridCol w:w="1661"/>
        <w:gridCol w:w="1656"/>
        <w:gridCol w:w="1522"/>
        <w:gridCol w:w="1670"/>
      </w:tblGrid>
      <w:tr>
        <w:trPr>
          <w:trHeight w:val="9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工程质 量保证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88,159, </w:t>
            </w:r>
            <w:r>
              <w:rPr>
                <w:color w:val="000000"/>
                <w:spacing w:val="0"/>
                <w:w w:val="100"/>
                <w:position w:val="0"/>
                <w:sz w:val="16"/>
                <w:szCs w:val="16"/>
              </w:rPr>
              <w:t>826.83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440, </w:t>
            </w:r>
            <w:r>
              <w:rPr>
                <w:color w:val="000000"/>
                <w:spacing w:val="0"/>
                <w:w w:val="100"/>
                <w:position w:val="0"/>
                <w:sz w:val="16"/>
                <w:szCs w:val="16"/>
              </w:rPr>
              <w:t xml:space="preserve">789.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87,719,037.71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67,933,554.80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339,667.77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67,593,887.03</w:t>
            </w: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已完工 尚未结 算款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7,106,018, </w:t>
            </w:r>
            <w:r>
              <w:rPr>
                <w:color w:val="000000"/>
                <w:spacing w:val="0"/>
                <w:w w:val="100"/>
                <w:position w:val="0"/>
                <w:sz w:val="16"/>
                <w:szCs w:val="16"/>
              </w:rPr>
              <w:t xml:space="preserve">779.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175, </w:t>
            </w:r>
            <w:r>
              <w:rPr>
                <w:color w:val="000000"/>
                <w:spacing w:val="0"/>
                <w:w w:val="100"/>
                <w:position w:val="0"/>
                <w:sz w:val="16"/>
                <w:szCs w:val="16"/>
              </w:rPr>
              <w:t xml:space="preserve">961,618.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6,930,057,160.63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6,960,886,203.1</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165,858,723.07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6,795,027,480.0</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7,194,178, </w:t>
            </w:r>
            <w:r>
              <w:rPr>
                <w:color w:val="000000"/>
                <w:spacing w:val="0"/>
                <w:w w:val="100"/>
                <w:position w:val="0"/>
                <w:sz w:val="16"/>
                <w:szCs w:val="16"/>
              </w:rPr>
              <w:t xml:space="preserve">605. </w:t>
            </w:r>
            <w:r>
              <w:rPr>
                <w:color w:val="000000"/>
                <w:spacing w:val="0"/>
                <w:w w:val="100"/>
                <w:position w:val="0"/>
                <w:sz w:val="16"/>
                <w:szCs w:val="16"/>
              </w:rPr>
              <w:t>93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176,402, </w:t>
            </w:r>
            <w:r>
              <w:rPr>
                <w:color w:val="000000"/>
                <w:spacing w:val="0"/>
                <w:w w:val="100"/>
                <w:position w:val="0"/>
                <w:sz w:val="16"/>
                <w:szCs w:val="16"/>
              </w:rPr>
              <w:t xml:space="preserve">407. </w:t>
            </w:r>
            <w:r>
              <w:rPr>
                <w:color w:val="000000"/>
                <w:spacing w:val="0"/>
                <w:w w:val="100"/>
                <w:position w:val="0"/>
                <w:sz w:val="16"/>
                <w:szCs w:val="16"/>
              </w:rPr>
              <w:t>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7,017, 776, </w:t>
            </w:r>
            <w:r>
              <w:rPr>
                <w:color w:val="000000"/>
                <w:spacing w:val="0"/>
                <w:w w:val="100"/>
                <w:position w:val="0"/>
                <w:sz w:val="16"/>
                <w:szCs w:val="16"/>
              </w:rPr>
              <w:t xml:space="preserve">198. </w:t>
            </w:r>
            <w:r>
              <w:rPr>
                <w:color w:val="000000"/>
                <w:spacing w:val="0"/>
                <w:w w:val="100"/>
                <w:position w:val="0"/>
                <w:sz w:val="16"/>
                <w:szCs w:val="16"/>
              </w:rPr>
              <w:t>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7, 028,819, </w:t>
            </w:r>
            <w:r>
              <w:rPr>
                <w:color w:val="000000"/>
                <w:spacing w:val="0"/>
                <w:w w:val="100"/>
                <w:position w:val="0"/>
                <w:sz w:val="16"/>
                <w:szCs w:val="16"/>
              </w:rPr>
              <w:t xml:space="preserve">757. </w:t>
            </w:r>
            <w:r>
              <w:rPr>
                <w:color w:val="000000"/>
                <w:spacing w:val="0"/>
                <w:w w:val="100"/>
                <w:position w:val="0"/>
                <w:sz w:val="16"/>
                <w:szCs w:val="16"/>
              </w:rPr>
              <w:t>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166, 198, </w:t>
            </w:r>
            <w:r>
              <w:rPr>
                <w:color w:val="000000"/>
                <w:spacing w:val="0"/>
                <w:w w:val="100"/>
                <w:position w:val="0"/>
                <w:sz w:val="16"/>
                <w:szCs w:val="16"/>
              </w:rPr>
              <w:t xml:space="preserve">390. </w:t>
            </w:r>
            <w:r>
              <w:rPr>
                <w:color w:val="000000"/>
                <w:spacing w:val="0"/>
                <w:w w:val="100"/>
                <w:position w:val="0"/>
                <w:sz w:val="16"/>
                <w:szCs w:val="16"/>
              </w:rPr>
              <w:t>84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6, 862, </w:t>
            </w:r>
            <w:r>
              <w:rPr>
                <w:color w:val="000000"/>
                <w:spacing w:val="0"/>
                <w:w w:val="100"/>
                <w:position w:val="0"/>
                <w:sz w:val="16"/>
                <w:szCs w:val="16"/>
              </w:rPr>
              <w:t xml:space="preserve">621,367. </w:t>
            </w:r>
            <w:r>
              <w:rPr>
                <w:color w:val="000000"/>
                <w:spacing w:val="0"/>
                <w:w w:val="100"/>
                <w:position w:val="0"/>
                <w:sz w:val="16"/>
                <w:szCs w:val="16"/>
              </w:rPr>
              <w:t>10</w:t>
            </w:r>
          </w:p>
        </w:tc>
      </w:tr>
    </w:tbl>
    <w:p>
      <w:pPr>
        <w:widowControl w:val="0"/>
        <w:spacing w:after="699" w:line="1" w:lineRule="exact"/>
      </w:pPr>
    </w:p>
    <w:p>
      <w:pPr>
        <w:pStyle w:val="Style21"/>
        <w:keepNext/>
        <w:keepLines/>
        <w:widowControl w:val="0"/>
        <w:shd w:val="clear" w:color="auto" w:fill="auto"/>
        <w:bidi w:val="0"/>
        <w:spacing w:before="0" w:after="140" w:line="240" w:lineRule="auto"/>
        <w:ind w:left="0" w:right="0" w:firstLine="740"/>
        <w:jc w:val="left"/>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color w:val="000000"/>
          <w:spacing w:val="0"/>
          <w:w w:val="100"/>
          <w:position w:val="0"/>
        </w:rPr>
        <w:t>2）.</w:t>
      </w:r>
      <w:r>
        <w:rPr>
          <w:color w:val="000000"/>
          <w:spacing w:val="0"/>
          <w:w w:val="100"/>
          <w:position w:val="0"/>
        </w:rPr>
        <w:t>本期合同资产计提减值准备情况</w:t>
      </w:r>
      <w:bookmarkEnd w:id="1266"/>
      <w:bookmarkEnd w:id="1267"/>
      <w:bookmarkEnd w:id="1269"/>
    </w:p>
    <w:p>
      <w:pPr>
        <w:pStyle w:val="Style5"/>
        <w:keepNext w:val="0"/>
        <w:keepLines w:val="0"/>
        <w:widowControl w:val="0"/>
        <w:shd w:val="clear" w:color="auto" w:fill="auto"/>
        <w:bidi w:val="0"/>
        <w:spacing w:before="0" w:after="60" w:line="240" w:lineRule="auto"/>
        <w:ind w:left="0" w:right="0" w:firstLine="74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08"/>
        <w:gridCol w:w="1656"/>
        <w:gridCol w:w="1622"/>
        <w:gridCol w:w="1627"/>
        <w:gridCol w:w="1723"/>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本期转销/核销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工程质量保证金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101,121.35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根据账龄计提</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已完工尚未结算款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57,478,183.50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47,375,288.10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根据账龄计提</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57,579,304.85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47,375,288.10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5"/>
        <w:keepNext w:val="0"/>
        <w:keepLines w:val="0"/>
        <w:widowControl w:val="0"/>
        <w:shd w:val="clear" w:color="auto" w:fill="auto"/>
        <w:bidi w:val="0"/>
        <w:spacing w:before="0" w:after="340" w:line="312" w:lineRule="exact"/>
        <w:ind w:left="740" w:right="0" w:firstLine="0"/>
        <w:jc w:val="left"/>
      </w:pPr>
      <w:r>
        <w:rPr>
          <w:color w:val="000000"/>
          <w:spacing w:val="0"/>
          <w:w w:val="100"/>
          <w:position w:val="0"/>
        </w:rPr>
        <w:t xml:space="preserve">如按预期信用损失一般模型计提坏账准备，请参照其他应收款披露: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09"/>
        <w:gridCol w:w="1795"/>
        <w:gridCol w:w="1723"/>
        <w:gridCol w:w="1800"/>
        <w:gridCol w:w="1810"/>
      </w:tblGrid>
      <w:tr>
        <w:trPr>
          <w:trHeight w:val="331"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第一阶段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整个存续期预 期信用损失（未 发生信用减值）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整个存续期预期 信用损失（已发 生信用减值</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41,295,577.91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124,902,812.93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166,198,390.84</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期初余额在本期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重新评估后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41,295,577.91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124,902,812.93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166,198,390.84</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8,076, </w:t>
            </w:r>
            <w:r>
              <w:rPr>
                <w:color w:val="000000"/>
                <w:spacing w:val="0"/>
                <w:w w:val="100"/>
                <w:position w:val="0"/>
                <w:sz w:val="18"/>
                <w:szCs w:val="18"/>
              </w:rPr>
              <w:t xml:space="preserve">085. </w:t>
            </w:r>
            <w:r>
              <w:rPr>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49,503,219.11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57,579,304.85</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47,375,288.10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47,375,288.10</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49,371,663.65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127,030,743.94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176,402,407.59</w:t>
            </w:r>
          </w:p>
        </w:tc>
      </w:tr>
    </w:tbl>
    <w:p>
      <w:pPr>
        <w:widowControl w:val="0"/>
        <w:spacing w:after="1019" w:line="1" w:lineRule="exact"/>
      </w:pPr>
    </w:p>
    <w:p>
      <w:pPr>
        <w:pStyle w:val="Style21"/>
        <w:keepNext/>
        <w:keepLines/>
        <w:widowControl w:val="0"/>
        <w:shd w:val="clear" w:color="auto" w:fill="auto"/>
        <w:bidi w:val="0"/>
        <w:spacing w:before="0" w:after="140" w:line="240" w:lineRule="auto"/>
        <w:ind w:left="0" w:right="0" w:firstLine="740"/>
        <w:jc w:val="left"/>
      </w:pPr>
      <w:bookmarkStart w:id="1270" w:name="bookmark1270"/>
      <w:bookmarkStart w:id="1271" w:name="bookmark1271"/>
      <w:bookmarkStart w:id="1272" w:name="bookmark1272"/>
      <w:bookmarkStart w:id="1273" w:name="bookmark1273"/>
      <w:r>
        <w:rPr>
          <w:color w:val="000000"/>
          <w:spacing w:val="0"/>
          <w:w w:val="100"/>
          <w:position w:val="0"/>
        </w:rPr>
        <w:t>9</w:t>
      </w:r>
      <w:bookmarkEnd w:id="1272"/>
      <w:r>
        <w:rPr>
          <w:color w:val="000000"/>
          <w:spacing w:val="0"/>
          <w:w w:val="100"/>
          <w:position w:val="0"/>
        </w:rPr>
        <w:t>、其他流动资产</w:t>
      </w:r>
      <w:bookmarkEnd w:id="1270"/>
      <w:bookmarkEnd w:id="1271"/>
      <w:bookmarkEnd w:id="1273"/>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3206"/>
        <w:gridCol w:w="2846"/>
        <w:gridCol w:w="2784"/>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63,374,246.92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194,777,346.88</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29,218.26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18,485.69</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34,595,077.33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20,252,530.79</w:t>
            </w:r>
          </w:p>
        </w:tc>
      </w:tr>
    </w:tbl>
    <w:p>
      <w:pPr>
        <w:widowControl w:val="0"/>
        <w:spacing w:line="1" w:lineRule="exact"/>
      </w:pPr>
      <w:r>
        <w:br w:type="page"/>
      </w:r>
    </w:p>
    <w:tbl>
      <w:tblPr>
        <w:tblOverlap w:val="never"/>
        <w:jc w:val="center"/>
        <w:tblLayout w:type="fixed"/>
      </w:tblPr>
      <w:tblGrid>
        <w:gridCol w:w="3206"/>
        <w:gridCol w:w="2846"/>
        <w:gridCol w:w="2784"/>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预交各项税费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241,839,292.01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8,208,233. </w:t>
            </w:r>
            <w:r>
              <w:rPr>
                <w:color w:val="000000"/>
                <w:spacing w:val="0"/>
                <w:w w:val="100"/>
                <w:position w:val="0"/>
                <w:sz w:val="18"/>
                <w:szCs w:val="18"/>
              </w:rPr>
              <w:t>34</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543,453,118.17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420,689,491.01</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883,290,952.69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643,946,087.71</w:t>
            </w:r>
          </w:p>
        </w:tc>
      </w:tr>
    </w:tbl>
    <w:p>
      <w:pPr>
        <w:widowControl w:val="0"/>
        <w:spacing w:after="1019" w:line="1" w:lineRule="exact"/>
      </w:pPr>
    </w:p>
    <w:p>
      <w:pPr>
        <w:pStyle w:val="Style21"/>
        <w:keepNext/>
        <w:keepLines/>
        <w:widowControl w:val="0"/>
        <w:shd w:val="clear" w:color="auto" w:fill="auto"/>
        <w:bidi w:val="0"/>
        <w:spacing w:before="0" w:after="140" w:line="240" w:lineRule="auto"/>
        <w:ind w:left="0" w:right="0" w:firstLine="700"/>
        <w:jc w:val="left"/>
      </w:pPr>
      <w:bookmarkStart w:id="1274" w:name="bookmark1274"/>
      <w:bookmarkStart w:id="1275" w:name="bookmark1275"/>
      <w:bookmarkStart w:id="1276" w:name="bookmark1276"/>
      <w:bookmarkStart w:id="1277" w:name="bookmark1277"/>
      <w:r>
        <w:rPr>
          <w:color w:val="000000"/>
          <w:spacing w:val="0"/>
          <w:w w:val="100"/>
          <w:position w:val="0"/>
        </w:rPr>
        <w:t>1</w:t>
      </w:r>
      <w:bookmarkEnd w:id="1276"/>
      <w:r>
        <w:rPr>
          <w:color w:val="000000"/>
          <w:spacing w:val="0"/>
          <w:w w:val="100"/>
          <w:position w:val="0"/>
        </w:rPr>
        <w:t>0、长期应收款</w:t>
      </w:r>
      <w:bookmarkEnd w:id="1274"/>
      <w:bookmarkEnd w:id="1275"/>
      <w:bookmarkEnd w:id="1277"/>
    </w:p>
    <w:p>
      <w:pPr>
        <w:pStyle w:val="Style21"/>
        <w:keepNext/>
        <w:keepLines/>
        <w:widowControl w:val="0"/>
        <w:numPr>
          <w:ilvl w:val="0"/>
          <w:numId w:val="129"/>
        </w:numPr>
        <w:shd w:val="clear" w:color="auto" w:fill="auto"/>
        <w:bidi w:val="0"/>
        <w:spacing w:before="0" w:after="140" w:line="240" w:lineRule="auto"/>
        <w:ind w:left="0" w:right="0" w:firstLine="700"/>
        <w:jc w:val="left"/>
      </w:pPr>
      <w:bookmarkStart w:id="1274" w:name="bookmark1274"/>
      <w:bookmarkStart w:id="1275" w:name="bookmark1275"/>
      <w:bookmarkStart w:id="1278" w:name="bookmark1278"/>
      <w:bookmarkStart w:id="1279" w:name="bookmark1279"/>
      <w:bookmarkEnd w:id="1278"/>
      <w:r>
        <w:rPr>
          <w:color w:val="000000"/>
          <w:spacing w:val="0"/>
          <w:w w:val="100"/>
          <w:position w:val="0"/>
        </w:rPr>
        <w:t>.长期应收款情况</w:t>
      </w:r>
      <w:bookmarkEnd w:id="1274"/>
      <w:bookmarkEnd w:id="1275"/>
      <w:bookmarkEnd w:id="1279"/>
    </w:p>
    <w:p>
      <w:pPr>
        <w:pStyle w:val="Style5"/>
        <w:keepNext w:val="0"/>
        <w:keepLines w:val="0"/>
        <w:widowControl w:val="0"/>
        <w:shd w:val="clear" w:color="auto" w:fill="auto"/>
        <w:bidi w:val="0"/>
        <w:spacing w:before="0" w:after="60" w:line="240" w:lineRule="auto"/>
        <w:ind w:left="0" w:right="0" w:firstLine="70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82"/>
        <w:gridCol w:w="1502"/>
        <w:gridCol w:w="1262"/>
        <w:gridCol w:w="1522"/>
        <w:gridCol w:w="1358"/>
        <w:gridCol w:w="1109"/>
        <w:gridCol w:w="1378"/>
        <w:gridCol w:w="845"/>
      </w:tblGrid>
      <w:tr>
        <w:trPr>
          <w:trHeight w:val="331"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折现</w:t>
            </w:r>
          </w:p>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率区 间</w:t>
            </w:r>
          </w:p>
        </w:tc>
      </w:tr>
      <w:tr>
        <w:trPr>
          <w:trHeight w:val="62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440"/>
              <w:jc w:val="left"/>
            </w:pPr>
            <w:r>
              <w:rPr>
                <w:color w:val="000000"/>
                <w:spacing w:val="0"/>
                <w:w w:val="100"/>
                <w:position w:val="0"/>
              </w:rPr>
              <w:t>其中：未</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实现融资收益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分期收款销售 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分期收款提供 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垫付的工程款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429, 099, </w:t>
            </w:r>
            <w:r>
              <w:rPr>
                <w:color w:val="000000"/>
                <w:spacing w:val="0"/>
                <w:w w:val="100"/>
                <w:position w:val="0"/>
                <w:sz w:val="16"/>
                <w:szCs w:val="16"/>
              </w:rPr>
              <w:t xml:space="preserve">582.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2,145, </w:t>
            </w:r>
            <w:r>
              <w:rPr>
                <w:color w:val="000000"/>
                <w:spacing w:val="0"/>
                <w:w w:val="100"/>
                <w:position w:val="0"/>
                <w:sz w:val="16"/>
                <w:szCs w:val="16"/>
              </w:rPr>
              <w:t xml:space="preserve">497.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426, 954, </w:t>
            </w:r>
            <w:r>
              <w:rPr>
                <w:color w:val="000000"/>
                <w:spacing w:val="0"/>
                <w:w w:val="100"/>
                <w:position w:val="0"/>
                <w:sz w:val="16"/>
                <w:szCs w:val="16"/>
              </w:rPr>
              <w:t xml:space="preserve">084.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36,292,997.00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181,464.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36,111,532.01</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429, 099, </w:t>
            </w:r>
            <w:r>
              <w:rPr>
                <w:color w:val="000000"/>
                <w:spacing w:val="0"/>
                <w:w w:val="100"/>
                <w:position w:val="0"/>
                <w:sz w:val="16"/>
                <w:szCs w:val="16"/>
              </w:rPr>
              <w:t xml:space="preserve">582. </w:t>
            </w:r>
            <w:r>
              <w:rPr>
                <w:color w:val="000000"/>
                <w:spacing w:val="0"/>
                <w:w w:val="100"/>
                <w:position w:val="0"/>
                <w:sz w:val="16"/>
                <w:szCs w:val="16"/>
              </w:rPr>
              <w:t>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2,145, </w:t>
            </w:r>
            <w:r>
              <w:rPr>
                <w:color w:val="000000"/>
                <w:spacing w:val="0"/>
                <w:w w:val="100"/>
                <w:position w:val="0"/>
                <w:sz w:val="16"/>
                <w:szCs w:val="16"/>
              </w:rPr>
              <w:t xml:space="preserve">497. </w:t>
            </w:r>
            <w:r>
              <w:rPr>
                <w:color w:val="000000"/>
                <w:spacing w:val="0"/>
                <w:w w:val="100"/>
                <w:position w:val="0"/>
                <w:sz w:val="16"/>
                <w:szCs w:val="16"/>
              </w:rPr>
              <w:t>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426, 954, </w:t>
            </w:r>
            <w:r>
              <w:rPr>
                <w:color w:val="000000"/>
                <w:spacing w:val="0"/>
                <w:w w:val="100"/>
                <w:position w:val="0"/>
                <w:sz w:val="16"/>
                <w:szCs w:val="16"/>
              </w:rPr>
              <w:t xml:space="preserve">084. </w:t>
            </w:r>
            <w:r>
              <w:rPr>
                <w:color w:val="000000"/>
                <w:spacing w:val="0"/>
                <w:w w:val="100"/>
                <w:position w:val="0"/>
                <w:sz w:val="16"/>
                <w:szCs w:val="16"/>
              </w:rPr>
              <w:t>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36,292,997.00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181,464. </w:t>
            </w:r>
            <w:r>
              <w:rPr>
                <w:color w:val="000000"/>
                <w:spacing w:val="0"/>
                <w:w w:val="100"/>
                <w:position w:val="0"/>
                <w:sz w:val="16"/>
                <w:szCs w:val="16"/>
              </w:rPr>
              <w:t>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36,111,532.01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420" w:firstLine="0"/>
              <w:jc w:val="right"/>
            </w:pPr>
            <w:r>
              <w:rPr>
                <w:color w:val="000000"/>
                <w:spacing w:val="0"/>
                <w:w w:val="100"/>
                <w:position w:val="0"/>
              </w:rPr>
              <w:t>/</w:t>
            </w:r>
          </w:p>
        </w:tc>
      </w:tr>
    </w:tbl>
    <w:p>
      <w:pPr>
        <w:widowControl w:val="0"/>
        <w:spacing w:after="719" w:line="1" w:lineRule="exact"/>
      </w:pPr>
    </w:p>
    <w:p>
      <w:pPr>
        <w:pStyle w:val="Style21"/>
        <w:keepNext/>
        <w:keepLines/>
        <w:widowControl w:val="0"/>
        <w:numPr>
          <w:ilvl w:val="0"/>
          <w:numId w:val="129"/>
        </w:numPr>
        <w:shd w:val="clear" w:color="auto" w:fill="auto"/>
        <w:bidi w:val="0"/>
        <w:spacing w:before="0" w:after="140" w:line="240" w:lineRule="auto"/>
        <w:ind w:left="0" w:right="0" w:firstLine="700"/>
        <w:jc w:val="left"/>
      </w:pPr>
      <w:bookmarkStart w:id="1280" w:name="bookmark1280"/>
      <w:bookmarkStart w:id="1281" w:name="bookmark1281"/>
      <w:bookmarkStart w:id="1282" w:name="bookmark1282"/>
      <w:bookmarkStart w:id="1283" w:name="bookmark1283"/>
      <w:bookmarkEnd w:id="1282"/>
      <w:r>
        <w:rPr>
          <w:color w:val="000000"/>
          <w:spacing w:val="0"/>
          <w:w w:val="100"/>
          <w:position w:val="0"/>
        </w:rPr>
        <w:t>.</w:t>
      </w:r>
      <w:r>
        <w:rPr>
          <w:color w:val="000000"/>
          <w:spacing w:val="0"/>
          <w:w w:val="100"/>
          <w:position w:val="0"/>
        </w:rPr>
        <w:t>坏账准备计提情况</w:t>
      </w:r>
      <w:bookmarkEnd w:id="1280"/>
      <w:bookmarkEnd w:id="1281"/>
      <w:bookmarkEnd w:id="1283"/>
    </w:p>
    <w:p>
      <w:pPr>
        <w:pStyle w:val="Style5"/>
        <w:keepNext w:val="0"/>
        <w:keepLines w:val="0"/>
        <w:widowControl w:val="0"/>
        <w:shd w:val="clear" w:color="auto" w:fill="auto"/>
        <w:bidi w:val="0"/>
        <w:spacing w:before="0" w:after="60" w:line="240" w:lineRule="auto"/>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771"/>
        <w:gridCol w:w="1522"/>
        <w:gridCol w:w="1934"/>
        <w:gridCol w:w="1934"/>
        <w:gridCol w:w="1675"/>
      </w:tblGrid>
      <w:tr>
        <w:trPr>
          <w:trHeight w:val="326"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 预期信用损失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 用损失(已发生信 用减值)</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181,464.99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181,464.99</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额在本期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181,464.99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181,464.99</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1,964, </w:t>
            </w:r>
            <w:r>
              <w:rPr>
                <w:color w:val="000000"/>
                <w:spacing w:val="0"/>
                <w:w w:val="100"/>
                <w:position w:val="0"/>
                <w:sz w:val="18"/>
                <w:szCs w:val="18"/>
              </w:rPr>
              <w:t xml:space="preserve">032. </w:t>
            </w:r>
            <w:r>
              <w:rPr>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1,964, </w:t>
            </w:r>
            <w:r>
              <w:rPr>
                <w:color w:val="000000"/>
                <w:spacing w:val="0"/>
                <w:w w:val="100"/>
                <w:position w:val="0"/>
                <w:sz w:val="18"/>
                <w:szCs w:val="18"/>
              </w:rPr>
              <w:t xml:space="preserve">032. </w:t>
            </w:r>
            <w:r>
              <w:rPr>
                <w:color w:val="000000"/>
                <w:spacing w:val="0"/>
                <w:w w:val="100"/>
                <w:position w:val="0"/>
                <w:sz w:val="18"/>
                <w:szCs w:val="18"/>
              </w:rPr>
              <w:t>92</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71"/>
        <w:gridCol w:w="1522"/>
        <w:gridCol w:w="1934"/>
        <w:gridCol w:w="1934"/>
        <w:gridCol w:w="1675"/>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余额</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2,145, </w:t>
            </w:r>
            <w:r>
              <w:rPr>
                <w:color w:val="000000"/>
                <w:spacing w:val="0"/>
                <w:w w:val="100"/>
                <w:position w:val="0"/>
                <w:sz w:val="18"/>
                <w:szCs w:val="18"/>
              </w:rPr>
              <w:t>497.91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2,145, </w:t>
            </w:r>
            <w:r>
              <w:rPr>
                <w:color w:val="000000"/>
                <w:spacing w:val="0"/>
                <w:w w:val="100"/>
                <w:position w:val="0"/>
                <w:sz w:val="18"/>
                <w:szCs w:val="18"/>
              </w:rPr>
              <w:t>497.91</w:t>
            </w:r>
          </w:p>
        </w:tc>
      </w:tr>
    </w:tbl>
    <w:p>
      <w:pPr>
        <w:widowControl w:val="0"/>
        <w:spacing w:after="719" w:line="1" w:lineRule="exact"/>
      </w:pPr>
    </w:p>
    <w:p>
      <w:pPr>
        <w:pStyle w:val="Style21"/>
        <w:keepNext/>
        <w:keepLines/>
        <w:widowControl w:val="0"/>
        <w:shd w:val="clear" w:color="auto" w:fill="auto"/>
        <w:bidi w:val="0"/>
        <w:spacing w:before="0" w:after="140" w:line="240" w:lineRule="auto"/>
        <w:ind w:left="0" w:right="0" w:firstLine="700"/>
        <w:jc w:val="both"/>
      </w:pPr>
      <w:bookmarkStart w:id="1284" w:name="bookmark1284"/>
      <w:bookmarkStart w:id="1285" w:name="bookmark1285"/>
      <w:bookmarkStart w:id="1286" w:name="bookmark1286"/>
      <w:bookmarkStart w:id="1287" w:name="bookmark1287"/>
      <w:r>
        <w:rPr>
          <w:color w:val="000000"/>
          <w:spacing w:val="0"/>
          <w:w w:val="100"/>
          <w:position w:val="0"/>
        </w:rPr>
        <w:t>1</w:t>
      </w:r>
      <w:bookmarkEnd w:id="1286"/>
      <w:r>
        <w:rPr>
          <w:color w:val="000000"/>
          <w:spacing w:val="0"/>
          <w:w w:val="100"/>
          <w:position w:val="0"/>
        </w:rPr>
        <w:t>1、长期股权投资</w:t>
      </w:r>
      <w:bookmarkEnd w:id="1284"/>
      <w:bookmarkEnd w:id="1285"/>
      <w:bookmarkEnd w:id="1287"/>
    </w:p>
    <w:p>
      <w:pPr>
        <w:pStyle w:val="Style5"/>
        <w:keepNext w:val="0"/>
        <w:keepLines w:val="0"/>
        <w:widowControl w:val="0"/>
        <w:shd w:val="clear" w:color="auto" w:fill="auto"/>
        <w:bidi w:val="0"/>
        <w:spacing w:before="0" w:after="40" w:line="240" w:lineRule="auto"/>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800" w:firstLine="0"/>
        <w:jc w:val="right"/>
      </w:pPr>
      <w:r>
        <w:rPr>
          <w:color w:val="000000"/>
          <w:spacing w:val="0"/>
          <w:w w:val="100"/>
          <w:position w:val="0"/>
        </w:rPr>
        <w:t>单位：元币种：人民币</w:t>
      </w:r>
    </w:p>
    <w:tbl>
      <w:tblPr>
        <w:tblOverlap w:val="never"/>
        <w:jc w:val="center"/>
        <w:tblLayout w:type="fixed"/>
      </w:tblPr>
      <w:tblGrid>
        <w:gridCol w:w="1234"/>
        <w:gridCol w:w="1229"/>
        <w:gridCol w:w="552"/>
        <w:gridCol w:w="557"/>
        <w:gridCol w:w="830"/>
        <w:gridCol w:w="691"/>
        <w:gridCol w:w="691"/>
        <w:gridCol w:w="830"/>
        <w:gridCol w:w="691"/>
        <w:gridCol w:w="696"/>
        <w:gridCol w:w="965"/>
        <w:gridCol w:w="696"/>
      </w:tblGrid>
      <w:tr>
        <w:trPr>
          <w:trHeight w:val="326"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被投资单位</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420"/>
              <w:jc w:val="left"/>
              <w:rPr>
                <w:sz w:val="18"/>
                <w:szCs w:val="18"/>
              </w:rPr>
            </w:pPr>
            <w:r>
              <w:rPr>
                <w:color w:val="000000"/>
                <w:spacing w:val="0"/>
                <w:w w:val="100"/>
                <w:position w:val="0"/>
                <w:sz w:val="18"/>
                <w:szCs w:val="18"/>
              </w:rPr>
              <w:t>期初</w:t>
            </w:r>
          </w:p>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余额</w:t>
            </w:r>
          </w:p>
        </w:tc>
        <w:tc>
          <w:tcPr>
            <w:gridSpan w:val="8"/>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期末</w:t>
            </w:r>
          </w:p>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余额</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6" w:lineRule="exact"/>
              <w:ind w:left="0" w:right="0" w:firstLine="0"/>
              <w:jc w:val="center"/>
              <w:rPr>
                <w:sz w:val="18"/>
                <w:szCs w:val="18"/>
              </w:rPr>
            </w:pPr>
            <w:r>
              <w:rPr>
                <w:color w:val="000000"/>
                <w:spacing w:val="0"/>
                <w:w w:val="100"/>
                <w:position w:val="0"/>
                <w:sz w:val="18"/>
                <w:szCs w:val="18"/>
              </w:rPr>
              <w:t>减值 准备 期末 余额</w:t>
            </w:r>
          </w:p>
        </w:tc>
      </w:tr>
      <w:tr>
        <w:trPr>
          <w:trHeight w:val="12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180" w:right="0" w:firstLine="0"/>
              <w:jc w:val="left"/>
              <w:rPr>
                <w:sz w:val="18"/>
                <w:szCs w:val="18"/>
              </w:rPr>
            </w:pPr>
            <w:r>
              <w:rPr>
                <w:color w:val="000000"/>
                <w:spacing w:val="0"/>
                <w:w w:val="100"/>
                <w:position w:val="0"/>
                <w:sz w:val="18"/>
                <w:szCs w:val="18"/>
              </w:rPr>
              <w:t>追 加 投 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180" w:right="0" w:firstLine="0"/>
              <w:jc w:val="left"/>
              <w:rPr>
                <w:sz w:val="18"/>
                <w:szCs w:val="18"/>
              </w:rPr>
            </w:pPr>
            <w:r>
              <w:rPr>
                <w:color w:val="000000"/>
                <w:spacing w:val="0"/>
                <w:w w:val="100"/>
                <w:position w:val="0"/>
                <w:sz w:val="18"/>
                <w:szCs w:val="18"/>
              </w:rPr>
              <w:t>减 少 投 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权益法 下确认 的投资 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其他</w:t>
            </w:r>
          </w:p>
          <w:p>
            <w:pPr>
              <w:pStyle w:val="Style18"/>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综合</w:t>
            </w:r>
          </w:p>
          <w:p>
            <w:pPr>
              <w:pStyle w:val="Style18"/>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收益</w:t>
            </w:r>
          </w:p>
          <w:p>
            <w:pPr>
              <w:pStyle w:val="Style18"/>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调整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160"/>
              <w:jc w:val="left"/>
              <w:rPr>
                <w:sz w:val="18"/>
                <w:szCs w:val="18"/>
              </w:rPr>
            </w:pPr>
            <w:r>
              <w:rPr>
                <w:color w:val="000000"/>
                <w:spacing w:val="0"/>
                <w:w w:val="100"/>
                <w:position w:val="0"/>
                <w:sz w:val="18"/>
                <w:szCs w:val="18"/>
              </w:rPr>
              <w:t>其他</w:t>
            </w:r>
          </w:p>
          <w:p>
            <w:pPr>
              <w:pStyle w:val="Style18"/>
              <w:keepNext w:val="0"/>
              <w:keepLines w:val="0"/>
              <w:widowControl w:val="0"/>
              <w:shd w:val="clear" w:color="auto" w:fill="auto"/>
              <w:bidi w:val="0"/>
              <w:spacing w:before="0" w:after="80" w:line="240" w:lineRule="auto"/>
              <w:ind w:left="0" w:right="0" w:firstLine="160"/>
              <w:jc w:val="left"/>
              <w:rPr>
                <w:sz w:val="18"/>
                <w:szCs w:val="18"/>
              </w:rPr>
            </w:pPr>
            <w:r>
              <w:rPr>
                <w:color w:val="000000"/>
                <w:spacing w:val="0"/>
                <w:w w:val="100"/>
                <w:position w:val="0"/>
                <w:sz w:val="18"/>
                <w:szCs w:val="18"/>
              </w:rPr>
              <w:t>权益</w:t>
            </w:r>
          </w:p>
          <w:p>
            <w:pPr>
              <w:pStyle w:val="Style18"/>
              <w:keepNext w:val="0"/>
              <w:keepLines w:val="0"/>
              <w:widowControl w:val="0"/>
              <w:shd w:val="clear" w:color="auto" w:fill="auto"/>
              <w:bidi w:val="0"/>
              <w:spacing w:before="0" w:after="80" w:line="240" w:lineRule="auto"/>
              <w:ind w:left="0" w:right="0" w:firstLine="160"/>
              <w:jc w:val="left"/>
              <w:rPr>
                <w:sz w:val="18"/>
                <w:szCs w:val="18"/>
              </w:rPr>
            </w:pPr>
            <w:r>
              <w:rPr>
                <w:color w:val="000000"/>
                <w:spacing w:val="0"/>
                <w:w w:val="100"/>
                <w:position w:val="0"/>
                <w:sz w:val="18"/>
                <w:szCs w:val="18"/>
              </w:rPr>
              <w:t>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宣告发</w:t>
            </w:r>
          </w:p>
          <w:p>
            <w:pPr>
              <w:pStyle w:val="Style18"/>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放现金</w:t>
            </w:r>
          </w:p>
          <w:p>
            <w:pPr>
              <w:pStyle w:val="Style18"/>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股利或</w:t>
            </w:r>
          </w:p>
          <w:p>
            <w:pPr>
              <w:pStyle w:val="Style18"/>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计提</w:t>
            </w:r>
          </w:p>
          <w:p>
            <w:pPr>
              <w:pStyle w:val="Style18"/>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减值</w:t>
            </w:r>
          </w:p>
          <w:p>
            <w:pPr>
              <w:pStyle w:val="Style18"/>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gridSpan w:val="1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322" w:hRule="exact"/>
        </w:trPr>
        <w:tc>
          <w:tcPr>
            <w:gridSpan w:val="1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上海安璇财</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务咨询有限</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265, </w:t>
            </w:r>
            <w:r>
              <w:rPr>
                <w:color w:val="000000"/>
                <w:spacing w:val="0"/>
                <w:w w:val="100"/>
                <w:position w:val="0"/>
                <w:sz w:val="16"/>
                <w:szCs w:val="16"/>
              </w:rPr>
              <w:t xml:space="preserve">002. </w:t>
            </w:r>
            <w:r>
              <w:rPr>
                <w:color w:val="000000"/>
                <w:spacing w:val="0"/>
                <w:w w:val="100"/>
                <w:position w:val="0"/>
                <w:sz w:val="16"/>
                <w:szCs w:val="16"/>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right"/>
              <w:rPr>
                <w:sz w:val="16"/>
                <w:szCs w:val="16"/>
              </w:rPr>
            </w:pPr>
            <w:r>
              <w:rPr>
                <w:color w:val="000000"/>
                <w:spacing w:val="0"/>
                <w:w w:val="100"/>
                <w:position w:val="0"/>
                <w:sz w:val="16"/>
                <w:szCs w:val="16"/>
              </w:rPr>
              <w:t>_</w:t>
            </w:r>
          </w:p>
          <w:p>
            <w:pPr>
              <w:pStyle w:val="Style18"/>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rPr>
              <w:t>265,0</w:t>
            </w:r>
          </w:p>
          <w:p>
            <w:pPr>
              <w:pStyle w:val="Style18"/>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rPr>
              <w:t>02.76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宁波禹风生</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态科技有限</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70, 000, </w:t>
            </w:r>
            <w:r>
              <w:rPr>
                <w:color w:val="000000"/>
                <w:spacing w:val="0"/>
                <w:w w:val="100"/>
                <w:position w:val="0"/>
                <w:sz w:val="16"/>
                <w:szCs w:val="16"/>
              </w:rPr>
              <w:t>000.</w:t>
            </w:r>
          </w:p>
          <w:p>
            <w:pPr>
              <w:pStyle w:val="Style18"/>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4,600,</w:t>
            </w:r>
          </w:p>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876. </w:t>
            </w: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74,600,8</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76.10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70,265,002.</w:t>
            </w:r>
          </w:p>
          <w:p>
            <w:pPr>
              <w:pStyle w:val="Style18"/>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4,600,</w:t>
            </w:r>
          </w:p>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876.10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265,0</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02.76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74,600,8</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76.10</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70,265,002.</w:t>
            </w:r>
          </w:p>
          <w:p>
            <w:pPr>
              <w:pStyle w:val="Style18"/>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4,600,</w:t>
            </w:r>
          </w:p>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876.10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265,0</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02.76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74,600,8</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5"/>
        <w:keepNext w:val="0"/>
        <w:keepLines w:val="0"/>
        <w:widowControl w:val="0"/>
        <w:shd w:val="clear" w:color="auto" w:fill="auto"/>
        <w:bidi w:val="0"/>
        <w:spacing w:before="0" w:after="40" w:line="377" w:lineRule="exact"/>
        <w:ind w:left="0" w:right="0" w:firstLine="700"/>
        <w:jc w:val="both"/>
      </w:pPr>
      <w:bookmarkStart w:id="1288" w:name="bookmark1288"/>
      <w:r>
        <w:rPr>
          <w:b/>
          <w:bCs/>
          <w:color w:val="000000"/>
          <w:spacing w:val="0"/>
          <w:w w:val="100"/>
          <w:position w:val="0"/>
          <w:shd w:val="clear" w:color="auto" w:fill="FFFFFF"/>
        </w:rPr>
        <w:t>1</w:t>
      </w:r>
      <w:bookmarkEnd w:id="1288"/>
      <w:r>
        <w:rPr>
          <w:b/>
          <w:bCs/>
          <w:color w:val="000000"/>
          <w:spacing w:val="0"/>
          <w:w w:val="100"/>
          <w:position w:val="0"/>
          <w:shd w:val="clear" w:color="auto" w:fill="FFFFFF"/>
        </w:rPr>
        <w:t>2、其他权益工具投资</w:t>
      </w:r>
    </w:p>
    <w:p>
      <w:pPr>
        <w:pStyle w:val="Style5"/>
        <w:keepNext w:val="0"/>
        <w:keepLines w:val="0"/>
        <w:widowControl w:val="0"/>
        <w:shd w:val="clear" w:color="auto" w:fill="auto"/>
        <w:bidi w:val="0"/>
        <w:spacing w:before="0" w:after="40" w:line="377" w:lineRule="exact"/>
        <w:ind w:left="700" w:right="0" w:firstLine="0"/>
        <w:jc w:val="both"/>
      </w:pPr>
      <w:bookmarkStart w:id="1289" w:name="bookmark1289"/>
      <w:r>
        <w:rPr>
          <w:b/>
          <w:bCs/>
          <w:color w:val="000000"/>
          <w:spacing w:val="0"/>
          <w:w w:val="100"/>
          <w:position w:val="0"/>
        </w:rPr>
        <w:t>（</w:t>
      </w:r>
      <w:bookmarkEnd w:id="1289"/>
      <w:r>
        <w:rPr>
          <w:b/>
          <w:bCs/>
          <w:color w:val="000000"/>
          <w:spacing w:val="0"/>
          <w:w w:val="100"/>
          <w:position w:val="0"/>
        </w:rPr>
        <w:t>1）.</w:t>
      </w:r>
      <w:r>
        <w:rPr>
          <w:b/>
          <w:bCs/>
          <w:color w:val="000000"/>
          <w:spacing w:val="0"/>
          <w:w w:val="100"/>
          <w:position w:val="0"/>
        </w:rPr>
        <w:t xml:space="preserve">其他权益工具投资情况 </w:t>
      </w: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7120" w:right="0" w:firstLine="0"/>
        <w:jc w:val="left"/>
      </w:pPr>
      <w:r>
        <w:rPr>
          <w:color w:val="000000"/>
          <w:spacing w:val="0"/>
          <w:w w:val="100"/>
          <w:position w:val="0"/>
        </w:rPr>
        <w:t>单位：元 币种：人民币</w:t>
      </w:r>
    </w:p>
    <w:tbl>
      <w:tblPr>
        <w:tblOverlap w:val="never"/>
        <w:jc w:val="center"/>
        <w:tblLayout w:type="fixed"/>
      </w:tblPr>
      <w:tblGrid>
        <w:gridCol w:w="4258"/>
        <w:gridCol w:w="1930"/>
        <w:gridCol w:w="2650"/>
      </w:tblGrid>
      <w:tr>
        <w:trPr>
          <w:trHeight w:val="33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深圳市融美科技有限公司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88,000,000.00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88,000,000.00</w:t>
            </w:r>
          </w:p>
        </w:tc>
      </w:tr>
      <w:tr>
        <w:trPr>
          <w:trHeight w:val="6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宁波景兰基础设施投资合伙企业（有限合 伙）</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1,600, </w:t>
            </w:r>
            <w:r>
              <w:rPr>
                <w:color w:val="000000"/>
                <w:spacing w:val="0"/>
                <w:w w:val="100"/>
                <w:position w:val="0"/>
                <w:sz w:val="18"/>
                <w:szCs w:val="18"/>
              </w:rPr>
              <w:t xml:space="preserve">000. </w:t>
            </w:r>
            <w:r>
              <w:rPr>
                <w:color w:val="000000"/>
                <w:spacing w:val="0"/>
                <w:w w:val="100"/>
                <w:position w:val="0"/>
                <w:sz w:val="18"/>
                <w:szCs w:val="18"/>
              </w:rPr>
              <w:t>00</w:t>
            </w:r>
          </w:p>
        </w:tc>
      </w:tr>
      <w:tr>
        <w:trPr>
          <w:trHeight w:val="33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宁波设联施工图审查有限公司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中经云数据存储科技（北京）有限公司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150,679,500.00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150,679,500.00</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浙江牟山湖城市开发建设有限公司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石台县聚兴环境服务有限公司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258"/>
        <w:gridCol w:w="1930"/>
        <w:gridCol w:w="2650"/>
      </w:tblGrid>
      <w:tr>
        <w:trPr>
          <w:trHeight w:val="33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243,879,500.00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240,579,500.00</w:t>
            </w:r>
          </w:p>
        </w:tc>
      </w:tr>
    </w:tbl>
    <w:p>
      <w:pPr>
        <w:widowControl w:val="0"/>
        <w:spacing w:after="979" w:line="1" w:lineRule="exact"/>
      </w:pPr>
    </w:p>
    <w:p>
      <w:pPr>
        <w:pStyle w:val="Style21"/>
        <w:keepNext/>
        <w:keepLines/>
        <w:widowControl w:val="0"/>
        <w:shd w:val="clear" w:color="auto" w:fill="auto"/>
        <w:bidi w:val="0"/>
        <w:spacing w:before="0" w:after="140" w:line="240" w:lineRule="auto"/>
        <w:ind w:left="0" w:right="0" w:firstLine="700"/>
        <w:jc w:val="both"/>
      </w:pPr>
      <w:bookmarkStart w:id="1290" w:name="bookmark1290"/>
      <w:bookmarkStart w:id="1291" w:name="bookmark1291"/>
      <w:bookmarkStart w:id="1292" w:name="bookmark1292"/>
      <w:bookmarkStart w:id="1293" w:name="bookmark1293"/>
      <w:r>
        <w:rPr>
          <w:color w:val="000000"/>
          <w:spacing w:val="0"/>
          <w:w w:val="100"/>
          <w:position w:val="0"/>
        </w:rPr>
        <w:t>1</w:t>
      </w:r>
      <w:bookmarkEnd w:id="1292"/>
      <w:r>
        <w:rPr>
          <w:color w:val="000000"/>
          <w:spacing w:val="0"/>
          <w:w w:val="100"/>
          <w:position w:val="0"/>
        </w:rPr>
        <w:t>3、固定资产</w:t>
      </w:r>
      <w:bookmarkEnd w:id="1290"/>
      <w:bookmarkEnd w:id="1291"/>
      <w:bookmarkEnd w:id="1293"/>
    </w:p>
    <w:p>
      <w:pPr>
        <w:pStyle w:val="Style21"/>
        <w:keepNext/>
        <w:keepLines/>
        <w:widowControl w:val="0"/>
        <w:shd w:val="clear" w:color="auto" w:fill="auto"/>
        <w:bidi w:val="0"/>
        <w:spacing w:before="0" w:after="140" w:line="240" w:lineRule="auto"/>
        <w:ind w:left="0" w:right="0" w:firstLine="700"/>
        <w:jc w:val="both"/>
      </w:pPr>
      <w:bookmarkStart w:id="1290" w:name="bookmark1290"/>
      <w:bookmarkStart w:id="1291" w:name="bookmark1291"/>
      <w:bookmarkStart w:id="1294" w:name="bookmark1294"/>
      <w:r>
        <w:rPr>
          <w:color w:val="000000"/>
          <w:spacing w:val="0"/>
          <w:w w:val="100"/>
          <w:position w:val="0"/>
        </w:rPr>
        <w:t>项目列示</w:t>
      </w:r>
      <w:bookmarkEnd w:id="1290"/>
      <w:bookmarkEnd w:id="1291"/>
      <w:bookmarkEnd w:id="1294"/>
    </w:p>
    <w:p>
      <w:pPr>
        <w:pStyle w:val="Style5"/>
        <w:keepNext w:val="0"/>
        <w:keepLines w:val="0"/>
        <w:widowControl w:val="0"/>
        <w:shd w:val="clear" w:color="auto" w:fill="auto"/>
        <w:bidi w:val="0"/>
        <w:spacing w:before="0" w:after="60" w:line="240" w:lineRule="auto"/>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7220" w:right="0" w:firstLine="0"/>
        <w:jc w:val="left"/>
      </w:pPr>
      <w:r>
        <w:rPr>
          <w:color w:val="000000"/>
          <w:spacing w:val="0"/>
          <w:w w:val="100"/>
          <w:position w:val="0"/>
        </w:rPr>
        <w:t>单位：元币种：人民币</w:t>
      </w:r>
    </w:p>
    <w:tbl>
      <w:tblPr>
        <w:tblOverlap w:val="never"/>
        <w:jc w:val="center"/>
        <w:tblLayout w:type="fixed"/>
      </w:tblPr>
      <w:tblGrid>
        <w:gridCol w:w="3230"/>
        <w:gridCol w:w="2789"/>
        <w:gridCol w:w="2818"/>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1,254, </w:t>
            </w:r>
            <w:r>
              <w:rPr>
                <w:color w:val="000000"/>
                <w:spacing w:val="0"/>
                <w:w w:val="100"/>
                <w:position w:val="0"/>
                <w:sz w:val="18"/>
                <w:szCs w:val="18"/>
              </w:rPr>
              <w:t>031,964.81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1,216, 647, </w:t>
            </w:r>
            <w:r>
              <w:rPr>
                <w:color w:val="000000"/>
                <w:spacing w:val="0"/>
                <w:w w:val="100"/>
                <w:position w:val="0"/>
                <w:sz w:val="18"/>
                <w:szCs w:val="18"/>
              </w:rPr>
              <w:t xml:space="preserve">544. </w:t>
            </w:r>
            <w:r>
              <w:rPr>
                <w:color w:val="000000"/>
                <w:spacing w:val="0"/>
                <w:w w:val="100"/>
                <w:position w:val="0"/>
                <w:sz w:val="18"/>
                <w:szCs w:val="18"/>
              </w:rPr>
              <w:t>99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1,254, </w:t>
            </w:r>
            <w:r>
              <w:rPr>
                <w:color w:val="000000"/>
                <w:spacing w:val="0"/>
                <w:w w:val="100"/>
                <w:position w:val="0"/>
                <w:sz w:val="18"/>
                <w:szCs w:val="18"/>
              </w:rPr>
              <w:t>031,964.81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1,216, 647, </w:t>
            </w:r>
            <w:r>
              <w:rPr>
                <w:color w:val="000000"/>
                <w:spacing w:val="0"/>
                <w:w w:val="100"/>
                <w:position w:val="0"/>
                <w:sz w:val="18"/>
                <w:szCs w:val="18"/>
              </w:rPr>
              <w:t xml:space="preserve">544. </w:t>
            </w:r>
            <w:r>
              <w:rPr>
                <w:color w:val="000000"/>
                <w:spacing w:val="0"/>
                <w:w w:val="100"/>
                <w:position w:val="0"/>
                <w:sz w:val="18"/>
                <w:szCs w:val="18"/>
              </w:rPr>
              <w:t>99</w:t>
            </w:r>
          </w:p>
        </w:tc>
      </w:tr>
    </w:tbl>
    <w:p>
      <w:pPr>
        <w:widowControl w:val="0"/>
        <w:spacing w:after="699" w:line="1" w:lineRule="exact"/>
      </w:pPr>
    </w:p>
    <w:p>
      <w:pPr>
        <w:pStyle w:val="Style21"/>
        <w:keepNext/>
        <w:keepLines/>
        <w:widowControl w:val="0"/>
        <w:shd w:val="clear" w:color="auto" w:fill="auto"/>
        <w:bidi w:val="0"/>
        <w:spacing w:before="0" w:after="140" w:line="240" w:lineRule="auto"/>
        <w:ind w:left="0" w:right="0" w:firstLine="700"/>
        <w:jc w:val="left"/>
      </w:pPr>
      <w:bookmarkStart w:id="1295" w:name="bookmark1295"/>
      <w:bookmarkStart w:id="1296" w:name="bookmark1296"/>
      <w:bookmarkStart w:id="1297" w:name="bookmark1297"/>
      <w:r>
        <w:rPr>
          <w:color w:val="000000"/>
          <w:spacing w:val="0"/>
          <w:w w:val="100"/>
          <w:position w:val="0"/>
        </w:rPr>
        <w:t>固定资产</w:t>
      </w:r>
      <w:bookmarkEnd w:id="1295"/>
      <w:bookmarkEnd w:id="1296"/>
      <w:bookmarkEnd w:id="1297"/>
    </w:p>
    <w:p>
      <w:pPr>
        <w:pStyle w:val="Style21"/>
        <w:keepNext/>
        <w:keepLines/>
        <w:widowControl w:val="0"/>
        <w:numPr>
          <w:ilvl w:val="0"/>
          <w:numId w:val="131"/>
        </w:numPr>
        <w:shd w:val="clear" w:color="auto" w:fill="auto"/>
        <w:bidi w:val="0"/>
        <w:spacing w:before="0" w:after="140" w:line="240" w:lineRule="auto"/>
        <w:ind w:left="0" w:right="0" w:firstLine="700"/>
        <w:jc w:val="both"/>
      </w:pPr>
      <w:bookmarkStart w:id="1295" w:name="bookmark1295"/>
      <w:bookmarkStart w:id="1296" w:name="bookmark1296"/>
      <w:bookmarkStart w:id="1298" w:name="bookmark1298"/>
      <w:bookmarkStart w:id="1299" w:name="bookmark1299"/>
      <w:bookmarkEnd w:id="1298"/>
      <w:r>
        <w:rPr>
          <w:color w:val="000000"/>
          <w:spacing w:val="0"/>
          <w:w w:val="100"/>
          <w:position w:val="0"/>
        </w:rPr>
        <w:t>.</w:t>
      </w:r>
      <w:r>
        <w:rPr>
          <w:color w:val="000000"/>
          <w:spacing w:val="0"/>
          <w:w w:val="100"/>
          <w:position w:val="0"/>
        </w:rPr>
        <w:t>固定资产情况</w:t>
      </w:r>
      <w:bookmarkEnd w:id="1295"/>
      <w:bookmarkEnd w:id="1296"/>
      <w:bookmarkEnd w:id="1299"/>
    </w:p>
    <w:p>
      <w:pPr>
        <w:pStyle w:val="Style5"/>
        <w:keepNext w:val="0"/>
        <w:keepLines w:val="0"/>
        <w:widowControl w:val="0"/>
        <w:shd w:val="clear" w:color="auto" w:fill="auto"/>
        <w:bidi w:val="0"/>
        <w:spacing w:before="0" w:after="60" w:line="240" w:lineRule="auto"/>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7220" w:right="0" w:firstLine="0"/>
        <w:jc w:val="left"/>
      </w:pPr>
      <w:r>
        <w:rPr>
          <w:color w:val="000000"/>
          <w:spacing w:val="0"/>
          <w:w w:val="100"/>
          <w:position w:val="0"/>
        </w:rPr>
        <w:t>单位：元 币种：人民币</w:t>
      </w:r>
    </w:p>
    <w:tbl>
      <w:tblPr>
        <w:tblOverlap w:val="never"/>
        <w:jc w:val="center"/>
        <w:tblLayout w:type="fixed"/>
      </w:tblPr>
      <w:tblGrid>
        <w:gridCol w:w="1238"/>
        <w:gridCol w:w="1094"/>
        <w:gridCol w:w="1157"/>
        <w:gridCol w:w="1152"/>
        <w:gridCol w:w="1090"/>
        <w:gridCol w:w="1157"/>
        <w:gridCol w:w="1085"/>
        <w:gridCol w:w="1680"/>
      </w:tblGrid>
      <w:tr>
        <w:trPr>
          <w:trHeight w:val="6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房屋及建 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施工机械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生产设备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仪器及试 验设备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运输设备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电子设备 及其他</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322" w:hRule="exact"/>
        </w:trPr>
        <w:tc>
          <w:tcPr>
            <w:gridSpan w:val="8"/>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6"/>
                <w:szCs w:val="16"/>
              </w:rPr>
              <w:t>1</w:t>
            </w:r>
            <w:r>
              <w:rPr>
                <w:color w:val="000000"/>
                <w:spacing w:val="0"/>
                <w:w w:val="100"/>
                <w:position w:val="0"/>
                <w:sz w:val="18"/>
                <w:szCs w:val="18"/>
              </w:rPr>
              <w:t>.期初 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1,102, 883</w:t>
            </w:r>
          </w:p>
          <w:p>
            <w:pPr>
              <w:pStyle w:val="Style1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w:t>
            </w:r>
            <w:r>
              <w:rPr>
                <w:color w:val="000000"/>
                <w:spacing w:val="0"/>
                <w:w w:val="100"/>
                <w:position w:val="0"/>
                <w:sz w:val="16"/>
                <w:szCs w:val="16"/>
              </w:rPr>
              <w:t xml:space="preserve">678.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252, 337, 56</w:t>
            </w:r>
          </w:p>
          <w:p>
            <w:pPr>
              <w:pStyle w:val="Style1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6.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138, 476,31</w:t>
            </w:r>
          </w:p>
          <w:p>
            <w:pPr>
              <w:pStyle w:val="Style1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1.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23,918, 99</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120, 301,45</w:t>
            </w:r>
          </w:p>
          <w:p>
            <w:pPr>
              <w:pStyle w:val="Style1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9.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55,120, 97</w:t>
            </w:r>
          </w:p>
          <w:p>
            <w:pPr>
              <w:pStyle w:val="Style1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6.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1,693, 038, </w:t>
            </w:r>
            <w:r>
              <w:rPr>
                <w:color w:val="000000"/>
                <w:spacing w:val="0"/>
                <w:w w:val="100"/>
                <w:position w:val="0"/>
                <w:sz w:val="16"/>
                <w:szCs w:val="16"/>
              </w:rPr>
              <w:t xml:space="preserve">988. </w:t>
            </w:r>
            <w:r>
              <w:rPr>
                <w:color w:val="000000"/>
                <w:spacing w:val="0"/>
                <w:w w:val="100"/>
                <w:position w:val="0"/>
                <w:sz w:val="16"/>
                <w:szCs w:val="16"/>
              </w:rPr>
              <w:t>02</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460"/>
              <w:jc w:val="left"/>
              <w:rPr>
                <w:sz w:val="18"/>
                <w:szCs w:val="18"/>
              </w:rPr>
            </w:pPr>
            <w:r>
              <w:rPr>
                <w:color w:val="000000"/>
                <w:spacing w:val="0"/>
                <w:w w:val="100"/>
                <w:position w:val="0"/>
                <w:sz w:val="16"/>
                <w:szCs w:val="16"/>
              </w:rPr>
              <w:t>2</w:t>
            </w:r>
            <w:r>
              <w:rPr>
                <w:color w:val="000000"/>
                <w:spacing w:val="0"/>
                <w:w w:val="100"/>
                <w:position w:val="0"/>
                <w:sz w:val="18"/>
                <w:szCs w:val="18"/>
              </w:rPr>
              <w:t>.本期 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83,121,55</w:t>
            </w:r>
          </w:p>
          <w:p>
            <w:pPr>
              <w:pStyle w:val="Style1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8.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54, 534, 370</w:t>
            </w:r>
          </w:p>
          <w:p>
            <w:pPr>
              <w:pStyle w:val="Style1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18, 674, 855</w:t>
            </w:r>
          </w:p>
          <w:p>
            <w:pPr>
              <w:pStyle w:val="Style1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1,759, 265</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23,138, 687</w:t>
            </w:r>
          </w:p>
          <w:p>
            <w:pPr>
              <w:pStyle w:val="Style1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6,153, 637</w:t>
            </w:r>
          </w:p>
          <w:p>
            <w:pPr>
              <w:pStyle w:val="Style1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187, 382, </w:t>
            </w:r>
            <w:r>
              <w:rPr>
                <w:color w:val="000000"/>
                <w:spacing w:val="0"/>
                <w:w w:val="100"/>
                <w:position w:val="0"/>
                <w:sz w:val="16"/>
                <w:szCs w:val="16"/>
              </w:rPr>
              <w:t xml:space="preserve">375. </w:t>
            </w:r>
            <w:r>
              <w:rPr>
                <w:color w:val="000000"/>
                <w:spacing w:val="0"/>
                <w:w w:val="100"/>
                <w:position w:val="0"/>
                <w:sz w:val="16"/>
                <w:szCs w:val="16"/>
              </w:rPr>
              <w:t>62</w:t>
            </w:r>
          </w:p>
        </w:tc>
      </w:tr>
      <w:tr>
        <w:trPr>
          <w:trHeight w:val="63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28, 082, 93</w:t>
            </w:r>
          </w:p>
          <w:p>
            <w:pPr>
              <w:pStyle w:val="Style1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9.40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54, 534, 370</w:t>
            </w:r>
          </w:p>
          <w:p>
            <w:pPr>
              <w:pStyle w:val="Style1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 xml:space="preserve">6, 080, </w:t>
            </w:r>
            <w:r>
              <w:rPr>
                <w:color w:val="000000"/>
                <w:spacing w:val="0"/>
                <w:w w:val="100"/>
                <w:position w:val="0"/>
                <w:sz w:val="16"/>
                <w:szCs w:val="16"/>
              </w:rPr>
              <w:t>600.</w:t>
            </w:r>
          </w:p>
          <w:p>
            <w:pPr>
              <w:pStyle w:val="Style18"/>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1,759, 265</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23,138, 687</w:t>
            </w:r>
          </w:p>
          <w:p>
            <w:pPr>
              <w:pStyle w:val="Style1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6,153, 637</w:t>
            </w:r>
          </w:p>
          <w:p>
            <w:pPr>
              <w:pStyle w:val="Style1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119, 749, </w:t>
            </w:r>
            <w:r>
              <w:rPr>
                <w:color w:val="000000"/>
                <w:spacing w:val="0"/>
                <w:w w:val="100"/>
                <w:position w:val="0"/>
                <w:sz w:val="16"/>
                <w:szCs w:val="16"/>
              </w:rPr>
              <w:t xml:space="preserve">501. </w:t>
            </w:r>
            <w:r>
              <w:rPr>
                <w:color w:val="000000"/>
                <w:spacing w:val="0"/>
                <w:w w:val="100"/>
                <w:position w:val="0"/>
                <w:sz w:val="16"/>
                <w:szCs w:val="16"/>
              </w:rPr>
              <w:t>67</w:t>
            </w: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640"/>
              <w:jc w:val="left"/>
              <w:rPr>
                <w:sz w:val="18"/>
                <w:szCs w:val="18"/>
              </w:rPr>
            </w:pPr>
            <w:r>
              <w:rPr>
                <w:color w:val="000000"/>
                <w:spacing w:val="0"/>
                <w:w w:val="100"/>
                <w:position w:val="0"/>
                <w:sz w:val="16"/>
                <w:szCs w:val="16"/>
              </w:rPr>
              <w:t xml:space="preserve">(2) </w:t>
            </w:r>
            <w:r>
              <w:rPr>
                <w:color w:val="000000"/>
                <w:spacing w:val="0"/>
                <w:w w:val="100"/>
                <w:position w:val="0"/>
                <w:sz w:val="18"/>
                <w:szCs w:val="18"/>
              </w:rPr>
              <w:t>在建工程转 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55,038,61</w:t>
            </w:r>
          </w:p>
          <w:p>
            <w:pPr>
              <w:pStyle w:val="Style1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8.82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12,594,255</w:t>
            </w:r>
          </w:p>
          <w:p>
            <w:pPr>
              <w:pStyle w:val="Style1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67,632,873.95</w:t>
            </w: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640"/>
              <w:jc w:val="left"/>
              <w:rPr>
                <w:sz w:val="18"/>
                <w:szCs w:val="18"/>
              </w:rPr>
            </w:pPr>
            <w:r>
              <w:rPr>
                <w:color w:val="000000"/>
                <w:spacing w:val="0"/>
                <w:w w:val="100"/>
                <w:position w:val="0"/>
                <w:sz w:val="16"/>
                <w:szCs w:val="16"/>
              </w:rPr>
              <w:t xml:space="preserve">(3) </w:t>
            </w:r>
            <w:r>
              <w:rPr>
                <w:color w:val="000000"/>
                <w:spacing w:val="0"/>
                <w:w w:val="100"/>
                <w:position w:val="0"/>
                <w:sz w:val="18"/>
                <w:szCs w:val="18"/>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460"/>
              <w:jc w:val="left"/>
              <w:rPr>
                <w:sz w:val="18"/>
                <w:szCs w:val="18"/>
              </w:rPr>
            </w:pPr>
            <w:r>
              <w:rPr>
                <w:color w:val="000000"/>
                <w:spacing w:val="0"/>
                <w:w w:val="100"/>
                <w:position w:val="0"/>
                <w:sz w:val="16"/>
                <w:szCs w:val="16"/>
              </w:rPr>
              <w:t>3</w:t>
            </w:r>
            <w:r>
              <w:rPr>
                <w:color w:val="000000"/>
                <w:spacing w:val="0"/>
                <w:w w:val="100"/>
                <w:position w:val="0"/>
                <w:sz w:val="18"/>
                <w:szCs w:val="18"/>
              </w:rPr>
              <w:t>.本期 减少金额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78,122,13</w:t>
            </w:r>
          </w:p>
          <w:p>
            <w:pPr>
              <w:pStyle w:val="Style1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8.41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31,837, 221</w:t>
            </w:r>
          </w:p>
          <w:p>
            <w:pPr>
              <w:pStyle w:val="Style1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 xml:space="preserve">1,142, </w:t>
            </w:r>
            <w:r>
              <w:rPr>
                <w:color w:val="000000"/>
                <w:spacing w:val="0"/>
                <w:w w:val="100"/>
                <w:position w:val="0"/>
                <w:sz w:val="16"/>
                <w:szCs w:val="16"/>
              </w:rPr>
              <w:t>461.</w:t>
            </w:r>
          </w:p>
          <w:p>
            <w:pPr>
              <w:pStyle w:val="Style18"/>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1,282, 395</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19,409,498</w:t>
            </w:r>
          </w:p>
          <w:p>
            <w:pPr>
              <w:pStyle w:val="Style1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6, 111,371</w:t>
            </w:r>
          </w:p>
          <w:p>
            <w:pPr>
              <w:pStyle w:val="Style1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137, 905, </w:t>
            </w:r>
            <w:r>
              <w:rPr>
                <w:color w:val="000000"/>
                <w:spacing w:val="0"/>
                <w:w w:val="100"/>
                <w:position w:val="0"/>
                <w:sz w:val="16"/>
                <w:szCs w:val="16"/>
              </w:rPr>
              <w:t xml:space="preserve">087. </w:t>
            </w:r>
            <w:r>
              <w:rPr>
                <w:color w:val="000000"/>
                <w:spacing w:val="0"/>
                <w:w w:val="100"/>
                <w:position w:val="0"/>
                <w:sz w:val="16"/>
                <w:szCs w:val="16"/>
              </w:rPr>
              <w:t>88</w:t>
            </w:r>
          </w:p>
        </w:tc>
      </w:tr>
      <w:tr>
        <w:trPr>
          <w:trHeight w:val="6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640"/>
              <w:jc w:val="left"/>
              <w:rPr>
                <w:sz w:val="16"/>
                <w:szCs w:val="16"/>
              </w:rPr>
            </w:pPr>
            <w:r>
              <w:rPr>
                <w:color w:val="000000"/>
                <w:spacing w:val="0"/>
                <w:w w:val="100"/>
                <w:position w:val="0"/>
                <w:sz w:val="16"/>
                <w:szCs w:val="16"/>
              </w:rPr>
              <w:t>(1)</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处置或报废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78,122,13</w:t>
            </w:r>
          </w:p>
          <w:p>
            <w:pPr>
              <w:pStyle w:val="Style1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8.41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31,837, 221</w:t>
            </w:r>
          </w:p>
          <w:p>
            <w:pPr>
              <w:pStyle w:val="Style1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 xml:space="preserve">1,142, </w:t>
            </w:r>
            <w:r>
              <w:rPr>
                <w:color w:val="000000"/>
                <w:spacing w:val="0"/>
                <w:w w:val="100"/>
                <w:position w:val="0"/>
                <w:sz w:val="16"/>
                <w:szCs w:val="16"/>
              </w:rPr>
              <w:t>461.</w:t>
            </w:r>
          </w:p>
          <w:p>
            <w:pPr>
              <w:pStyle w:val="Style18"/>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1,282, 395</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19,409,498</w:t>
            </w:r>
          </w:p>
          <w:p>
            <w:pPr>
              <w:pStyle w:val="Style1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6, 111,371</w:t>
            </w:r>
          </w:p>
          <w:p>
            <w:pPr>
              <w:pStyle w:val="Style18"/>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137, 905, </w:t>
            </w:r>
            <w:r>
              <w:rPr>
                <w:color w:val="000000"/>
                <w:spacing w:val="0"/>
                <w:w w:val="100"/>
                <w:position w:val="0"/>
                <w:sz w:val="16"/>
                <w:szCs w:val="16"/>
              </w:rPr>
              <w:t xml:space="preserve">087. </w:t>
            </w:r>
            <w:r>
              <w:rPr>
                <w:color w:val="000000"/>
                <w:spacing w:val="0"/>
                <w:w w:val="100"/>
                <w:position w:val="0"/>
                <w:sz w:val="16"/>
                <w:szCs w:val="16"/>
              </w:rPr>
              <w:t>88</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460"/>
              <w:jc w:val="left"/>
              <w:rPr>
                <w:sz w:val="18"/>
                <w:szCs w:val="18"/>
              </w:rPr>
            </w:pPr>
            <w:r>
              <w:rPr>
                <w:color w:val="000000"/>
                <w:spacing w:val="0"/>
                <w:w w:val="100"/>
                <w:position w:val="0"/>
                <w:sz w:val="16"/>
                <w:szCs w:val="16"/>
              </w:rPr>
              <w:t>4.</w:t>
            </w:r>
            <w:r>
              <w:rPr>
                <w:color w:val="000000"/>
                <w:spacing w:val="0"/>
                <w:w w:val="100"/>
                <w:position w:val="0"/>
                <w:sz w:val="18"/>
                <w:szCs w:val="18"/>
              </w:rPr>
              <w:t>期末 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1,107, 883</w:t>
            </w:r>
          </w:p>
          <w:p>
            <w:pPr>
              <w:pStyle w:val="Style1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w:t>
            </w:r>
            <w:r>
              <w:rPr>
                <w:color w:val="000000"/>
                <w:spacing w:val="0"/>
                <w:w w:val="100"/>
                <w:position w:val="0"/>
                <w:sz w:val="16"/>
                <w:szCs w:val="16"/>
              </w:rPr>
              <w:t xml:space="preserve">098.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275, 034,71</w:t>
            </w:r>
          </w:p>
          <w:p>
            <w:pPr>
              <w:pStyle w:val="Style1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5.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156, 008, 70</w:t>
            </w:r>
          </w:p>
          <w:p>
            <w:pPr>
              <w:pStyle w:val="Style1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24, 395, 86</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124, 030, 64</w:t>
            </w:r>
          </w:p>
          <w:p>
            <w:pPr>
              <w:pStyle w:val="Style1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8.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55,163, 24</w:t>
            </w:r>
          </w:p>
          <w:p>
            <w:pPr>
              <w:pStyle w:val="Style1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2. </w:t>
            </w: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1,742,516, </w:t>
            </w:r>
            <w:r>
              <w:rPr>
                <w:color w:val="000000"/>
                <w:spacing w:val="0"/>
                <w:w w:val="100"/>
                <w:position w:val="0"/>
                <w:sz w:val="16"/>
                <w:szCs w:val="16"/>
              </w:rPr>
              <w:t xml:space="preserve">275. </w:t>
            </w:r>
            <w:r>
              <w:rPr>
                <w:color w:val="000000"/>
                <w:spacing w:val="0"/>
                <w:w w:val="100"/>
                <w:position w:val="0"/>
                <w:sz w:val="16"/>
                <w:szCs w:val="16"/>
              </w:rPr>
              <w:t>76</w:t>
            </w:r>
          </w:p>
        </w:tc>
      </w:tr>
      <w:tr>
        <w:trPr>
          <w:trHeight w:val="322" w:hRule="exact"/>
        </w:trPr>
        <w:tc>
          <w:tcPr>
            <w:gridSpan w:val="8"/>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r>
      <w:tr>
        <w:trPr>
          <w:trHeight w:val="64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460"/>
              <w:jc w:val="left"/>
              <w:rPr>
                <w:sz w:val="18"/>
                <w:szCs w:val="18"/>
              </w:rPr>
            </w:pPr>
            <w:r>
              <w:rPr>
                <w:color w:val="000000"/>
                <w:spacing w:val="0"/>
                <w:w w:val="100"/>
                <w:position w:val="0"/>
                <w:sz w:val="16"/>
                <w:szCs w:val="16"/>
              </w:rPr>
              <w:t>1</w:t>
            </w:r>
            <w:r>
              <w:rPr>
                <w:color w:val="000000"/>
                <w:spacing w:val="0"/>
                <w:w w:val="100"/>
                <w:position w:val="0"/>
                <w:sz w:val="18"/>
                <w:szCs w:val="18"/>
              </w:rPr>
              <w:t>.期初 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164, 930,3</w:t>
            </w:r>
          </w:p>
          <w:p>
            <w:pPr>
              <w:pStyle w:val="Style1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03.97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111,445, 20</w:t>
            </w:r>
          </w:p>
          <w:p>
            <w:pPr>
              <w:pStyle w:val="Style1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1. </w:t>
            </w:r>
            <w:r>
              <w:rPr>
                <w:color w:val="000000"/>
                <w:spacing w:val="0"/>
                <w:w w:val="100"/>
                <w:position w:val="0"/>
                <w:sz w:val="16"/>
                <w:szCs w:val="16"/>
              </w:rPr>
              <w:t>61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60, 543, 670</w:t>
            </w:r>
          </w:p>
          <w:p>
            <w:pPr>
              <w:pStyle w:val="Style1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16, 393, 25</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84, 251,879</w:t>
            </w:r>
          </w:p>
          <w:p>
            <w:pPr>
              <w:pStyle w:val="Style1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36,134, 42</w:t>
            </w:r>
          </w:p>
          <w:p>
            <w:pPr>
              <w:pStyle w:val="Style1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4. </w:t>
            </w:r>
            <w:r>
              <w:rPr>
                <w:color w:val="000000"/>
                <w:spacing w:val="0"/>
                <w:w w:val="100"/>
                <w:position w:val="0"/>
                <w:sz w:val="16"/>
                <w:szCs w:val="16"/>
              </w:rPr>
              <w:t>26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473, 698, </w:t>
            </w:r>
            <w:r>
              <w:rPr>
                <w:color w:val="000000"/>
                <w:spacing w:val="0"/>
                <w:w w:val="100"/>
                <w:position w:val="0"/>
                <w:sz w:val="16"/>
                <w:szCs w:val="16"/>
              </w:rPr>
              <w:t xml:space="preserve">730. </w:t>
            </w:r>
            <w:r>
              <w:rPr>
                <w:color w:val="000000"/>
                <w:spacing w:val="0"/>
                <w:w w:val="100"/>
                <w:position w:val="0"/>
                <w:sz w:val="16"/>
                <w:szCs w:val="16"/>
              </w:rPr>
              <w:t>17</w:t>
            </w:r>
          </w:p>
        </w:tc>
      </w:tr>
    </w:tbl>
    <w:p>
      <w:pPr>
        <w:widowControl w:val="0"/>
        <w:spacing w:line="1" w:lineRule="exact"/>
      </w:pPr>
      <w:r>
        <w:br w:type="page"/>
      </w:r>
    </w:p>
    <w:tbl>
      <w:tblPr>
        <w:tblOverlap w:val="never"/>
        <w:jc w:val="center"/>
        <w:tblLayout w:type="fixed"/>
      </w:tblPr>
      <w:tblGrid>
        <w:gridCol w:w="1238"/>
        <w:gridCol w:w="1094"/>
        <w:gridCol w:w="1157"/>
        <w:gridCol w:w="1152"/>
        <w:gridCol w:w="1090"/>
        <w:gridCol w:w="1157"/>
        <w:gridCol w:w="1085"/>
        <w:gridCol w:w="1680"/>
      </w:tblGrid>
      <w:tr>
        <w:trPr>
          <w:trHeight w:val="6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480"/>
              <w:jc w:val="both"/>
              <w:rPr>
                <w:sz w:val="18"/>
                <w:szCs w:val="18"/>
              </w:rPr>
            </w:pPr>
            <w:r>
              <w:rPr>
                <w:color w:val="000000"/>
                <w:spacing w:val="0"/>
                <w:w w:val="100"/>
                <w:position w:val="0"/>
                <w:sz w:val="16"/>
                <w:szCs w:val="16"/>
              </w:rPr>
              <w:t>2</w:t>
            </w:r>
            <w:r>
              <w:rPr>
                <w:color w:val="000000"/>
                <w:spacing w:val="0"/>
                <w:w w:val="100"/>
                <w:position w:val="0"/>
                <w:sz w:val="18"/>
                <w:szCs w:val="18"/>
              </w:rPr>
              <w:t>.本期 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29,913, 08</w:t>
            </w:r>
          </w:p>
          <w:p>
            <w:pPr>
              <w:pStyle w:val="Style1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0.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22, 587,142</w:t>
            </w:r>
          </w:p>
          <w:p>
            <w:pPr>
              <w:pStyle w:val="Style1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12, 259, 604</w:t>
            </w:r>
          </w:p>
          <w:p>
            <w:pPr>
              <w:pStyle w:val="Style1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1,535, 507</w:t>
            </w:r>
          </w:p>
          <w:p>
            <w:pPr>
              <w:pStyle w:val="Style18"/>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20,191,811</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both"/>
              <w:rPr>
                <w:sz w:val="16"/>
                <w:szCs w:val="16"/>
              </w:rPr>
            </w:pPr>
            <w:r>
              <w:rPr>
                <w:color w:val="000000"/>
                <w:spacing w:val="0"/>
                <w:w w:val="100"/>
                <w:position w:val="0"/>
                <w:sz w:val="16"/>
                <w:szCs w:val="16"/>
              </w:rPr>
              <w:t>5, 157, 525</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91,644, </w:t>
            </w:r>
            <w:r>
              <w:rPr>
                <w:color w:val="000000"/>
                <w:spacing w:val="0"/>
                <w:w w:val="100"/>
                <w:position w:val="0"/>
                <w:sz w:val="16"/>
                <w:szCs w:val="16"/>
              </w:rPr>
              <w:t xml:space="preserve">671. </w:t>
            </w:r>
            <w:r>
              <w:rPr>
                <w:color w:val="000000"/>
                <w:spacing w:val="0"/>
                <w:w w:val="100"/>
                <w:position w:val="0"/>
                <w:sz w:val="16"/>
                <w:szCs w:val="16"/>
              </w:rPr>
              <w:t>13</w:t>
            </w:r>
          </w:p>
        </w:tc>
      </w:tr>
      <w:tr>
        <w:trPr>
          <w:trHeight w:val="63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29,913, 08</w:t>
            </w:r>
          </w:p>
          <w:p>
            <w:pPr>
              <w:pStyle w:val="Style1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0.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22, 587,142</w:t>
            </w:r>
          </w:p>
          <w:p>
            <w:pPr>
              <w:pStyle w:val="Style1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12, 259, 604</w:t>
            </w:r>
          </w:p>
          <w:p>
            <w:pPr>
              <w:pStyle w:val="Style1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1,535, 507</w:t>
            </w:r>
          </w:p>
          <w:p>
            <w:pPr>
              <w:pStyle w:val="Style18"/>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20,191,811</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both"/>
              <w:rPr>
                <w:sz w:val="16"/>
                <w:szCs w:val="16"/>
              </w:rPr>
            </w:pPr>
            <w:r>
              <w:rPr>
                <w:color w:val="000000"/>
                <w:spacing w:val="0"/>
                <w:w w:val="100"/>
                <w:position w:val="0"/>
                <w:sz w:val="16"/>
                <w:szCs w:val="16"/>
              </w:rPr>
              <w:t>5, 157, 525</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91,644, </w:t>
            </w:r>
            <w:r>
              <w:rPr>
                <w:color w:val="000000"/>
                <w:spacing w:val="0"/>
                <w:w w:val="100"/>
                <w:position w:val="0"/>
                <w:sz w:val="16"/>
                <w:szCs w:val="16"/>
              </w:rPr>
              <w:t xml:space="preserve">671. </w:t>
            </w:r>
            <w:r>
              <w:rPr>
                <w:color w:val="000000"/>
                <w:spacing w:val="0"/>
                <w:w w:val="100"/>
                <w:position w:val="0"/>
                <w:sz w:val="16"/>
                <w:szCs w:val="16"/>
              </w:rPr>
              <w:t>13</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480"/>
              <w:jc w:val="both"/>
              <w:rPr>
                <w:sz w:val="18"/>
                <w:szCs w:val="18"/>
              </w:rPr>
            </w:pPr>
            <w:r>
              <w:rPr>
                <w:color w:val="000000"/>
                <w:spacing w:val="0"/>
                <w:w w:val="100"/>
                <w:position w:val="0"/>
                <w:sz w:val="16"/>
                <w:szCs w:val="16"/>
              </w:rPr>
              <w:t>3</w:t>
            </w:r>
            <w:r>
              <w:rPr>
                <w:color w:val="000000"/>
                <w:spacing w:val="0"/>
                <w:w w:val="100"/>
                <w:position w:val="0"/>
                <w:sz w:val="18"/>
                <w:szCs w:val="18"/>
              </w:rPr>
              <w:t>.本期 减少金额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29,511,09</w:t>
            </w:r>
          </w:p>
          <w:p>
            <w:pPr>
              <w:pStyle w:val="Style1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7.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27, 932, 831</w:t>
            </w:r>
          </w:p>
          <w:p>
            <w:pPr>
              <w:pStyle w:val="Style1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816, </w:t>
            </w:r>
            <w:r>
              <w:rPr>
                <w:color w:val="000000"/>
                <w:spacing w:val="0"/>
                <w:w w:val="100"/>
                <w:position w:val="0"/>
                <w:sz w:val="16"/>
                <w:szCs w:val="16"/>
              </w:rPr>
              <w:t xml:space="preserve">524.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both"/>
              <w:rPr>
                <w:sz w:val="16"/>
                <w:szCs w:val="16"/>
              </w:rPr>
            </w:pPr>
            <w:r>
              <w:rPr>
                <w:color w:val="000000"/>
                <w:spacing w:val="0"/>
                <w:w w:val="100"/>
                <w:position w:val="0"/>
                <w:sz w:val="16"/>
                <w:szCs w:val="16"/>
              </w:rPr>
              <w:t>1, 180, 478</w:t>
            </w:r>
          </w:p>
          <w:p>
            <w:pPr>
              <w:pStyle w:val="Style18"/>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14, 427, 053</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both"/>
              <w:rPr>
                <w:sz w:val="16"/>
                <w:szCs w:val="16"/>
              </w:rPr>
            </w:pPr>
            <w:r>
              <w:rPr>
                <w:color w:val="000000"/>
                <w:spacing w:val="0"/>
                <w:w w:val="100"/>
                <w:position w:val="0"/>
                <w:sz w:val="16"/>
                <w:szCs w:val="16"/>
              </w:rPr>
              <w:t>5, 683,817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79, </w:t>
            </w:r>
            <w:r>
              <w:rPr>
                <w:color w:val="000000"/>
                <w:spacing w:val="0"/>
                <w:w w:val="100"/>
                <w:position w:val="0"/>
                <w:sz w:val="16"/>
                <w:szCs w:val="16"/>
              </w:rPr>
              <w:t>551,803.21</w:t>
            </w:r>
          </w:p>
        </w:tc>
      </w:tr>
      <w:tr>
        <w:trPr>
          <w:trHeight w:val="63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处置或报废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29,511,09</w:t>
            </w:r>
          </w:p>
          <w:p>
            <w:pPr>
              <w:pStyle w:val="Style1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7.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27, 932, 831</w:t>
            </w:r>
          </w:p>
          <w:p>
            <w:pPr>
              <w:pStyle w:val="Style1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816, </w:t>
            </w:r>
            <w:r>
              <w:rPr>
                <w:color w:val="000000"/>
                <w:spacing w:val="0"/>
                <w:w w:val="100"/>
                <w:position w:val="0"/>
                <w:sz w:val="16"/>
                <w:szCs w:val="16"/>
              </w:rPr>
              <w:t xml:space="preserve">524.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both"/>
              <w:rPr>
                <w:sz w:val="16"/>
                <w:szCs w:val="16"/>
              </w:rPr>
            </w:pPr>
            <w:r>
              <w:rPr>
                <w:color w:val="000000"/>
                <w:spacing w:val="0"/>
                <w:w w:val="100"/>
                <w:position w:val="0"/>
                <w:sz w:val="16"/>
                <w:szCs w:val="16"/>
              </w:rPr>
              <w:t>1, 180, 478</w:t>
            </w:r>
          </w:p>
          <w:p>
            <w:pPr>
              <w:pStyle w:val="Style18"/>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14, 427, 053</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both"/>
              <w:rPr>
                <w:sz w:val="16"/>
                <w:szCs w:val="16"/>
              </w:rPr>
            </w:pPr>
            <w:r>
              <w:rPr>
                <w:color w:val="000000"/>
                <w:spacing w:val="0"/>
                <w:w w:val="100"/>
                <w:position w:val="0"/>
                <w:sz w:val="16"/>
                <w:szCs w:val="16"/>
              </w:rPr>
              <w:t>5, 683,817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79, </w:t>
            </w:r>
            <w:r>
              <w:rPr>
                <w:color w:val="000000"/>
                <w:spacing w:val="0"/>
                <w:w w:val="100"/>
                <w:position w:val="0"/>
                <w:sz w:val="16"/>
                <w:szCs w:val="16"/>
              </w:rPr>
              <w:t>551,803.21</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480"/>
              <w:jc w:val="both"/>
              <w:rPr>
                <w:sz w:val="18"/>
                <w:szCs w:val="18"/>
              </w:rPr>
            </w:pPr>
            <w:r>
              <w:rPr>
                <w:color w:val="000000"/>
                <w:spacing w:val="0"/>
                <w:w w:val="100"/>
                <w:position w:val="0"/>
                <w:sz w:val="16"/>
                <w:szCs w:val="16"/>
              </w:rPr>
              <w:t>4.</w:t>
            </w:r>
            <w:r>
              <w:rPr>
                <w:color w:val="000000"/>
                <w:spacing w:val="0"/>
                <w:w w:val="100"/>
                <w:position w:val="0"/>
                <w:sz w:val="18"/>
                <w:szCs w:val="18"/>
              </w:rPr>
              <w:t>期末 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165, 332,2</w:t>
            </w:r>
          </w:p>
          <w:p>
            <w:pPr>
              <w:pStyle w:val="Style1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86.58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106, 099,51</w:t>
            </w:r>
          </w:p>
          <w:p>
            <w:pPr>
              <w:pStyle w:val="Style1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3.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71,986, 750</w:t>
            </w:r>
          </w:p>
          <w:p>
            <w:pPr>
              <w:pStyle w:val="Style1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both"/>
              <w:rPr>
                <w:sz w:val="16"/>
                <w:szCs w:val="16"/>
              </w:rPr>
            </w:pPr>
            <w:r>
              <w:rPr>
                <w:color w:val="000000"/>
                <w:spacing w:val="0"/>
                <w:w w:val="100"/>
                <w:position w:val="0"/>
                <w:sz w:val="16"/>
                <w:szCs w:val="16"/>
              </w:rPr>
              <w:t>16, 748, 27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90,016, 637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both"/>
              <w:rPr>
                <w:sz w:val="16"/>
                <w:szCs w:val="16"/>
              </w:rPr>
            </w:pPr>
            <w:r>
              <w:rPr>
                <w:color w:val="000000"/>
                <w:spacing w:val="0"/>
                <w:w w:val="100"/>
                <w:position w:val="0"/>
                <w:sz w:val="16"/>
                <w:szCs w:val="16"/>
              </w:rPr>
              <w:t>35, 608,13</w:t>
            </w:r>
          </w:p>
          <w:p>
            <w:pPr>
              <w:pStyle w:val="Style1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 </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485, </w:t>
            </w:r>
            <w:r>
              <w:rPr>
                <w:color w:val="000000"/>
                <w:spacing w:val="0"/>
                <w:w w:val="100"/>
                <w:position w:val="0"/>
                <w:sz w:val="16"/>
                <w:szCs w:val="16"/>
              </w:rPr>
              <w:t xml:space="preserve">791,598. </w:t>
            </w:r>
            <w:r>
              <w:rPr>
                <w:color w:val="000000"/>
                <w:spacing w:val="0"/>
                <w:w w:val="100"/>
                <w:position w:val="0"/>
                <w:sz w:val="16"/>
                <w:szCs w:val="16"/>
              </w:rPr>
              <w:t>09</w:t>
            </w:r>
          </w:p>
        </w:tc>
      </w:tr>
      <w:tr>
        <w:trPr>
          <w:trHeight w:val="322" w:hRule="exact"/>
        </w:trPr>
        <w:tc>
          <w:tcPr>
            <w:gridSpan w:val="8"/>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480"/>
              <w:jc w:val="both"/>
              <w:rPr>
                <w:sz w:val="18"/>
                <w:szCs w:val="18"/>
              </w:rPr>
            </w:pPr>
            <w:r>
              <w:rPr>
                <w:color w:val="000000"/>
                <w:spacing w:val="0"/>
                <w:w w:val="100"/>
                <w:position w:val="0"/>
                <w:sz w:val="16"/>
                <w:szCs w:val="16"/>
              </w:rPr>
              <w:t>1</w:t>
            </w:r>
            <w:r>
              <w:rPr>
                <w:color w:val="000000"/>
                <w:spacing w:val="0"/>
                <w:w w:val="100"/>
                <w:position w:val="0"/>
                <w:sz w:val="18"/>
                <w:szCs w:val="18"/>
              </w:rPr>
              <w:t>.期初 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1,650, 000</w:t>
            </w:r>
          </w:p>
          <w:p>
            <w:pPr>
              <w:pStyle w:val="Style18"/>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42,712.86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692,712. </w:t>
            </w:r>
            <w:r>
              <w:rPr>
                <w:color w:val="000000"/>
                <w:spacing w:val="0"/>
                <w:w w:val="100"/>
                <w:position w:val="0"/>
                <w:sz w:val="16"/>
                <w:szCs w:val="16"/>
              </w:rPr>
              <w:t>86</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480"/>
              <w:jc w:val="both"/>
              <w:rPr>
                <w:sz w:val="18"/>
                <w:szCs w:val="18"/>
              </w:rPr>
            </w:pPr>
            <w:r>
              <w:rPr>
                <w:color w:val="000000"/>
                <w:spacing w:val="0"/>
                <w:w w:val="100"/>
                <w:position w:val="0"/>
                <w:sz w:val="16"/>
                <w:szCs w:val="16"/>
              </w:rPr>
              <w:t>2</w:t>
            </w:r>
            <w:r>
              <w:rPr>
                <w:color w:val="000000"/>
                <w:spacing w:val="0"/>
                <w:w w:val="100"/>
                <w:position w:val="0"/>
                <w:sz w:val="18"/>
                <w:szCs w:val="18"/>
              </w:rPr>
              <w:t>.本期 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480"/>
              <w:jc w:val="both"/>
              <w:rPr>
                <w:sz w:val="18"/>
                <w:szCs w:val="18"/>
              </w:rPr>
            </w:pPr>
            <w:r>
              <w:rPr>
                <w:color w:val="000000"/>
                <w:spacing w:val="0"/>
                <w:w w:val="100"/>
                <w:position w:val="0"/>
                <w:sz w:val="16"/>
                <w:szCs w:val="16"/>
              </w:rPr>
              <w:t>3</w:t>
            </w:r>
            <w:r>
              <w:rPr>
                <w:color w:val="000000"/>
                <w:spacing w:val="0"/>
                <w:w w:val="100"/>
                <w:position w:val="0"/>
                <w:sz w:val="18"/>
                <w:szCs w:val="18"/>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480"/>
              <w:jc w:val="both"/>
              <w:rPr>
                <w:sz w:val="18"/>
                <w:szCs w:val="18"/>
              </w:rPr>
            </w:pPr>
            <w:r>
              <w:rPr>
                <w:color w:val="000000"/>
                <w:spacing w:val="0"/>
                <w:w w:val="100"/>
                <w:position w:val="0"/>
                <w:sz w:val="16"/>
                <w:szCs w:val="16"/>
              </w:rPr>
              <w:t>4.</w:t>
            </w:r>
            <w:r>
              <w:rPr>
                <w:color w:val="000000"/>
                <w:spacing w:val="0"/>
                <w:w w:val="100"/>
                <w:position w:val="0"/>
                <w:sz w:val="18"/>
                <w:szCs w:val="18"/>
              </w:rPr>
              <w:t>期末 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1,650, 000</w:t>
            </w:r>
          </w:p>
          <w:p>
            <w:pPr>
              <w:pStyle w:val="Style18"/>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000.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42,712.86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692,712. </w:t>
            </w:r>
            <w:r>
              <w:rPr>
                <w:color w:val="000000"/>
                <w:spacing w:val="0"/>
                <w:w w:val="100"/>
                <w:position w:val="0"/>
                <w:sz w:val="16"/>
                <w:szCs w:val="16"/>
              </w:rPr>
              <w:t>86</w:t>
            </w:r>
          </w:p>
        </w:tc>
      </w:tr>
      <w:tr>
        <w:trPr>
          <w:trHeight w:val="322" w:hRule="exact"/>
        </w:trPr>
        <w:tc>
          <w:tcPr>
            <w:gridSpan w:val="8"/>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480"/>
              <w:jc w:val="both"/>
              <w:rPr>
                <w:sz w:val="18"/>
                <w:szCs w:val="18"/>
              </w:rPr>
            </w:pPr>
            <w:r>
              <w:rPr>
                <w:color w:val="000000"/>
                <w:spacing w:val="0"/>
                <w:w w:val="100"/>
                <w:position w:val="0"/>
                <w:sz w:val="16"/>
                <w:szCs w:val="16"/>
              </w:rPr>
              <w:t>1</w:t>
            </w:r>
            <w:r>
              <w:rPr>
                <w:color w:val="000000"/>
                <w:spacing w:val="0"/>
                <w:w w:val="100"/>
                <w:position w:val="0"/>
                <w:sz w:val="18"/>
                <w:szCs w:val="18"/>
              </w:rPr>
              <w:t>.期末 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940, 900, 8</w:t>
            </w:r>
          </w:p>
          <w:p>
            <w:pPr>
              <w:pStyle w:val="Style1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11.97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168, 935, 20</w:t>
            </w:r>
          </w:p>
          <w:p>
            <w:pPr>
              <w:pStyle w:val="Style1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2.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83, 021,954</w:t>
            </w:r>
          </w:p>
          <w:p>
            <w:pPr>
              <w:pStyle w:val="Style1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both"/>
              <w:rPr>
                <w:sz w:val="16"/>
                <w:szCs w:val="16"/>
              </w:rPr>
            </w:pPr>
            <w:r>
              <w:rPr>
                <w:color w:val="000000"/>
                <w:spacing w:val="0"/>
                <w:w w:val="100"/>
                <w:position w:val="0"/>
                <w:sz w:val="16"/>
                <w:szCs w:val="16"/>
              </w:rPr>
              <w:t>7, 647, 586</w:t>
            </w:r>
          </w:p>
          <w:p>
            <w:pPr>
              <w:pStyle w:val="Style18"/>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33, 971,298</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both"/>
              <w:rPr>
                <w:sz w:val="16"/>
                <w:szCs w:val="16"/>
              </w:rPr>
            </w:pPr>
            <w:r>
              <w:rPr>
                <w:color w:val="000000"/>
                <w:spacing w:val="0"/>
                <w:w w:val="100"/>
                <w:position w:val="0"/>
                <w:sz w:val="16"/>
                <w:szCs w:val="16"/>
              </w:rPr>
              <w:t>19, 555,10</w:t>
            </w:r>
          </w:p>
          <w:p>
            <w:pPr>
              <w:pStyle w:val="Style1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9. </w:t>
            </w:r>
            <w:r>
              <w:rPr>
                <w:color w:val="000000"/>
                <w:spacing w:val="0"/>
                <w:w w:val="100"/>
                <w:position w:val="0"/>
                <w:sz w:val="16"/>
                <w:szCs w:val="16"/>
              </w:rPr>
              <w:t>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1,254, </w:t>
            </w:r>
            <w:r>
              <w:rPr>
                <w:color w:val="000000"/>
                <w:spacing w:val="0"/>
                <w:w w:val="100"/>
                <w:position w:val="0"/>
                <w:sz w:val="16"/>
                <w:szCs w:val="16"/>
              </w:rPr>
              <w:t>031,964.81</w:t>
            </w:r>
          </w:p>
        </w:tc>
      </w:tr>
      <w:tr>
        <w:trPr>
          <w:trHeight w:val="64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480"/>
              <w:jc w:val="both"/>
              <w:rPr>
                <w:sz w:val="18"/>
                <w:szCs w:val="18"/>
              </w:rPr>
            </w:pPr>
            <w:r>
              <w:rPr>
                <w:color w:val="000000"/>
                <w:spacing w:val="0"/>
                <w:w w:val="100"/>
                <w:position w:val="0"/>
                <w:sz w:val="16"/>
                <w:szCs w:val="16"/>
              </w:rPr>
              <w:t>2</w:t>
            </w:r>
            <w:r>
              <w:rPr>
                <w:color w:val="000000"/>
                <w:spacing w:val="0"/>
                <w:w w:val="100"/>
                <w:position w:val="0"/>
                <w:sz w:val="18"/>
                <w:szCs w:val="18"/>
              </w:rPr>
              <w:t>.期初 账面价值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936, 303, 3</w:t>
            </w:r>
          </w:p>
          <w:p>
            <w:pPr>
              <w:pStyle w:val="Style1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74. </w:t>
            </w:r>
            <w:r>
              <w:rPr>
                <w:color w:val="000000"/>
                <w:spacing w:val="0"/>
                <w:w w:val="100"/>
                <w:position w:val="0"/>
                <w:sz w:val="16"/>
                <w:szCs w:val="16"/>
              </w:rPr>
              <w:t>77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both"/>
              <w:rPr>
                <w:sz w:val="16"/>
                <w:szCs w:val="16"/>
              </w:rPr>
            </w:pPr>
            <w:r>
              <w:rPr>
                <w:color w:val="000000"/>
                <w:spacing w:val="0"/>
                <w:w w:val="100"/>
                <w:position w:val="0"/>
                <w:sz w:val="16"/>
                <w:szCs w:val="16"/>
              </w:rPr>
              <w:t>140, 892, 36</w:t>
            </w:r>
          </w:p>
          <w:p>
            <w:pPr>
              <w:pStyle w:val="Style1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5. </w:t>
            </w:r>
            <w:r>
              <w:rPr>
                <w:color w:val="000000"/>
                <w:spacing w:val="0"/>
                <w:w w:val="100"/>
                <w:position w:val="0"/>
                <w:sz w:val="16"/>
                <w:szCs w:val="16"/>
              </w:rPr>
              <w:t>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76, 932, 640</w:t>
            </w:r>
          </w:p>
          <w:p>
            <w:pPr>
              <w:pStyle w:val="Style1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both"/>
              <w:rPr>
                <w:sz w:val="16"/>
                <w:szCs w:val="16"/>
              </w:rPr>
            </w:pPr>
            <w:r>
              <w:rPr>
                <w:color w:val="000000"/>
                <w:spacing w:val="0"/>
                <w:w w:val="100"/>
                <w:position w:val="0"/>
                <w:sz w:val="16"/>
                <w:szCs w:val="16"/>
              </w:rPr>
              <w:t>7, 525, 745</w:t>
            </w:r>
          </w:p>
          <w:p>
            <w:pPr>
              <w:pStyle w:val="Style18"/>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36, 006, 867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both"/>
              <w:rPr>
                <w:sz w:val="16"/>
                <w:szCs w:val="16"/>
              </w:rPr>
            </w:pPr>
            <w:r>
              <w:rPr>
                <w:color w:val="000000"/>
                <w:spacing w:val="0"/>
                <w:w w:val="100"/>
                <w:position w:val="0"/>
                <w:sz w:val="16"/>
                <w:szCs w:val="16"/>
              </w:rPr>
              <w:t>18, 986, 55</w:t>
            </w:r>
          </w:p>
          <w:p>
            <w:pPr>
              <w:pStyle w:val="Style18"/>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 </w:t>
            </w:r>
            <w:r>
              <w:rPr>
                <w:color w:val="000000"/>
                <w:spacing w:val="0"/>
                <w:w w:val="100"/>
                <w:position w:val="0"/>
                <w:sz w:val="16"/>
                <w:szCs w:val="16"/>
              </w:rPr>
              <w:t>07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1,216, 647, </w:t>
            </w:r>
            <w:r>
              <w:rPr>
                <w:color w:val="000000"/>
                <w:spacing w:val="0"/>
                <w:w w:val="100"/>
                <w:position w:val="0"/>
                <w:sz w:val="16"/>
                <w:szCs w:val="16"/>
              </w:rPr>
              <w:t xml:space="preserve">544. </w:t>
            </w:r>
            <w:r>
              <w:rPr>
                <w:color w:val="000000"/>
                <w:spacing w:val="0"/>
                <w:w w:val="100"/>
                <w:position w:val="0"/>
                <w:sz w:val="16"/>
                <w:szCs w:val="16"/>
              </w:rPr>
              <w:t>99</w:t>
            </w:r>
          </w:p>
        </w:tc>
      </w:tr>
    </w:tbl>
    <w:p>
      <w:pPr>
        <w:widowControl w:val="0"/>
        <w:spacing w:after="719" w:line="1" w:lineRule="exact"/>
      </w:pPr>
    </w:p>
    <w:p>
      <w:pPr>
        <w:pStyle w:val="Style21"/>
        <w:keepNext/>
        <w:keepLines/>
        <w:widowControl w:val="0"/>
        <w:numPr>
          <w:ilvl w:val="0"/>
          <w:numId w:val="131"/>
        </w:numPr>
        <w:shd w:val="clear" w:color="auto" w:fill="auto"/>
        <w:bidi w:val="0"/>
        <w:spacing w:before="0" w:after="140" w:line="240" w:lineRule="auto"/>
        <w:ind w:left="0" w:right="0" w:firstLine="700"/>
        <w:jc w:val="left"/>
      </w:pPr>
      <w:bookmarkStart w:id="1300" w:name="bookmark1300"/>
      <w:bookmarkStart w:id="1301" w:name="bookmark1301"/>
      <w:bookmarkStart w:id="1302" w:name="bookmark1302"/>
      <w:bookmarkStart w:id="1303" w:name="bookmark1303"/>
      <w:bookmarkEnd w:id="1302"/>
      <w:r>
        <w:rPr>
          <w:color w:val="000000"/>
          <w:spacing w:val="0"/>
          <w:w w:val="100"/>
          <w:position w:val="0"/>
        </w:rPr>
        <w:t>.</w:t>
      </w:r>
      <w:r>
        <w:rPr>
          <w:color w:val="000000"/>
          <w:spacing w:val="0"/>
          <w:w w:val="100"/>
          <w:position w:val="0"/>
        </w:rPr>
        <w:t>暂时闲置的固定资产情况</w:t>
      </w:r>
      <w:bookmarkEnd w:id="1300"/>
      <w:bookmarkEnd w:id="1301"/>
      <w:bookmarkEnd w:id="1303"/>
    </w:p>
    <w:p>
      <w:pPr>
        <w:pStyle w:val="Style5"/>
        <w:keepNext w:val="0"/>
        <w:keepLines w:val="0"/>
        <w:widowControl w:val="0"/>
        <w:shd w:val="clear" w:color="auto" w:fill="auto"/>
        <w:bidi w:val="0"/>
        <w:spacing w:before="0" w:after="60" w:line="240" w:lineRule="auto"/>
        <w:ind w:left="0" w:right="0" w:firstLine="70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7220" w:right="0" w:firstLine="0"/>
        <w:jc w:val="left"/>
      </w:pPr>
      <w:r>
        <w:rPr>
          <w:color w:val="000000"/>
          <w:spacing w:val="0"/>
          <w:w w:val="100"/>
          <w:position w:val="0"/>
        </w:rPr>
        <w:t>单位：元币种：人民币</w:t>
      </w:r>
    </w:p>
    <w:tbl>
      <w:tblPr>
        <w:tblOverlap w:val="never"/>
        <w:jc w:val="center"/>
        <w:tblLayout w:type="fixed"/>
      </w:tblPr>
      <w:tblGrid>
        <w:gridCol w:w="1464"/>
        <w:gridCol w:w="1560"/>
        <w:gridCol w:w="1555"/>
        <w:gridCol w:w="1421"/>
        <w:gridCol w:w="1699"/>
        <w:gridCol w:w="1229"/>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账面原值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累计折旧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房屋及建筑 物</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131,015, </w:t>
            </w:r>
            <w:r>
              <w:rPr>
                <w:color w:val="000000"/>
                <w:spacing w:val="0"/>
                <w:w w:val="100"/>
                <w:position w:val="0"/>
                <w:sz w:val="16"/>
                <w:szCs w:val="16"/>
              </w:rPr>
              <w:t xml:space="preserve">059. </w:t>
            </w:r>
            <w:r>
              <w:rPr>
                <w:color w:val="000000"/>
                <w:spacing w:val="0"/>
                <w:w w:val="100"/>
                <w:position w:val="0"/>
                <w:sz w:val="16"/>
                <w:szCs w:val="16"/>
              </w:rPr>
              <w:t>32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10, 176, </w:t>
            </w:r>
            <w:r>
              <w:rPr>
                <w:color w:val="000000"/>
                <w:spacing w:val="0"/>
                <w:w w:val="100"/>
                <w:position w:val="0"/>
                <w:sz w:val="16"/>
                <w:szCs w:val="16"/>
              </w:rPr>
              <w:t xml:space="preserve">409. </w:t>
            </w:r>
            <w:r>
              <w:rPr>
                <w:color w:val="000000"/>
                <w:spacing w:val="0"/>
                <w:w w:val="100"/>
                <w:position w:val="0"/>
                <w:sz w:val="16"/>
                <w:szCs w:val="16"/>
              </w:rPr>
              <w:t>30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1,650,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119, 188, </w:t>
            </w:r>
            <w:r>
              <w:rPr>
                <w:color w:val="000000"/>
                <w:spacing w:val="0"/>
                <w:w w:val="100"/>
                <w:position w:val="0"/>
                <w:sz w:val="16"/>
                <w:szCs w:val="16"/>
              </w:rPr>
              <w:t xml:space="preserve">650. </w:t>
            </w:r>
            <w:r>
              <w:rPr>
                <w:color w:val="000000"/>
                <w:spacing w:val="0"/>
                <w:w w:val="100"/>
                <w:position w:val="0"/>
                <w:sz w:val="16"/>
                <w:szCs w:val="16"/>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4, 530, </w:t>
            </w:r>
            <w:r>
              <w:rPr>
                <w:color w:val="000000"/>
                <w:spacing w:val="0"/>
                <w:w w:val="100"/>
                <w:position w:val="0"/>
                <w:sz w:val="16"/>
                <w:szCs w:val="16"/>
              </w:rPr>
              <w:t xml:space="preserve">949.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3, 304, </w:t>
            </w:r>
            <w:r>
              <w:rPr>
                <w:color w:val="000000"/>
                <w:spacing w:val="0"/>
                <w:w w:val="100"/>
                <w:position w:val="0"/>
                <w:sz w:val="16"/>
                <w:szCs w:val="16"/>
              </w:rPr>
              <w:t xml:space="preserve">402.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226, </w:t>
            </w:r>
            <w:r>
              <w:rPr>
                <w:color w:val="000000"/>
                <w:spacing w:val="0"/>
                <w:w w:val="100"/>
                <w:position w:val="0"/>
                <w:sz w:val="16"/>
                <w:szCs w:val="16"/>
              </w:rPr>
              <w:t xml:space="preserve">547. </w:t>
            </w:r>
            <w:r>
              <w:rPr>
                <w:color w:val="000000"/>
                <w:spacing w:val="0"/>
                <w:w w:val="100"/>
                <w:position w:val="0"/>
                <w:sz w:val="16"/>
                <w:szCs w:val="16"/>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135, 546, </w:t>
            </w:r>
            <w:r>
              <w:rPr>
                <w:color w:val="000000"/>
                <w:spacing w:val="0"/>
                <w:w w:val="100"/>
                <w:position w:val="0"/>
                <w:sz w:val="16"/>
                <w:szCs w:val="16"/>
              </w:rPr>
              <w:t xml:space="preserve">008. </w:t>
            </w:r>
            <w:r>
              <w:rPr>
                <w:color w:val="000000"/>
                <w:spacing w:val="0"/>
                <w:w w:val="100"/>
                <w:position w:val="0"/>
                <w:sz w:val="16"/>
                <w:szCs w:val="16"/>
              </w:rPr>
              <w:t>95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13, </w:t>
            </w:r>
            <w:r>
              <w:rPr>
                <w:color w:val="000000"/>
                <w:spacing w:val="0"/>
                <w:w w:val="100"/>
                <w:position w:val="0"/>
                <w:sz w:val="16"/>
                <w:szCs w:val="16"/>
              </w:rPr>
              <w:t>480,811.45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2, 650,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119,415, </w:t>
            </w:r>
            <w:r>
              <w:rPr>
                <w:color w:val="000000"/>
                <w:spacing w:val="0"/>
                <w:w w:val="100"/>
                <w:position w:val="0"/>
                <w:sz w:val="16"/>
                <w:szCs w:val="16"/>
              </w:rPr>
              <w:t xml:space="preserve">197. </w:t>
            </w:r>
            <w:r>
              <w:rPr>
                <w:color w:val="000000"/>
                <w:spacing w:val="0"/>
                <w:w w:val="100"/>
                <w:position w:val="0"/>
                <w:sz w:val="16"/>
                <w:szCs w:val="16"/>
              </w:rPr>
              <w:t>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19" w:line="1" w:lineRule="exact"/>
      </w:pPr>
    </w:p>
    <w:p>
      <w:pPr>
        <w:pStyle w:val="Style21"/>
        <w:keepNext/>
        <w:keepLines/>
        <w:widowControl w:val="0"/>
        <w:numPr>
          <w:ilvl w:val="0"/>
          <w:numId w:val="131"/>
        </w:numPr>
        <w:shd w:val="clear" w:color="auto" w:fill="auto"/>
        <w:bidi w:val="0"/>
        <w:spacing w:before="0" w:after="140" w:line="240" w:lineRule="auto"/>
        <w:ind w:left="0" w:right="0" w:firstLine="700"/>
        <w:jc w:val="left"/>
      </w:pPr>
      <w:bookmarkStart w:id="1304" w:name="bookmark1304"/>
      <w:bookmarkStart w:id="1305" w:name="bookmark1305"/>
      <w:bookmarkStart w:id="1306" w:name="bookmark1306"/>
      <w:bookmarkStart w:id="1307" w:name="bookmark1307"/>
      <w:bookmarkEnd w:id="1306"/>
      <w:r>
        <w:rPr>
          <w:color w:val="000000"/>
          <w:spacing w:val="0"/>
          <w:w w:val="100"/>
          <w:position w:val="0"/>
        </w:rPr>
        <w:t>.</w:t>
      </w:r>
      <w:r>
        <w:rPr>
          <w:color w:val="000000"/>
          <w:spacing w:val="0"/>
          <w:w w:val="100"/>
          <w:position w:val="0"/>
        </w:rPr>
        <w:t>通过经营租赁租出的固定资产</w:t>
      </w:r>
      <w:bookmarkEnd w:id="1304"/>
      <w:bookmarkEnd w:id="1305"/>
      <w:bookmarkEnd w:id="1307"/>
    </w:p>
    <w:p>
      <w:pPr>
        <w:pStyle w:val="Style5"/>
        <w:keepNext w:val="0"/>
        <w:keepLines w:val="0"/>
        <w:widowControl w:val="0"/>
        <w:shd w:val="clear" w:color="auto" w:fill="auto"/>
        <w:bidi w:val="0"/>
        <w:spacing w:before="0" w:after="60" w:line="240" w:lineRule="auto"/>
        <w:ind w:left="0" w:right="0" w:firstLine="70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40" w:line="240" w:lineRule="auto"/>
        <w:ind w:left="7220" w:right="0" w:firstLine="0"/>
        <w:jc w:val="left"/>
      </w:pPr>
      <w:r>
        <w:rPr>
          <w:color w:val="000000"/>
          <w:spacing w:val="0"/>
          <w:w w:val="100"/>
          <w:position w:val="0"/>
        </w:rPr>
        <w:t>单位：元 币种：人民币</w:t>
      </w:r>
      <w:r>
        <w:br w:type="page"/>
      </w:r>
    </w:p>
    <w:tbl>
      <w:tblPr>
        <w:tblOverlap w:val="never"/>
        <w:jc w:val="center"/>
        <w:tblLayout w:type="fixed"/>
      </w:tblPr>
      <w:tblGrid>
        <w:gridCol w:w="4056"/>
        <w:gridCol w:w="4781"/>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175,585,524.82</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175,585,524.82</w:t>
            </w:r>
          </w:p>
        </w:tc>
      </w:tr>
    </w:tbl>
    <w:p>
      <w:pPr>
        <w:widowControl w:val="0"/>
        <w:spacing w:after="699" w:line="1" w:lineRule="exact"/>
      </w:pPr>
    </w:p>
    <w:p>
      <w:pPr>
        <w:pStyle w:val="Style21"/>
        <w:keepNext/>
        <w:keepLines/>
        <w:widowControl w:val="0"/>
        <w:shd w:val="clear" w:color="auto" w:fill="auto"/>
        <w:bidi w:val="0"/>
        <w:spacing w:before="0" w:after="140" w:line="240" w:lineRule="auto"/>
        <w:ind w:left="0" w:right="0"/>
        <w:jc w:val="left"/>
      </w:pPr>
      <w:bookmarkStart w:id="1308" w:name="bookmark1308"/>
      <w:bookmarkStart w:id="1309" w:name="bookmark1309"/>
      <w:bookmarkStart w:id="1310" w:name="bookmark1310"/>
      <w:bookmarkStart w:id="1311" w:name="bookmark1311"/>
      <w:r>
        <w:rPr>
          <w:color w:val="000000"/>
          <w:spacing w:val="0"/>
          <w:w w:val="100"/>
          <w:position w:val="0"/>
        </w:rPr>
        <w:t>1</w:t>
      </w:r>
      <w:bookmarkEnd w:id="1310"/>
      <w:r>
        <w:rPr>
          <w:color w:val="000000"/>
          <w:spacing w:val="0"/>
          <w:w w:val="100"/>
          <w:position w:val="0"/>
        </w:rPr>
        <w:t>4、在建工程</w:t>
      </w:r>
      <w:bookmarkEnd w:id="1308"/>
      <w:bookmarkEnd w:id="1309"/>
      <w:bookmarkEnd w:id="1311"/>
    </w:p>
    <w:p>
      <w:pPr>
        <w:pStyle w:val="Style21"/>
        <w:keepNext/>
        <w:keepLines/>
        <w:widowControl w:val="0"/>
        <w:shd w:val="clear" w:color="auto" w:fill="auto"/>
        <w:bidi w:val="0"/>
        <w:spacing w:before="0" w:after="140" w:line="240" w:lineRule="auto"/>
        <w:ind w:left="0" w:right="0"/>
        <w:jc w:val="left"/>
      </w:pPr>
      <w:bookmarkStart w:id="1308" w:name="bookmark1308"/>
      <w:bookmarkStart w:id="1309" w:name="bookmark1309"/>
      <w:bookmarkStart w:id="1312" w:name="bookmark1312"/>
      <w:r>
        <w:rPr>
          <w:color w:val="000000"/>
          <w:spacing w:val="0"/>
          <w:w w:val="100"/>
          <w:position w:val="0"/>
        </w:rPr>
        <w:t>项目列示</w:t>
      </w:r>
      <w:bookmarkEnd w:id="1308"/>
      <w:bookmarkEnd w:id="1309"/>
      <w:bookmarkEnd w:id="1312"/>
    </w:p>
    <w:p>
      <w:pPr>
        <w:pStyle w:val="Style5"/>
        <w:keepNext w:val="0"/>
        <w:keepLines w:val="0"/>
        <w:widowControl w:val="0"/>
        <w:shd w:val="clear" w:color="auto" w:fill="auto"/>
        <w:bidi w:val="0"/>
        <w:spacing w:before="0" w:after="8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5"/>
        <w:gridCol w:w="2866"/>
        <w:gridCol w:w="2856"/>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7,426, </w:t>
            </w:r>
            <w:r>
              <w:rPr>
                <w:color w:val="000000"/>
                <w:spacing w:val="0"/>
                <w:w w:val="100"/>
                <w:position w:val="0"/>
                <w:sz w:val="18"/>
                <w:szCs w:val="18"/>
              </w:rPr>
              <w:t xml:space="preserve">847. </w:t>
            </w:r>
            <w:r>
              <w:rPr>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45,990,861.41</w:t>
            </w:r>
          </w:p>
        </w:tc>
      </w:tr>
      <w:tr>
        <w:trPr>
          <w:trHeight w:val="32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7,426, </w:t>
            </w:r>
            <w:r>
              <w:rPr>
                <w:color w:val="000000"/>
                <w:spacing w:val="0"/>
                <w:w w:val="100"/>
                <w:position w:val="0"/>
                <w:sz w:val="18"/>
                <w:szCs w:val="18"/>
              </w:rPr>
              <w:t xml:space="preserve">847. </w:t>
            </w:r>
            <w:r>
              <w:rPr>
                <w:color w:val="000000"/>
                <w:spacing w:val="0"/>
                <w:w w:val="100"/>
                <w:position w:val="0"/>
                <w:sz w:val="18"/>
                <w:szCs w:val="18"/>
              </w:rPr>
              <w:t>57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45,990,861.41</w:t>
            </w:r>
          </w:p>
        </w:tc>
      </w:tr>
    </w:tbl>
    <w:p>
      <w:pPr>
        <w:widowControl w:val="0"/>
        <w:spacing w:after="699" w:line="1" w:lineRule="exact"/>
      </w:pPr>
    </w:p>
    <w:p>
      <w:pPr>
        <w:pStyle w:val="Style21"/>
        <w:keepNext/>
        <w:keepLines/>
        <w:widowControl w:val="0"/>
        <w:shd w:val="clear" w:color="auto" w:fill="auto"/>
        <w:bidi w:val="0"/>
        <w:spacing w:before="0" w:after="140" w:line="240" w:lineRule="auto"/>
        <w:ind w:left="0" w:right="0"/>
        <w:jc w:val="left"/>
      </w:pPr>
      <w:bookmarkStart w:id="1313" w:name="bookmark1313"/>
      <w:bookmarkStart w:id="1314" w:name="bookmark1314"/>
      <w:bookmarkStart w:id="1315" w:name="bookmark1315"/>
      <w:r>
        <w:rPr>
          <w:color w:val="000000"/>
          <w:spacing w:val="0"/>
          <w:w w:val="100"/>
          <w:position w:val="0"/>
        </w:rPr>
        <w:t>在建工程</w:t>
      </w:r>
      <w:bookmarkEnd w:id="1313"/>
      <w:bookmarkEnd w:id="1314"/>
      <w:bookmarkEnd w:id="1315"/>
    </w:p>
    <w:p>
      <w:pPr>
        <w:pStyle w:val="Style21"/>
        <w:keepNext/>
        <w:keepLines/>
        <w:widowControl w:val="0"/>
        <w:numPr>
          <w:ilvl w:val="0"/>
          <w:numId w:val="133"/>
        </w:numPr>
        <w:shd w:val="clear" w:color="auto" w:fill="auto"/>
        <w:bidi w:val="0"/>
        <w:spacing w:before="0" w:after="140" w:line="240" w:lineRule="auto"/>
        <w:ind w:left="0" w:right="0"/>
        <w:jc w:val="left"/>
      </w:pPr>
      <w:bookmarkStart w:id="1313" w:name="bookmark1313"/>
      <w:bookmarkStart w:id="1314" w:name="bookmark1314"/>
      <w:bookmarkStart w:id="1316" w:name="bookmark1316"/>
      <w:bookmarkStart w:id="1317" w:name="bookmark1317"/>
      <w:bookmarkEnd w:id="1316"/>
      <w:r>
        <w:rPr>
          <w:color w:val="000000"/>
          <w:spacing w:val="0"/>
          <w:w w:val="100"/>
          <w:position w:val="0"/>
        </w:rPr>
        <w:t>.</w:t>
      </w:r>
      <w:r>
        <w:rPr>
          <w:color w:val="000000"/>
          <w:spacing w:val="0"/>
          <w:w w:val="100"/>
          <w:position w:val="0"/>
        </w:rPr>
        <w:t>在建工程情况</w:t>
      </w:r>
      <w:bookmarkEnd w:id="1313"/>
      <w:bookmarkEnd w:id="1314"/>
      <w:bookmarkEnd w:id="1317"/>
    </w:p>
    <w:p>
      <w:pPr>
        <w:pStyle w:val="Style5"/>
        <w:keepNext w:val="0"/>
        <w:keepLines w:val="0"/>
        <w:widowControl w:val="0"/>
        <w:shd w:val="clear" w:color="auto" w:fill="auto"/>
        <w:bidi w:val="0"/>
        <w:spacing w:before="0" w:after="8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296"/>
        <w:gridCol w:w="1579"/>
        <w:gridCol w:w="619"/>
        <w:gridCol w:w="1550"/>
        <w:gridCol w:w="1579"/>
        <w:gridCol w:w="624"/>
        <w:gridCol w:w="1589"/>
      </w:tblGrid>
      <w:tr>
        <w:trPr>
          <w:trHeight w:val="331"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2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 值 准 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200" w:right="0" w:firstLine="0"/>
              <w:jc w:val="left"/>
            </w:pPr>
            <w:r>
              <w:rPr>
                <w:color w:val="000000"/>
                <w:spacing w:val="0"/>
                <w:w w:val="100"/>
                <w:position w:val="0"/>
              </w:rPr>
              <w:t>减 值 准 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办公用房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2,928, </w:t>
            </w:r>
            <w:r>
              <w:rPr>
                <w:color w:val="000000"/>
                <w:spacing w:val="0"/>
                <w:w w:val="100"/>
                <w:position w:val="0"/>
                <w:sz w:val="18"/>
                <w:szCs w:val="18"/>
              </w:rPr>
              <w:t xml:space="preserve">905. </w:t>
            </w:r>
            <w:r>
              <w:rPr>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2,928, </w:t>
            </w:r>
            <w:r>
              <w:rPr>
                <w:color w:val="000000"/>
                <w:spacing w:val="0"/>
                <w:w w:val="100"/>
                <w:position w:val="0"/>
                <w:sz w:val="18"/>
                <w:szCs w:val="18"/>
              </w:rPr>
              <w:t xml:space="preserve">905.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2,627, </w:t>
            </w:r>
            <w:r>
              <w:rPr>
                <w:color w:val="000000"/>
                <w:spacing w:val="0"/>
                <w:w w:val="100"/>
                <w:position w:val="0"/>
                <w:sz w:val="18"/>
                <w:szCs w:val="18"/>
              </w:rPr>
              <w:t xml:space="preserve">984. </w:t>
            </w:r>
            <w:r>
              <w:rPr>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2,627, </w:t>
            </w:r>
            <w:r>
              <w:rPr>
                <w:color w:val="000000"/>
                <w:spacing w:val="0"/>
                <w:w w:val="100"/>
                <w:position w:val="0"/>
                <w:sz w:val="18"/>
                <w:szCs w:val="18"/>
              </w:rPr>
              <w:t xml:space="preserve">984. </w:t>
            </w:r>
            <w:r>
              <w:rPr>
                <w:color w:val="000000"/>
                <w:spacing w:val="0"/>
                <w:w w:val="100"/>
                <w:position w:val="0"/>
                <w:sz w:val="18"/>
                <w:szCs w:val="18"/>
              </w:rPr>
              <w:t>27</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生产用房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4,497, </w:t>
            </w:r>
            <w:r>
              <w:rPr>
                <w:color w:val="000000"/>
                <w:spacing w:val="0"/>
                <w:w w:val="100"/>
                <w:position w:val="0"/>
                <w:sz w:val="18"/>
                <w:szCs w:val="18"/>
              </w:rPr>
              <w:t xml:space="preserve">941. </w:t>
            </w:r>
            <w:r>
              <w:rPr>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4,497, </w:t>
            </w:r>
            <w:r>
              <w:rPr>
                <w:color w:val="000000"/>
                <w:spacing w:val="0"/>
                <w:w w:val="100"/>
                <w:position w:val="0"/>
                <w:sz w:val="18"/>
                <w:szCs w:val="18"/>
              </w:rPr>
              <w:t>941.60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43,362,877.14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43,362,877.14</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7,426, </w:t>
            </w:r>
            <w:r>
              <w:rPr>
                <w:color w:val="000000"/>
                <w:spacing w:val="0"/>
                <w:w w:val="100"/>
                <w:position w:val="0"/>
                <w:sz w:val="18"/>
                <w:szCs w:val="18"/>
              </w:rPr>
              <w:t xml:space="preserve">847. </w:t>
            </w:r>
            <w:r>
              <w:rPr>
                <w:color w:val="000000"/>
                <w:spacing w:val="0"/>
                <w:w w:val="100"/>
                <w:position w:val="0"/>
                <w:sz w:val="18"/>
                <w:szCs w:val="18"/>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7,426, </w:t>
            </w:r>
            <w:r>
              <w:rPr>
                <w:color w:val="000000"/>
                <w:spacing w:val="0"/>
                <w:w w:val="100"/>
                <w:position w:val="0"/>
                <w:sz w:val="18"/>
                <w:szCs w:val="18"/>
              </w:rPr>
              <w:t xml:space="preserve">847. </w:t>
            </w:r>
            <w:r>
              <w:rPr>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45,990,861.41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45,990,861.41</w:t>
            </w:r>
          </w:p>
        </w:tc>
      </w:tr>
    </w:tbl>
    <w:p>
      <w:pPr>
        <w:widowControl w:val="0"/>
        <w:spacing w:after="399" w:line="1" w:lineRule="exact"/>
      </w:pPr>
    </w:p>
    <w:p>
      <w:pPr>
        <w:pStyle w:val="Style21"/>
        <w:keepNext/>
        <w:keepLines/>
        <w:widowControl w:val="0"/>
        <w:numPr>
          <w:ilvl w:val="0"/>
          <w:numId w:val="133"/>
        </w:numPr>
        <w:shd w:val="clear" w:color="auto" w:fill="auto"/>
        <w:bidi w:val="0"/>
        <w:spacing w:before="0" w:after="140" w:line="240" w:lineRule="auto"/>
        <w:ind w:left="0" w:right="0"/>
        <w:jc w:val="left"/>
      </w:pPr>
      <w:bookmarkStart w:id="1318" w:name="bookmark1318"/>
      <w:bookmarkStart w:id="1319" w:name="bookmark1319"/>
      <w:bookmarkStart w:id="1320" w:name="bookmark1320"/>
      <w:bookmarkStart w:id="1321" w:name="bookmark1321"/>
      <w:bookmarkEnd w:id="1320"/>
      <w:r>
        <w:rPr>
          <w:color w:val="000000"/>
          <w:spacing w:val="0"/>
          <w:w w:val="100"/>
          <w:position w:val="0"/>
        </w:rPr>
        <w:t>.</w:t>
      </w:r>
      <w:r>
        <w:rPr>
          <w:color w:val="000000"/>
          <w:spacing w:val="0"/>
          <w:w w:val="100"/>
          <w:position w:val="0"/>
        </w:rPr>
        <w:t>重要在建工程项目本期变动情况</w:t>
      </w:r>
      <w:bookmarkEnd w:id="1318"/>
      <w:bookmarkEnd w:id="1319"/>
      <w:bookmarkEnd w:id="1321"/>
    </w:p>
    <w:p>
      <w:pPr>
        <w:pStyle w:val="Style5"/>
        <w:keepNext w:val="0"/>
        <w:keepLines w:val="0"/>
        <w:widowControl w:val="0"/>
        <w:shd w:val="clear" w:color="auto" w:fill="auto"/>
        <w:bidi w:val="0"/>
        <w:spacing w:before="0" w:after="8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94"/>
        <w:gridCol w:w="869"/>
        <w:gridCol w:w="970"/>
        <w:gridCol w:w="1243"/>
        <w:gridCol w:w="1109"/>
        <w:gridCol w:w="1104"/>
        <w:gridCol w:w="970"/>
        <w:gridCol w:w="826"/>
        <w:gridCol w:w="413"/>
        <w:gridCol w:w="691"/>
        <w:gridCol w:w="830"/>
        <w:gridCol w:w="691"/>
        <w:gridCol w:w="422"/>
      </w:tblGrid>
      <w:tr>
        <w:trPr>
          <w:trHeight w:val="157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项 目 名 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预算数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240"/>
              <w:jc w:val="left"/>
              <w:rPr>
                <w:sz w:val="18"/>
                <w:szCs w:val="18"/>
              </w:rPr>
            </w:pPr>
            <w:r>
              <w:rPr>
                <w:color w:val="000000"/>
                <w:spacing w:val="0"/>
                <w:w w:val="100"/>
                <w:position w:val="0"/>
                <w:sz w:val="18"/>
                <w:szCs w:val="18"/>
              </w:rPr>
              <w:t>期初</w:t>
            </w:r>
          </w:p>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本期增加金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本期转入</w:t>
            </w:r>
          </w:p>
          <w:p>
            <w:pPr>
              <w:pStyle w:val="Style18"/>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固定资产</w:t>
            </w:r>
          </w:p>
          <w:p>
            <w:pPr>
              <w:pStyle w:val="Style18"/>
              <w:keepNext w:val="0"/>
              <w:keepLines w:val="0"/>
              <w:widowControl w:val="0"/>
              <w:shd w:val="clear" w:color="auto" w:fill="auto"/>
              <w:bidi w:val="0"/>
              <w:spacing w:before="0" w:after="80" w:line="240" w:lineRule="auto"/>
              <w:ind w:left="0" w:right="0" w:firstLine="34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本期其他</w:t>
            </w:r>
          </w:p>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减少金额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期末</w:t>
            </w:r>
          </w:p>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工程累 计投入 占预算 比例 (%)</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工 程 进 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利息 资本 化累 计金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其中：</w:t>
            </w:r>
          </w:p>
          <w:p>
            <w:pPr>
              <w:pStyle w:val="Style18"/>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本期利</w:t>
            </w:r>
          </w:p>
          <w:p>
            <w:pPr>
              <w:pStyle w:val="Style18"/>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息资本</w:t>
            </w:r>
          </w:p>
          <w:p>
            <w:pPr>
              <w:pStyle w:val="Style18"/>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化金额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center"/>
              <w:rPr>
                <w:sz w:val="18"/>
                <w:szCs w:val="18"/>
              </w:rPr>
            </w:pPr>
            <w:r>
              <w:rPr>
                <w:color w:val="000000"/>
                <w:spacing w:val="0"/>
                <w:w w:val="100"/>
                <w:position w:val="0"/>
                <w:sz w:val="18"/>
                <w:szCs w:val="18"/>
              </w:rPr>
              <w:t>本期 利息 资本 化率 (%)</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资 金 来 源</w:t>
            </w:r>
          </w:p>
        </w:tc>
      </w:tr>
      <w:tr>
        <w:trPr>
          <w:trHeight w:val="157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沥 青 拌 合 站</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65, 000</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w:t>
            </w:r>
          </w:p>
          <w:p>
            <w:pPr>
              <w:pStyle w:val="Style18"/>
              <w:keepNext w:val="0"/>
              <w:keepLines w:val="0"/>
              <w:widowControl w:val="0"/>
              <w:shd w:val="clear" w:color="auto" w:fill="auto"/>
              <w:bidi w:val="0"/>
              <w:spacing w:before="0" w:after="120" w:line="240" w:lineRule="auto"/>
              <w:ind w:left="0" w:right="0" w:firstLine="56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41,786,1</w:t>
            </w:r>
          </w:p>
          <w:p>
            <w:pPr>
              <w:pStyle w:val="Style1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05. </w:t>
            </w:r>
            <w:r>
              <w:rPr>
                <w:color w:val="000000"/>
                <w:spacing w:val="0"/>
                <w:w w:val="100"/>
                <w:position w:val="0"/>
                <w:sz w:val="16"/>
                <w:szCs w:val="16"/>
              </w:rPr>
              <w:t>21</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16,479, 778</w:t>
            </w:r>
          </w:p>
          <w:p>
            <w:pPr>
              <w:pStyle w:val="Style1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.43</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56,015,01</w:t>
            </w:r>
          </w:p>
          <w:p>
            <w:pPr>
              <w:pStyle w:val="Style1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2.04</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599. </w:t>
            </w:r>
            <w:r>
              <w:rPr>
                <w:color w:val="000000"/>
                <w:spacing w:val="0"/>
                <w:w w:val="100"/>
                <w:position w:val="0"/>
                <w:sz w:val="16"/>
                <w:szCs w:val="16"/>
              </w:rPr>
              <w:t>60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2,241,27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4"/>
        <w:gridCol w:w="869"/>
        <w:gridCol w:w="970"/>
        <w:gridCol w:w="1243"/>
        <w:gridCol w:w="1109"/>
        <w:gridCol w:w="1104"/>
        <w:gridCol w:w="970"/>
        <w:gridCol w:w="826"/>
        <w:gridCol w:w="413"/>
        <w:gridCol w:w="691"/>
        <w:gridCol w:w="830"/>
        <w:gridCol w:w="691"/>
        <w:gridCol w:w="422"/>
      </w:tblGrid>
      <w:tr>
        <w:trPr>
          <w:trHeight w:val="64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合</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65, 000,</w:t>
            </w:r>
          </w:p>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41,786,1</w:t>
            </w:r>
          </w:p>
          <w:p>
            <w:pPr>
              <w:pStyle w:val="Style1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05. </w:t>
            </w:r>
            <w:r>
              <w:rPr>
                <w:color w:val="000000"/>
                <w:spacing w:val="0"/>
                <w:w w:val="100"/>
                <w:position w:val="0"/>
                <w:sz w:val="16"/>
                <w:szCs w:val="16"/>
              </w:rPr>
              <w:t>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 xml:space="preserve">16,479, </w:t>
            </w:r>
            <w:r>
              <w:rPr>
                <w:color w:val="000000"/>
                <w:spacing w:val="0"/>
                <w:w w:val="100"/>
                <w:position w:val="0"/>
                <w:sz w:val="16"/>
                <w:szCs w:val="16"/>
              </w:rPr>
              <w:t>778.</w:t>
            </w:r>
          </w:p>
          <w:p>
            <w:pPr>
              <w:pStyle w:val="Style18"/>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56,015,01</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599. </w:t>
            </w:r>
            <w:r>
              <w:rPr>
                <w:color w:val="000000"/>
                <w:spacing w:val="0"/>
                <w:w w:val="100"/>
                <w:position w:val="0"/>
                <w:sz w:val="16"/>
                <w:szCs w:val="16"/>
              </w:rPr>
              <w:t>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2, 241,27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220" w:firstLine="0"/>
              <w:jc w:val="right"/>
              <w:rPr>
                <w:sz w:val="16"/>
                <w:szCs w:val="16"/>
              </w:rPr>
            </w:pPr>
            <w:r>
              <w:rPr>
                <w:color w:val="000000"/>
                <w:spacing w:val="0"/>
                <w:w w:val="100"/>
                <w:position w:val="0"/>
                <w:sz w:val="16"/>
                <w:szCs w:val="16"/>
              </w:rPr>
              <w:t>/</w:t>
            </w:r>
          </w:p>
        </w:tc>
      </w:tr>
    </w:tbl>
    <w:p>
      <w:pPr>
        <w:widowControl w:val="0"/>
        <w:spacing w:after="999" w:line="1" w:lineRule="exact"/>
      </w:pPr>
    </w:p>
    <w:p>
      <w:pPr>
        <w:pStyle w:val="Style21"/>
        <w:keepNext/>
        <w:keepLines/>
        <w:widowControl w:val="0"/>
        <w:shd w:val="clear" w:color="auto" w:fill="auto"/>
        <w:bidi w:val="0"/>
        <w:spacing w:before="0" w:after="120" w:line="240" w:lineRule="auto"/>
        <w:ind w:left="0" w:right="0"/>
        <w:jc w:val="left"/>
      </w:pPr>
      <w:bookmarkStart w:id="1322" w:name="bookmark1322"/>
      <w:bookmarkStart w:id="1323" w:name="bookmark1323"/>
      <w:bookmarkStart w:id="1324" w:name="bookmark1324"/>
      <w:bookmarkStart w:id="1325" w:name="bookmark1325"/>
      <w:r>
        <w:rPr>
          <w:color w:val="000000"/>
          <w:spacing w:val="0"/>
          <w:w w:val="100"/>
          <w:position w:val="0"/>
        </w:rPr>
        <w:t>1</w:t>
      </w:r>
      <w:bookmarkEnd w:id="1324"/>
      <w:r>
        <w:rPr>
          <w:color w:val="000000"/>
          <w:spacing w:val="0"/>
          <w:w w:val="100"/>
          <w:position w:val="0"/>
        </w:rPr>
        <w:t>5、使用权资产</w:t>
      </w:r>
      <w:bookmarkEnd w:id="1322"/>
      <w:bookmarkEnd w:id="1323"/>
      <w:bookmarkEnd w:id="1325"/>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18"/>
        <w:gridCol w:w="1800"/>
        <w:gridCol w:w="1795"/>
        <w:gridCol w:w="1522"/>
        <w:gridCol w:w="1666"/>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9,418,273.34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9,647,516. </w:t>
            </w:r>
            <w:r>
              <w:rPr>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19,065,790.04</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9,096, </w:t>
            </w:r>
            <w:r>
              <w:rPr>
                <w:color w:val="000000"/>
                <w:spacing w:val="0"/>
                <w:w w:val="100"/>
                <w:position w:val="0"/>
                <w:sz w:val="18"/>
                <w:szCs w:val="18"/>
              </w:rPr>
              <w:t xml:space="preserve">050.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11,691,008.48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2,523, </w:t>
            </w:r>
            <w:r>
              <w:rPr>
                <w:color w:val="000000"/>
                <w:spacing w:val="0"/>
                <w:w w:val="100"/>
                <w:position w:val="0"/>
                <w:sz w:val="18"/>
                <w:szCs w:val="18"/>
              </w:rPr>
              <w:t>885.66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23,310,944.69</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新增租赁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9,096, </w:t>
            </w:r>
            <w:r>
              <w:rPr>
                <w:color w:val="000000"/>
                <w:spacing w:val="0"/>
                <w:w w:val="100"/>
                <w:position w:val="0"/>
                <w:sz w:val="18"/>
                <w:szCs w:val="18"/>
              </w:rPr>
              <w:t xml:space="preserve">050.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11,691,008.48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2,523, </w:t>
            </w:r>
            <w:r>
              <w:rPr>
                <w:color w:val="000000"/>
                <w:spacing w:val="0"/>
                <w:w w:val="100"/>
                <w:position w:val="0"/>
                <w:sz w:val="18"/>
                <w:szCs w:val="18"/>
              </w:rPr>
              <w:t>885.66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23,310,944.69</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18,514,323.89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21,338,525.18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2,523, </w:t>
            </w:r>
            <w:r>
              <w:rPr>
                <w:color w:val="000000"/>
                <w:spacing w:val="0"/>
                <w:w w:val="100"/>
                <w:position w:val="0"/>
                <w:sz w:val="18"/>
                <w:szCs w:val="18"/>
              </w:rPr>
              <w:t>885.66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42,376,734.73</w:t>
            </w:r>
          </w:p>
        </w:tc>
      </w:tr>
      <w:tr>
        <w:trPr>
          <w:trHeight w:val="322" w:hRule="exact"/>
        </w:trPr>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5,931,538.41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12,289,471.32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520,585.69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18,741,595.42</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5,931,538.41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12,289,471.32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520,585.69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18,741,595.42</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5,931,538.41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12,289,471.32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520,585.69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18,741,595.42</w:t>
            </w:r>
          </w:p>
        </w:tc>
      </w:tr>
      <w:tr>
        <w:trPr>
          <w:trHeight w:val="322" w:hRule="exact"/>
        </w:trPr>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12,582,785.48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9,049, </w:t>
            </w:r>
            <w:r>
              <w:rPr>
                <w:color w:val="000000"/>
                <w:spacing w:val="0"/>
                <w:w w:val="100"/>
                <w:position w:val="0"/>
                <w:sz w:val="18"/>
                <w:szCs w:val="18"/>
              </w:rPr>
              <w:t xml:space="preserve">053.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2,003, </w:t>
            </w:r>
            <w:r>
              <w:rPr>
                <w:color w:val="000000"/>
                <w:spacing w:val="0"/>
                <w:w w:val="100"/>
                <w:position w:val="0"/>
                <w:sz w:val="18"/>
                <w:szCs w:val="18"/>
              </w:rPr>
              <w:t xml:space="preserve">299.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23,635,139.31</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9,418,273.34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9,647,516. </w:t>
            </w:r>
            <w:r>
              <w:rPr>
                <w:color w:val="000000"/>
                <w:spacing w:val="0"/>
                <w:w w:val="100"/>
                <w:position w:val="0"/>
                <w:sz w:val="18"/>
                <w:szCs w:val="18"/>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19,065,790.04</w:t>
            </w:r>
          </w:p>
        </w:tc>
      </w:tr>
    </w:tbl>
    <w:p>
      <w:pPr>
        <w:widowControl w:val="0"/>
        <w:spacing w:after="999" w:line="1" w:lineRule="exact"/>
      </w:pPr>
    </w:p>
    <w:p>
      <w:pPr>
        <w:widowControl w:val="0"/>
        <w:spacing w:line="1" w:lineRule="exact"/>
      </w:pPr>
    </w:p>
    <w:p>
      <w:pPr>
        <w:pStyle w:val="Style23"/>
        <w:keepNext w:val="0"/>
        <w:keepLines w:val="0"/>
        <w:widowControl w:val="0"/>
        <w:shd w:val="clear" w:color="auto" w:fill="auto"/>
        <w:bidi w:val="0"/>
        <w:spacing w:before="0" w:after="120" w:line="240" w:lineRule="auto"/>
        <w:ind w:left="456" w:right="0" w:firstLine="0"/>
        <w:jc w:val="left"/>
      </w:pPr>
      <w:r>
        <w:rPr>
          <w:b/>
          <w:bCs/>
          <w:color w:val="000000"/>
          <w:spacing w:val="0"/>
          <w:w w:val="100"/>
          <w:position w:val="0"/>
        </w:rPr>
        <w:t>16、无形资产</w:t>
      </w:r>
    </w:p>
    <w:p>
      <w:pPr>
        <w:pStyle w:val="Style23"/>
        <w:keepNext w:val="0"/>
        <w:keepLines w:val="0"/>
        <w:widowControl w:val="0"/>
        <w:shd w:val="clear" w:color="auto" w:fill="auto"/>
        <w:bidi w:val="0"/>
        <w:spacing w:before="0" w:after="120" w:line="240" w:lineRule="auto"/>
        <w:ind w:left="456" w:right="0" w:firstLine="0"/>
        <w:jc w:val="left"/>
      </w:pPr>
      <w:r>
        <w:rPr>
          <w:b/>
          <w:bCs/>
          <w:color w:val="000000"/>
          <w:spacing w:val="0"/>
          <w:w w:val="100"/>
          <w:position w:val="0"/>
        </w:rPr>
        <w:t>(1).</w:t>
      </w:r>
      <w:r>
        <w:rPr>
          <w:b/>
          <w:bCs/>
          <w:color w:val="000000"/>
          <w:spacing w:val="0"/>
          <w:w w:val="100"/>
          <w:position w:val="0"/>
        </w:rPr>
        <w:t>无形资产情况</w:t>
      </w:r>
    </w:p>
    <w:p>
      <w:pPr>
        <w:pStyle w:val="Style23"/>
        <w:keepNext w:val="0"/>
        <w:keepLines w:val="0"/>
        <w:widowControl w:val="0"/>
        <w:shd w:val="clear" w:color="auto" w:fill="auto"/>
        <w:bidi w:val="0"/>
        <w:spacing w:before="0" w:after="120" w:line="240" w:lineRule="auto"/>
        <w:ind w:left="456" w:right="0" w:firstLine="0"/>
        <w:jc w:val="left"/>
      </w:pPr>
      <w:r>
        <w:rPr>
          <w:color w:val="000000"/>
          <w:spacing w:val="0"/>
          <w:w w:val="100"/>
          <w:position w:val="0"/>
          <w:sz w:val="18"/>
          <w:szCs w:val="18"/>
        </w:rPr>
        <w:t>J</w:t>
      </w:r>
      <w:r>
        <w:rPr>
          <w:color w:val="000000"/>
          <w:spacing w:val="0"/>
          <w:w w:val="100"/>
          <w:position w:val="0"/>
        </w:rPr>
        <w:t>适用 口不适用</w:t>
      </w:r>
    </w:p>
    <w:tbl>
      <w:tblPr>
        <w:tblOverlap w:val="never"/>
        <w:jc w:val="center"/>
        <w:tblLayout w:type="fixed"/>
      </w:tblPr>
      <w:tblGrid>
        <w:gridCol w:w="1210"/>
        <w:gridCol w:w="1680"/>
        <w:gridCol w:w="1584"/>
        <w:gridCol w:w="1579"/>
        <w:gridCol w:w="1584"/>
        <w:gridCol w:w="1570"/>
        <w:gridCol w:w="1709"/>
      </w:tblGrid>
      <w:tr>
        <w:trPr>
          <w:trHeight w:val="264" w:hRule="exact"/>
        </w:trPr>
        <w:tc>
          <w:tcPr>
            <w:gridSpan w:val="6"/>
            <w:tcBorders/>
            <w:shd w:val="clear" w:color="auto" w:fill="FFFFFF"/>
            <w:vAlign w:val="top"/>
          </w:tcPr>
          <w:p>
            <w:pPr>
              <w:pStyle w:val="Style18"/>
              <w:keepNext w:val="0"/>
              <w:keepLines w:val="0"/>
              <w:widowControl w:val="0"/>
              <w:shd w:val="clear" w:color="auto" w:fill="auto"/>
              <w:tabs>
                <w:tab w:pos="1066" w:val="left"/>
              </w:tabs>
              <w:bidi w:val="0"/>
              <w:spacing w:before="0" w:after="0" w:line="240" w:lineRule="auto"/>
              <w:ind w:left="0" w:right="0" w:firstLine="0"/>
              <w:jc w:val="center"/>
            </w:pPr>
            <w:r>
              <w:rPr>
                <w:color w:val="000000"/>
                <w:spacing w:val="0"/>
                <w:w w:val="100"/>
                <w:position w:val="0"/>
              </w:rPr>
              <w:t>单位：元</w:t>
              <w:tab/>
              <w:t>币种：人民币</w:t>
            </w:r>
          </w:p>
        </w:tc>
        <w:tc>
          <w:tcPr>
            <w:tcBorders>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专利权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非专利技术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专利技术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特许经营权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360" w:hRule="exact"/>
        </w:trPr>
        <w:tc>
          <w:tcPr>
            <w:gridSpan w:val="7"/>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r>
    </w:tbl>
    <w:p>
      <w:pPr>
        <w:widowControl w:val="0"/>
        <w:spacing w:line="1" w:lineRule="exact"/>
      </w:pPr>
      <w:r>
        <w:br w:type="page"/>
      </w:r>
    </w:p>
    <w:tbl>
      <w:tblPr>
        <w:tblOverlap w:val="never"/>
        <w:jc w:val="center"/>
        <w:tblLayout w:type="fixed"/>
      </w:tblPr>
      <w:tblGrid>
        <w:gridCol w:w="1210"/>
        <w:gridCol w:w="1680"/>
        <w:gridCol w:w="1584"/>
        <w:gridCol w:w="1579"/>
        <w:gridCol w:w="1584"/>
        <w:gridCol w:w="1579"/>
        <w:gridCol w:w="1699"/>
      </w:tblGrid>
      <w:tr>
        <w:trPr>
          <w:trHeight w:val="6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6"/>
                <w:szCs w:val="16"/>
              </w:rPr>
              <w:t>1</w:t>
            </w:r>
            <w:r>
              <w:rPr>
                <w:color w:val="000000"/>
                <w:spacing w:val="0"/>
                <w:w w:val="100"/>
                <w:position w:val="0"/>
                <w:sz w:val="18"/>
                <w:szCs w:val="18"/>
              </w:rPr>
              <w:t>.期初 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347, 094, </w:t>
            </w:r>
            <w:r>
              <w:rPr>
                <w:color w:val="000000"/>
                <w:spacing w:val="0"/>
                <w:w w:val="100"/>
                <w:position w:val="0"/>
                <w:sz w:val="16"/>
                <w:szCs w:val="16"/>
              </w:rPr>
              <w:t xml:space="preserve">986.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11,156,</w:t>
            </w:r>
            <w:r>
              <w:rPr>
                <w:color w:val="000000"/>
                <w:spacing w:val="0"/>
                <w:w w:val="100"/>
                <w:position w:val="0"/>
                <w:sz w:val="16"/>
                <w:szCs w:val="16"/>
              </w:rPr>
              <w:t>100.46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12, 600, </w:t>
            </w:r>
            <w:r>
              <w:rPr>
                <w:color w:val="000000"/>
                <w:spacing w:val="0"/>
                <w:w w:val="100"/>
                <w:position w:val="0"/>
                <w:sz w:val="16"/>
                <w:szCs w:val="16"/>
              </w:rPr>
              <w:t xml:space="preserve">300.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11,439, </w:t>
            </w:r>
            <w:r>
              <w:rPr>
                <w:color w:val="000000"/>
                <w:spacing w:val="0"/>
                <w:w w:val="100"/>
                <w:position w:val="0"/>
                <w:sz w:val="16"/>
                <w:szCs w:val="16"/>
              </w:rPr>
              <w:t xml:space="preserve">343.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11,716, </w:t>
            </w:r>
            <w:r>
              <w:rPr>
                <w:color w:val="000000"/>
                <w:spacing w:val="0"/>
                <w:w w:val="100"/>
                <w:position w:val="0"/>
                <w:sz w:val="16"/>
                <w:szCs w:val="16"/>
              </w:rPr>
              <w:t xml:space="preserve">084.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394, </w:t>
            </w:r>
            <w:r>
              <w:rPr>
                <w:color w:val="000000"/>
                <w:spacing w:val="0"/>
                <w:w w:val="100"/>
                <w:position w:val="0"/>
                <w:sz w:val="16"/>
                <w:szCs w:val="16"/>
              </w:rPr>
              <w:t xml:space="preserve">006,814. </w:t>
            </w:r>
            <w:r>
              <w:rPr>
                <w:color w:val="000000"/>
                <w:spacing w:val="0"/>
                <w:w w:val="100"/>
                <w:position w:val="0"/>
                <w:sz w:val="16"/>
                <w:szCs w:val="16"/>
              </w:rPr>
              <w:t>96</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6"/>
                <w:szCs w:val="16"/>
              </w:rPr>
              <w:t>2</w:t>
            </w:r>
            <w:r>
              <w:rPr>
                <w:color w:val="000000"/>
                <w:spacing w:val="0"/>
                <w:w w:val="100"/>
                <w:position w:val="0"/>
                <w:sz w:val="18"/>
                <w:szCs w:val="18"/>
              </w:rPr>
              <w:t>.本期 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4, 338, </w:t>
            </w:r>
            <w:r>
              <w:rPr>
                <w:color w:val="000000"/>
                <w:spacing w:val="0"/>
                <w:w w:val="100"/>
                <w:position w:val="0"/>
                <w:sz w:val="16"/>
                <w:szCs w:val="16"/>
              </w:rPr>
              <w:t xml:space="preserve">841. </w:t>
            </w:r>
            <w:r>
              <w:rPr>
                <w:color w:val="000000"/>
                <w:spacing w:val="0"/>
                <w:w w:val="100"/>
                <w:position w:val="0"/>
                <w:sz w:val="16"/>
                <w:szCs w:val="16"/>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200.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4, 347, </w:t>
            </w:r>
            <w:r>
              <w:rPr>
                <w:color w:val="000000"/>
                <w:spacing w:val="0"/>
                <w:w w:val="100"/>
                <w:position w:val="0"/>
                <w:sz w:val="16"/>
                <w:szCs w:val="16"/>
              </w:rPr>
              <w:t xml:space="preserve">041. </w:t>
            </w:r>
            <w:r>
              <w:rPr>
                <w:color w:val="000000"/>
                <w:spacing w:val="0"/>
                <w:w w:val="100"/>
                <w:position w:val="0"/>
                <w:sz w:val="16"/>
                <w:szCs w:val="16"/>
              </w:rPr>
              <w:t>53</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640"/>
              <w:jc w:val="both"/>
              <w:rPr>
                <w:sz w:val="18"/>
                <w:szCs w:val="18"/>
              </w:rPr>
            </w:pPr>
            <w:r>
              <w:rPr>
                <w:color w:val="000000"/>
                <w:spacing w:val="0"/>
                <w:w w:val="100"/>
                <w:position w:val="0"/>
                <w:sz w:val="16"/>
                <w:szCs w:val="16"/>
              </w:rPr>
              <w:t>(1)</w:t>
            </w:r>
            <w:r>
              <w:rPr>
                <w:color w:val="000000"/>
                <w:spacing w:val="0"/>
                <w:w w:val="100"/>
                <w:position w:val="0"/>
                <w:sz w:val="18"/>
                <w:szCs w:val="18"/>
              </w:rPr>
              <w:t>购</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4, 338, </w:t>
            </w:r>
            <w:r>
              <w:rPr>
                <w:color w:val="000000"/>
                <w:spacing w:val="0"/>
                <w:w w:val="100"/>
                <w:position w:val="0"/>
                <w:sz w:val="16"/>
                <w:szCs w:val="16"/>
              </w:rPr>
              <w:t xml:space="preserve">841. </w:t>
            </w:r>
            <w:r>
              <w:rPr>
                <w:color w:val="000000"/>
                <w:spacing w:val="0"/>
                <w:w w:val="100"/>
                <w:position w:val="0"/>
                <w:sz w:val="16"/>
                <w:szCs w:val="16"/>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200.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4, 347, </w:t>
            </w:r>
            <w:r>
              <w:rPr>
                <w:color w:val="000000"/>
                <w:spacing w:val="0"/>
                <w:w w:val="100"/>
                <w:position w:val="0"/>
                <w:sz w:val="16"/>
                <w:szCs w:val="16"/>
              </w:rPr>
              <w:t xml:space="preserve">041. </w:t>
            </w:r>
            <w:r>
              <w:rPr>
                <w:color w:val="000000"/>
                <w:spacing w:val="0"/>
                <w:w w:val="100"/>
                <w:position w:val="0"/>
                <w:sz w:val="16"/>
                <w:szCs w:val="16"/>
              </w:rPr>
              <w:t>53</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660"/>
              <w:jc w:val="left"/>
              <w:rPr>
                <w:sz w:val="18"/>
                <w:szCs w:val="18"/>
              </w:rPr>
            </w:pPr>
            <w:r>
              <w:rPr>
                <w:color w:val="000000"/>
                <w:spacing w:val="0"/>
                <w:w w:val="100"/>
                <w:position w:val="0"/>
                <w:sz w:val="18"/>
                <w:szCs w:val="18"/>
              </w:rPr>
              <w:t>⑵内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660"/>
              <w:jc w:val="both"/>
              <w:rPr>
                <w:sz w:val="18"/>
                <w:szCs w:val="18"/>
              </w:rPr>
            </w:pPr>
            <w:r>
              <w:rPr>
                <w:color w:val="000000"/>
                <w:spacing w:val="0"/>
                <w:w w:val="100"/>
                <w:position w:val="0"/>
                <w:sz w:val="16"/>
                <w:szCs w:val="16"/>
              </w:rPr>
              <w:t>(3)</w:t>
            </w:r>
            <w:r>
              <w:rPr>
                <w:color w:val="000000"/>
                <w:spacing w:val="0"/>
                <w:w w:val="100"/>
                <w:position w:val="0"/>
                <w:sz w:val="18"/>
                <w:szCs w:val="18"/>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6"/>
                <w:szCs w:val="16"/>
              </w:rPr>
              <w:t>3.</w:t>
            </w:r>
            <w:r>
              <w:rPr>
                <w:color w:val="000000"/>
                <w:spacing w:val="0"/>
                <w:w w:val="100"/>
                <w:position w:val="0"/>
                <w:sz w:val="18"/>
                <w:szCs w:val="18"/>
              </w:rPr>
              <w:t>本期 减少金额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2,810, </w:t>
            </w:r>
            <w:r>
              <w:rPr>
                <w:color w:val="000000"/>
                <w:spacing w:val="0"/>
                <w:w w:val="100"/>
                <w:position w:val="0"/>
                <w:sz w:val="16"/>
                <w:szCs w:val="16"/>
              </w:rPr>
              <w:t xml:space="preserve">420.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39,</w:t>
            </w:r>
            <w:r>
              <w:rPr>
                <w:color w:val="000000"/>
                <w:spacing w:val="0"/>
                <w:w w:val="100"/>
                <w:position w:val="0"/>
                <w:sz w:val="16"/>
                <w:szCs w:val="16"/>
              </w:rPr>
              <w:t xml:space="preserve">145. </w:t>
            </w: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643. </w:t>
            </w:r>
            <w:r>
              <w:rPr>
                <w:color w:val="000000"/>
                <w:spacing w:val="0"/>
                <w:w w:val="100"/>
                <w:position w:val="0"/>
                <w:sz w:val="16"/>
                <w:szCs w:val="16"/>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2, 857, </w:t>
            </w:r>
            <w:r>
              <w:rPr>
                <w:color w:val="000000"/>
                <w:spacing w:val="0"/>
                <w:w w:val="100"/>
                <w:position w:val="0"/>
                <w:sz w:val="16"/>
                <w:szCs w:val="16"/>
              </w:rPr>
              <w:t xml:space="preserve">209. </w:t>
            </w:r>
            <w:r>
              <w:rPr>
                <w:color w:val="000000"/>
                <w:spacing w:val="0"/>
                <w:w w:val="100"/>
                <w:position w:val="0"/>
                <w:sz w:val="16"/>
                <w:szCs w:val="16"/>
              </w:rPr>
              <w:t>69</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640"/>
              <w:jc w:val="both"/>
              <w:rPr>
                <w:sz w:val="18"/>
                <w:szCs w:val="18"/>
              </w:rPr>
            </w:pPr>
            <w:r>
              <w:rPr>
                <w:color w:val="000000"/>
                <w:spacing w:val="0"/>
                <w:w w:val="100"/>
                <w:position w:val="0"/>
                <w:sz w:val="16"/>
                <w:szCs w:val="16"/>
              </w:rPr>
              <w:t>(1)</w:t>
            </w:r>
            <w:r>
              <w:rPr>
                <w:color w:val="000000"/>
                <w:spacing w:val="0"/>
                <w:w w:val="100"/>
                <w:position w:val="0"/>
                <w:sz w:val="18"/>
                <w:szCs w:val="18"/>
              </w:rPr>
              <w:t>处</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2,810, </w:t>
            </w:r>
            <w:r>
              <w:rPr>
                <w:color w:val="000000"/>
                <w:spacing w:val="0"/>
                <w:w w:val="100"/>
                <w:position w:val="0"/>
                <w:sz w:val="16"/>
                <w:szCs w:val="16"/>
              </w:rPr>
              <w:t xml:space="preserve">420.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39,</w:t>
            </w:r>
            <w:r>
              <w:rPr>
                <w:color w:val="000000"/>
                <w:spacing w:val="0"/>
                <w:w w:val="100"/>
                <w:position w:val="0"/>
                <w:sz w:val="16"/>
                <w:szCs w:val="16"/>
              </w:rPr>
              <w:t xml:space="preserve">145. </w:t>
            </w: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643. </w:t>
            </w:r>
            <w:r>
              <w:rPr>
                <w:color w:val="000000"/>
                <w:spacing w:val="0"/>
                <w:w w:val="100"/>
                <w:position w:val="0"/>
                <w:sz w:val="16"/>
                <w:szCs w:val="16"/>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2, 857, </w:t>
            </w:r>
            <w:r>
              <w:rPr>
                <w:color w:val="000000"/>
                <w:spacing w:val="0"/>
                <w:w w:val="100"/>
                <w:position w:val="0"/>
                <w:sz w:val="16"/>
                <w:szCs w:val="16"/>
              </w:rPr>
              <w:t xml:space="preserve">209. </w:t>
            </w:r>
            <w:r>
              <w:rPr>
                <w:color w:val="000000"/>
                <w:spacing w:val="0"/>
                <w:w w:val="100"/>
                <w:position w:val="0"/>
                <w:sz w:val="16"/>
                <w:szCs w:val="16"/>
              </w:rPr>
              <w:t>69</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380"/>
              <w:jc w:val="left"/>
              <w:rPr>
                <w:sz w:val="18"/>
                <w:szCs w:val="18"/>
              </w:rPr>
            </w:pPr>
            <w:r>
              <w:rPr>
                <w:color w:val="000000"/>
                <w:spacing w:val="0"/>
                <w:w w:val="100"/>
                <w:position w:val="0"/>
                <w:sz w:val="16"/>
                <w:szCs w:val="16"/>
              </w:rPr>
              <w:t>4</w:t>
            </w:r>
            <w:r>
              <w:rPr>
                <w:color w:val="000000"/>
                <w:spacing w:val="0"/>
                <w:w w:val="100"/>
                <w:position w:val="0"/>
                <w:sz w:val="18"/>
                <w:szCs w:val="18"/>
              </w:rPr>
              <w:t>.期末余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344, 284, </w:t>
            </w:r>
            <w:r>
              <w:rPr>
                <w:color w:val="000000"/>
                <w:spacing w:val="0"/>
                <w:w w:val="100"/>
                <w:position w:val="0"/>
                <w:sz w:val="16"/>
                <w:szCs w:val="16"/>
              </w:rPr>
              <w:t xml:space="preserve">565.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15,455, </w:t>
            </w:r>
            <w:r>
              <w:rPr>
                <w:color w:val="000000"/>
                <w:spacing w:val="0"/>
                <w:w w:val="100"/>
                <w:position w:val="0"/>
                <w:sz w:val="16"/>
                <w:szCs w:val="16"/>
              </w:rPr>
              <w:t>796.84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12, 600, </w:t>
            </w:r>
            <w:r>
              <w:rPr>
                <w:color w:val="000000"/>
                <w:spacing w:val="0"/>
                <w:w w:val="100"/>
                <w:position w:val="0"/>
                <w:sz w:val="16"/>
                <w:szCs w:val="16"/>
              </w:rPr>
              <w:t xml:space="preserve">300.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11,439, </w:t>
            </w:r>
            <w:r>
              <w:rPr>
                <w:color w:val="000000"/>
                <w:spacing w:val="0"/>
                <w:w w:val="100"/>
                <w:position w:val="0"/>
                <w:sz w:val="16"/>
                <w:szCs w:val="16"/>
              </w:rPr>
              <w:t xml:space="preserve">900.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11,716, </w:t>
            </w:r>
            <w:r>
              <w:rPr>
                <w:color w:val="000000"/>
                <w:spacing w:val="0"/>
                <w:w w:val="100"/>
                <w:position w:val="0"/>
                <w:sz w:val="16"/>
                <w:szCs w:val="16"/>
              </w:rPr>
              <w:t xml:space="preserve">084.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395, 496, </w:t>
            </w:r>
            <w:r>
              <w:rPr>
                <w:color w:val="000000"/>
                <w:spacing w:val="0"/>
                <w:w w:val="100"/>
                <w:position w:val="0"/>
                <w:sz w:val="16"/>
                <w:szCs w:val="16"/>
              </w:rPr>
              <w:t xml:space="preserve">646. </w:t>
            </w:r>
            <w:r>
              <w:rPr>
                <w:color w:val="000000"/>
                <w:spacing w:val="0"/>
                <w:w w:val="100"/>
                <w:position w:val="0"/>
                <w:sz w:val="16"/>
                <w:szCs w:val="16"/>
              </w:rPr>
              <w:t>80</w:t>
            </w:r>
          </w:p>
        </w:tc>
      </w:tr>
      <w:tr>
        <w:trPr>
          <w:trHeight w:val="350" w:hRule="exact"/>
        </w:trPr>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二、累计摊销</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6"/>
                <w:szCs w:val="16"/>
              </w:rPr>
              <w:t>1</w:t>
            </w:r>
            <w:r>
              <w:rPr>
                <w:color w:val="000000"/>
                <w:spacing w:val="0"/>
                <w:w w:val="100"/>
                <w:position w:val="0"/>
                <w:sz w:val="18"/>
                <w:szCs w:val="18"/>
              </w:rPr>
              <w:t>.期初 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67, </w:t>
            </w:r>
            <w:r>
              <w:rPr>
                <w:color w:val="000000"/>
                <w:spacing w:val="0"/>
                <w:w w:val="100"/>
                <w:position w:val="0"/>
                <w:sz w:val="16"/>
                <w:szCs w:val="16"/>
              </w:rPr>
              <w:t xml:space="preserve">931,974.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7, 975, </w:t>
            </w:r>
            <w:r>
              <w:rPr>
                <w:color w:val="000000"/>
                <w:spacing w:val="0"/>
                <w:w w:val="100"/>
                <w:position w:val="0"/>
                <w:sz w:val="16"/>
                <w:szCs w:val="16"/>
              </w:rPr>
              <w:t xml:space="preserve">597.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12, 366, </w:t>
            </w:r>
            <w:r>
              <w:rPr>
                <w:color w:val="000000"/>
                <w:spacing w:val="0"/>
                <w:w w:val="100"/>
                <w:position w:val="0"/>
                <w:sz w:val="16"/>
                <w:szCs w:val="16"/>
              </w:rPr>
              <w:t xml:space="preserve">580.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6, 863, </w:t>
            </w:r>
            <w:r>
              <w:rPr>
                <w:color w:val="000000"/>
                <w:spacing w:val="0"/>
                <w:w w:val="100"/>
                <w:position w:val="0"/>
                <w:sz w:val="16"/>
                <w:szCs w:val="16"/>
              </w:rPr>
              <w:t xml:space="preserve">827.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5, 160, </w:t>
            </w:r>
            <w:r>
              <w:rPr>
                <w:color w:val="000000"/>
                <w:spacing w:val="0"/>
                <w:w w:val="100"/>
                <w:position w:val="0"/>
                <w:sz w:val="16"/>
                <w:szCs w:val="16"/>
              </w:rPr>
              <w:t xml:space="preserve">996. </w:t>
            </w:r>
            <w:r>
              <w:rPr>
                <w:color w:val="000000"/>
                <w:spacing w:val="0"/>
                <w:w w:val="100"/>
                <w:position w:val="0"/>
                <w:sz w:val="16"/>
                <w:szCs w:val="16"/>
              </w:rPr>
              <w:t>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100, 298, </w:t>
            </w:r>
            <w:r>
              <w:rPr>
                <w:color w:val="000000"/>
                <w:spacing w:val="0"/>
                <w:w w:val="100"/>
                <w:position w:val="0"/>
                <w:sz w:val="16"/>
                <w:szCs w:val="16"/>
              </w:rPr>
              <w:t xml:space="preserve">976. </w:t>
            </w:r>
            <w:r>
              <w:rPr>
                <w:color w:val="000000"/>
                <w:spacing w:val="0"/>
                <w:w w:val="100"/>
                <w:position w:val="0"/>
                <w:sz w:val="16"/>
                <w:szCs w:val="16"/>
              </w:rPr>
              <w:t>68</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6"/>
                <w:szCs w:val="16"/>
              </w:rPr>
              <w:t>2</w:t>
            </w:r>
            <w:r>
              <w:rPr>
                <w:color w:val="000000"/>
                <w:spacing w:val="0"/>
                <w:w w:val="100"/>
                <w:position w:val="0"/>
                <w:sz w:val="18"/>
                <w:szCs w:val="18"/>
              </w:rPr>
              <w:t>.本期 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7, 806, </w:t>
            </w:r>
            <w:r>
              <w:rPr>
                <w:color w:val="000000"/>
                <w:spacing w:val="0"/>
                <w:w w:val="100"/>
                <w:position w:val="0"/>
                <w:sz w:val="16"/>
                <w:szCs w:val="16"/>
              </w:rPr>
              <w:t xml:space="preserve">885.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1,248, </w:t>
            </w:r>
            <w:r>
              <w:rPr>
                <w:color w:val="000000"/>
                <w:spacing w:val="0"/>
                <w:w w:val="100"/>
                <w:position w:val="0"/>
                <w:sz w:val="16"/>
                <w:szCs w:val="16"/>
              </w:rPr>
              <w:t xml:space="preserve">081.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233,719.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2, 172, </w:t>
            </w:r>
            <w:r>
              <w:rPr>
                <w:color w:val="000000"/>
                <w:spacing w:val="0"/>
                <w:w w:val="100"/>
                <w:position w:val="0"/>
                <w:sz w:val="16"/>
                <w:szCs w:val="16"/>
              </w:rPr>
              <w:t xml:space="preserve">284.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6, 555, </w:t>
            </w:r>
            <w:r>
              <w:rPr>
                <w:color w:val="000000"/>
                <w:spacing w:val="0"/>
                <w:w w:val="100"/>
                <w:position w:val="0"/>
                <w:sz w:val="16"/>
                <w:szCs w:val="16"/>
              </w:rPr>
              <w:t xml:space="preserve">087. </w:t>
            </w: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18,016, </w:t>
            </w:r>
            <w:r>
              <w:rPr>
                <w:color w:val="000000"/>
                <w:spacing w:val="0"/>
                <w:w w:val="100"/>
                <w:position w:val="0"/>
                <w:sz w:val="16"/>
                <w:szCs w:val="16"/>
              </w:rPr>
              <w:t xml:space="preserve">059. </w:t>
            </w:r>
            <w:r>
              <w:rPr>
                <w:color w:val="000000"/>
                <w:spacing w:val="0"/>
                <w:w w:val="100"/>
                <w:position w:val="0"/>
                <w:sz w:val="16"/>
                <w:szCs w:val="16"/>
              </w:rPr>
              <w:t>54</w:t>
            </w:r>
          </w:p>
        </w:tc>
      </w:tr>
      <w:tr>
        <w:trPr>
          <w:trHeight w:val="6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640"/>
              <w:jc w:val="both"/>
              <w:rPr>
                <w:sz w:val="16"/>
                <w:szCs w:val="16"/>
              </w:rPr>
            </w:pPr>
            <w:r>
              <w:rPr>
                <w:color w:val="000000"/>
                <w:spacing w:val="0"/>
                <w:w w:val="100"/>
                <w:position w:val="0"/>
                <w:sz w:val="16"/>
                <w:szCs w:val="16"/>
              </w:rPr>
              <w:t>(1)</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7, 806, </w:t>
            </w:r>
            <w:r>
              <w:rPr>
                <w:color w:val="000000"/>
                <w:spacing w:val="0"/>
                <w:w w:val="100"/>
                <w:position w:val="0"/>
                <w:sz w:val="16"/>
                <w:szCs w:val="16"/>
              </w:rPr>
              <w:t xml:space="preserve">885.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1,248, </w:t>
            </w:r>
            <w:r>
              <w:rPr>
                <w:color w:val="000000"/>
                <w:spacing w:val="0"/>
                <w:w w:val="100"/>
                <w:position w:val="0"/>
                <w:sz w:val="16"/>
                <w:szCs w:val="16"/>
              </w:rPr>
              <w:t xml:space="preserve">081.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233,719.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2, 172, </w:t>
            </w:r>
            <w:r>
              <w:rPr>
                <w:color w:val="000000"/>
                <w:spacing w:val="0"/>
                <w:w w:val="100"/>
                <w:position w:val="0"/>
                <w:sz w:val="16"/>
                <w:szCs w:val="16"/>
              </w:rPr>
              <w:t xml:space="preserve">284.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6, 555, </w:t>
            </w:r>
            <w:r>
              <w:rPr>
                <w:color w:val="000000"/>
                <w:spacing w:val="0"/>
                <w:w w:val="100"/>
                <w:position w:val="0"/>
                <w:sz w:val="16"/>
                <w:szCs w:val="16"/>
              </w:rPr>
              <w:t xml:space="preserve">087. </w:t>
            </w: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18,016, </w:t>
            </w:r>
            <w:r>
              <w:rPr>
                <w:color w:val="000000"/>
                <w:spacing w:val="0"/>
                <w:w w:val="100"/>
                <w:position w:val="0"/>
                <w:sz w:val="16"/>
                <w:szCs w:val="16"/>
              </w:rPr>
              <w:t xml:space="preserve">059. </w:t>
            </w:r>
            <w:r>
              <w:rPr>
                <w:color w:val="000000"/>
                <w:spacing w:val="0"/>
                <w:w w:val="100"/>
                <w:position w:val="0"/>
                <w:sz w:val="16"/>
                <w:szCs w:val="16"/>
              </w:rPr>
              <w:t>54</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6"/>
                <w:szCs w:val="16"/>
              </w:rPr>
              <w:t>3</w:t>
            </w:r>
            <w:r>
              <w:rPr>
                <w:color w:val="000000"/>
                <w:spacing w:val="0"/>
                <w:w w:val="100"/>
                <w:position w:val="0"/>
                <w:sz w:val="18"/>
                <w:szCs w:val="18"/>
              </w:rPr>
              <w:t>.本期 减少金额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2, 306, </w:t>
            </w:r>
            <w:r>
              <w:rPr>
                <w:color w:val="000000"/>
                <w:spacing w:val="0"/>
                <w:w w:val="100"/>
                <w:position w:val="0"/>
                <w:sz w:val="16"/>
                <w:szCs w:val="16"/>
              </w:rPr>
              <w:t xml:space="preserve">997.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39,</w:t>
            </w:r>
            <w:r>
              <w:rPr>
                <w:color w:val="000000"/>
                <w:spacing w:val="0"/>
                <w:w w:val="100"/>
                <w:position w:val="0"/>
                <w:sz w:val="16"/>
                <w:szCs w:val="16"/>
              </w:rPr>
              <w:t xml:space="preserve">145. </w:t>
            </w: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726. </w:t>
            </w:r>
            <w:r>
              <w:rPr>
                <w:color w:val="000000"/>
                <w:spacing w:val="0"/>
                <w:w w:val="100"/>
                <w:position w:val="0"/>
                <w:sz w:val="16"/>
                <w:szCs w:val="16"/>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351,869. </w:t>
            </w:r>
            <w:r>
              <w:rPr>
                <w:color w:val="000000"/>
                <w:spacing w:val="0"/>
                <w:w w:val="100"/>
                <w:position w:val="0"/>
                <w:sz w:val="16"/>
                <w:szCs w:val="16"/>
              </w:rPr>
              <w:t>33</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740"/>
              <w:jc w:val="both"/>
              <w:rPr>
                <w:sz w:val="18"/>
                <w:szCs w:val="18"/>
              </w:rPr>
            </w:pPr>
            <w:r>
              <w:rPr>
                <w:color w:val="000000"/>
                <w:spacing w:val="0"/>
                <w:w w:val="100"/>
                <w:position w:val="0"/>
                <w:sz w:val="16"/>
                <w:szCs w:val="16"/>
              </w:rPr>
              <w:t xml:space="preserve">(1) </w:t>
            </w:r>
            <w:r>
              <w:rPr>
                <w:color w:val="000000"/>
                <w:spacing w:val="0"/>
                <w:w w:val="100"/>
                <w:position w:val="0"/>
                <w:sz w:val="18"/>
                <w:szCs w:val="18"/>
              </w:rPr>
              <w:t>处置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2, 306, </w:t>
            </w:r>
            <w:r>
              <w:rPr>
                <w:color w:val="000000"/>
                <w:spacing w:val="0"/>
                <w:w w:val="100"/>
                <w:position w:val="0"/>
                <w:sz w:val="16"/>
                <w:szCs w:val="16"/>
              </w:rPr>
              <w:t xml:space="preserve">997.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39,</w:t>
            </w:r>
            <w:r>
              <w:rPr>
                <w:color w:val="000000"/>
                <w:spacing w:val="0"/>
                <w:w w:val="100"/>
                <w:position w:val="0"/>
                <w:sz w:val="16"/>
                <w:szCs w:val="16"/>
              </w:rPr>
              <w:t xml:space="preserve">145. </w:t>
            </w: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726. </w:t>
            </w:r>
            <w:r>
              <w:rPr>
                <w:color w:val="000000"/>
                <w:spacing w:val="0"/>
                <w:w w:val="100"/>
                <w:position w:val="0"/>
                <w:sz w:val="16"/>
                <w:szCs w:val="16"/>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351,869. </w:t>
            </w:r>
            <w:r>
              <w:rPr>
                <w:color w:val="000000"/>
                <w:spacing w:val="0"/>
                <w:w w:val="100"/>
                <w:position w:val="0"/>
                <w:sz w:val="16"/>
                <w:szCs w:val="16"/>
              </w:rPr>
              <w:t>33</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6"/>
                <w:szCs w:val="16"/>
              </w:rPr>
              <w:t>4</w:t>
            </w:r>
            <w:r>
              <w:rPr>
                <w:color w:val="000000"/>
                <w:spacing w:val="0"/>
                <w:w w:val="100"/>
                <w:position w:val="0"/>
                <w:sz w:val="18"/>
                <w:szCs w:val="18"/>
              </w:rPr>
              <w:t>.期末 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73, </w:t>
            </w:r>
            <w:r>
              <w:rPr>
                <w:color w:val="000000"/>
                <w:spacing w:val="0"/>
                <w:w w:val="100"/>
                <w:position w:val="0"/>
                <w:sz w:val="16"/>
                <w:szCs w:val="16"/>
              </w:rPr>
              <w:t>431,863.27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9, 184, </w:t>
            </w:r>
            <w:r>
              <w:rPr>
                <w:color w:val="000000"/>
                <w:spacing w:val="0"/>
                <w:w w:val="100"/>
                <w:position w:val="0"/>
                <w:sz w:val="16"/>
                <w:szCs w:val="16"/>
              </w:rPr>
              <w:t xml:space="preserve">534.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12, 600, </w:t>
            </w:r>
            <w:r>
              <w:rPr>
                <w:color w:val="000000"/>
                <w:spacing w:val="0"/>
                <w:w w:val="100"/>
                <w:position w:val="0"/>
                <w:sz w:val="16"/>
                <w:szCs w:val="16"/>
              </w:rPr>
              <w:t xml:space="preserve">300.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9, 030, </w:t>
            </w:r>
            <w:r>
              <w:rPr>
                <w:color w:val="000000"/>
                <w:spacing w:val="0"/>
                <w:w w:val="100"/>
                <w:position w:val="0"/>
                <w:sz w:val="16"/>
                <w:szCs w:val="16"/>
              </w:rPr>
              <w:t xml:space="preserve">385.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11,716, </w:t>
            </w:r>
            <w:r>
              <w:rPr>
                <w:color w:val="000000"/>
                <w:spacing w:val="0"/>
                <w:w w:val="100"/>
                <w:position w:val="0"/>
                <w:sz w:val="16"/>
                <w:szCs w:val="16"/>
              </w:rPr>
              <w:t xml:space="preserve">084.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115, 963, </w:t>
            </w:r>
            <w:r>
              <w:rPr>
                <w:color w:val="000000"/>
                <w:spacing w:val="0"/>
                <w:w w:val="100"/>
                <w:position w:val="0"/>
                <w:sz w:val="16"/>
                <w:szCs w:val="16"/>
              </w:rPr>
              <w:t xml:space="preserve">166. </w:t>
            </w:r>
            <w:r>
              <w:rPr>
                <w:color w:val="000000"/>
                <w:spacing w:val="0"/>
                <w:w w:val="100"/>
                <w:position w:val="0"/>
                <w:sz w:val="16"/>
                <w:szCs w:val="16"/>
              </w:rPr>
              <w:t>89</w:t>
            </w:r>
          </w:p>
        </w:tc>
      </w:tr>
      <w:tr>
        <w:trPr>
          <w:trHeight w:val="350" w:hRule="exact"/>
        </w:trPr>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460"/>
              <w:jc w:val="both"/>
              <w:rPr>
                <w:sz w:val="18"/>
                <w:szCs w:val="18"/>
              </w:rPr>
            </w:pPr>
            <w:r>
              <w:rPr>
                <w:color w:val="000000"/>
                <w:spacing w:val="0"/>
                <w:w w:val="100"/>
                <w:position w:val="0"/>
                <w:sz w:val="16"/>
                <w:szCs w:val="16"/>
              </w:rPr>
              <w:t>1</w:t>
            </w:r>
            <w:r>
              <w:rPr>
                <w:color w:val="000000"/>
                <w:spacing w:val="0"/>
                <w:w w:val="100"/>
                <w:position w:val="0"/>
                <w:sz w:val="18"/>
                <w:szCs w:val="18"/>
              </w:rPr>
              <w:t>.期初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6"/>
                <w:szCs w:val="16"/>
              </w:rPr>
              <w:t>2</w:t>
            </w:r>
            <w:r>
              <w:rPr>
                <w:color w:val="000000"/>
                <w:spacing w:val="0"/>
                <w:w w:val="100"/>
                <w:position w:val="0"/>
                <w:sz w:val="18"/>
                <w:szCs w:val="18"/>
              </w:rPr>
              <w:t>.本期 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640"/>
              <w:jc w:val="both"/>
              <w:rPr>
                <w:sz w:val="16"/>
                <w:szCs w:val="16"/>
              </w:rPr>
            </w:pPr>
            <w:r>
              <w:rPr>
                <w:color w:val="000000"/>
                <w:spacing w:val="0"/>
                <w:w w:val="100"/>
                <w:position w:val="0"/>
                <w:sz w:val="16"/>
                <w:szCs w:val="16"/>
              </w:rPr>
              <w:t>(1)</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6"/>
                <w:szCs w:val="16"/>
              </w:rPr>
              <w:t>3</w:t>
            </w:r>
            <w:r>
              <w:rPr>
                <w:color w:val="000000"/>
                <w:spacing w:val="0"/>
                <w:w w:val="100"/>
                <w:position w:val="0"/>
                <w:sz w:val="18"/>
                <w:szCs w:val="18"/>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640"/>
              <w:jc w:val="both"/>
              <w:rPr>
                <w:sz w:val="18"/>
                <w:szCs w:val="18"/>
              </w:rPr>
            </w:pPr>
            <w:r>
              <w:rPr>
                <w:color w:val="000000"/>
                <w:spacing w:val="0"/>
                <w:w w:val="100"/>
                <w:position w:val="0"/>
                <w:sz w:val="16"/>
                <w:szCs w:val="16"/>
              </w:rPr>
              <w:t>(1)</w:t>
            </w:r>
            <w:r>
              <w:rPr>
                <w:color w:val="000000"/>
                <w:spacing w:val="0"/>
                <w:w w:val="100"/>
                <w:position w:val="0"/>
                <w:sz w:val="18"/>
                <w:szCs w:val="18"/>
              </w:rPr>
              <w:t>处</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6"/>
                <w:szCs w:val="16"/>
              </w:rPr>
              <w:t>4</w:t>
            </w:r>
            <w:r>
              <w:rPr>
                <w:color w:val="000000"/>
                <w:spacing w:val="0"/>
                <w:w w:val="100"/>
                <w:position w:val="0"/>
                <w:sz w:val="18"/>
                <w:szCs w:val="18"/>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gridSpan w:val="7"/>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r>
    </w:tbl>
    <w:p>
      <w:pPr>
        <w:widowControl w:val="0"/>
        <w:spacing w:line="1" w:lineRule="exact"/>
      </w:pPr>
      <w:r>
        <w:br w:type="page"/>
      </w:r>
    </w:p>
    <w:tbl>
      <w:tblPr>
        <w:tblOverlap w:val="never"/>
        <w:jc w:val="center"/>
        <w:tblLayout w:type="fixed"/>
      </w:tblPr>
      <w:tblGrid>
        <w:gridCol w:w="1210"/>
        <w:gridCol w:w="1680"/>
        <w:gridCol w:w="1584"/>
        <w:gridCol w:w="1579"/>
        <w:gridCol w:w="1584"/>
        <w:gridCol w:w="1579"/>
        <w:gridCol w:w="1699"/>
      </w:tblGrid>
      <w:tr>
        <w:trPr>
          <w:trHeight w:val="6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480"/>
              <w:jc w:val="left"/>
              <w:rPr>
                <w:sz w:val="18"/>
                <w:szCs w:val="18"/>
              </w:rPr>
            </w:pPr>
            <w:r>
              <w:rPr>
                <w:color w:val="000000"/>
                <w:spacing w:val="0"/>
                <w:w w:val="100"/>
                <w:position w:val="0"/>
                <w:sz w:val="16"/>
                <w:szCs w:val="16"/>
              </w:rPr>
              <w:t>1</w:t>
            </w:r>
            <w:r>
              <w:rPr>
                <w:color w:val="000000"/>
                <w:spacing w:val="0"/>
                <w:w w:val="100"/>
                <w:position w:val="0"/>
                <w:sz w:val="18"/>
                <w:szCs w:val="18"/>
              </w:rPr>
              <w:t>.期末 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270, 852, </w:t>
            </w:r>
            <w:r>
              <w:rPr>
                <w:color w:val="000000"/>
                <w:spacing w:val="0"/>
                <w:w w:val="100"/>
                <w:position w:val="0"/>
                <w:sz w:val="16"/>
                <w:szCs w:val="16"/>
              </w:rPr>
              <w:t xml:space="preserve">702.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6, </w:t>
            </w:r>
            <w:r>
              <w:rPr>
                <w:color w:val="000000"/>
                <w:spacing w:val="0"/>
                <w:w w:val="100"/>
                <w:position w:val="0"/>
                <w:sz w:val="16"/>
                <w:szCs w:val="16"/>
              </w:rPr>
              <w:t>271,262.54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409,514. </w:t>
            </w:r>
            <w:r>
              <w:rPr>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279, 533, </w:t>
            </w:r>
            <w:r>
              <w:rPr>
                <w:color w:val="000000"/>
                <w:spacing w:val="0"/>
                <w:w w:val="100"/>
                <w:position w:val="0"/>
                <w:sz w:val="16"/>
                <w:szCs w:val="16"/>
              </w:rPr>
              <w:t xml:space="preserve">479. </w:t>
            </w:r>
            <w:r>
              <w:rPr>
                <w:color w:val="000000"/>
                <w:spacing w:val="0"/>
                <w:w w:val="100"/>
                <w:position w:val="0"/>
                <w:sz w:val="16"/>
                <w:szCs w:val="16"/>
              </w:rPr>
              <w:t>91</w:t>
            </w:r>
          </w:p>
        </w:tc>
      </w:tr>
      <w:tr>
        <w:trPr>
          <w:trHeight w:val="64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480"/>
              <w:jc w:val="left"/>
              <w:rPr>
                <w:sz w:val="18"/>
                <w:szCs w:val="18"/>
              </w:rPr>
            </w:pPr>
            <w:r>
              <w:rPr>
                <w:color w:val="000000"/>
                <w:spacing w:val="0"/>
                <w:w w:val="100"/>
                <w:position w:val="0"/>
                <w:sz w:val="16"/>
                <w:szCs w:val="16"/>
              </w:rPr>
              <w:t>2</w:t>
            </w:r>
            <w:r>
              <w:rPr>
                <w:color w:val="000000"/>
                <w:spacing w:val="0"/>
                <w:w w:val="100"/>
                <w:position w:val="0"/>
                <w:sz w:val="18"/>
                <w:szCs w:val="18"/>
              </w:rPr>
              <w:t>.期初 账面价值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279,163,011.98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3,180, </w:t>
            </w:r>
            <w:r>
              <w:rPr>
                <w:color w:val="000000"/>
                <w:spacing w:val="0"/>
                <w:w w:val="100"/>
                <w:position w:val="0"/>
                <w:sz w:val="16"/>
                <w:szCs w:val="16"/>
              </w:rPr>
              <w:t xml:space="preserve">502. </w:t>
            </w:r>
            <w:r>
              <w:rPr>
                <w:color w:val="000000"/>
                <w:spacing w:val="0"/>
                <w:w w:val="100"/>
                <w:position w:val="0"/>
                <w:sz w:val="16"/>
                <w:szCs w:val="16"/>
              </w:rPr>
              <w:t>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233,719. </w:t>
            </w:r>
            <w:r>
              <w:rPr>
                <w:color w:val="000000"/>
                <w:spacing w:val="0"/>
                <w:w w:val="100"/>
                <w:position w:val="0"/>
                <w:sz w:val="16"/>
                <w:szCs w:val="16"/>
              </w:rPr>
              <w:t>92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 </w:t>
            </w:r>
            <w:r>
              <w:rPr>
                <w:color w:val="000000"/>
                <w:spacing w:val="0"/>
                <w:w w:val="100"/>
                <w:position w:val="0"/>
                <w:sz w:val="16"/>
                <w:szCs w:val="16"/>
              </w:rPr>
              <w:t>575,516.01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6, 555, </w:t>
            </w:r>
            <w:r>
              <w:rPr>
                <w:color w:val="000000"/>
                <w:spacing w:val="0"/>
                <w:w w:val="100"/>
                <w:position w:val="0"/>
                <w:sz w:val="16"/>
                <w:szCs w:val="16"/>
              </w:rPr>
              <w:t xml:space="preserve">087. </w:t>
            </w:r>
            <w:r>
              <w:rPr>
                <w:color w:val="000000"/>
                <w:spacing w:val="0"/>
                <w:w w:val="100"/>
                <w:position w:val="0"/>
                <w:sz w:val="16"/>
                <w:szCs w:val="16"/>
              </w:rPr>
              <w:t>73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293, 707, </w:t>
            </w:r>
            <w:r>
              <w:rPr>
                <w:color w:val="000000"/>
                <w:spacing w:val="0"/>
                <w:w w:val="100"/>
                <w:position w:val="0"/>
                <w:sz w:val="16"/>
                <w:szCs w:val="16"/>
              </w:rPr>
              <w:t xml:space="preserve">838. </w:t>
            </w:r>
            <w:r>
              <w:rPr>
                <w:color w:val="000000"/>
                <w:spacing w:val="0"/>
                <w:w w:val="100"/>
                <w:position w:val="0"/>
                <w:sz w:val="16"/>
                <w:szCs w:val="16"/>
              </w:rPr>
              <w:t>28</w:t>
            </w:r>
          </w:p>
        </w:tc>
      </w:tr>
    </w:tbl>
    <w:p>
      <w:pPr>
        <w:widowControl w:val="0"/>
        <w:spacing w:after="319" w:line="1" w:lineRule="exact"/>
      </w:pPr>
    </w:p>
    <w:p>
      <w:pPr>
        <w:pStyle w:val="Style5"/>
        <w:keepNext w:val="0"/>
        <w:keepLines w:val="0"/>
        <w:widowControl w:val="0"/>
        <w:shd w:val="clear" w:color="auto" w:fill="auto"/>
        <w:bidi w:val="0"/>
        <w:spacing w:before="0" w:after="380" w:line="240" w:lineRule="auto"/>
        <w:ind w:left="0" w:right="0" w:firstLine="460"/>
        <w:jc w:val="left"/>
        <w:rPr>
          <w:sz w:val="18"/>
          <w:szCs w:val="18"/>
        </w:rPr>
      </w:pPr>
      <w:bookmarkStart w:id="1326" w:name="bookmark1326"/>
      <w:r>
        <w:rPr>
          <w:color w:val="000000"/>
          <w:spacing w:val="0"/>
          <w:w w:val="100"/>
          <w:position w:val="0"/>
          <w:sz w:val="20"/>
          <w:szCs w:val="20"/>
        </w:rPr>
        <w:t>本</w:t>
      </w:r>
      <w:bookmarkEnd w:id="1326"/>
      <w:r>
        <w:rPr>
          <w:color w:val="000000"/>
          <w:spacing w:val="0"/>
          <w:w w:val="100"/>
          <w:position w:val="0"/>
          <w:sz w:val="20"/>
          <w:szCs w:val="20"/>
        </w:rPr>
        <w:t>期末通过公司内部研发形成的无形资产占无形资产余额的比例</w:t>
      </w:r>
      <w:r>
        <w:rPr>
          <w:color w:val="000000"/>
          <w:spacing w:val="0"/>
          <w:w w:val="100"/>
          <w:position w:val="0"/>
          <w:sz w:val="18"/>
          <w:szCs w:val="18"/>
        </w:rPr>
        <w:t>0%</w:t>
      </w:r>
    </w:p>
    <w:p>
      <w:pPr>
        <w:pStyle w:val="Style21"/>
        <w:keepNext/>
        <w:keepLines/>
        <w:widowControl w:val="0"/>
        <w:shd w:val="clear" w:color="auto" w:fill="auto"/>
        <w:bidi w:val="0"/>
        <w:spacing w:before="0" w:after="140" w:line="240" w:lineRule="auto"/>
        <w:ind w:left="0" w:right="0" w:firstLine="460"/>
        <w:jc w:val="left"/>
      </w:pPr>
      <w:bookmarkStart w:id="1327" w:name="bookmark1327"/>
      <w:bookmarkStart w:id="1328" w:name="bookmark1328"/>
      <w:bookmarkStart w:id="1329" w:name="bookmark1329"/>
      <w:bookmarkStart w:id="1330" w:name="bookmark1330"/>
      <w:r>
        <w:rPr>
          <w:color w:val="000000"/>
          <w:spacing w:val="0"/>
          <w:w w:val="100"/>
          <w:position w:val="0"/>
        </w:rPr>
        <w:t>1</w:t>
      </w:r>
      <w:bookmarkEnd w:id="1329"/>
      <w:r>
        <w:rPr>
          <w:color w:val="000000"/>
          <w:spacing w:val="0"/>
          <w:w w:val="100"/>
          <w:position w:val="0"/>
        </w:rPr>
        <w:t>7、商誉</w:t>
      </w:r>
      <w:bookmarkEnd w:id="1327"/>
      <w:bookmarkEnd w:id="1328"/>
      <w:bookmarkEnd w:id="1330"/>
    </w:p>
    <w:p>
      <w:pPr>
        <w:pStyle w:val="Style21"/>
        <w:keepNext/>
        <w:keepLines/>
        <w:widowControl w:val="0"/>
        <w:numPr>
          <w:ilvl w:val="0"/>
          <w:numId w:val="135"/>
        </w:numPr>
        <w:shd w:val="clear" w:color="auto" w:fill="auto"/>
        <w:bidi w:val="0"/>
        <w:spacing w:before="0" w:after="140" w:line="240" w:lineRule="auto"/>
        <w:ind w:left="0" w:right="0" w:firstLine="460"/>
        <w:jc w:val="left"/>
      </w:pPr>
      <w:bookmarkStart w:id="1327" w:name="bookmark1327"/>
      <w:bookmarkStart w:id="1328" w:name="bookmark1328"/>
      <w:bookmarkStart w:id="1331" w:name="bookmark1331"/>
      <w:bookmarkStart w:id="1332" w:name="bookmark1332"/>
      <w:bookmarkEnd w:id="1331"/>
      <w:r>
        <w:rPr>
          <w:color w:val="000000"/>
          <w:spacing w:val="0"/>
          <w:w w:val="100"/>
          <w:position w:val="0"/>
        </w:rPr>
        <w:t>.</w:t>
      </w:r>
      <w:r>
        <w:rPr>
          <w:color w:val="000000"/>
          <w:spacing w:val="0"/>
          <w:w w:val="100"/>
          <w:position w:val="0"/>
        </w:rPr>
        <w:t>商誉账面原值</w:t>
      </w:r>
      <w:bookmarkEnd w:id="1327"/>
      <w:bookmarkEnd w:id="1328"/>
      <w:bookmarkEnd w:id="1332"/>
    </w:p>
    <w:p>
      <w:pPr>
        <w:pStyle w:val="Style5"/>
        <w:keepNext w:val="0"/>
        <w:keepLines w:val="0"/>
        <w:widowControl w:val="0"/>
        <w:shd w:val="clear" w:color="auto" w:fill="auto"/>
        <w:bidi w:val="0"/>
        <w:spacing w:before="0" w:after="60" w:line="240" w:lineRule="auto"/>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352"/>
        <w:gridCol w:w="1766"/>
        <w:gridCol w:w="1243"/>
        <w:gridCol w:w="1656"/>
        <w:gridCol w:w="1819"/>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被投资单位名称或形成 商誉的事项</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企业合并 形成的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宁波市政工程建设集团 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155,608,796.03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155,608,796.03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南非安兰证券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33,708,127.81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33,708,127.81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浙江置华建设有限公司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5,581,203.60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5,581,203.60</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宁波普利凯建筑科技有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47,545.22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47,545.22</w:t>
            </w: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宁波东方星晓壹号基础 设施投资合伙企业(有 限合伙)</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3,300, </w:t>
            </w:r>
            <w:r>
              <w:rPr>
                <w:color w:val="000000"/>
                <w:spacing w:val="0"/>
                <w:w w:val="100"/>
                <w:position w:val="0"/>
                <w:sz w:val="18"/>
                <w:szCs w:val="18"/>
              </w:rPr>
              <w:t xml:space="preserve">468. </w:t>
            </w:r>
            <w:r>
              <w:rPr>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3,300, </w:t>
            </w:r>
            <w:r>
              <w:rPr>
                <w:color w:val="000000"/>
                <w:spacing w:val="0"/>
                <w:w w:val="100"/>
                <w:position w:val="0"/>
                <w:sz w:val="18"/>
                <w:szCs w:val="18"/>
              </w:rPr>
              <w:t xml:space="preserve">468. </w:t>
            </w:r>
            <w:r>
              <w:rPr>
                <w:color w:val="000000"/>
                <w:spacing w:val="0"/>
                <w:w w:val="100"/>
                <w:position w:val="0"/>
                <w:sz w:val="18"/>
                <w:szCs w:val="18"/>
              </w:rPr>
              <w:t>35</w:t>
            </w:r>
          </w:p>
        </w:tc>
      </w:tr>
      <w:tr>
        <w:trPr>
          <w:trHeight w:val="31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198,246,141.01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33,708,127.81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164,538,013.20</w:t>
            </w:r>
          </w:p>
        </w:tc>
      </w:tr>
    </w:tbl>
    <w:p>
      <w:pPr>
        <w:widowControl w:val="0"/>
        <w:spacing w:after="379" w:line="1" w:lineRule="exact"/>
      </w:pPr>
    </w:p>
    <w:p>
      <w:pPr>
        <w:pStyle w:val="Style21"/>
        <w:keepNext/>
        <w:keepLines/>
        <w:widowControl w:val="0"/>
        <w:numPr>
          <w:ilvl w:val="0"/>
          <w:numId w:val="135"/>
        </w:numPr>
        <w:shd w:val="clear" w:color="auto" w:fill="auto"/>
        <w:bidi w:val="0"/>
        <w:spacing w:before="0" w:after="140" w:line="240" w:lineRule="auto"/>
        <w:ind w:left="0" w:right="0" w:firstLine="460"/>
        <w:jc w:val="left"/>
      </w:pPr>
      <w:bookmarkStart w:id="1333" w:name="bookmark1333"/>
      <w:bookmarkStart w:id="1334" w:name="bookmark1334"/>
      <w:bookmarkStart w:id="1335" w:name="bookmark1335"/>
      <w:bookmarkStart w:id="1336" w:name="bookmark1336"/>
      <w:bookmarkEnd w:id="1335"/>
      <w:r>
        <w:rPr>
          <w:color w:val="000000"/>
          <w:spacing w:val="0"/>
          <w:w w:val="100"/>
          <w:position w:val="0"/>
        </w:rPr>
        <w:t>.</w:t>
      </w:r>
      <w:r>
        <w:rPr>
          <w:color w:val="000000"/>
          <w:spacing w:val="0"/>
          <w:w w:val="100"/>
          <w:position w:val="0"/>
        </w:rPr>
        <w:t>商誉减值准备</w:t>
      </w:r>
      <w:bookmarkEnd w:id="1333"/>
      <w:bookmarkEnd w:id="1334"/>
      <w:bookmarkEnd w:id="1336"/>
    </w:p>
    <w:p>
      <w:pPr>
        <w:pStyle w:val="Style5"/>
        <w:keepNext w:val="0"/>
        <w:keepLines w:val="0"/>
        <w:widowControl w:val="0"/>
        <w:shd w:val="clear" w:color="auto" w:fill="auto"/>
        <w:bidi w:val="0"/>
        <w:spacing w:before="0" w:after="60" w:line="240" w:lineRule="auto"/>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366"/>
        <w:gridCol w:w="1618"/>
        <w:gridCol w:w="1646"/>
        <w:gridCol w:w="1627"/>
        <w:gridCol w:w="1579"/>
      </w:tblGrid>
      <w:tr>
        <w:trPr>
          <w:trHeight w:val="28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被投资单位名称或形成 商誉的事项</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南非安兰证券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33,708,127.81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33,708,127.81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33,708,127.81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33,708,127.81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widowControl w:val="0"/>
        <w:spacing w:after="279" w:line="1" w:lineRule="exact"/>
      </w:pPr>
    </w:p>
    <w:p>
      <w:pPr>
        <w:pStyle w:val="Style5"/>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其他说明</w:t>
      </w:r>
    </w:p>
    <w:p>
      <w:pPr>
        <w:pStyle w:val="Style5"/>
        <w:keepNext w:val="0"/>
        <w:keepLines w:val="0"/>
        <w:widowControl w:val="0"/>
        <w:shd w:val="clear" w:color="auto" w:fill="auto"/>
        <w:bidi w:val="0"/>
        <w:spacing w:before="0" w:after="280" w:line="312" w:lineRule="exact"/>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12" w:lineRule="exact"/>
        <w:ind w:left="0" w:right="0" w:firstLine="880"/>
        <w:jc w:val="left"/>
      </w:pPr>
      <w:r>
        <w:rPr>
          <w:color w:val="000000"/>
          <w:spacing w:val="0"/>
          <w:w w:val="100"/>
          <w:position w:val="0"/>
          <w:sz w:val="18"/>
          <w:szCs w:val="18"/>
        </w:rPr>
        <w:t>1</w:t>
      </w:r>
      <w:r>
        <w:rPr>
          <w:color w:val="000000"/>
          <w:spacing w:val="0"/>
          <w:w w:val="100"/>
          <w:position w:val="0"/>
        </w:rPr>
        <w:t>、购买宁波市政集团形成的商誉</w:t>
      </w:r>
    </w:p>
    <w:p>
      <w:pPr>
        <w:pStyle w:val="Style5"/>
        <w:keepNext w:val="0"/>
        <w:keepLines w:val="0"/>
        <w:widowControl w:val="0"/>
        <w:shd w:val="clear" w:color="auto" w:fill="auto"/>
        <w:bidi w:val="0"/>
        <w:spacing w:before="0" w:after="220" w:line="312" w:lineRule="exact"/>
        <w:ind w:left="460" w:right="0" w:firstLine="420"/>
        <w:jc w:val="both"/>
      </w:pPr>
      <w:r>
        <w:rPr>
          <w:color w:val="000000"/>
          <w:spacing w:val="0"/>
          <w:w w:val="100"/>
          <w:position w:val="0"/>
        </w:rPr>
        <w:t>公司对宁波市政集团资产组预计未来现金流量的现值(可收回金额)的测算参考了银信资产 评估有限公司银信财报字</w:t>
      </w:r>
      <w:r>
        <w:rPr>
          <w:color w:val="000000"/>
          <w:spacing w:val="0"/>
          <w:w w:val="100"/>
          <w:position w:val="0"/>
          <w:sz w:val="18"/>
          <w:szCs w:val="18"/>
        </w:rPr>
        <w:t>(2022)</w:t>
      </w:r>
      <w:r>
        <w:rPr>
          <w:color w:val="000000"/>
          <w:spacing w:val="0"/>
          <w:w w:val="100"/>
          <w:position w:val="0"/>
        </w:rPr>
        <w:t>沪第</w:t>
      </w:r>
      <w:r>
        <w:rPr>
          <w:color w:val="000000"/>
          <w:spacing w:val="0"/>
          <w:w w:val="100"/>
          <w:position w:val="0"/>
          <w:sz w:val="18"/>
          <w:szCs w:val="18"/>
        </w:rPr>
        <w:t>0823</w:t>
      </w:r>
      <w:r>
        <w:rPr>
          <w:color w:val="000000"/>
          <w:spacing w:val="0"/>
          <w:w w:val="100"/>
          <w:position w:val="0"/>
        </w:rPr>
        <w:t>号《宁波建工股份有限公司拟进行商誉减值测试涉及 的宁波市政工程建设集团股份有限公司商誉所在资产组可收回金额资产评估报告》的评估结果。 商誉所在公司被认定为一个资产组进行商誉减值测试。商誉所在资产组的可收回金额按照资产组 预计未来现金流量的现值确定，其预计的未来现金流量以</w:t>
      </w:r>
      <w:r>
        <w:rPr>
          <w:color w:val="000000"/>
          <w:spacing w:val="0"/>
          <w:w w:val="100"/>
          <w:position w:val="0"/>
          <w:sz w:val="18"/>
          <w:szCs w:val="18"/>
        </w:rPr>
        <w:t>5</w:t>
      </w:r>
      <w:r>
        <w:rPr>
          <w:color w:val="000000"/>
          <w:spacing w:val="0"/>
          <w:w w:val="100"/>
          <w:position w:val="0"/>
        </w:rPr>
        <w:t>年期财务预算为基础来确定。该期间 内收预测的收入增长率分别为</w:t>
      </w:r>
      <w:r>
        <w:rPr>
          <w:color w:val="000000"/>
          <w:spacing w:val="0"/>
          <w:w w:val="100"/>
          <w:position w:val="0"/>
          <w:sz w:val="18"/>
          <w:szCs w:val="18"/>
        </w:rPr>
        <w:t>5.1%</w:t>
      </w:r>
      <w:r>
        <w:rPr>
          <w:color w:val="000000"/>
          <w:spacing w:val="0"/>
          <w:w w:val="100"/>
          <w:position w:val="0"/>
        </w:rPr>
        <w:t>、</w:t>
      </w:r>
      <w:r>
        <w:rPr>
          <w:color w:val="000000"/>
          <w:spacing w:val="0"/>
          <w:w w:val="100"/>
          <w:position w:val="0"/>
          <w:sz w:val="18"/>
          <w:szCs w:val="18"/>
        </w:rPr>
        <w:t>4.9%</w:t>
      </w:r>
      <w:r>
        <w:rPr>
          <w:color w:val="000000"/>
          <w:spacing w:val="0"/>
          <w:w w:val="100"/>
          <w:position w:val="0"/>
        </w:rPr>
        <w:t>、</w:t>
      </w:r>
      <w:r>
        <w:rPr>
          <w:color w:val="000000"/>
          <w:spacing w:val="0"/>
          <w:w w:val="100"/>
          <w:position w:val="0"/>
          <w:sz w:val="18"/>
          <w:szCs w:val="18"/>
        </w:rPr>
        <w:t>3.9%</w:t>
      </w:r>
      <w:r>
        <w:rPr>
          <w:color w:val="000000"/>
          <w:spacing w:val="0"/>
          <w:w w:val="100"/>
          <w:position w:val="0"/>
        </w:rPr>
        <w:t>、</w:t>
      </w:r>
      <w:r>
        <w:rPr>
          <w:color w:val="000000"/>
          <w:spacing w:val="0"/>
          <w:w w:val="100"/>
          <w:position w:val="0"/>
          <w:sz w:val="18"/>
          <w:szCs w:val="18"/>
        </w:rPr>
        <w:t>3.89%</w:t>
      </w:r>
      <w:r>
        <w:rPr>
          <w:color w:val="000000"/>
          <w:spacing w:val="0"/>
          <w:w w:val="100"/>
          <w:position w:val="0"/>
        </w:rPr>
        <w:t>、</w:t>
      </w:r>
      <w:r>
        <w:rPr>
          <w:color w:val="000000"/>
          <w:spacing w:val="0"/>
          <w:w w:val="100"/>
          <w:position w:val="0"/>
          <w:sz w:val="18"/>
          <w:szCs w:val="18"/>
        </w:rPr>
        <w:t>3.89%,</w:t>
      </w:r>
      <w:r>
        <w:rPr>
          <w:color w:val="000000"/>
          <w:spacing w:val="0"/>
          <w:w w:val="100"/>
          <w:position w:val="0"/>
        </w:rPr>
        <w:t>现金流量预测所用的税前折现 率是</w:t>
      </w:r>
      <w:r>
        <w:rPr>
          <w:color w:val="000000"/>
          <w:spacing w:val="0"/>
          <w:w w:val="100"/>
          <w:position w:val="0"/>
          <w:sz w:val="18"/>
          <w:szCs w:val="18"/>
        </w:rPr>
        <w:t>9.88%</w:t>
      </w:r>
      <w:r>
        <w:rPr>
          <w:color w:val="000000"/>
          <w:spacing w:val="0"/>
          <w:w w:val="100"/>
          <w:position w:val="0"/>
        </w:rPr>
        <w:t>。经测算预计未来现金流量的现值高于宁波市政集团资产组组合账面价值，本公司认 为购买宁波市政集团形成的商誉不存在减值。</w:t>
      </w:r>
    </w:p>
    <w:p>
      <w:pPr>
        <w:pStyle w:val="Style5"/>
        <w:keepNext w:val="0"/>
        <w:keepLines w:val="0"/>
        <w:widowControl w:val="0"/>
        <w:shd w:val="clear" w:color="auto" w:fill="auto"/>
        <w:tabs>
          <w:tab w:pos="1237" w:val="left"/>
        </w:tabs>
        <w:bidi w:val="0"/>
        <w:spacing w:before="0" w:after="0" w:line="316" w:lineRule="exact"/>
        <w:ind w:left="460" w:right="0" w:firstLine="420"/>
        <w:jc w:val="both"/>
      </w:pPr>
      <w:bookmarkStart w:id="1337" w:name="bookmark1337"/>
      <w:r>
        <w:rPr>
          <w:color w:val="000000"/>
          <w:spacing w:val="0"/>
          <w:w w:val="100"/>
          <w:position w:val="0"/>
          <w:sz w:val="18"/>
          <w:szCs w:val="18"/>
        </w:rPr>
        <w:t>2</w:t>
      </w:r>
      <w:bookmarkEnd w:id="1337"/>
      <w:r>
        <w:rPr>
          <w:color w:val="000000"/>
          <w:spacing w:val="0"/>
          <w:w w:val="100"/>
          <w:position w:val="0"/>
        </w:rPr>
        <w:t>、</w:t>
        <w:tab/>
        <w:t>本公司</w:t>
      </w:r>
      <w:r>
        <w:rPr>
          <w:color w:val="000000"/>
          <w:spacing w:val="0"/>
          <w:w w:val="100"/>
          <w:position w:val="0"/>
          <w:sz w:val="18"/>
          <w:szCs w:val="18"/>
        </w:rPr>
        <w:t>2018</w:t>
      </w:r>
      <w:r>
        <w:rPr>
          <w:color w:val="000000"/>
          <w:spacing w:val="0"/>
          <w:w w:val="100"/>
          <w:position w:val="0"/>
        </w:rPr>
        <w:t>年对购买南非安兰证券形成的商誉全额计提减值，金额</w:t>
      </w:r>
      <w:r>
        <w:rPr>
          <w:color w:val="000000"/>
          <w:spacing w:val="0"/>
          <w:w w:val="100"/>
          <w:position w:val="0"/>
          <w:sz w:val="18"/>
          <w:szCs w:val="18"/>
        </w:rPr>
        <w:t>33,708,127.81</w:t>
      </w:r>
      <w:r>
        <w:rPr>
          <w:color w:val="000000"/>
          <w:spacing w:val="0"/>
          <w:w w:val="100"/>
          <w:position w:val="0"/>
        </w:rPr>
        <w:t>元， 本期已处置。</w:t>
      </w:r>
    </w:p>
    <w:p>
      <w:pPr>
        <w:pStyle w:val="Style5"/>
        <w:keepNext w:val="0"/>
        <w:keepLines w:val="0"/>
        <w:widowControl w:val="0"/>
        <w:shd w:val="clear" w:color="auto" w:fill="auto"/>
        <w:tabs>
          <w:tab w:pos="1234" w:val="left"/>
        </w:tabs>
        <w:bidi w:val="0"/>
        <w:spacing w:before="0" w:after="0" w:line="316" w:lineRule="exact"/>
        <w:ind w:left="0" w:right="0" w:firstLine="880"/>
        <w:jc w:val="left"/>
      </w:pPr>
      <w:bookmarkStart w:id="1338" w:name="bookmark1338"/>
      <w:r>
        <w:rPr>
          <w:color w:val="000000"/>
          <w:spacing w:val="0"/>
          <w:w w:val="100"/>
          <w:position w:val="0"/>
          <w:sz w:val="18"/>
          <w:szCs w:val="18"/>
        </w:rPr>
        <w:t>3</w:t>
      </w:r>
      <w:bookmarkEnd w:id="1338"/>
      <w:r>
        <w:rPr>
          <w:color w:val="000000"/>
          <w:spacing w:val="0"/>
          <w:w w:val="100"/>
          <w:position w:val="0"/>
        </w:rPr>
        <w:t>、</w:t>
        <w:tab/>
        <w:t>购买浙江置华建设形成的商誉</w:t>
      </w:r>
    </w:p>
    <w:p>
      <w:pPr>
        <w:pStyle w:val="Style5"/>
        <w:keepNext w:val="0"/>
        <w:keepLines w:val="0"/>
        <w:widowControl w:val="0"/>
        <w:shd w:val="clear" w:color="auto" w:fill="auto"/>
        <w:bidi w:val="0"/>
        <w:spacing w:before="0" w:after="0" w:line="316" w:lineRule="exact"/>
        <w:ind w:left="460" w:right="0" w:firstLine="420"/>
        <w:jc w:val="both"/>
      </w:pPr>
      <w:r>
        <w:rPr>
          <w:color w:val="000000"/>
          <w:spacing w:val="0"/>
          <w:w w:val="100"/>
          <w:position w:val="0"/>
        </w:rPr>
        <w:t>公司</w:t>
      </w:r>
      <w:r>
        <w:rPr>
          <w:color w:val="000000"/>
          <w:spacing w:val="0"/>
          <w:w w:val="100"/>
          <w:position w:val="0"/>
          <w:sz w:val="18"/>
          <w:szCs w:val="18"/>
        </w:rPr>
        <w:t>2015</w:t>
      </w:r>
      <w:r>
        <w:rPr>
          <w:color w:val="000000"/>
          <w:spacing w:val="0"/>
          <w:w w:val="100"/>
          <w:position w:val="0"/>
        </w:rPr>
        <w:t>年收购浙江置华建设后，与建乐装潢公司组建子公司宁波建工建乐工程有限公司 （以下简称“建工建乐”），目前建工建乐的主要业务包括房屋及市政工程施工、建筑装饰装修 业务及幕墙制作安装业务，置华公司拥有房屋建筑工程施工总承包壹级资质，房屋建筑工程施工 业务是在重组时浙江置华建设的基础上发展而来，房屋建筑工程施工业务独立产生经营现金流， 因此将房屋建筑工程施工业务作为一个资产组。经测算预计未来现金流量的现值（可收回金额） 高于资产组组合账面价值，本公司认为购买浙江置华建设形成的商誉不存在减值。</w:t>
      </w:r>
    </w:p>
    <w:p>
      <w:pPr>
        <w:pStyle w:val="Style5"/>
        <w:keepNext w:val="0"/>
        <w:keepLines w:val="0"/>
        <w:widowControl w:val="0"/>
        <w:shd w:val="clear" w:color="auto" w:fill="auto"/>
        <w:tabs>
          <w:tab w:pos="1234" w:val="left"/>
        </w:tabs>
        <w:bidi w:val="0"/>
        <w:spacing w:before="0" w:after="0" w:line="316" w:lineRule="exact"/>
        <w:ind w:left="0" w:right="0" w:firstLine="880"/>
        <w:jc w:val="left"/>
      </w:pPr>
      <w:bookmarkStart w:id="1339" w:name="bookmark1339"/>
      <w:r>
        <w:rPr>
          <w:color w:val="000000"/>
          <w:spacing w:val="0"/>
          <w:w w:val="100"/>
          <w:position w:val="0"/>
          <w:sz w:val="18"/>
          <w:szCs w:val="18"/>
        </w:rPr>
        <w:t>4</w:t>
      </w:r>
      <w:bookmarkEnd w:id="1339"/>
      <w:r>
        <w:rPr>
          <w:color w:val="000000"/>
          <w:spacing w:val="0"/>
          <w:w w:val="100"/>
          <w:position w:val="0"/>
        </w:rPr>
        <w:t>、</w:t>
        <w:tab/>
        <w:t>购买普利凯形成的商誉</w:t>
      </w:r>
    </w:p>
    <w:p>
      <w:pPr>
        <w:pStyle w:val="Style5"/>
        <w:keepNext w:val="0"/>
        <w:keepLines w:val="0"/>
        <w:widowControl w:val="0"/>
        <w:shd w:val="clear" w:color="auto" w:fill="auto"/>
        <w:bidi w:val="0"/>
        <w:spacing w:before="0" w:after="0" w:line="316" w:lineRule="exact"/>
        <w:ind w:left="460" w:right="0" w:firstLine="420"/>
        <w:jc w:val="both"/>
      </w:pPr>
      <w:r>
        <w:rPr>
          <w:color w:val="000000"/>
          <w:spacing w:val="0"/>
          <w:w w:val="100"/>
          <w:position w:val="0"/>
        </w:rPr>
        <w:t>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月收购以来，普利凯盈利能力逐渐增强，本公司认为购买普利凯形成的商誉不存 在减值。</w:t>
      </w:r>
    </w:p>
    <w:p>
      <w:pPr>
        <w:pStyle w:val="Style5"/>
        <w:keepNext w:val="0"/>
        <w:keepLines w:val="0"/>
        <w:widowControl w:val="0"/>
        <w:shd w:val="clear" w:color="auto" w:fill="auto"/>
        <w:tabs>
          <w:tab w:pos="1218" w:val="left"/>
        </w:tabs>
        <w:bidi w:val="0"/>
        <w:spacing w:before="0" w:after="320" w:line="316" w:lineRule="exact"/>
        <w:ind w:left="460" w:right="0" w:firstLine="420"/>
        <w:jc w:val="both"/>
      </w:pPr>
      <w:bookmarkStart w:id="1340" w:name="bookmark1340"/>
      <w:r>
        <w:rPr>
          <w:color w:val="000000"/>
          <w:spacing w:val="0"/>
          <w:w w:val="100"/>
          <w:position w:val="0"/>
          <w:sz w:val="18"/>
          <w:szCs w:val="18"/>
        </w:rPr>
        <w:t>5</w:t>
      </w:r>
      <w:bookmarkEnd w:id="1340"/>
      <w:r>
        <w:rPr>
          <w:color w:val="000000"/>
          <w:spacing w:val="0"/>
          <w:w w:val="100"/>
          <w:position w:val="0"/>
        </w:rPr>
        <w:t>、</w:t>
        <w:tab/>
        <w:t>购买宁波东方星晓壹号基础设施投资合伙企业（有限合伙）形成的商誉，自</w:t>
      </w:r>
      <w:r>
        <w:rPr>
          <w:color w:val="000000"/>
          <w:spacing w:val="0"/>
          <w:w w:val="100"/>
          <w:position w:val="0"/>
          <w:sz w:val="18"/>
          <w:szCs w:val="18"/>
        </w:rPr>
        <w:t>2020</w:t>
      </w:r>
      <w:r>
        <w:rPr>
          <w:color w:val="000000"/>
          <w:spacing w:val="0"/>
          <w:w w:val="100"/>
          <w:position w:val="0"/>
        </w:rPr>
        <w:t>年收购 以来，正常经营投资业务，本公司认为不存在减值。</w:t>
      </w:r>
    </w:p>
    <w:p>
      <w:pPr>
        <w:pStyle w:val="Style21"/>
        <w:keepNext/>
        <w:keepLines/>
        <w:widowControl w:val="0"/>
        <w:shd w:val="clear" w:color="auto" w:fill="auto"/>
        <w:bidi w:val="0"/>
        <w:spacing w:before="0" w:after="60" w:line="316" w:lineRule="exact"/>
        <w:ind w:left="0" w:right="0" w:firstLine="460"/>
        <w:jc w:val="left"/>
      </w:pPr>
      <w:bookmarkStart w:id="1341" w:name="bookmark1341"/>
      <w:bookmarkStart w:id="1342" w:name="bookmark1342"/>
      <w:bookmarkStart w:id="1343" w:name="bookmark1343"/>
      <w:bookmarkStart w:id="1344" w:name="bookmark1344"/>
      <w:r>
        <w:rPr>
          <w:color w:val="000000"/>
          <w:spacing w:val="0"/>
          <w:w w:val="100"/>
          <w:position w:val="0"/>
        </w:rPr>
        <w:t>1</w:t>
      </w:r>
      <w:bookmarkEnd w:id="1343"/>
      <w:r>
        <w:rPr>
          <w:color w:val="000000"/>
          <w:spacing w:val="0"/>
          <w:w w:val="100"/>
          <w:position w:val="0"/>
        </w:rPr>
        <w:t>8、长期待摊费用</w:t>
      </w:r>
      <w:bookmarkEnd w:id="1341"/>
      <w:bookmarkEnd w:id="1342"/>
      <w:bookmarkEnd w:id="1344"/>
    </w:p>
    <w:p>
      <w:pPr>
        <w:pStyle w:val="Style5"/>
        <w:keepNext w:val="0"/>
        <w:keepLines w:val="0"/>
        <w:widowControl w:val="0"/>
        <w:shd w:val="clear" w:color="auto" w:fill="auto"/>
        <w:bidi w:val="0"/>
        <w:spacing w:before="0" w:after="60" w:line="316" w:lineRule="exact"/>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430"/>
        <w:gridCol w:w="1579"/>
        <w:gridCol w:w="1598"/>
        <w:gridCol w:w="1579"/>
        <w:gridCol w:w="1061"/>
        <w:gridCol w:w="1589"/>
      </w:tblGrid>
      <w:tr>
        <w:trPr>
          <w:trHeight w:val="64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其他减少 金额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房屋装修费 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23,154,040.69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13,317,881.43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9,681,651.66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26,790,270.46</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特许资产摊 销</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12,638,356.00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3,210, </w:t>
            </w:r>
            <w:r>
              <w:rPr>
                <w:color w:val="000000"/>
                <w:spacing w:val="0"/>
                <w:w w:val="100"/>
                <w:position w:val="0"/>
                <w:sz w:val="18"/>
                <w:szCs w:val="18"/>
              </w:rPr>
              <w:t xml:space="preserve">228. </w:t>
            </w:r>
            <w:r>
              <w:rPr>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9,428, </w:t>
            </w:r>
            <w:r>
              <w:rPr>
                <w:color w:val="000000"/>
                <w:spacing w:val="0"/>
                <w:w w:val="100"/>
                <w:position w:val="0"/>
                <w:sz w:val="18"/>
                <w:szCs w:val="18"/>
              </w:rPr>
              <w:t xml:space="preserve">127. </w:t>
            </w:r>
            <w:r>
              <w:rPr>
                <w:color w:val="000000"/>
                <w:spacing w:val="0"/>
                <w:w w:val="100"/>
                <w:position w:val="0"/>
                <w:sz w:val="18"/>
                <w:szCs w:val="18"/>
              </w:rPr>
              <w:t>76</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35,792,396.69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13,317,881.43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12,891,879.90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36,218,398.22</w:t>
            </w:r>
          </w:p>
        </w:tc>
      </w:tr>
    </w:tbl>
    <w:p>
      <w:pPr>
        <w:widowControl w:val="0"/>
        <w:spacing w:after="559" w:line="1" w:lineRule="exact"/>
      </w:pPr>
    </w:p>
    <w:p>
      <w:pPr>
        <w:pStyle w:val="Style5"/>
        <w:keepNext w:val="0"/>
        <w:keepLines w:val="0"/>
        <w:widowControl w:val="0"/>
        <w:shd w:val="clear" w:color="auto" w:fill="auto"/>
        <w:bidi w:val="0"/>
        <w:spacing w:before="0" w:after="60" w:line="377" w:lineRule="exact"/>
        <w:ind w:left="460" w:right="0" w:firstLine="0"/>
        <w:jc w:val="left"/>
      </w:pPr>
      <w:bookmarkStart w:id="1345" w:name="bookmark1345"/>
      <w:r>
        <w:rPr>
          <w:b/>
          <w:bCs/>
          <w:color w:val="000000"/>
          <w:spacing w:val="0"/>
          <w:w w:val="100"/>
          <w:position w:val="0"/>
        </w:rPr>
        <w:t>1</w:t>
      </w:r>
      <w:bookmarkEnd w:id="1345"/>
      <w:r>
        <w:rPr>
          <w:b/>
          <w:bCs/>
          <w:color w:val="000000"/>
          <w:spacing w:val="0"/>
          <w:w w:val="100"/>
          <w:position w:val="0"/>
        </w:rPr>
        <w:t xml:space="preserve">9、递延所得税资产/递延所得税负债 </w:t>
      </w:r>
      <w:r>
        <w:rPr>
          <w:b/>
          <w:bCs/>
          <w:color w:val="000000"/>
          <w:spacing w:val="0"/>
          <w:w w:val="100"/>
          <w:position w:val="0"/>
        </w:rPr>
        <w:t>（1）.</w:t>
      </w:r>
      <w:r>
        <w:rPr>
          <w:b/>
          <w:bCs/>
          <w:color w:val="000000"/>
          <w:spacing w:val="0"/>
          <w:w w:val="100"/>
          <w:position w:val="0"/>
        </w:rPr>
        <w:t xml:space="preserve">未经抵销的递延所得税资产 </w:t>
      </w: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1958"/>
        <w:gridCol w:w="1896"/>
        <w:gridCol w:w="1685"/>
        <w:gridCol w:w="1896"/>
        <w:gridCol w:w="1694"/>
      </w:tblGrid>
      <w:tr>
        <w:trPr>
          <w:trHeight w:val="326"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883,861,479.67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211,549,839.23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845,166,490.46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205,048,274.65</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320"/>
              <w:jc w:val="left"/>
            </w:pPr>
            <w:r>
              <w:rPr>
                <w:color w:val="000000"/>
                <w:spacing w:val="0"/>
                <w:w w:val="100"/>
                <w:position w:val="0"/>
              </w:rPr>
              <w:t>内部交易未实现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329,788,686.53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80,788,575.08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268,173,678.45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64,984,926.57</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26,874,647.71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4,031, </w:t>
            </w:r>
            <w:r>
              <w:rPr>
                <w:color w:val="000000"/>
                <w:spacing w:val="0"/>
                <w:w w:val="100"/>
                <w:position w:val="0"/>
                <w:sz w:val="18"/>
                <w:szCs w:val="18"/>
              </w:rPr>
              <w:t xml:space="preserve">197. </w:t>
            </w:r>
            <w:r>
              <w:rPr>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1,240, </w:t>
            </w:r>
            <w:r>
              <w:rPr>
                <w:color w:val="000000"/>
                <w:spacing w:val="0"/>
                <w:w w:val="100"/>
                <w:position w:val="0"/>
                <w:sz w:val="18"/>
                <w:szCs w:val="18"/>
              </w:rPr>
              <w:t>524,813.91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296,369,611.47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1,113, 340, </w:t>
            </w:r>
            <w:r>
              <w:rPr>
                <w:color w:val="000000"/>
                <w:spacing w:val="0"/>
                <w:w w:val="100"/>
                <w:position w:val="0"/>
                <w:sz w:val="18"/>
                <w:szCs w:val="18"/>
              </w:rPr>
              <w:t>168.91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270,033,201.22</w:t>
            </w:r>
          </w:p>
        </w:tc>
      </w:tr>
    </w:tbl>
    <w:p>
      <w:pPr>
        <w:spacing w:lineRule="exact" w:line="1"/>
        <w:rPr>
          <w:sz w:val="2"/>
          <w:szCs w:val="2"/>
        </w:rPr>
      </w:pPr>
      <w:r>
        <w:br w:type="page"/>
      </w:r>
    </w:p>
    <w:p>
      <w:pPr>
        <w:pStyle w:val="Style21"/>
        <w:keepNext/>
        <w:keepLines/>
        <w:widowControl w:val="0"/>
        <w:numPr>
          <w:ilvl w:val="0"/>
          <w:numId w:val="137"/>
        </w:numPr>
        <w:shd w:val="clear" w:color="auto" w:fill="auto"/>
        <w:bidi w:val="0"/>
        <w:spacing w:before="0" w:after="140" w:line="240" w:lineRule="auto"/>
        <w:ind w:left="0" w:right="0" w:firstLine="580"/>
        <w:jc w:val="left"/>
      </w:pPr>
      <w:bookmarkStart w:id="1346" w:name="bookmark1346"/>
      <w:bookmarkStart w:id="1347" w:name="bookmark1347"/>
      <w:bookmarkStart w:id="1348" w:name="bookmark1348"/>
      <w:bookmarkStart w:id="1349" w:name="bookmark1349"/>
      <w:bookmarkEnd w:id="1348"/>
      <w:r>
        <w:rPr>
          <w:color w:val="000000"/>
          <w:spacing w:val="0"/>
          <w:w w:val="100"/>
          <w:position w:val="0"/>
        </w:rPr>
        <w:t>,</w:t>
      </w:r>
      <w:r>
        <w:rPr>
          <w:color w:val="000000"/>
          <w:spacing w:val="0"/>
          <w:w w:val="100"/>
          <w:position w:val="0"/>
        </w:rPr>
        <w:t>确认递延所得税资产明细</w:t>
      </w:r>
      <w:bookmarkEnd w:id="1346"/>
      <w:bookmarkEnd w:id="1347"/>
      <w:bookmarkEnd w:id="1349"/>
    </w:p>
    <w:p>
      <w:pPr>
        <w:pStyle w:val="Style5"/>
        <w:keepNext w:val="0"/>
        <w:keepLines w:val="0"/>
        <w:widowControl w:val="0"/>
        <w:shd w:val="clear" w:color="auto" w:fill="auto"/>
        <w:bidi w:val="0"/>
        <w:spacing w:before="0" w:after="60" w:line="240" w:lineRule="auto"/>
        <w:ind w:left="0" w:right="0" w:firstLine="58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18"/>
        <w:gridCol w:w="3010"/>
        <w:gridCol w:w="3010"/>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13,223,300.34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15,689,039.49</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39,162,668.21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71,253,267.05</w:t>
            </w:r>
          </w:p>
        </w:tc>
      </w:tr>
      <w:tr>
        <w:trPr>
          <w:trHeight w:val="33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52,385,968.55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86,942,306.54</w:t>
            </w:r>
          </w:p>
        </w:tc>
      </w:tr>
    </w:tbl>
    <w:p>
      <w:pPr>
        <w:widowControl w:val="0"/>
        <w:spacing w:after="399" w:line="1" w:lineRule="exact"/>
      </w:pPr>
    </w:p>
    <w:p>
      <w:pPr>
        <w:pStyle w:val="Style21"/>
        <w:keepNext/>
        <w:keepLines/>
        <w:widowControl w:val="0"/>
        <w:numPr>
          <w:ilvl w:val="0"/>
          <w:numId w:val="137"/>
        </w:numPr>
        <w:shd w:val="clear" w:color="auto" w:fill="auto"/>
        <w:bidi w:val="0"/>
        <w:spacing w:before="0" w:after="140" w:line="240" w:lineRule="auto"/>
        <w:ind w:left="0" w:right="0" w:firstLine="580"/>
        <w:jc w:val="left"/>
      </w:pPr>
      <w:bookmarkStart w:id="1350" w:name="bookmark1350"/>
      <w:bookmarkStart w:id="1351" w:name="bookmark1351"/>
      <w:bookmarkStart w:id="1352" w:name="bookmark1352"/>
      <w:bookmarkStart w:id="1353" w:name="bookmark1353"/>
      <w:bookmarkEnd w:id="1352"/>
      <w:r>
        <w:rPr>
          <w:color w:val="000000"/>
          <w:spacing w:val="0"/>
          <w:w w:val="100"/>
          <w:position w:val="0"/>
        </w:rPr>
        <w:t>.</w:t>
      </w:r>
      <w:r>
        <w:rPr>
          <w:color w:val="000000"/>
          <w:spacing w:val="0"/>
          <w:w w:val="100"/>
          <w:position w:val="0"/>
        </w:rPr>
        <w:t>未确认递延所得税资产的可抵扣亏损将于以下年度到期</w:t>
      </w:r>
      <w:bookmarkEnd w:id="1350"/>
      <w:bookmarkEnd w:id="1351"/>
      <w:bookmarkEnd w:id="1353"/>
    </w:p>
    <w:p>
      <w:pPr>
        <w:pStyle w:val="Style5"/>
        <w:keepNext w:val="0"/>
        <w:keepLines w:val="0"/>
        <w:widowControl w:val="0"/>
        <w:shd w:val="clear" w:color="auto" w:fill="auto"/>
        <w:bidi w:val="0"/>
        <w:spacing w:before="0" w:after="60" w:line="240" w:lineRule="auto"/>
        <w:ind w:left="0" w:right="0" w:firstLine="58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35"/>
        <w:gridCol w:w="2232"/>
        <w:gridCol w:w="2338"/>
        <w:gridCol w:w="2232"/>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2022</w:t>
            </w:r>
            <w:r>
              <w:rPr>
                <w:color w:val="000000"/>
                <w:spacing w:val="0"/>
                <w:w w:val="100"/>
                <w:position w:val="0"/>
              </w:rPr>
              <w:t>年度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7,838, </w:t>
            </w:r>
            <w:r>
              <w:rPr>
                <w:color w:val="000000"/>
                <w:spacing w:val="0"/>
                <w:w w:val="100"/>
                <w:position w:val="0"/>
                <w:sz w:val="18"/>
                <w:szCs w:val="18"/>
              </w:rPr>
              <w:t xml:space="preserve">422.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6,681, </w:t>
            </w:r>
            <w:r>
              <w:rPr>
                <w:color w:val="000000"/>
                <w:spacing w:val="0"/>
                <w:w w:val="100"/>
                <w:position w:val="0"/>
                <w:sz w:val="18"/>
                <w:szCs w:val="18"/>
              </w:rPr>
              <w:t xml:space="preserve">165. </w:t>
            </w:r>
            <w:r>
              <w:rPr>
                <w:color w:val="000000"/>
                <w:spacing w:val="0"/>
                <w:w w:val="100"/>
                <w:position w:val="0"/>
                <w:sz w:val="18"/>
                <w:szCs w:val="18"/>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8,943, </w:t>
            </w:r>
            <w:r>
              <w:rPr>
                <w:color w:val="000000"/>
                <w:spacing w:val="0"/>
                <w:w w:val="100"/>
                <w:position w:val="0"/>
                <w:sz w:val="18"/>
                <w:szCs w:val="18"/>
              </w:rPr>
              <w:t xml:space="preserve">921.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25,556,900.82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2024</w:t>
            </w:r>
            <w:r>
              <w:rPr>
                <w:color w:val="000000"/>
                <w:spacing w:val="0"/>
                <w:w w:val="100"/>
                <w:position w:val="0"/>
              </w:rPr>
              <w:t>年度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6,919, </w:t>
            </w:r>
            <w:r>
              <w:rPr>
                <w:color w:val="000000"/>
                <w:spacing w:val="0"/>
                <w:w w:val="100"/>
                <w:position w:val="0"/>
                <w:sz w:val="18"/>
                <w:szCs w:val="18"/>
              </w:rPr>
              <w:t xml:space="preserve">655.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23,274,619.16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2025</w:t>
            </w:r>
            <w:r>
              <w:rPr>
                <w:color w:val="000000"/>
                <w:spacing w:val="0"/>
                <w:w w:val="100"/>
                <w:position w:val="0"/>
              </w:rPr>
              <w:t>年度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4,798, </w:t>
            </w:r>
            <w:r>
              <w:rPr>
                <w:color w:val="000000"/>
                <w:spacing w:val="0"/>
                <w:w w:val="100"/>
                <w:position w:val="0"/>
                <w:sz w:val="18"/>
                <w:szCs w:val="18"/>
              </w:rPr>
              <w:t xml:space="preserve">116.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15,740,581.29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2026</w:t>
            </w:r>
            <w:r>
              <w:rPr>
                <w:color w:val="000000"/>
                <w:spacing w:val="0"/>
                <w:w w:val="100"/>
                <w:position w:val="0"/>
              </w:rPr>
              <w:t>年度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10,662,551.58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39,162,668.21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71,253,267.05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659" w:line="1" w:lineRule="exact"/>
      </w:pPr>
    </w:p>
    <w:p>
      <w:pPr>
        <w:pStyle w:val="Style5"/>
        <w:keepNext w:val="0"/>
        <w:keepLines w:val="0"/>
        <w:widowControl w:val="0"/>
        <w:shd w:val="clear" w:color="auto" w:fill="auto"/>
        <w:bidi w:val="0"/>
        <w:spacing w:before="0" w:after="60" w:line="240" w:lineRule="auto"/>
        <w:ind w:left="0" w:right="0" w:firstLine="58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5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40" w:line="240" w:lineRule="auto"/>
        <w:ind w:left="0" w:right="0" w:firstLine="580"/>
        <w:jc w:val="left"/>
      </w:pPr>
      <w:bookmarkStart w:id="1354" w:name="bookmark1354"/>
      <w:bookmarkStart w:id="1355" w:name="bookmark1355"/>
      <w:bookmarkStart w:id="1356" w:name="bookmark1356"/>
      <w:bookmarkStart w:id="1357" w:name="bookmark1357"/>
      <w:r>
        <w:rPr>
          <w:color w:val="000000"/>
          <w:spacing w:val="0"/>
          <w:w w:val="100"/>
          <w:position w:val="0"/>
        </w:rPr>
        <w:t>2</w:t>
      </w:r>
      <w:bookmarkEnd w:id="1356"/>
      <w:r>
        <w:rPr>
          <w:color w:val="000000"/>
          <w:spacing w:val="0"/>
          <w:w w:val="100"/>
          <w:position w:val="0"/>
        </w:rPr>
        <w:t>0、其他非流动资产</w:t>
      </w:r>
      <w:bookmarkEnd w:id="1354"/>
      <w:bookmarkEnd w:id="1355"/>
      <w:bookmarkEnd w:id="1357"/>
    </w:p>
    <w:p>
      <w:pPr>
        <w:pStyle w:val="Style5"/>
        <w:keepNext w:val="0"/>
        <w:keepLines w:val="0"/>
        <w:widowControl w:val="0"/>
        <w:shd w:val="clear" w:color="auto" w:fill="auto"/>
        <w:bidi w:val="0"/>
        <w:spacing w:before="0" w:after="6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022"/>
        <w:gridCol w:w="1838"/>
        <w:gridCol w:w="1421"/>
        <w:gridCol w:w="1666"/>
        <w:gridCol w:w="1694"/>
        <w:gridCol w:w="1277"/>
        <w:gridCol w:w="1704"/>
      </w:tblGrid>
      <w:tr>
        <w:trPr>
          <w:trHeight w:val="326"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账面价值</w:t>
            </w:r>
          </w:p>
        </w:tc>
      </w:tr>
      <w:tr>
        <w:trPr>
          <w:trHeight w:val="6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合同取得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合同履约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应收退货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工程质量</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119, 924, </w:t>
            </w:r>
            <w:r>
              <w:rPr>
                <w:color w:val="000000"/>
                <w:spacing w:val="0"/>
                <w:w w:val="100"/>
                <w:position w:val="0"/>
                <w:sz w:val="16"/>
                <w:szCs w:val="16"/>
              </w:rPr>
              <w:t xml:space="preserve">509.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599, </w:t>
            </w:r>
            <w:r>
              <w:rPr>
                <w:color w:val="000000"/>
                <w:spacing w:val="0"/>
                <w:w w:val="100"/>
                <w:position w:val="0"/>
                <w:sz w:val="16"/>
                <w:szCs w:val="16"/>
              </w:rPr>
              <w:t xml:space="preserve">632.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119, 324, </w:t>
            </w:r>
            <w:r>
              <w:rPr>
                <w:color w:val="000000"/>
                <w:spacing w:val="0"/>
                <w:w w:val="100"/>
                <w:position w:val="0"/>
                <w:sz w:val="16"/>
                <w:szCs w:val="16"/>
              </w:rPr>
              <w:t xml:space="preserve">876.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177, </w:t>
            </w:r>
            <w:r>
              <w:rPr>
                <w:color w:val="000000"/>
                <w:spacing w:val="0"/>
                <w:w w:val="100"/>
                <w:position w:val="0"/>
                <w:sz w:val="16"/>
                <w:szCs w:val="16"/>
              </w:rPr>
              <w:t xml:space="preserve">082,010.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885,410.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176,196, </w:t>
            </w:r>
            <w:r>
              <w:rPr>
                <w:color w:val="000000"/>
                <w:spacing w:val="0"/>
                <w:w w:val="100"/>
                <w:position w:val="0"/>
                <w:sz w:val="16"/>
                <w:szCs w:val="16"/>
              </w:rPr>
              <w:t xml:space="preserve">600. </w:t>
            </w:r>
            <w:r>
              <w:rPr>
                <w:color w:val="000000"/>
                <w:spacing w:val="0"/>
                <w:w w:val="100"/>
                <w:position w:val="0"/>
                <w:sz w:val="16"/>
                <w:szCs w:val="16"/>
              </w:rPr>
              <w:t>90</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临时设施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5,271,463.24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5,271,463.24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7, 335, </w:t>
            </w:r>
            <w:r>
              <w:rPr>
                <w:color w:val="000000"/>
                <w:spacing w:val="0"/>
                <w:w w:val="100"/>
                <w:position w:val="0"/>
                <w:sz w:val="16"/>
                <w:szCs w:val="16"/>
              </w:rPr>
              <w:t xml:space="preserve">605. </w:t>
            </w:r>
            <w:r>
              <w:rPr>
                <w:color w:val="000000"/>
                <w:spacing w:val="0"/>
                <w:w w:val="100"/>
                <w:position w:val="0"/>
                <w:sz w:val="16"/>
                <w:szCs w:val="16"/>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7, 335, </w:t>
            </w:r>
            <w:r>
              <w:rPr>
                <w:color w:val="000000"/>
                <w:spacing w:val="0"/>
                <w:w w:val="100"/>
                <w:position w:val="0"/>
                <w:sz w:val="16"/>
                <w:szCs w:val="16"/>
              </w:rPr>
              <w:t xml:space="preserve">605. </w:t>
            </w:r>
            <w:r>
              <w:rPr>
                <w:color w:val="000000"/>
                <w:spacing w:val="0"/>
                <w:w w:val="100"/>
                <w:position w:val="0"/>
                <w:sz w:val="16"/>
                <w:szCs w:val="16"/>
              </w:rPr>
              <w:t>42</w:t>
            </w:r>
          </w:p>
        </w:tc>
      </w:tr>
      <w:tr>
        <w:trPr>
          <w:trHeight w:val="126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对中经云 数据存储 科技(北 京)有限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300, 000,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1022"/>
        <w:gridCol w:w="1838"/>
        <w:gridCol w:w="1421"/>
        <w:gridCol w:w="1666"/>
        <w:gridCol w:w="1694"/>
        <w:gridCol w:w="1277"/>
        <w:gridCol w:w="1704"/>
      </w:tblGrid>
      <w:tr>
        <w:trPr>
          <w:trHeight w:val="6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公司债权 性投资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对宁波建 乐东城木 业有限公 司债权性 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2,280,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2,280,000.00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2,280,000.00</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PPP</w:t>
            </w:r>
            <w:r>
              <w:rPr>
                <w:color w:val="000000"/>
                <w:spacing w:val="0"/>
                <w:w w:val="100"/>
                <w:position w:val="0"/>
                <w:sz w:val="18"/>
                <w:szCs w:val="18"/>
              </w:rPr>
              <w:t>垫资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1,396, </w:t>
            </w:r>
            <w:r>
              <w:rPr>
                <w:color w:val="000000"/>
                <w:spacing w:val="0"/>
                <w:w w:val="100"/>
                <w:position w:val="0"/>
                <w:sz w:val="16"/>
                <w:szCs w:val="16"/>
              </w:rPr>
              <w:t xml:space="preserve">972,415.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6, 984, </w:t>
            </w:r>
            <w:r>
              <w:rPr>
                <w:color w:val="000000"/>
                <w:spacing w:val="0"/>
                <w:w w:val="100"/>
                <w:position w:val="0"/>
                <w:sz w:val="16"/>
                <w:szCs w:val="16"/>
              </w:rPr>
              <w:t xml:space="preserve">862.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1,389, 987, </w:t>
            </w:r>
            <w:r>
              <w:rPr>
                <w:color w:val="000000"/>
                <w:spacing w:val="0"/>
                <w:w w:val="100"/>
                <w:position w:val="0"/>
                <w:sz w:val="16"/>
                <w:szCs w:val="16"/>
              </w:rPr>
              <w:t xml:space="preserve">553. </w:t>
            </w:r>
            <w:r>
              <w:rPr>
                <w:color w:val="000000"/>
                <w:spacing w:val="0"/>
                <w:w w:val="100"/>
                <w:position w:val="0"/>
                <w:sz w:val="16"/>
                <w:szCs w:val="16"/>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1,724, 448, </w:t>
            </w:r>
            <w:r>
              <w:rPr>
                <w:color w:val="000000"/>
                <w:spacing w:val="0"/>
                <w:w w:val="100"/>
                <w:position w:val="0"/>
                <w:sz w:val="16"/>
                <w:szCs w:val="16"/>
              </w:rPr>
              <w:t xml:space="preserve">388. </w:t>
            </w:r>
            <w:r>
              <w:rPr>
                <w:color w:val="000000"/>
                <w:spacing w:val="0"/>
                <w:w w:val="100"/>
                <w:position w:val="0"/>
                <w:sz w:val="16"/>
                <w:szCs w:val="16"/>
              </w:rPr>
              <w:t>02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7, 584, </w:t>
            </w:r>
            <w:r>
              <w:rPr>
                <w:color w:val="000000"/>
                <w:spacing w:val="0"/>
                <w:w w:val="100"/>
                <w:position w:val="0"/>
                <w:sz w:val="16"/>
                <w:szCs w:val="16"/>
              </w:rPr>
              <w:t xml:space="preserve">494. </w:t>
            </w:r>
            <w:r>
              <w:rPr>
                <w:color w:val="000000"/>
                <w:spacing w:val="0"/>
                <w:w w:val="100"/>
                <w:position w:val="0"/>
                <w:sz w:val="16"/>
                <w:szCs w:val="16"/>
              </w:rPr>
              <w:t>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1,716, 863, </w:t>
            </w:r>
            <w:r>
              <w:rPr>
                <w:color w:val="000000"/>
                <w:spacing w:val="0"/>
                <w:w w:val="100"/>
                <w:position w:val="0"/>
                <w:sz w:val="16"/>
                <w:szCs w:val="16"/>
              </w:rPr>
              <w:t xml:space="preserve">893. </w:t>
            </w:r>
            <w:r>
              <w:rPr>
                <w:color w:val="000000"/>
                <w:spacing w:val="0"/>
                <w:w w:val="100"/>
                <w:position w:val="0"/>
                <w:sz w:val="16"/>
                <w:szCs w:val="16"/>
              </w:rPr>
              <w:t>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486, </w:t>
            </w:r>
            <w:r>
              <w:rPr>
                <w:color w:val="000000"/>
                <w:spacing w:val="0"/>
                <w:w w:val="100"/>
                <w:position w:val="0"/>
                <w:sz w:val="16"/>
                <w:szCs w:val="16"/>
              </w:rPr>
              <w:t xml:space="preserve">697,616. </w:t>
            </w:r>
            <w:r>
              <w:rPr>
                <w:color w:val="000000"/>
                <w:spacing w:val="0"/>
                <w:w w:val="100"/>
                <w:position w:val="0"/>
                <w:sz w:val="16"/>
                <w:szCs w:val="16"/>
              </w:rPr>
              <w:t>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885,410. </w:t>
            </w:r>
            <w:r>
              <w:rPr>
                <w:color w:val="000000"/>
                <w:spacing w:val="0"/>
                <w:w w:val="100"/>
                <w:position w:val="0"/>
                <w:sz w:val="16"/>
                <w:szCs w:val="16"/>
              </w:rPr>
              <w:t>05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485,812, </w:t>
            </w:r>
            <w:r>
              <w:rPr>
                <w:color w:val="000000"/>
                <w:spacing w:val="0"/>
                <w:w w:val="100"/>
                <w:position w:val="0"/>
                <w:sz w:val="16"/>
                <w:szCs w:val="16"/>
              </w:rPr>
              <w:t xml:space="preserve">206. </w:t>
            </w:r>
            <w:r>
              <w:rPr>
                <w:color w:val="000000"/>
                <w:spacing w:val="0"/>
                <w:w w:val="100"/>
                <w:position w:val="0"/>
                <w:sz w:val="16"/>
                <w:szCs w:val="16"/>
              </w:rPr>
              <w:t>32</w:t>
            </w:r>
          </w:p>
        </w:tc>
      </w:tr>
    </w:tbl>
    <w:p>
      <w:pPr>
        <w:pStyle w:val="Style23"/>
        <w:keepNext w:val="0"/>
        <w:keepLines w:val="0"/>
        <w:widowControl w:val="0"/>
        <w:shd w:val="clear" w:color="auto" w:fill="auto"/>
        <w:bidi w:val="0"/>
        <w:spacing w:before="0" w:after="0" w:line="314" w:lineRule="exact"/>
        <w:ind w:left="576" w:right="0" w:firstLine="0"/>
        <w:jc w:val="left"/>
      </w:pPr>
      <w:r>
        <w:rPr>
          <w:color w:val="000000"/>
          <w:spacing w:val="0"/>
          <w:w w:val="100"/>
          <w:position w:val="0"/>
        </w:rPr>
        <w:t xml:space="preserve">本公司所属子公司宁波建工建乐工程有限公司对宁波建乐东城木业有限公司原投资持股比例为 </w:t>
      </w:r>
      <w:r>
        <w:rPr>
          <w:color w:val="000000"/>
          <w:spacing w:val="0"/>
          <w:w w:val="100"/>
          <w:position w:val="0"/>
          <w:sz w:val="18"/>
          <w:szCs w:val="18"/>
        </w:rPr>
        <w:t>19%,</w:t>
      </w:r>
      <w:r>
        <w:rPr>
          <w:color w:val="000000"/>
          <w:spacing w:val="0"/>
          <w:w w:val="100"/>
          <w:position w:val="0"/>
        </w:rPr>
        <w:t>根据投资协议，宁波建工建乐工程有限公司不参与对被投资方的经营管理及财务决策，仅 按投资协议收取固定收益，根据企业会计准则的相关规定，在其他非流动资产列报。</w:t>
      </w:r>
    </w:p>
    <w:p>
      <w:pPr>
        <w:widowControl w:val="0"/>
        <w:spacing w:after="219" w:line="1" w:lineRule="exact"/>
      </w:pPr>
    </w:p>
    <w:p>
      <w:pPr>
        <w:pStyle w:val="Style5"/>
        <w:keepNext w:val="0"/>
        <w:keepLines w:val="0"/>
        <w:widowControl w:val="0"/>
        <w:shd w:val="clear" w:color="auto" w:fill="auto"/>
        <w:bidi w:val="0"/>
        <w:spacing w:before="0" w:after="80" w:line="379" w:lineRule="exact"/>
        <w:ind w:left="560" w:right="0" w:firstLine="20"/>
        <w:jc w:val="left"/>
      </w:pPr>
      <w:bookmarkStart w:id="1358" w:name="bookmark1358"/>
      <w:r>
        <w:rPr>
          <w:b/>
          <w:bCs/>
          <w:color w:val="000000"/>
          <w:spacing w:val="0"/>
          <w:w w:val="100"/>
          <w:position w:val="0"/>
        </w:rPr>
        <w:t>2</w:t>
      </w:r>
      <w:bookmarkEnd w:id="1358"/>
      <w:r>
        <w:rPr>
          <w:b/>
          <w:bCs/>
          <w:color w:val="000000"/>
          <w:spacing w:val="0"/>
          <w:w w:val="100"/>
          <w:position w:val="0"/>
        </w:rPr>
        <w:t xml:space="preserve">1、短期借款 </w:t>
      </w:r>
      <w:r>
        <w:rPr>
          <w:b/>
          <w:bCs/>
          <w:color w:val="000000"/>
          <w:spacing w:val="0"/>
          <w:w w:val="100"/>
          <w:position w:val="0"/>
        </w:rPr>
        <w:t>(1).</w:t>
      </w:r>
      <w:r>
        <w:rPr>
          <w:b/>
          <w:bCs/>
          <w:color w:val="000000"/>
          <w:spacing w:val="0"/>
          <w:w w:val="100"/>
          <w:position w:val="0"/>
        </w:rPr>
        <w:t xml:space="preserve">短期借款分类 </w:t>
      </w: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51"/>
        <w:gridCol w:w="2981"/>
        <w:gridCol w:w="3005"/>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195,282,356.03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69,000,000.00</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1,937, 168, </w:t>
            </w:r>
            <w:r>
              <w:rPr>
                <w:color w:val="000000"/>
                <w:spacing w:val="0"/>
                <w:w w:val="100"/>
                <w:position w:val="0"/>
                <w:sz w:val="18"/>
                <w:szCs w:val="18"/>
              </w:rPr>
              <w:t xml:space="preserve">600.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1,672, 141,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103,800,000.00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15,000,000.00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未到期短期借款未支付利息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4,385, </w:t>
            </w:r>
            <w:r>
              <w:rPr>
                <w:color w:val="000000"/>
                <w:spacing w:val="0"/>
                <w:w w:val="100"/>
                <w:position w:val="0"/>
                <w:sz w:val="18"/>
                <w:szCs w:val="18"/>
              </w:rPr>
              <w:t xml:space="preserve">441.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6,779, </w:t>
            </w:r>
            <w:r>
              <w:rPr>
                <w:color w:val="000000"/>
                <w:spacing w:val="0"/>
                <w:w w:val="100"/>
                <w:position w:val="0"/>
                <w:sz w:val="18"/>
                <w:szCs w:val="18"/>
              </w:rPr>
              <w:t xml:space="preserve">185. </w:t>
            </w:r>
            <w:r>
              <w:rPr>
                <w:color w:val="000000"/>
                <w:spacing w:val="0"/>
                <w:w w:val="100"/>
                <w:position w:val="0"/>
                <w:sz w:val="18"/>
                <w:szCs w:val="18"/>
              </w:rPr>
              <w:t>24</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2,194,836,397.21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1,866, 720, </w:t>
            </w:r>
            <w:r>
              <w:rPr>
                <w:color w:val="000000"/>
                <w:spacing w:val="0"/>
                <w:w w:val="100"/>
                <w:position w:val="0"/>
                <w:sz w:val="18"/>
                <w:szCs w:val="18"/>
              </w:rPr>
              <w:t>185.24</w:t>
            </w:r>
          </w:p>
        </w:tc>
      </w:tr>
    </w:tbl>
    <w:p>
      <w:pPr>
        <w:widowControl w:val="0"/>
        <w:spacing w:after="659" w:line="1" w:lineRule="exact"/>
      </w:pPr>
    </w:p>
    <w:p>
      <w:pPr>
        <w:pStyle w:val="Style21"/>
        <w:keepNext/>
        <w:keepLines/>
        <w:widowControl w:val="0"/>
        <w:shd w:val="clear" w:color="auto" w:fill="auto"/>
        <w:bidi w:val="0"/>
        <w:spacing w:before="0" w:after="140" w:line="240" w:lineRule="auto"/>
        <w:ind w:left="0" w:right="0"/>
        <w:jc w:val="left"/>
      </w:pPr>
      <w:bookmarkStart w:id="1359" w:name="bookmark1359"/>
      <w:bookmarkStart w:id="1360" w:name="bookmark1360"/>
      <w:bookmarkStart w:id="1361" w:name="bookmark1361"/>
      <w:bookmarkStart w:id="1362" w:name="bookmark1362"/>
      <w:r>
        <w:rPr>
          <w:color w:val="000000"/>
          <w:spacing w:val="0"/>
          <w:w w:val="100"/>
          <w:position w:val="0"/>
        </w:rPr>
        <w:t>2</w:t>
      </w:r>
      <w:bookmarkEnd w:id="1361"/>
      <w:r>
        <w:rPr>
          <w:color w:val="000000"/>
          <w:spacing w:val="0"/>
          <w:w w:val="100"/>
          <w:position w:val="0"/>
        </w:rPr>
        <w:t>2、应付票据</w:t>
      </w:r>
      <w:bookmarkEnd w:id="1359"/>
      <w:bookmarkEnd w:id="1360"/>
      <w:bookmarkEnd w:id="1362"/>
    </w:p>
    <w:p>
      <w:pPr>
        <w:pStyle w:val="Style21"/>
        <w:keepNext/>
        <w:keepLines/>
        <w:widowControl w:val="0"/>
        <w:shd w:val="clear" w:color="auto" w:fill="auto"/>
        <w:bidi w:val="0"/>
        <w:spacing w:before="0" w:after="140" w:line="240" w:lineRule="auto"/>
        <w:ind w:left="0" w:right="0"/>
        <w:jc w:val="left"/>
      </w:pPr>
      <w:bookmarkStart w:id="1359" w:name="bookmark1359"/>
      <w:bookmarkStart w:id="1360" w:name="bookmark1360"/>
      <w:bookmarkStart w:id="1363" w:name="bookmark1363"/>
      <w:r>
        <w:rPr>
          <w:color w:val="000000"/>
          <w:spacing w:val="0"/>
          <w:w w:val="100"/>
          <w:position w:val="0"/>
        </w:rPr>
        <w:t>(1).</w:t>
      </w:r>
      <w:r>
        <w:rPr>
          <w:color w:val="000000"/>
          <w:spacing w:val="0"/>
          <w:w w:val="100"/>
          <w:position w:val="0"/>
        </w:rPr>
        <w:t>应付票据列示</w:t>
      </w:r>
      <w:bookmarkEnd w:id="1359"/>
      <w:bookmarkEnd w:id="1360"/>
      <w:bookmarkEnd w:id="1363"/>
    </w:p>
    <w:p>
      <w:pPr>
        <w:pStyle w:val="Style5"/>
        <w:keepNext w:val="0"/>
        <w:keepLines w:val="0"/>
        <w:widowControl w:val="0"/>
        <w:shd w:val="clear" w:color="auto" w:fill="auto"/>
        <w:bidi w:val="0"/>
        <w:spacing w:before="0" w:after="8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99"/>
        <w:gridCol w:w="3312"/>
        <w:gridCol w:w="3226"/>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57,840,054.71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70,167,797.51</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993,084,219.73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936,840,112.06</w:t>
            </w:r>
          </w:p>
        </w:tc>
      </w:tr>
      <w:tr>
        <w:trPr>
          <w:trHeight w:val="33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1,050, 924, </w:t>
            </w:r>
            <w:r>
              <w:rPr>
                <w:color w:val="000000"/>
                <w:spacing w:val="0"/>
                <w:w w:val="100"/>
                <w:position w:val="0"/>
                <w:sz w:val="18"/>
                <w:szCs w:val="18"/>
              </w:rPr>
              <w:t xml:space="preserve">274. </w:t>
            </w:r>
            <w:r>
              <w:rPr>
                <w:color w:val="000000"/>
                <w:spacing w:val="0"/>
                <w:w w:val="100"/>
                <w:position w:val="0"/>
                <w:sz w:val="18"/>
                <w:szCs w:val="18"/>
              </w:rPr>
              <w:t>44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1,007, 007, </w:t>
            </w:r>
            <w:r>
              <w:rPr>
                <w:color w:val="000000"/>
                <w:spacing w:val="0"/>
                <w:w w:val="100"/>
                <w:position w:val="0"/>
                <w:sz w:val="18"/>
                <w:szCs w:val="18"/>
              </w:rPr>
              <w:t xml:space="preserve">909. </w:t>
            </w:r>
            <w:r>
              <w:rPr>
                <w:color w:val="000000"/>
                <w:spacing w:val="0"/>
                <w:w w:val="100"/>
                <w:position w:val="0"/>
                <w:sz w:val="18"/>
                <w:szCs w:val="18"/>
              </w:rPr>
              <w:t>57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color w:val="000000"/>
          <w:spacing w:val="0"/>
          <w:w w:val="100"/>
          <w:position w:val="0"/>
          <w:sz w:val="18"/>
          <w:szCs w:val="18"/>
        </w:rPr>
        <w:t>0</w:t>
      </w:r>
      <w:r>
        <w:rPr>
          <w:color w:val="000000"/>
          <w:spacing w:val="0"/>
          <w:w w:val="100"/>
          <w:position w:val="0"/>
        </w:rPr>
        <w:t>元。</w:t>
      </w:r>
    </w:p>
    <w:p>
      <w:pPr>
        <w:widowControl w:val="0"/>
        <w:spacing w:after="399" w:line="1" w:lineRule="exact"/>
      </w:pPr>
    </w:p>
    <w:p>
      <w:pPr>
        <w:pStyle w:val="Style21"/>
        <w:keepNext/>
        <w:keepLines/>
        <w:widowControl w:val="0"/>
        <w:shd w:val="clear" w:color="auto" w:fill="auto"/>
        <w:bidi w:val="0"/>
        <w:spacing w:before="0" w:after="140" w:line="240" w:lineRule="auto"/>
        <w:ind w:left="0" w:right="0"/>
        <w:jc w:val="left"/>
      </w:pPr>
      <w:bookmarkStart w:id="1364" w:name="bookmark1364"/>
      <w:bookmarkStart w:id="1365" w:name="bookmark1365"/>
      <w:bookmarkStart w:id="1366" w:name="bookmark1366"/>
      <w:bookmarkStart w:id="1367" w:name="bookmark1367"/>
      <w:r>
        <w:rPr>
          <w:color w:val="000000"/>
          <w:spacing w:val="0"/>
          <w:w w:val="100"/>
          <w:position w:val="0"/>
        </w:rPr>
        <w:t>2</w:t>
      </w:r>
      <w:bookmarkEnd w:id="1366"/>
      <w:r>
        <w:rPr>
          <w:color w:val="000000"/>
          <w:spacing w:val="0"/>
          <w:w w:val="100"/>
          <w:position w:val="0"/>
        </w:rPr>
        <w:t>3、应付账款</w:t>
      </w:r>
      <w:bookmarkEnd w:id="1364"/>
      <w:bookmarkEnd w:id="1365"/>
      <w:bookmarkEnd w:id="1367"/>
    </w:p>
    <w:p>
      <w:pPr>
        <w:pStyle w:val="Style21"/>
        <w:keepNext/>
        <w:keepLines/>
        <w:widowControl w:val="0"/>
        <w:shd w:val="clear" w:color="auto" w:fill="auto"/>
        <w:bidi w:val="0"/>
        <w:spacing w:before="0" w:after="140" w:line="240" w:lineRule="auto"/>
        <w:ind w:left="0" w:right="0"/>
        <w:jc w:val="left"/>
      </w:pPr>
      <w:bookmarkStart w:id="1364" w:name="bookmark1364"/>
      <w:bookmarkStart w:id="1365" w:name="bookmark1365"/>
      <w:bookmarkStart w:id="1368" w:name="bookmark1368"/>
      <w:r>
        <w:rPr>
          <w:color w:val="000000"/>
          <w:spacing w:val="0"/>
          <w:w w:val="100"/>
          <w:position w:val="0"/>
        </w:rPr>
        <w:t>(1).</w:t>
      </w:r>
      <w:r>
        <w:rPr>
          <w:color w:val="000000"/>
          <w:spacing w:val="0"/>
          <w:w w:val="100"/>
          <w:position w:val="0"/>
        </w:rPr>
        <w:t>应付账款列示</w:t>
      </w:r>
      <w:bookmarkEnd w:id="1364"/>
      <w:bookmarkEnd w:id="1365"/>
      <w:bookmarkEnd w:id="1368"/>
    </w:p>
    <w:p>
      <w:pPr>
        <w:pStyle w:val="Style5"/>
        <w:keepNext w:val="0"/>
        <w:keepLines w:val="0"/>
        <w:widowControl w:val="0"/>
        <w:shd w:val="clear" w:color="auto" w:fill="auto"/>
        <w:bidi w:val="0"/>
        <w:spacing w:before="0" w:after="8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774"/>
        <w:gridCol w:w="2794"/>
        <w:gridCol w:w="3269"/>
      </w:tblGrid>
      <w:tr>
        <w:trPr>
          <w:trHeight w:val="33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2774"/>
        <w:gridCol w:w="2794"/>
        <w:gridCol w:w="3269"/>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4,454,287, </w:t>
            </w:r>
            <w:r>
              <w:rPr>
                <w:color w:val="000000"/>
                <w:spacing w:val="0"/>
                <w:w w:val="100"/>
                <w:position w:val="0"/>
                <w:sz w:val="18"/>
                <w:szCs w:val="18"/>
              </w:rPr>
              <w:t xml:space="preserve">927. </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4,324, 560, </w:t>
            </w:r>
            <w:r>
              <w:rPr>
                <w:color w:val="000000"/>
                <w:spacing w:val="0"/>
                <w:w w:val="100"/>
                <w:position w:val="0"/>
                <w:sz w:val="18"/>
                <w:szCs w:val="18"/>
              </w:rPr>
              <w:t xml:space="preserve">520.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1,467,589, </w:t>
            </w:r>
            <w:r>
              <w:rPr>
                <w:color w:val="000000"/>
                <w:spacing w:val="0"/>
                <w:w w:val="100"/>
                <w:position w:val="0"/>
                <w:sz w:val="18"/>
                <w:szCs w:val="18"/>
              </w:rPr>
              <w:t xml:space="preserve">778.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1,317, 033, </w:t>
            </w:r>
            <w:r>
              <w:rPr>
                <w:color w:val="000000"/>
                <w:spacing w:val="0"/>
                <w:w w:val="100"/>
                <w:position w:val="0"/>
                <w:sz w:val="18"/>
                <w:szCs w:val="18"/>
              </w:rPr>
              <w:t>881.01</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5,921,877, </w:t>
            </w:r>
            <w:r>
              <w:rPr>
                <w:color w:val="000000"/>
                <w:spacing w:val="0"/>
                <w:w w:val="100"/>
                <w:position w:val="0"/>
                <w:sz w:val="18"/>
                <w:szCs w:val="18"/>
              </w:rPr>
              <w:t xml:space="preserve">706. </w:t>
            </w:r>
            <w:r>
              <w:rPr>
                <w:color w:val="000000"/>
                <w:spacing w:val="0"/>
                <w:w w:val="100"/>
                <w:position w:val="0"/>
                <w:sz w:val="18"/>
                <w:szCs w:val="18"/>
              </w:rPr>
              <w:t>17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5,641, 594, </w:t>
            </w:r>
            <w:r>
              <w:rPr>
                <w:color w:val="000000"/>
                <w:spacing w:val="0"/>
                <w:w w:val="100"/>
                <w:position w:val="0"/>
                <w:sz w:val="18"/>
                <w:szCs w:val="18"/>
              </w:rPr>
              <w:t>401.01</w:t>
            </w:r>
          </w:p>
        </w:tc>
      </w:tr>
    </w:tbl>
    <w:p>
      <w:pPr>
        <w:widowControl w:val="0"/>
        <w:spacing w:after="699" w:line="1" w:lineRule="exact"/>
      </w:pPr>
    </w:p>
    <w:p>
      <w:pPr>
        <w:pStyle w:val="Style21"/>
        <w:keepNext/>
        <w:keepLines/>
        <w:widowControl w:val="0"/>
        <w:numPr>
          <w:ilvl w:val="0"/>
          <w:numId w:val="139"/>
        </w:numPr>
        <w:shd w:val="clear" w:color="auto" w:fill="auto"/>
        <w:bidi w:val="0"/>
        <w:spacing w:before="0" w:after="140" w:line="240" w:lineRule="auto"/>
        <w:ind w:left="0" w:right="0" w:firstLine="580"/>
        <w:jc w:val="left"/>
      </w:pPr>
      <w:bookmarkStart w:id="1369" w:name="bookmark1369"/>
      <w:bookmarkStart w:id="1370" w:name="bookmark1370"/>
      <w:bookmarkStart w:id="1371" w:name="bookmark1371"/>
      <w:bookmarkStart w:id="1372" w:name="bookmark1372"/>
      <w:bookmarkEnd w:id="1371"/>
      <w:r>
        <w:rPr>
          <w:color w:val="000000"/>
          <w:spacing w:val="0"/>
          <w:w w:val="100"/>
          <w:position w:val="0"/>
        </w:rPr>
        <w:t>.</w:t>
      </w:r>
      <w:r>
        <w:rPr>
          <w:color w:val="000000"/>
          <w:spacing w:val="0"/>
          <w:w w:val="100"/>
          <w:position w:val="0"/>
        </w:rPr>
        <w:t>账龄超过1年的重要应付账款</w:t>
      </w:r>
      <w:bookmarkEnd w:id="1369"/>
      <w:bookmarkEnd w:id="1370"/>
      <w:bookmarkEnd w:id="1372"/>
    </w:p>
    <w:p>
      <w:pPr>
        <w:pStyle w:val="Style5"/>
        <w:keepNext w:val="0"/>
        <w:keepLines w:val="0"/>
        <w:widowControl w:val="0"/>
        <w:shd w:val="clear" w:color="auto" w:fill="auto"/>
        <w:bidi w:val="0"/>
        <w:spacing w:before="0" w:after="6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6"/>
        <w:gridCol w:w="1757"/>
        <w:gridCol w:w="3874"/>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宁波市路通水泥制品有限公司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74,453,126.02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工程项目未决算导致与供应商结算滞后</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浙江航信建设有限公司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35,388,049.65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工程项目未决算导致与供应商结算滞后</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宁波阳光混凝土有限公司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34,340,203.50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工程项目未决算导致与供应商结算滞后</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宁波伊玛水环境科技有限公司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25,051,969.61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工程项目未决算导致与供应商结算滞后</w:t>
            </w:r>
          </w:p>
        </w:tc>
      </w:tr>
      <w:tr>
        <w:trPr>
          <w:trHeight w:val="33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169,233,348.78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19" w:line="1" w:lineRule="exact"/>
      </w:pPr>
    </w:p>
    <w:p>
      <w:pPr>
        <w:pStyle w:val="Style5"/>
        <w:keepNext w:val="0"/>
        <w:keepLines w:val="0"/>
        <w:widowControl w:val="0"/>
        <w:shd w:val="clear" w:color="auto" w:fill="auto"/>
        <w:bidi w:val="0"/>
        <w:spacing w:before="0" w:after="60" w:line="379" w:lineRule="exact"/>
        <w:ind w:left="580" w:right="0" w:firstLine="0"/>
        <w:jc w:val="left"/>
      </w:pPr>
      <w:bookmarkStart w:id="1373" w:name="bookmark1373"/>
      <w:r>
        <w:rPr>
          <w:b/>
          <w:bCs/>
          <w:color w:val="000000"/>
          <w:spacing w:val="0"/>
          <w:w w:val="100"/>
          <w:position w:val="0"/>
        </w:rPr>
        <w:t>2</w:t>
      </w:r>
      <w:bookmarkEnd w:id="1373"/>
      <w:r>
        <w:rPr>
          <w:b/>
          <w:bCs/>
          <w:color w:val="000000"/>
          <w:spacing w:val="0"/>
          <w:w w:val="100"/>
          <w:position w:val="0"/>
        </w:rPr>
        <w:t xml:space="preserve">4、合同负债 </w:t>
      </w:r>
      <w:r>
        <w:rPr>
          <w:b/>
          <w:bCs/>
          <w:color w:val="000000"/>
          <w:spacing w:val="0"/>
          <w:w w:val="100"/>
          <w:position w:val="0"/>
        </w:rPr>
        <w:t>(1).</w:t>
      </w:r>
      <w:r>
        <w:rPr>
          <w:b/>
          <w:bCs/>
          <w:color w:val="000000"/>
          <w:spacing w:val="0"/>
          <w:w w:val="100"/>
          <w:position w:val="0"/>
        </w:rPr>
        <w:t xml:space="preserve">合同负债情况 </w:t>
      </w: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27"/>
        <w:gridCol w:w="3005"/>
        <w:gridCol w:w="3005"/>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预收工程款项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2,734,817,277.98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2,837, 104, </w:t>
            </w:r>
            <w:r>
              <w:rPr>
                <w:color w:val="000000"/>
                <w:spacing w:val="0"/>
                <w:w w:val="100"/>
                <w:position w:val="0"/>
                <w:sz w:val="18"/>
                <w:szCs w:val="18"/>
              </w:rPr>
              <w:t xml:space="preserve">525. </w:t>
            </w:r>
            <w:r>
              <w:rPr>
                <w:color w:val="000000"/>
                <w:spacing w:val="0"/>
                <w:w w:val="100"/>
                <w:position w:val="0"/>
                <w:sz w:val="18"/>
                <w:szCs w:val="18"/>
              </w:rPr>
              <w:t>69</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283,533,641.30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313,685,195.20</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3,018,350,919. </w:t>
            </w:r>
            <w:r>
              <w:rPr>
                <w:color w:val="000000"/>
                <w:spacing w:val="0"/>
                <w:w w:val="100"/>
                <w:position w:val="0"/>
                <w:sz w:val="18"/>
                <w:szCs w:val="18"/>
              </w:rPr>
              <w:t>28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3,150, 789, </w:t>
            </w:r>
            <w:r>
              <w:rPr>
                <w:color w:val="000000"/>
                <w:spacing w:val="0"/>
                <w:w w:val="100"/>
                <w:position w:val="0"/>
                <w:sz w:val="18"/>
                <w:szCs w:val="18"/>
              </w:rPr>
              <w:t xml:space="preserve">720. </w:t>
            </w:r>
            <w:r>
              <w:rPr>
                <w:color w:val="000000"/>
                <w:spacing w:val="0"/>
                <w:w w:val="100"/>
                <w:position w:val="0"/>
                <w:sz w:val="18"/>
                <w:szCs w:val="18"/>
              </w:rPr>
              <w:t>89</w:t>
            </w:r>
          </w:p>
        </w:tc>
      </w:tr>
    </w:tbl>
    <w:p>
      <w:pPr>
        <w:widowControl w:val="0"/>
        <w:spacing w:after="559" w:line="1" w:lineRule="exact"/>
      </w:pPr>
    </w:p>
    <w:p>
      <w:pPr>
        <w:pStyle w:val="Style5"/>
        <w:keepNext w:val="0"/>
        <w:keepLines w:val="0"/>
        <w:widowControl w:val="0"/>
        <w:shd w:val="clear" w:color="auto" w:fill="auto"/>
        <w:bidi w:val="0"/>
        <w:spacing w:before="0" w:after="60" w:line="379" w:lineRule="exact"/>
        <w:ind w:left="580" w:right="0" w:firstLine="0"/>
        <w:jc w:val="left"/>
      </w:pPr>
      <w:bookmarkStart w:id="1374" w:name="bookmark1374"/>
      <w:r>
        <w:rPr>
          <w:b/>
          <w:bCs/>
          <w:color w:val="000000"/>
          <w:spacing w:val="0"/>
          <w:w w:val="100"/>
          <w:position w:val="0"/>
        </w:rPr>
        <w:t>2</w:t>
      </w:r>
      <w:bookmarkEnd w:id="1374"/>
      <w:r>
        <w:rPr>
          <w:b/>
          <w:bCs/>
          <w:color w:val="000000"/>
          <w:spacing w:val="0"/>
          <w:w w:val="100"/>
          <w:position w:val="0"/>
        </w:rPr>
        <w:t xml:space="preserve">5、应付职工薪酬 </w:t>
      </w:r>
      <w:r>
        <w:rPr>
          <w:b/>
          <w:bCs/>
          <w:color w:val="000000"/>
          <w:spacing w:val="0"/>
          <w:w w:val="100"/>
          <w:position w:val="0"/>
        </w:rPr>
        <w:t>(1).</w:t>
      </w:r>
      <w:r>
        <w:rPr>
          <w:b/>
          <w:bCs/>
          <w:color w:val="000000"/>
          <w:spacing w:val="0"/>
          <w:w w:val="100"/>
          <w:position w:val="0"/>
        </w:rPr>
        <w:t xml:space="preserve">应付职工薪酬列示 </w:t>
      </w: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45"/>
        <w:gridCol w:w="1661"/>
        <w:gridCol w:w="1656"/>
        <w:gridCol w:w="1656"/>
        <w:gridCol w:w="1819"/>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137,210,900.7</w:t>
            </w:r>
          </w:p>
          <w:p>
            <w:pPr>
              <w:pStyle w:val="Style1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823,300,740.4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820,583,587.6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139,928,053.52</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二、离职后福利-设 定提存计划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64,505.95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61,111,880.31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59,946,912.62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1,229, </w:t>
            </w:r>
            <w:r>
              <w:rPr>
                <w:color w:val="000000"/>
                <w:spacing w:val="0"/>
                <w:w w:val="100"/>
                <w:position w:val="0"/>
                <w:sz w:val="18"/>
                <w:szCs w:val="18"/>
              </w:rPr>
              <w:t>473.64</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793,013.50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793,013.50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四、一年内到期的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180,497.60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180,497.60</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137,275,406.6</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885,386,131.8</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881,504,011.3</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141,157,527.16</w:t>
            </w:r>
          </w:p>
        </w:tc>
      </w:tr>
    </w:tbl>
    <w:p>
      <w:pPr>
        <w:spacing w:lineRule="exact" w:line="1"/>
        <w:rPr>
          <w:sz w:val="2"/>
          <w:szCs w:val="2"/>
        </w:rPr>
      </w:pPr>
      <w:r>
        <w:br w:type="page"/>
      </w:r>
    </w:p>
    <w:p>
      <w:pPr>
        <w:pStyle w:val="Style21"/>
        <w:keepNext/>
        <w:keepLines/>
        <w:widowControl w:val="0"/>
        <w:numPr>
          <w:ilvl w:val="0"/>
          <w:numId w:val="141"/>
        </w:numPr>
        <w:shd w:val="clear" w:color="auto" w:fill="auto"/>
        <w:bidi w:val="0"/>
        <w:spacing w:before="0" w:after="160" w:line="240" w:lineRule="auto"/>
        <w:ind w:left="0" w:right="0" w:firstLine="580"/>
        <w:jc w:val="both"/>
      </w:pPr>
      <w:bookmarkStart w:id="1375" w:name="bookmark1375"/>
      <w:bookmarkStart w:id="1376" w:name="bookmark1376"/>
      <w:bookmarkStart w:id="1377" w:name="bookmark1377"/>
      <w:bookmarkStart w:id="1378" w:name="bookmark1378"/>
      <w:bookmarkEnd w:id="1377"/>
      <w:r>
        <w:rPr>
          <w:color w:val="000000"/>
          <w:spacing w:val="0"/>
          <w:w w:val="100"/>
          <w:position w:val="0"/>
        </w:rPr>
        <w:t>.</w:t>
      </w:r>
      <w:r>
        <w:rPr>
          <w:color w:val="000000"/>
          <w:spacing w:val="0"/>
          <w:w w:val="100"/>
          <w:position w:val="0"/>
        </w:rPr>
        <w:t>短期薪酬列示</w:t>
      </w:r>
      <w:bookmarkEnd w:id="1375"/>
      <w:bookmarkEnd w:id="1376"/>
      <w:bookmarkEnd w:id="1378"/>
    </w:p>
    <w:p>
      <w:pPr>
        <w:pStyle w:val="Style5"/>
        <w:keepNext w:val="0"/>
        <w:keepLines w:val="0"/>
        <w:widowControl w:val="0"/>
        <w:shd w:val="clear" w:color="auto" w:fill="auto"/>
        <w:bidi w:val="0"/>
        <w:spacing w:before="0" w:after="6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45"/>
        <w:gridCol w:w="1795"/>
        <w:gridCol w:w="1661"/>
        <w:gridCol w:w="1656"/>
        <w:gridCol w:w="1680"/>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 津贴和补贴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135,737,395.60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180"/>
              <w:jc w:val="both"/>
              <w:rPr>
                <w:sz w:val="18"/>
                <w:szCs w:val="18"/>
              </w:rPr>
            </w:pPr>
            <w:r>
              <w:rPr>
                <w:color w:val="000000"/>
                <w:spacing w:val="0"/>
                <w:w w:val="100"/>
                <w:position w:val="0"/>
                <w:sz w:val="18"/>
                <w:szCs w:val="18"/>
              </w:rPr>
              <w:t>701,585,636.6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180"/>
              <w:jc w:val="both"/>
              <w:rPr>
                <w:sz w:val="18"/>
                <w:szCs w:val="18"/>
              </w:rPr>
            </w:pPr>
            <w:r>
              <w:rPr>
                <w:color w:val="000000"/>
                <w:spacing w:val="0"/>
                <w:w w:val="100"/>
                <w:position w:val="0"/>
                <w:sz w:val="18"/>
                <w:szCs w:val="18"/>
              </w:rPr>
              <w:t>698,325,873.6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180"/>
              <w:jc w:val="both"/>
              <w:rPr>
                <w:sz w:val="18"/>
                <w:szCs w:val="18"/>
              </w:rPr>
            </w:pPr>
            <w:r>
              <w:rPr>
                <w:color w:val="000000"/>
                <w:spacing w:val="0"/>
                <w:w w:val="100"/>
                <w:position w:val="0"/>
                <w:sz w:val="18"/>
                <w:szCs w:val="18"/>
              </w:rPr>
              <w:t>138,997,158.6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392,139.00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33,635,642.54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33,635,811.54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391,970.00</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178,694.48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39,131,769.55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39,217,675.59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92,788.44</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169,180.57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33,720,756.18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33,809,146.25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80,790.50</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3,502.41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2,755,753.95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2,748, </w:t>
            </w:r>
            <w:r>
              <w:rPr>
                <w:color w:val="000000"/>
                <w:spacing w:val="0"/>
                <w:w w:val="100"/>
                <w:position w:val="0"/>
                <w:sz w:val="18"/>
                <w:szCs w:val="18"/>
              </w:rPr>
              <w:t xml:space="preserve">637.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10,618.58</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6,011.50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2,655,259. </w:t>
            </w:r>
            <w:r>
              <w:rPr>
                <w:color w:val="000000"/>
                <w:spacing w:val="0"/>
                <w:w w:val="100"/>
                <w:position w:val="0"/>
                <w:sz w:val="18"/>
                <w:szCs w:val="18"/>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2,659, </w:t>
            </w:r>
            <w:r>
              <w:rPr>
                <w:color w:val="000000"/>
                <w:spacing w:val="0"/>
                <w:w w:val="100"/>
                <w:position w:val="0"/>
                <w:sz w:val="18"/>
                <w:szCs w:val="18"/>
              </w:rPr>
              <w:t xml:space="preserve">891. </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1,379. </w:t>
            </w:r>
            <w:r>
              <w:rPr>
                <w:color w:val="000000"/>
                <w:spacing w:val="0"/>
                <w:w w:val="100"/>
                <w:position w:val="0"/>
                <w:sz w:val="18"/>
                <w:szCs w:val="18"/>
              </w:rPr>
              <w:t>36</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41,991.00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38,933,765.77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38,975,756.77</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五、工会经费和职 工教育经费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860,680.63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10,013,925.90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10,428,470.09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446,136.44</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七、短期利润分享 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137,210,900.71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180"/>
              <w:jc w:val="both"/>
              <w:rPr>
                <w:sz w:val="18"/>
                <w:szCs w:val="18"/>
              </w:rPr>
            </w:pPr>
            <w:r>
              <w:rPr>
                <w:color w:val="000000"/>
                <w:spacing w:val="0"/>
                <w:w w:val="100"/>
                <w:position w:val="0"/>
                <w:sz w:val="18"/>
                <w:szCs w:val="18"/>
              </w:rPr>
              <w:t>823,300,740.4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180"/>
              <w:jc w:val="both"/>
              <w:rPr>
                <w:sz w:val="18"/>
                <w:szCs w:val="18"/>
              </w:rPr>
            </w:pPr>
            <w:r>
              <w:rPr>
                <w:color w:val="000000"/>
                <w:spacing w:val="0"/>
                <w:w w:val="100"/>
                <w:position w:val="0"/>
                <w:sz w:val="18"/>
                <w:szCs w:val="18"/>
              </w:rPr>
              <w:t>820,583,587.6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180"/>
              <w:jc w:val="both"/>
              <w:rPr>
                <w:sz w:val="18"/>
                <w:szCs w:val="18"/>
              </w:rPr>
            </w:pPr>
            <w:r>
              <w:rPr>
                <w:color w:val="000000"/>
                <w:spacing w:val="0"/>
                <w:w w:val="100"/>
                <w:position w:val="0"/>
                <w:sz w:val="18"/>
                <w:szCs w:val="18"/>
              </w:rPr>
              <w:t>139,928,053.5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bl>
    <w:p>
      <w:pPr>
        <w:widowControl w:val="0"/>
        <w:spacing w:after="399" w:line="1" w:lineRule="exact"/>
      </w:pPr>
    </w:p>
    <w:p>
      <w:pPr>
        <w:pStyle w:val="Style21"/>
        <w:keepNext/>
        <w:keepLines/>
        <w:widowControl w:val="0"/>
        <w:numPr>
          <w:ilvl w:val="0"/>
          <w:numId w:val="141"/>
        </w:numPr>
        <w:shd w:val="clear" w:color="auto" w:fill="auto"/>
        <w:bidi w:val="0"/>
        <w:spacing w:before="0" w:after="160" w:line="240" w:lineRule="auto"/>
        <w:ind w:left="0" w:right="0" w:firstLine="580"/>
        <w:jc w:val="both"/>
      </w:pPr>
      <w:bookmarkStart w:id="1379" w:name="bookmark1379"/>
      <w:bookmarkStart w:id="1380" w:name="bookmark1380"/>
      <w:bookmarkStart w:id="1381" w:name="bookmark1381"/>
      <w:bookmarkStart w:id="1382" w:name="bookmark1382"/>
      <w:bookmarkEnd w:id="1381"/>
      <w:r>
        <w:rPr>
          <w:color w:val="000000"/>
          <w:spacing w:val="0"/>
          <w:w w:val="100"/>
          <w:position w:val="0"/>
        </w:rPr>
        <w:t>.</w:t>
      </w:r>
      <w:r>
        <w:rPr>
          <w:color w:val="000000"/>
          <w:spacing w:val="0"/>
          <w:w w:val="100"/>
          <w:position w:val="0"/>
        </w:rPr>
        <w:t>设定提存计划列示</w:t>
      </w:r>
      <w:bookmarkEnd w:id="1379"/>
      <w:bookmarkEnd w:id="1380"/>
      <w:bookmarkEnd w:id="1382"/>
    </w:p>
    <w:p>
      <w:pPr>
        <w:pStyle w:val="Style5"/>
        <w:keepNext w:val="0"/>
        <w:keepLines w:val="0"/>
        <w:widowControl w:val="0"/>
        <w:shd w:val="clear" w:color="auto" w:fill="auto"/>
        <w:bidi w:val="0"/>
        <w:spacing w:before="0" w:after="6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530"/>
        <w:gridCol w:w="1579"/>
        <w:gridCol w:w="1570"/>
        <w:gridCol w:w="1594"/>
        <w:gridCol w:w="1565"/>
      </w:tblGrid>
      <w:tr>
        <w:trPr>
          <w:trHeight w:val="33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4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60,378.51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59,396,183.8</w:t>
            </w:r>
          </w:p>
          <w:p>
            <w:pPr>
              <w:pStyle w:val="Style1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58,228,963.07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1,227, </w:t>
            </w:r>
            <w:r>
              <w:rPr>
                <w:color w:val="000000"/>
                <w:spacing w:val="0"/>
                <w:w w:val="100"/>
                <w:position w:val="0"/>
                <w:sz w:val="18"/>
                <w:szCs w:val="18"/>
              </w:rPr>
              <w:t xml:space="preserve">599. </w:t>
            </w:r>
            <w:r>
              <w:rPr>
                <w:color w:val="000000"/>
                <w:spacing w:val="0"/>
                <w:w w:val="100"/>
                <w:position w:val="0"/>
                <w:sz w:val="18"/>
                <w:szCs w:val="18"/>
              </w:rPr>
              <w:t>31</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4,127.44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1,715, </w:t>
            </w:r>
            <w:r>
              <w:rPr>
                <w:color w:val="000000"/>
                <w:spacing w:val="0"/>
                <w:w w:val="100"/>
                <w:position w:val="0"/>
                <w:sz w:val="18"/>
                <w:szCs w:val="18"/>
              </w:rPr>
              <w:t xml:space="preserve">696.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1,717, </w:t>
            </w:r>
            <w:r>
              <w:rPr>
                <w:color w:val="000000"/>
                <w:spacing w:val="0"/>
                <w:w w:val="100"/>
                <w:position w:val="0"/>
                <w:sz w:val="18"/>
                <w:szCs w:val="18"/>
              </w:rPr>
              <w:t xml:space="preserve">949.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1,874.33</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64,505.95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200"/>
              <w:jc w:val="both"/>
              <w:rPr>
                <w:sz w:val="18"/>
                <w:szCs w:val="18"/>
              </w:rPr>
            </w:pPr>
            <w:r>
              <w:rPr>
                <w:color w:val="000000"/>
                <w:spacing w:val="0"/>
                <w:w w:val="100"/>
                <w:position w:val="0"/>
                <w:sz w:val="18"/>
                <w:szCs w:val="18"/>
              </w:rPr>
              <w:t>61,111,880.3</w:t>
            </w:r>
          </w:p>
          <w:p>
            <w:pPr>
              <w:pStyle w:val="Style1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59,946,912.62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1,229, </w:t>
            </w:r>
            <w:r>
              <w:rPr>
                <w:color w:val="000000"/>
                <w:spacing w:val="0"/>
                <w:w w:val="100"/>
                <w:position w:val="0"/>
                <w:sz w:val="18"/>
                <w:szCs w:val="18"/>
              </w:rPr>
              <w:t xml:space="preserve">473. </w:t>
            </w:r>
            <w:r>
              <w:rPr>
                <w:color w:val="000000"/>
                <w:spacing w:val="0"/>
                <w:w w:val="100"/>
                <w:position w:val="0"/>
                <w:sz w:val="18"/>
                <w:szCs w:val="18"/>
              </w:rPr>
              <w:t>64</w:t>
            </w:r>
          </w:p>
        </w:tc>
      </w:tr>
    </w:tbl>
    <w:p>
      <w:pPr>
        <w:widowControl w:val="0"/>
        <w:spacing w:after="699" w:line="1" w:lineRule="exact"/>
      </w:pPr>
    </w:p>
    <w:p>
      <w:pPr>
        <w:pStyle w:val="Style21"/>
        <w:keepNext/>
        <w:keepLines/>
        <w:widowControl w:val="0"/>
        <w:shd w:val="clear" w:color="auto" w:fill="auto"/>
        <w:bidi w:val="0"/>
        <w:spacing w:before="0" w:after="160" w:line="240" w:lineRule="auto"/>
        <w:ind w:left="0" w:right="0" w:firstLine="580"/>
        <w:jc w:val="both"/>
      </w:pPr>
      <w:bookmarkStart w:id="1383" w:name="bookmark1383"/>
      <w:bookmarkStart w:id="1384" w:name="bookmark1384"/>
      <w:bookmarkStart w:id="1385" w:name="bookmark1385"/>
      <w:bookmarkStart w:id="1386" w:name="bookmark1386"/>
      <w:r>
        <w:rPr>
          <w:color w:val="000000"/>
          <w:spacing w:val="0"/>
          <w:w w:val="100"/>
          <w:position w:val="0"/>
        </w:rPr>
        <w:t>2</w:t>
      </w:r>
      <w:bookmarkEnd w:id="1385"/>
      <w:r>
        <w:rPr>
          <w:color w:val="000000"/>
          <w:spacing w:val="0"/>
          <w:w w:val="100"/>
          <w:position w:val="0"/>
        </w:rPr>
        <w:t>6、应交税费</w:t>
      </w:r>
      <w:bookmarkEnd w:id="1383"/>
      <w:bookmarkEnd w:id="1384"/>
      <w:bookmarkEnd w:id="1386"/>
    </w:p>
    <w:p>
      <w:pPr>
        <w:pStyle w:val="Style5"/>
        <w:keepNext w:val="0"/>
        <w:keepLines w:val="0"/>
        <w:widowControl w:val="0"/>
        <w:shd w:val="clear" w:color="auto" w:fill="auto"/>
        <w:bidi w:val="0"/>
        <w:spacing w:before="0" w:after="6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2962"/>
        <w:gridCol w:w="2928"/>
        <w:gridCol w:w="2947"/>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22,519,946.76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38,589,831.21</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34,287,319.01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35,656,722.49</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5,361, </w:t>
            </w:r>
            <w:r>
              <w:rPr>
                <w:color w:val="000000"/>
                <w:spacing w:val="0"/>
                <w:w w:val="100"/>
                <w:position w:val="0"/>
                <w:sz w:val="18"/>
                <w:szCs w:val="18"/>
              </w:rPr>
              <w:t xml:space="preserve">340.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5,233, </w:t>
            </w:r>
            <w:r>
              <w:rPr>
                <w:color w:val="000000"/>
                <w:spacing w:val="0"/>
                <w:w w:val="100"/>
                <w:position w:val="0"/>
                <w:sz w:val="18"/>
                <w:szCs w:val="18"/>
              </w:rPr>
              <w:t>726.71</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2,686, </w:t>
            </w:r>
            <w:r>
              <w:rPr>
                <w:color w:val="000000"/>
                <w:spacing w:val="0"/>
                <w:w w:val="100"/>
                <w:position w:val="0"/>
                <w:sz w:val="18"/>
                <w:szCs w:val="18"/>
              </w:rPr>
              <w:t>387.28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2,742,553.51</w:t>
            </w:r>
          </w:p>
        </w:tc>
      </w:tr>
    </w:tbl>
    <w:p>
      <w:pPr>
        <w:widowControl w:val="0"/>
        <w:spacing w:line="1" w:lineRule="exact"/>
      </w:pPr>
      <w:r>
        <w:br w:type="page"/>
      </w:r>
    </w:p>
    <w:tbl>
      <w:tblPr>
        <w:tblOverlap w:val="never"/>
        <w:jc w:val="center"/>
        <w:tblLayout w:type="fixed"/>
      </w:tblPr>
      <w:tblGrid>
        <w:gridCol w:w="2962"/>
        <w:gridCol w:w="2928"/>
        <w:gridCol w:w="2947"/>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6,209, </w:t>
            </w:r>
            <w:r>
              <w:rPr>
                <w:color w:val="000000"/>
                <w:spacing w:val="0"/>
                <w:w w:val="100"/>
                <w:position w:val="0"/>
                <w:sz w:val="18"/>
                <w:szCs w:val="18"/>
              </w:rPr>
              <w:t xml:space="preserve">805. </w:t>
            </w:r>
            <w:r>
              <w:rPr>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5,826, </w:t>
            </w:r>
            <w:r>
              <w:rPr>
                <w:color w:val="000000"/>
                <w:spacing w:val="0"/>
                <w:w w:val="100"/>
                <w:position w:val="0"/>
                <w:sz w:val="18"/>
                <w:szCs w:val="18"/>
              </w:rPr>
              <w:t>651.59</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1,424, </w:t>
            </w:r>
            <w:r>
              <w:rPr>
                <w:color w:val="000000"/>
                <w:spacing w:val="0"/>
                <w:w w:val="100"/>
                <w:position w:val="0"/>
                <w:sz w:val="18"/>
                <w:szCs w:val="18"/>
              </w:rPr>
              <w:t xml:space="preserve">894.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1,804,314. </w:t>
            </w:r>
            <w:r>
              <w:rPr>
                <w:color w:val="000000"/>
                <w:spacing w:val="0"/>
                <w:w w:val="100"/>
                <w:position w:val="0"/>
                <w:sz w:val="18"/>
                <w:szCs w:val="18"/>
              </w:rPr>
              <w:t>63</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1,238, </w:t>
            </w:r>
            <w:r>
              <w:rPr>
                <w:color w:val="000000"/>
                <w:spacing w:val="0"/>
                <w:w w:val="100"/>
                <w:position w:val="0"/>
                <w:sz w:val="18"/>
                <w:szCs w:val="18"/>
              </w:rPr>
              <w:t xml:space="preserve">906. </w:t>
            </w:r>
            <w:r>
              <w:rPr>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1,217, </w:t>
            </w:r>
            <w:r>
              <w:rPr>
                <w:color w:val="000000"/>
                <w:spacing w:val="0"/>
                <w:w w:val="100"/>
                <w:position w:val="0"/>
                <w:sz w:val="18"/>
                <w:szCs w:val="18"/>
              </w:rPr>
              <w:t xml:space="preserve">475. </w:t>
            </w:r>
            <w:r>
              <w:rPr>
                <w:color w:val="000000"/>
                <w:spacing w:val="0"/>
                <w:w w:val="100"/>
                <w:position w:val="0"/>
                <w:sz w:val="18"/>
                <w:szCs w:val="18"/>
              </w:rPr>
              <w:t>39</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817,671.40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828,831.82</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571,530.96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674,620.75</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1,034, </w:t>
            </w:r>
            <w:r>
              <w:rPr>
                <w:color w:val="000000"/>
                <w:spacing w:val="0"/>
                <w:w w:val="100"/>
                <w:position w:val="0"/>
                <w:sz w:val="18"/>
                <w:szCs w:val="18"/>
              </w:rPr>
              <w:t>433.21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686,127.99</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293,073.88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862,667.31</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76,445,308.98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94,123,523.40</w:t>
            </w:r>
          </w:p>
        </w:tc>
      </w:tr>
    </w:tbl>
    <w:p>
      <w:pPr>
        <w:widowControl w:val="0"/>
        <w:spacing w:after="699" w:line="1" w:lineRule="exact"/>
      </w:pPr>
    </w:p>
    <w:p>
      <w:pPr>
        <w:pStyle w:val="Style21"/>
        <w:keepNext/>
        <w:keepLines/>
        <w:widowControl w:val="0"/>
        <w:shd w:val="clear" w:color="auto" w:fill="auto"/>
        <w:bidi w:val="0"/>
        <w:spacing w:before="0" w:after="140" w:line="240" w:lineRule="auto"/>
        <w:ind w:left="0" w:right="0"/>
        <w:jc w:val="left"/>
      </w:pPr>
      <w:bookmarkStart w:id="1387" w:name="bookmark1387"/>
      <w:bookmarkStart w:id="1388" w:name="bookmark1388"/>
      <w:bookmarkStart w:id="1389" w:name="bookmark1389"/>
      <w:bookmarkStart w:id="1390" w:name="bookmark1390"/>
      <w:r>
        <w:rPr>
          <w:color w:val="000000"/>
          <w:spacing w:val="0"/>
          <w:w w:val="100"/>
          <w:position w:val="0"/>
        </w:rPr>
        <w:t>2</w:t>
      </w:r>
      <w:bookmarkEnd w:id="1389"/>
      <w:r>
        <w:rPr>
          <w:color w:val="000000"/>
          <w:spacing w:val="0"/>
          <w:w w:val="100"/>
          <w:position w:val="0"/>
        </w:rPr>
        <w:t>7、其他应付款</w:t>
      </w:r>
      <w:bookmarkEnd w:id="1387"/>
      <w:bookmarkEnd w:id="1388"/>
      <w:bookmarkEnd w:id="1390"/>
    </w:p>
    <w:p>
      <w:pPr>
        <w:pStyle w:val="Style21"/>
        <w:keepNext/>
        <w:keepLines/>
        <w:widowControl w:val="0"/>
        <w:shd w:val="clear" w:color="auto" w:fill="auto"/>
        <w:bidi w:val="0"/>
        <w:spacing w:before="0" w:after="140" w:line="240" w:lineRule="auto"/>
        <w:ind w:left="0" w:right="0"/>
        <w:jc w:val="left"/>
      </w:pPr>
      <w:bookmarkStart w:id="1387" w:name="bookmark1387"/>
      <w:bookmarkStart w:id="1388" w:name="bookmark1388"/>
      <w:bookmarkStart w:id="1391" w:name="bookmark1391"/>
      <w:r>
        <w:rPr>
          <w:color w:val="000000"/>
          <w:spacing w:val="0"/>
          <w:w w:val="100"/>
          <w:position w:val="0"/>
        </w:rPr>
        <w:t>项目列示</w:t>
      </w:r>
      <w:bookmarkEnd w:id="1387"/>
      <w:bookmarkEnd w:id="1388"/>
      <w:bookmarkEnd w:id="1391"/>
    </w:p>
    <w:p>
      <w:pPr>
        <w:pStyle w:val="Style5"/>
        <w:keepNext w:val="0"/>
        <w:keepLines w:val="0"/>
        <w:widowControl w:val="0"/>
        <w:shd w:val="clear" w:color="auto" w:fill="auto"/>
        <w:bidi w:val="0"/>
        <w:spacing w:before="0" w:after="8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89"/>
        <w:gridCol w:w="2818"/>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989,545.89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989,545.89</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1,573, 982, </w:t>
            </w:r>
            <w:r>
              <w:rPr>
                <w:color w:val="000000"/>
                <w:spacing w:val="0"/>
                <w:w w:val="100"/>
                <w:position w:val="0"/>
                <w:sz w:val="18"/>
                <w:szCs w:val="18"/>
              </w:rPr>
              <w:t xml:space="preserve">850.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1,569,577,835.15</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1,574, 972, </w:t>
            </w:r>
            <w:r>
              <w:rPr>
                <w:color w:val="000000"/>
                <w:spacing w:val="0"/>
                <w:w w:val="100"/>
                <w:position w:val="0"/>
                <w:sz w:val="18"/>
                <w:szCs w:val="18"/>
              </w:rPr>
              <w:t>395.92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1,570, 567, </w:t>
            </w:r>
            <w:r>
              <w:rPr>
                <w:color w:val="000000"/>
                <w:spacing w:val="0"/>
                <w:w w:val="100"/>
                <w:position w:val="0"/>
                <w:sz w:val="18"/>
                <w:szCs w:val="18"/>
              </w:rPr>
              <w:t>381.04</w:t>
            </w:r>
          </w:p>
        </w:tc>
      </w:tr>
    </w:tbl>
    <w:p>
      <w:pPr>
        <w:widowControl w:val="0"/>
        <w:spacing w:after="319" w:line="1" w:lineRule="exact"/>
      </w:pPr>
    </w:p>
    <w:p>
      <w:pPr>
        <w:pStyle w:val="Style5"/>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0" w:right="0" w:firstLine="560"/>
        <w:jc w:val="left"/>
      </w:pPr>
      <w:r>
        <w:rPr>
          <w:b/>
          <w:bCs/>
          <w:color w:val="000000"/>
          <w:spacing w:val="0"/>
          <w:w w:val="100"/>
          <w:position w:val="0"/>
        </w:rPr>
        <w:t>应付利息</w:t>
      </w:r>
    </w:p>
    <w:p>
      <w:pPr>
        <w:pStyle w:val="Style5"/>
        <w:keepNext w:val="0"/>
        <w:keepLines w:val="0"/>
        <w:widowControl w:val="0"/>
        <w:numPr>
          <w:ilvl w:val="0"/>
          <w:numId w:val="143"/>
        </w:numPr>
        <w:shd w:val="clear" w:color="auto" w:fill="auto"/>
        <w:tabs>
          <w:tab w:pos="990" w:val="left"/>
        </w:tabs>
        <w:bidi w:val="0"/>
        <w:spacing w:before="0" w:after="140" w:line="240" w:lineRule="auto"/>
        <w:ind w:left="0" w:right="0" w:firstLine="560"/>
        <w:jc w:val="left"/>
      </w:pPr>
      <w:bookmarkStart w:id="1392" w:name="bookmark1392"/>
      <w:bookmarkEnd w:id="1392"/>
      <w:r>
        <w:rPr>
          <w:b/>
          <w:bCs/>
          <w:color w:val="000000"/>
          <w:spacing w:val="0"/>
          <w:w w:val="100"/>
          <w:position w:val="0"/>
        </w:rPr>
        <w:t>.</w:t>
      </w:r>
      <w:r>
        <w:rPr>
          <w:b/>
          <w:bCs/>
          <w:color w:val="000000"/>
          <w:spacing w:val="0"/>
          <w:w w:val="100"/>
          <w:position w:val="0"/>
        </w:rPr>
        <w:t>分类列示</w:t>
      </w:r>
    </w:p>
    <w:p>
      <w:pPr>
        <w:pStyle w:val="Style5"/>
        <w:keepNext w:val="0"/>
        <w:keepLines w:val="0"/>
        <w:widowControl w:val="0"/>
        <w:shd w:val="clear" w:color="auto" w:fill="auto"/>
        <w:bidi w:val="0"/>
        <w:spacing w:before="0" w:after="76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40" w:line="240" w:lineRule="auto"/>
        <w:ind w:left="0" w:right="0"/>
        <w:jc w:val="left"/>
      </w:pPr>
      <w:bookmarkStart w:id="1393" w:name="bookmark1393"/>
      <w:bookmarkStart w:id="1394" w:name="bookmark1394"/>
      <w:bookmarkStart w:id="1395" w:name="bookmark1395"/>
      <w:r>
        <w:rPr>
          <w:color w:val="000000"/>
          <w:spacing w:val="0"/>
          <w:w w:val="100"/>
          <w:position w:val="0"/>
        </w:rPr>
        <w:t>应付股利</w:t>
      </w:r>
      <w:bookmarkEnd w:id="1393"/>
      <w:bookmarkEnd w:id="1394"/>
      <w:bookmarkEnd w:id="1395"/>
    </w:p>
    <w:p>
      <w:pPr>
        <w:pStyle w:val="Style21"/>
        <w:keepNext/>
        <w:keepLines/>
        <w:widowControl w:val="0"/>
        <w:numPr>
          <w:ilvl w:val="0"/>
          <w:numId w:val="143"/>
        </w:numPr>
        <w:shd w:val="clear" w:color="auto" w:fill="auto"/>
        <w:tabs>
          <w:tab w:pos="990" w:val="left"/>
        </w:tabs>
        <w:bidi w:val="0"/>
        <w:spacing w:before="0" w:after="140" w:line="240" w:lineRule="auto"/>
        <w:ind w:left="0" w:right="0"/>
        <w:jc w:val="left"/>
      </w:pPr>
      <w:bookmarkStart w:id="1393" w:name="bookmark1393"/>
      <w:bookmarkStart w:id="1394" w:name="bookmark1394"/>
      <w:bookmarkStart w:id="1396" w:name="bookmark1396"/>
      <w:bookmarkStart w:id="1397" w:name="bookmark1397"/>
      <w:bookmarkEnd w:id="1396"/>
      <w:r>
        <w:rPr>
          <w:color w:val="000000"/>
          <w:spacing w:val="0"/>
          <w:w w:val="100"/>
          <w:position w:val="0"/>
        </w:rPr>
        <w:t>.</w:t>
      </w:r>
      <w:r>
        <w:rPr>
          <w:color w:val="000000"/>
          <w:spacing w:val="0"/>
          <w:w w:val="100"/>
          <w:position w:val="0"/>
        </w:rPr>
        <w:t>分类列示</w:t>
      </w:r>
      <w:bookmarkEnd w:id="1393"/>
      <w:bookmarkEnd w:id="1394"/>
      <w:bookmarkEnd w:id="1397"/>
    </w:p>
    <w:p>
      <w:pPr>
        <w:pStyle w:val="Style5"/>
        <w:keepNext w:val="0"/>
        <w:keepLines w:val="0"/>
        <w:widowControl w:val="0"/>
        <w:shd w:val="clear" w:color="auto" w:fill="auto"/>
        <w:bidi w:val="0"/>
        <w:spacing w:before="0" w:after="8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37"/>
        <w:gridCol w:w="2995"/>
        <w:gridCol w:w="3005"/>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989,545.89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989,545.89</w:t>
            </w:r>
          </w:p>
        </w:tc>
      </w:tr>
      <w:tr>
        <w:trPr>
          <w:trHeight w:val="33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989,545.89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989,545.89</w:t>
            </w:r>
          </w:p>
        </w:tc>
      </w:tr>
    </w:tbl>
    <w:p>
      <w:pPr>
        <w:pStyle w:val="Style23"/>
        <w:keepNext w:val="0"/>
        <w:keepLines w:val="0"/>
        <w:widowControl w:val="0"/>
        <w:shd w:val="clear" w:color="auto" w:fill="auto"/>
        <w:bidi w:val="0"/>
        <w:spacing w:before="0" w:after="0" w:line="278" w:lineRule="exact"/>
        <w:ind w:left="0" w:right="0" w:firstLine="0"/>
        <w:jc w:val="distribute"/>
      </w:pPr>
      <w:r>
        <w:rPr>
          <w:color w:val="000000"/>
          <w:spacing w:val="0"/>
          <w:w w:val="100"/>
          <w:position w:val="0"/>
        </w:rPr>
        <w:t>其他说明，包括重要的超过</w:t>
      </w:r>
      <w:r>
        <w:rPr>
          <w:color w:val="000000"/>
          <w:spacing w:val="0"/>
          <w:w w:val="100"/>
          <w:position w:val="0"/>
          <w:sz w:val="18"/>
          <w:szCs w:val="18"/>
        </w:rPr>
        <w:t>1</w:t>
      </w:r>
      <w:r>
        <w:rPr>
          <w:color w:val="000000"/>
          <w:spacing w:val="0"/>
          <w:w w:val="100"/>
          <w:position w:val="0"/>
        </w:rPr>
        <w:t>年未支付的应付股利，应披露未支付原因: 子公司少数股东未领取。</w:t>
      </w:r>
    </w:p>
    <w:p>
      <w:pPr>
        <w:widowControl w:val="0"/>
        <w:spacing w:after="319" w:line="1" w:lineRule="exact"/>
      </w:pPr>
    </w:p>
    <w:p>
      <w:pPr>
        <w:pStyle w:val="Style21"/>
        <w:keepNext/>
        <w:keepLines/>
        <w:widowControl w:val="0"/>
        <w:shd w:val="clear" w:color="auto" w:fill="auto"/>
        <w:bidi w:val="0"/>
        <w:spacing w:before="0" w:after="140" w:line="240" w:lineRule="auto"/>
        <w:ind w:left="0" w:right="0"/>
        <w:jc w:val="left"/>
      </w:pPr>
      <w:bookmarkStart w:id="1398" w:name="bookmark1398"/>
      <w:bookmarkStart w:id="1399" w:name="bookmark1399"/>
      <w:bookmarkStart w:id="1400" w:name="bookmark1400"/>
      <w:r>
        <w:rPr>
          <w:color w:val="000000"/>
          <w:spacing w:val="0"/>
          <w:w w:val="100"/>
          <w:position w:val="0"/>
        </w:rPr>
        <w:t>其他应付款</w:t>
      </w:r>
      <w:bookmarkEnd w:id="1398"/>
      <w:bookmarkEnd w:id="1399"/>
      <w:bookmarkEnd w:id="1400"/>
    </w:p>
    <w:p>
      <w:pPr>
        <w:pStyle w:val="Style21"/>
        <w:keepNext/>
        <w:keepLines/>
        <w:widowControl w:val="0"/>
        <w:shd w:val="clear" w:color="auto" w:fill="auto"/>
        <w:bidi w:val="0"/>
        <w:spacing w:before="0" w:after="140" w:line="240" w:lineRule="auto"/>
        <w:ind w:left="0" w:right="0"/>
        <w:jc w:val="left"/>
      </w:pPr>
      <w:bookmarkStart w:id="1398" w:name="bookmark1398"/>
      <w:bookmarkStart w:id="1399" w:name="bookmark1399"/>
      <w:bookmarkStart w:id="1401" w:name="bookmark1401"/>
      <w:r>
        <w:rPr>
          <w:color w:val="000000"/>
          <w:spacing w:val="0"/>
          <w:w w:val="100"/>
          <w:position w:val="0"/>
        </w:rPr>
        <w:t>(1).</w:t>
      </w:r>
      <w:r>
        <w:rPr>
          <w:color w:val="000000"/>
          <w:spacing w:val="0"/>
          <w:w w:val="100"/>
          <w:position w:val="0"/>
        </w:rPr>
        <w:t>按款项性质列示其他应付款</w:t>
      </w:r>
      <w:bookmarkEnd w:id="1398"/>
      <w:bookmarkEnd w:id="1399"/>
      <w:bookmarkEnd w:id="1401"/>
    </w:p>
    <w:p>
      <w:pPr>
        <w:pStyle w:val="Style5"/>
        <w:keepNext w:val="0"/>
        <w:keepLines w:val="0"/>
        <w:widowControl w:val="0"/>
        <w:shd w:val="clear" w:color="auto" w:fill="auto"/>
        <w:bidi w:val="0"/>
        <w:spacing w:before="0" w:after="8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856"/>
        <w:gridCol w:w="2923"/>
        <w:gridCol w:w="3058"/>
      </w:tblGrid>
      <w:tr>
        <w:trPr>
          <w:trHeight w:val="33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2856"/>
        <w:gridCol w:w="2923"/>
        <w:gridCol w:w="3058"/>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分包单位押金或保证金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361,729,737.27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306,700,935.39</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1,212,253,112.76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1,262, 876, </w:t>
            </w:r>
            <w:r>
              <w:rPr>
                <w:color w:val="000000"/>
                <w:spacing w:val="0"/>
                <w:w w:val="100"/>
                <w:position w:val="0"/>
                <w:sz w:val="18"/>
                <w:szCs w:val="18"/>
              </w:rPr>
              <w:t xml:space="preserve">899. </w:t>
            </w:r>
            <w:r>
              <w:rPr>
                <w:color w:val="000000"/>
                <w:spacing w:val="0"/>
                <w:w w:val="100"/>
                <w:position w:val="0"/>
                <w:sz w:val="18"/>
                <w:szCs w:val="18"/>
              </w:rPr>
              <w:t>76</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1,573, </w:t>
            </w:r>
            <w:r>
              <w:rPr>
                <w:color w:val="000000"/>
                <w:spacing w:val="0"/>
                <w:w w:val="100"/>
                <w:position w:val="0"/>
                <w:sz w:val="18"/>
                <w:szCs w:val="18"/>
              </w:rPr>
              <w:t xml:space="preserve">982,850. </w:t>
            </w:r>
            <w:r>
              <w:rPr>
                <w:color w:val="000000"/>
                <w:spacing w:val="0"/>
                <w:w w:val="100"/>
                <w:position w:val="0"/>
                <w:sz w:val="18"/>
                <w:szCs w:val="18"/>
              </w:rPr>
              <w:t>03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1,569,577,835.15</w:t>
            </w:r>
          </w:p>
        </w:tc>
      </w:tr>
    </w:tbl>
    <w:p>
      <w:pPr>
        <w:widowControl w:val="0"/>
        <w:spacing w:after="399" w:line="1" w:lineRule="exact"/>
      </w:pPr>
    </w:p>
    <w:p>
      <w:pPr>
        <w:pStyle w:val="Style21"/>
        <w:keepNext/>
        <w:keepLines/>
        <w:widowControl w:val="0"/>
        <w:numPr>
          <w:ilvl w:val="0"/>
          <w:numId w:val="145"/>
        </w:numPr>
        <w:shd w:val="clear" w:color="auto" w:fill="auto"/>
        <w:bidi w:val="0"/>
        <w:spacing w:before="0" w:after="140" w:line="240" w:lineRule="auto"/>
        <w:ind w:left="0" w:right="0" w:firstLine="580"/>
        <w:jc w:val="left"/>
      </w:pPr>
      <w:bookmarkStart w:id="1402" w:name="bookmark1402"/>
      <w:bookmarkStart w:id="1403" w:name="bookmark1403"/>
      <w:bookmarkStart w:id="1404" w:name="bookmark1404"/>
      <w:bookmarkStart w:id="1405" w:name="bookmark1405"/>
      <w:bookmarkEnd w:id="1404"/>
      <w:r>
        <w:rPr>
          <w:color w:val="000000"/>
          <w:spacing w:val="0"/>
          <w:w w:val="100"/>
          <w:position w:val="0"/>
        </w:rPr>
        <w:t>,</w:t>
      </w:r>
      <w:r>
        <w:rPr>
          <w:color w:val="000000"/>
          <w:spacing w:val="0"/>
          <w:w w:val="100"/>
          <w:position w:val="0"/>
        </w:rPr>
        <w:t>账龄超过1年的重要其他应付款</w:t>
      </w:r>
      <w:bookmarkEnd w:id="1402"/>
      <w:bookmarkEnd w:id="1403"/>
      <w:bookmarkEnd w:id="1405"/>
    </w:p>
    <w:p>
      <w:pPr>
        <w:pStyle w:val="Style5"/>
        <w:keepNext w:val="0"/>
        <w:keepLines w:val="0"/>
        <w:widowControl w:val="0"/>
        <w:shd w:val="clear" w:color="auto" w:fill="auto"/>
        <w:bidi w:val="0"/>
        <w:spacing w:before="0" w:after="8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42"/>
        <w:gridCol w:w="2952"/>
        <w:gridCol w:w="3043"/>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未偿还或结转的原因</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宁波华宁建设开发有限公司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82,500,000.00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黄家广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75,546,115.12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乐可存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39,430,000.00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谢继抗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38,002,686.50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浙江至方建设有限公司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24,063,882.07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智能医疗宁波龙泰医疗科技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20,069,284.00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曹林康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17,400,000.00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浙江华舟建设有限公司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14,691,949.67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311,703,917.36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699" w:line="1" w:lineRule="exact"/>
      </w:pPr>
    </w:p>
    <w:p>
      <w:pPr>
        <w:pStyle w:val="Style21"/>
        <w:keepNext/>
        <w:keepLines/>
        <w:widowControl w:val="0"/>
        <w:shd w:val="clear" w:color="auto" w:fill="auto"/>
        <w:bidi w:val="0"/>
        <w:spacing w:before="0" w:after="140" w:line="240" w:lineRule="auto"/>
        <w:ind w:left="0" w:right="0" w:firstLine="580"/>
        <w:jc w:val="both"/>
      </w:pPr>
      <w:bookmarkStart w:id="1406" w:name="bookmark1406"/>
      <w:bookmarkStart w:id="1407" w:name="bookmark1407"/>
      <w:bookmarkStart w:id="1408" w:name="bookmark1408"/>
      <w:bookmarkStart w:id="1409" w:name="bookmark1409"/>
      <w:r>
        <w:rPr>
          <w:color w:val="000000"/>
          <w:spacing w:val="0"/>
          <w:w w:val="100"/>
          <w:position w:val="0"/>
        </w:rPr>
        <w:t>2</w:t>
      </w:r>
      <w:bookmarkEnd w:id="1408"/>
      <w:r>
        <w:rPr>
          <w:color w:val="000000"/>
          <w:spacing w:val="0"/>
          <w:w w:val="100"/>
          <w:position w:val="0"/>
        </w:rPr>
        <w:t>8、1年内到期的非流动负债</w:t>
      </w:r>
      <w:bookmarkEnd w:id="1406"/>
      <w:bookmarkEnd w:id="1407"/>
      <w:bookmarkEnd w:id="1409"/>
    </w:p>
    <w:p>
      <w:pPr>
        <w:pStyle w:val="Style5"/>
        <w:keepNext w:val="0"/>
        <w:keepLines w:val="0"/>
        <w:widowControl w:val="0"/>
        <w:shd w:val="clear" w:color="auto" w:fill="auto"/>
        <w:bidi w:val="0"/>
        <w:spacing w:before="0" w:after="8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42"/>
        <w:gridCol w:w="2962"/>
        <w:gridCol w:w="3034"/>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64,000,000.00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25,000,000.00</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64,000,000.00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25,000,000.00</w:t>
            </w:r>
          </w:p>
        </w:tc>
      </w:tr>
    </w:tbl>
    <w:p>
      <w:pPr>
        <w:widowControl w:val="0"/>
        <w:spacing w:after="459" w:line="1" w:lineRule="exact"/>
      </w:pPr>
    </w:p>
    <w:p>
      <w:pPr>
        <w:pStyle w:val="Style21"/>
        <w:keepNext/>
        <w:keepLines/>
        <w:widowControl w:val="0"/>
        <w:shd w:val="clear" w:color="auto" w:fill="auto"/>
        <w:bidi w:val="0"/>
        <w:spacing w:before="0" w:after="140" w:line="240" w:lineRule="auto"/>
        <w:ind w:left="0" w:right="0" w:firstLine="580"/>
        <w:jc w:val="both"/>
      </w:pPr>
      <w:bookmarkStart w:id="1410" w:name="bookmark1410"/>
      <w:bookmarkStart w:id="1411" w:name="bookmark1411"/>
      <w:bookmarkStart w:id="1412" w:name="bookmark1412"/>
      <w:bookmarkStart w:id="1413" w:name="bookmark1413"/>
      <w:r>
        <w:rPr>
          <w:color w:val="000000"/>
          <w:spacing w:val="0"/>
          <w:w w:val="100"/>
          <w:position w:val="0"/>
        </w:rPr>
        <w:t>2</w:t>
      </w:r>
      <w:bookmarkEnd w:id="1412"/>
      <w:r>
        <w:rPr>
          <w:color w:val="000000"/>
          <w:spacing w:val="0"/>
          <w:w w:val="100"/>
          <w:position w:val="0"/>
        </w:rPr>
        <w:t>9、其他流动负债</w:t>
      </w:r>
      <w:bookmarkEnd w:id="1410"/>
      <w:bookmarkEnd w:id="1411"/>
      <w:bookmarkEnd w:id="1413"/>
    </w:p>
    <w:p>
      <w:pPr>
        <w:pStyle w:val="Style5"/>
        <w:keepNext w:val="0"/>
        <w:keepLines w:val="0"/>
        <w:widowControl w:val="0"/>
        <w:shd w:val="clear" w:color="auto" w:fill="auto"/>
        <w:bidi w:val="0"/>
        <w:spacing w:before="0" w:after="80" w:line="240" w:lineRule="auto"/>
        <w:ind w:left="0" w:right="0" w:firstLine="580"/>
        <w:jc w:val="both"/>
      </w:pPr>
      <w:r>
        <w:rPr>
          <w:color w:val="000000"/>
          <w:spacing w:val="0"/>
          <w:w w:val="100"/>
          <w:position w:val="0"/>
        </w:rPr>
        <w:t>其他流动负债情况</w:t>
      </w:r>
    </w:p>
    <w:p>
      <w:pPr>
        <w:pStyle w:val="Style5"/>
        <w:keepNext w:val="0"/>
        <w:keepLines w:val="0"/>
        <w:widowControl w:val="0"/>
        <w:shd w:val="clear" w:color="auto" w:fill="auto"/>
        <w:bidi w:val="0"/>
        <w:spacing w:before="0" w:after="80" w:line="240" w:lineRule="auto"/>
        <w:ind w:left="0" w:right="0" w:firstLine="580"/>
        <w:jc w:val="both"/>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2736"/>
        <w:gridCol w:w="3038"/>
        <w:gridCol w:w="3062"/>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713,632,273.97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100,051,780.82</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573,362,176.12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450,331,890.18</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1,286, 994, </w:t>
            </w:r>
            <w:r>
              <w:rPr>
                <w:color w:val="000000"/>
                <w:spacing w:val="0"/>
                <w:w w:val="100"/>
                <w:position w:val="0"/>
                <w:sz w:val="18"/>
                <w:szCs w:val="18"/>
              </w:rPr>
              <w:t xml:space="preserve">450. </w:t>
            </w:r>
            <w:r>
              <w:rPr>
                <w:color w:val="000000"/>
                <w:spacing w:val="0"/>
                <w:w w:val="100"/>
                <w:position w:val="0"/>
                <w:sz w:val="18"/>
                <w:szCs w:val="18"/>
              </w:rPr>
              <w:t>09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550,383,671.00</w:t>
            </w:r>
          </w:p>
        </w:tc>
      </w:tr>
    </w:tbl>
    <w:p>
      <w:pPr>
        <w:widowControl w:val="0"/>
        <w:spacing w:after="659" w:line="1" w:lineRule="exact"/>
      </w:pPr>
    </w:p>
    <w:p>
      <w:pPr>
        <w:pStyle w:val="Style5"/>
        <w:keepNext w:val="0"/>
        <w:keepLines w:val="0"/>
        <w:widowControl w:val="0"/>
        <w:shd w:val="clear" w:color="auto" w:fill="auto"/>
        <w:bidi w:val="0"/>
        <w:spacing w:before="0" w:after="140" w:line="240" w:lineRule="auto"/>
        <w:ind w:left="0" w:right="0" w:firstLine="580"/>
        <w:jc w:val="both"/>
      </w:pPr>
      <w:r>
        <w:rPr>
          <w:color w:val="000000"/>
          <w:spacing w:val="0"/>
          <w:w w:val="100"/>
          <w:position w:val="0"/>
        </w:rPr>
        <w:t>短期应付债券的增减变动:</w:t>
      </w:r>
      <w:r>
        <w:br w:type="page"/>
      </w:r>
    </w:p>
    <w:p>
      <w:pPr>
        <w:pStyle w:val="Style5"/>
        <w:keepNext w:val="0"/>
        <w:keepLines w:val="0"/>
        <w:widowControl w:val="0"/>
        <w:shd w:val="clear" w:color="auto" w:fill="auto"/>
        <w:bidi w:val="0"/>
        <w:spacing w:before="0" w:after="4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7100" w:right="0" w:firstLine="0"/>
        <w:jc w:val="left"/>
      </w:pPr>
      <w:r>
        <w:rPr>
          <w:color w:val="000000"/>
          <w:spacing w:val="0"/>
          <w:w w:val="100"/>
          <w:position w:val="0"/>
        </w:rPr>
        <w:t>单位：元币种：人民币</w:t>
      </w:r>
    </w:p>
    <w:tbl>
      <w:tblPr>
        <w:tblOverlap w:val="never"/>
        <w:jc w:val="left"/>
        <w:tblLayout w:type="fixed"/>
      </w:tblPr>
      <w:tblGrid>
        <w:gridCol w:w="1152"/>
        <w:gridCol w:w="715"/>
        <w:gridCol w:w="883"/>
        <w:gridCol w:w="830"/>
        <w:gridCol w:w="965"/>
        <w:gridCol w:w="830"/>
        <w:gridCol w:w="965"/>
        <w:gridCol w:w="845"/>
        <w:gridCol w:w="677"/>
        <w:gridCol w:w="970"/>
        <w:gridCol w:w="965"/>
      </w:tblGrid>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债券</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面值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债券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发行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本期</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按面值</w:t>
            </w:r>
          </w:p>
          <w:p>
            <w:pPr>
              <w:pStyle w:val="Style18"/>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计提利</w:t>
            </w:r>
          </w:p>
          <w:p>
            <w:pPr>
              <w:pStyle w:val="Style18"/>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息</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溢折</w:t>
            </w:r>
          </w:p>
          <w:p>
            <w:pPr>
              <w:pStyle w:val="Style18"/>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价摊</w:t>
            </w:r>
          </w:p>
          <w:p>
            <w:pPr>
              <w:pStyle w:val="Style18"/>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本期</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期末</w:t>
            </w:r>
          </w:p>
        </w:tc>
      </w:tr>
      <w:tr>
        <w:trPr>
          <w:trHeight w:val="475"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名称</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日期</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期限</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金额</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发行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偿还</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余额</w:t>
            </w:r>
          </w:p>
        </w:tc>
      </w:tr>
      <w:tr>
        <w:trPr>
          <w:trHeight w:val="15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 xml:space="preserve">宁波建工股 份有限公司 </w:t>
            </w:r>
            <w:r>
              <w:rPr>
                <w:color w:val="000000"/>
                <w:spacing w:val="0"/>
                <w:w w:val="100"/>
                <w:position w:val="0"/>
                <w:sz w:val="16"/>
                <w:szCs w:val="16"/>
              </w:rPr>
              <w:t>2020</w:t>
            </w:r>
            <w:r>
              <w:rPr>
                <w:color w:val="000000"/>
                <w:spacing w:val="0"/>
                <w:w w:val="100"/>
                <w:position w:val="0"/>
                <w:sz w:val="18"/>
                <w:szCs w:val="18"/>
              </w:rPr>
              <w:t>年第 一期超短期 融资券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w:t>
            </w:r>
          </w:p>
          <w:p>
            <w:pPr>
              <w:pStyle w:val="Style1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年</w:t>
            </w:r>
          </w:p>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12 </w:t>
            </w:r>
            <w:r>
              <w:rPr>
                <w:color w:val="000000"/>
                <w:spacing w:val="0"/>
                <w:w w:val="100"/>
                <w:position w:val="0"/>
                <w:sz w:val="18"/>
                <w:szCs w:val="18"/>
              </w:rPr>
              <w:t xml:space="preserve">月 </w:t>
            </w:r>
            <w:r>
              <w:rPr>
                <w:color w:val="000000"/>
                <w:spacing w:val="0"/>
                <w:w w:val="100"/>
                <w:position w:val="0"/>
                <w:sz w:val="16"/>
                <w:szCs w:val="16"/>
              </w:rPr>
              <w:t>25</w:t>
            </w:r>
          </w:p>
          <w:p>
            <w:pPr>
              <w:pStyle w:val="Style18"/>
              <w:keepNext w:val="0"/>
              <w:keepLines w:val="0"/>
              <w:widowControl w:val="0"/>
              <w:shd w:val="clear" w:color="auto" w:fill="auto"/>
              <w:bidi w:val="0"/>
              <w:spacing w:before="0" w:after="120" w:line="240" w:lineRule="auto"/>
              <w:ind w:left="0" w:right="0" w:firstLine="58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180</w:t>
            </w:r>
            <w:r>
              <w:rPr>
                <w:color w:val="000000"/>
                <w:spacing w:val="0"/>
                <w:w w:val="100"/>
                <w:position w:val="0"/>
                <w:sz w:val="18"/>
                <w:szCs w:val="18"/>
              </w:rPr>
              <w:t>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100, 000,</w:t>
            </w:r>
          </w:p>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100, 05</w:t>
            </w:r>
          </w:p>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1,780.</w:t>
            </w:r>
          </w:p>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1,279,</w:t>
            </w:r>
          </w:p>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726.03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101,331,</w:t>
            </w:r>
          </w:p>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506.85</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 xml:space="preserve">宁波建工股 份有限公司 </w:t>
            </w:r>
            <w:r>
              <w:rPr>
                <w:color w:val="000000"/>
                <w:spacing w:val="0"/>
                <w:w w:val="100"/>
                <w:position w:val="0"/>
                <w:sz w:val="16"/>
                <w:szCs w:val="16"/>
              </w:rPr>
              <w:t>2021</w:t>
            </w:r>
            <w:r>
              <w:rPr>
                <w:color w:val="000000"/>
                <w:spacing w:val="0"/>
                <w:w w:val="100"/>
                <w:position w:val="0"/>
                <w:sz w:val="18"/>
                <w:szCs w:val="18"/>
              </w:rPr>
              <w:t>年度 第一期超短 期融资券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w:t>
            </w:r>
          </w:p>
          <w:p>
            <w:pPr>
              <w:pStyle w:val="Style1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6"/>
                <w:szCs w:val="16"/>
              </w:rPr>
              <w:t xml:space="preserve">2021 </w:t>
            </w:r>
            <w:r>
              <w:rPr>
                <w:color w:val="000000"/>
                <w:spacing w:val="0"/>
                <w:w w:val="100"/>
                <w:position w:val="0"/>
                <w:sz w:val="18"/>
                <w:szCs w:val="18"/>
              </w:rPr>
              <w:t>年</w:t>
            </w:r>
          </w:p>
          <w:p>
            <w:pPr>
              <w:pStyle w:val="Style18"/>
              <w:keepNext w:val="0"/>
              <w:keepLines w:val="0"/>
              <w:widowControl w:val="0"/>
              <w:shd w:val="clear" w:color="auto" w:fill="auto"/>
              <w:bidi w:val="0"/>
              <w:spacing w:before="0" w:after="0" w:line="326" w:lineRule="exact"/>
              <w:ind w:left="0" w:right="0" w:firstLine="0"/>
              <w:jc w:val="right"/>
              <w:rPr>
                <w:sz w:val="18"/>
                <w:szCs w:val="18"/>
              </w:rPr>
            </w:pPr>
            <w:r>
              <w:rPr>
                <w:color w:val="000000"/>
                <w:spacing w:val="0"/>
                <w:w w:val="100"/>
                <w:position w:val="0"/>
                <w:sz w:val="16"/>
                <w:szCs w:val="16"/>
              </w:rPr>
              <w:t>4</w:t>
            </w:r>
            <w:r>
              <w:rPr>
                <w:color w:val="000000"/>
                <w:spacing w:val="0"/>
                <w:w w:val="100"/>
                <w:position w:val="0"/>
                <w:sz w:val="18"/>
                <w:szCs w:val="18"/>
              </w:rPr>
              <w:t>月</w:t>
            </w:r>
            <w:r>
              <w:rPr>
                <w:color w:val="000000"/>
                <w:spacing w:val="0"/>
                <w:w w:val="100"/>
                <w:position w:val="0"/>
                <w:sz w:val="16"/>
                <w:szCs w:val="16"/>
              </w:rPr>
              <w:t xml:space="preserve">23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270</w:t>
            </w:r>
            <w:r>
              <w:rPr>
                <w:color w:val="000000"/>
                <w:spacing w:val="0"/>
                <w:w w:val="100"/>
                <w:position w:val="0"/>
                <w:sz w:val="18"/>
                <w:szCs w:val="18"/>
              </w:rPr>
              <w:t>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300,000,</w:t>
            </w:r>
          </w:p>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300,000,</w:t>
            </w:r>
          </w:p>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7,207,</w:t>
            </w:r>
          </w:p>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890.41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307,207,</w:t>
            </w:r>
          </w:p>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890.41</w:t>
            </w:r>
          </w:p>
        </w:tc>
      </w:tr>
      <w:tr>
        <w:trPr>
          <w:trHeight w:val="15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 xml:space="preserve">宁波建工股 份有限公司 </w:t>
            </w:r>
            <w:r>
              <w:rPr>
                <w:color w:val="000000"/>
                <w:spacing w:val="0"/>
                <w:w w:val="100"/>
                <w:position w:val="0"/>
                <w:sz w:val="16"/>
                <w:szCs w:val="16"/>
              </w:rPr>
              <w:t>2021</w:t>
            </w:r>
            <w:r>
              <w:rPr>
                <w:color w:val="000000"/>
                <w:spacing w:val="0"/>
                <w:w w:val="100"/>
                <w:position w:val="0"/>
                <w:sz w:val="18"/>
                <w:szCs w:val="18"/>
              </w:rPr>
              <w:t>年度 第二期超短 期融资券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w:t>
            </w:r>
          </w:p>
          <w:p>
            <w:pPr>
              <w:pStyle w:val="Style1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6"/>
                <w:szCs w:val="16"/>
              </w:rPr>
              <w:t xml:space="preserve">2021 </w:t>
            </w:r>
            <w:r>
              <w:rPr>
                <w:color w:val="000000"/>
                <w:spacing w:val="0"/>
                <w:w w:val="100"/>
                <w:position w:val="0"/>
                <w:sz w:val="18"/>
                <w:szCs w:val="18"/>
              </w:rPr>
              <w:t>年</w:t>
            </w:r>
          </w:p>
          <w:p>
            <w:pPr>
              <w:pStyle w:val="Style18"/>
              <w:keepNext w:val="0"/>
              <w:keepLines w:val="0"/>
              <w:widowControl w:val="0"/>
              <w:shd w:val="clear" w:color="auto" w:fill="auto"/>
              <w:bidi w:val="0"/>
              <w:spacing w:before="0" w:after="120" w:line="240" w:lineRule="auto"/>
              <w:ind w:left="0" w:right="0" w:firstLine="220"/>
              <w:jc w:val="left"/>
              <w:rPr>
                <w:sz w:val="16"/>
                <w:szCs w:val="16"/>
              </w:rPr>
            </w:pPr>
            <w:r>
              <w:rPr>
                <w:color w:val="000000"/>
                <w:spacing w:val="0"/>
                <w:w w:val="100"/>
                <w:position w:val="0"/>
                <w:sz w:val="16"/>
                <w:szCs w:val="16"/>
              </w:rPr>
              <w:t>6</w:t>
            </w:r>
            <w:r>
              <w:rPr>
                <w:color w:val="000000"/>
                <w:spacing w:val="0"/>
                <w:w w:val="100"/>
                <w:position w:val="0"/>
                <w:sz w:val="18"/>
                <w:szCs w:val="18"/>
              </w:rPr>
              <w:t>月</w:t>
            </w:r>
            <w:r>
              <w:rPr>
                <w:color w:val="000000"/>
                <w:spacing w:val="0"/>
                <w:w w:val="100"/>
                <w:position w:val="0"/>
                <w:sz w:val="16"/>
                <w:szCs w:val="16"/>
              </w:rPr>
              <w:t>21</w:t>
            </w:r>
          </w:p>
          <w:p>
            <w:pPr>
              <w:pStyle w:val="Style18"/>
              <w:keepNext w:val="0"/>
              <w:keepLines w:val="0"/>
              <w:widowControl w:val="0"/>
              <w:shd w:val="clear" w:color="auto" w:fill="auto"/>
              <w:bidi w:val="0"/>
              <w:spacing w:before="0" w:after="120" w:line="240" w:lineRule="auto"/>
              <w:ind w:left="0" w:right="0" w:firstLine="58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270</w:t>
            </w:r>
            <w:r>
              <w:rPr>
                <w:color w:val="000000"/>
                <w:spacing w:val="0"/>
                <w:w w:val="100"/>
                <w:position w:val="0"/>
                <w:sz w:val="18"/>
                <w:szCs w:val="18"/>
              </w:rPr>
              <w:t>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200,000,</w:t>
            </w:r>
          </w:p>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200,000,</w:t>
            </w:r>
          </w:p>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3, 521,</w:t>
            </w:r>
          </w:p>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589.04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203,521,</w:t>
            </w:r>
          </w:p>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589.04</w:t>
            </w:r>
          </w:p>
        </w:tc>
      </w:tr>
      <w:tr>
        <w:trPr>
          <w:trHeight w:val="15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 xml:space="preserve">宁波建工股 份有限公司 </w:t>
            </w:r>
            <w:r>
              <w:rPr>
                <w:color w:val="000000"/>
                <w:spacing w:val="0"/>
                <w:w w:val="100"/>
                <w:position w:val="0"/>
                <w:sz w:val="16"/>
                <w:szCs w:val="16"/>
              </w:rPr>
              <w:t>2021</w:t>
            </w:r>
            <w:r>
              <w:rPr>
                <w:color w:val="000000"/>
                <w:spacing w:val="0"/>
                <w:w w:val="100"/>
                <w:position w:val="0"/>
                <w:sz w:val="18"/>
                <w:szCs w:val="18"/>
              </w:rPr>
              <w:t>年度 第三期超短 期融资券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w:t>
            </w:r>
          </w:p>
          <w:p>
            <w:pPr>
              <w:pStyle w:val="Style1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6"/>
                <w:szCs w:val="16"/>
              </w:rPr>
              <w:t xml:space="preserve">2021 </w:t>
            </w:r>
            <w:r>
              <w:rPr>
                <w:color w:val="000000"/>
                <w:spacing w:val="0"/>
                <w:w w:val="100"/>
                <w:position w:val="0"/>
                <w:sz w:val="18"/>
                <w:szCs w:val="18"/>
              </w:rPr>
              <w:t>年</w:t>
            </w:r>
          </w:p>
          <w:p>
            <w:pPr>
              <w:pStyle w:val="Style18"/>
              <w:keepNext w:val="0"/>
              <w:keepLines w:val="0"/>
              <w:widowControl w:val="0"/>
              <w:shd w:val="clear" w:color="auto" w:fill="auto"/>
              <w:bidi w:val="0"/>
              <w:spacing w:before="0" w:after="0" w:line="326" w:lineRule="exact"/>
              <w:ind w:left="0" w:right="0" w:firstLine="0"/>
              <w:jc w:val="right"/>
              <w:rPr>
                <w:sz w:val="18"/>
                <w:szCs w:val="18"/>
              </w:rPr>
            </w:pPr>
            <w:r>
              <w:rPr>
                <w:color w:val="000000"/>
                <w:spacing w:val="0"/>
                <w:w w:val="100"/>
                <w:position w:val="0"/>
                <w:sz w:val="16"/>
                <w:szCs w:val="16"/>
              </w:rPr>
              <w:t>7</w:t>
            </w:r>
            <w:r>
              <w:rPr>
                <w:color w:val="000000"/>
                <w:spacing w:val="0"/>
                <w:w w:val="100"/>
                <w:position w:val="0"/>
                <w:sz w:val="18"/>
                <w:szCs w:val="18"/>
              </w:rPr>
              <w:t>月</w:t>
            </w:r>
            <w:r>
              <w:rPr>
                <w:color w:val="000000"/>
                <w:spacing w:val="0"/>
                <w:w w:val="100"/>
                <w:position w:val="0"/>
                <w:sz w:val="16"/>
                <w:szCs w:val="16"/>
              </w:rPr>
              <w:t xml:space="preserve">12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6"/>
                <w:szCs w:val="16"/>
              </w:rPr>
              <w:t>270</w:t>
            </w:r>
            <w:r>
              <w:rPr>
                <w:color w:val="000000"/>
                <w:spacing w:val="0"/>
                <w:w w:val="100"/>
                <w:position w:val="0"/>
                <w:sz w:val="18"/>
                <w:szCs w:val="18"/>
              </w:rPr>
              <w:t>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200,000,</w:t>
            </w:r>
          </w:p>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200,000,</w:t>
            </w:r>
          </w:p>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2,902,</w:t>
            </w:r>
          </w:p>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794.52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202,902,</w:t>
            </w:r>
          </w:p>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794.52</w:t>
            </w:r>
          </w:p>
        </w:tc>
      </w:tr>
      <w:tr>
        <w:trPr>
          <w:trHeight w:val="9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800,000,</w:t>
            </w:r>
          </w:p>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100, 05</w:t>
            </w:r>
          </w:p>
          <w:p>
            <w:pPr>
              <w:pStyle w:val="Style18"/>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1,780.</w:t>
            </w:r>
          </w:p>
          <w:p>
            <w:pPr>
              <w:pStyle w:val="Style18"/>
              <w:keepNext w:val="0"/>
              <w:keepLines w:val="0"/>
              <w:widowControl w:val="0"/>
              <w:shd w:val="clear" w:color="auto" w:fill="auto"/>
              <w:bidi w:val="0"/>
              <w:spacing w:before="0" w:after="120" w:line="240" w:lineRule="auto"/>
              <w:ind w:left="0" w:right="0" w:firstLine="520"/>
              <w:jc w:val="left"/>
              <w:rPr>
                <w:sz w:val="16"/>
                <w:szCs w:val="16"/>
              </w:rPr>
            </w:pPr>
            <w:r>
              <w:rPr>
                <w:color w:val="000000"/>
                <w:spacing w:val="0"/>
                <w:w w:val="100"/>
                <w:position w:val="0"/>
                <w:sz w:val="16"/>
                <w:szCs w:val="16"/>
              </w:rPr>
              <w:t>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700,000,</w:t>
            </w:r>
          </w:p>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14,912</w:t>
            </w:r>
          </w:p>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,000.0</w:t>
            </w:r>
          </w:p>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101,331,</w:t>
            </w:r>
          </w:p>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506.85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713,632,</w:t>
            </w:r>
          </w:p>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273.97</w:t>
            </w:r>
          </w:p>
        </w:tc>
      </w:tr>
    </w:tbl>
    <w:p>
      <w:pPr>
        <w:widowControl w:val="0"/>
        <w:spacing w:after="719" w:line="1" w:lineRule="exact"/>
      </w:pPr>
    </w:p>
    <w:p>
      <w:pPr>
        <w:pStyle w:val="Style5"/>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0" w:right="0" w:firstLine="58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40" w:line="240" w:lineRule="auto"/>
        <w:ind w:left="0" w:right="0" w:firstLine="580"/>
        <w:jc w:val="left"/>
      </w:pPr>
      <w:r>
        <w:rPr>
          <w:color w:val="000000"/>
          <w:spacing w:val="0"/>
          <w:w w:val="100"/>
          <w:position w:val="0"/>
        </w:rPr>
        <w:t>超短期融资债券计息方式均为固定利率、到期一次还本付息。</w:t>
      </w:r>
    </w:p>
    <w:p>
      <w:pPr>
        <w:pStyle w:val="Style21"/>
        <w:keepNext/>
        <w:keepLines/>
        <w:widowControl w:val="0"/>
        <w:shd w:val="clear" w:color="auto" w:fill="auto"/>
        <w:bidi w:val="0"/>
        <w:spacing w:before="0" w:after="140" w:line="240" w:lineRule="auto"/>
        <w:ind w:left="0" w:right="0" w:firstLine="580"/>
        <w:jc w:val="both"/>
      </w:pPr>
      <w:bookmarkStart w:id="1414" w:name="bookmark1414"/>
      <w:bookmarkStart w:id="1415" w:name="bookmark1415"/>
      <w:bookmarkStart w:id="1416" w:name="bookmark1416"/>
      <w:bookmarkStart w:id="1417" w:name="bookmark1417"/>
      <w:r>
        <w:rPr>
          <w:color w:val="000000"/>
          <w:spacing w:val="0"/>
          <w:w w:val="100"/>
          <w:position w:val="0"/>
        </w:rPr>
        <w:t>3</w:t>
      </w:r>
      <w:bookmarkEnd w:id="1416"/>
      <w:r>
        <w:rPr>
          <w:color w:val="000000"/>
          <w:spacing w:val="0"/>
          <w:w w:val="100"/>
          <w:position w:val="0"/>
        </w:rPr>
        <w:t>0、长期借款</w:t>
      </w:r>
      <w:bookmarkEnd w:id="1414"/>
      <w:bookmarkEnd w:id="1415"/>
      <w:bookmarkEnd w:id="1417"/>
    </w:p>
    <w:p>
      <w:pPr>
        <w:pStyle w:val="Style21"/>
        <w:keepNext/>
        <w:keepLines/>
        <w:widowControl w:val="0"/>
        <w:shd w:val="clear" w:color="auto" w:fill="auto"/>
        <w:bidi w:val="0"/>
        <w:spacing w:before="0" w:after="140" w:line="240" w:lineRule="auto"/>
        <w:ind w:left="0" w:right="0" w:firstLine="580"/>
        <w:jc w:val="both"/>
      </w:pPr>
      <w:bookmarkStart w:id="1414" w:name="bookmark1414"/>
      <w:bookmarkStart w:id="1415" w:name="bookmark1415"/>
      <w:bookmarkStart w:id="1418" w:name="bookmark1418"/>
      <w:r>
        <w:rPr>
          <w:color w:val="000000"/>
          <w:spacing w:val="0"/>
          <w:w w:val="100"/>
          <w:position w:val="0"/>
        </w:rPr>
        <w:t>(1).</w:t>
      </w:r>
      <w:r>
        <w:rPr>
          <w:color w:val="000000"/>
          <w:spacing w:val="0"/>
          <w:w w:val="100"/>
          <w:position w:val="0"/>
        </w:rPr>
        <w:t>长期借款分类</w:t>
      </w:r>
      <w:bookmarkEnd w:id="1414"/>
      <w:bookmarkEnd w:id="1415"/>
      <w:bookmarkEnd w:id="1418"/>
    </w:p>
    <w:p>
      <w:pPr>
        <w:pStyle w:val="Style5"/>
        <w:keepNext w:val="0"/>
        <w:keepLines w:val="0"/>
        <w:widowControl w:val="0"/>
        <w:shd w:val="clear" w:color="auto" w:fill="auto"/>
        <w:bidi w:val="0"/>
        <w:spacing w:before="0" w:after="4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7100" w:right="0" w:firstLine="0"/>
        <w:jc w:val="left"/>
      </w:pPr>
      <w:r>
        <w:rPr>
          <w:color w:val="000000"/>
          <w:spacing w:val="0"/>
          <w:w w:val="100"/>
          <w:position w:val="0"/>
        </w:rPr>
        <w:t>单位：元币种：人民币</w:t>
      </w:r>
    </w:p>
    <w:tbl>
      <w:tblPr>
        <w:tblOverlap w:val="never"/>
        <w:jc w:val="center"/>
        <w:tblLayout w:type="fixed"/>
      </w:tblPr>
      <w:tblGrid>
        <w:gridCol w:w="2981"/>
        <w:gridCol w:w="2971"/>
        <w:gridCol w:w="2885"/>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490,000,000.00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60,000,000.00</w:t>
            </w:r>
          </w:p>
        </w:tc>
      </w:tr>
      <w:tr>
        <w:trPr>
          <w:trHeight w:val="3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180,000,000.00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214,000,000.00</w:t>
            </w:r>
          </w:p>
        </w:tc>
      </w:tr>
    </w:tbl>
    <w:p>
      <w:pPr>
        <w:widowControl w:val="0"/>
        <w:spacing w:line="1" w:lineRule="exact"/>
      </w:pPr>
    </w:p>
    <w:tbl>
      <w:tblPr>
        <w:tblOverlap w:val="never"/>
        <w:jc w:val="center"/>
        <w:tblLayout w:type="fixed"/>
      </w:tblPr>
      <w:tblGrid>
        <w:gridCol w:w="2981"/>
        <w:gridCol w:w="2971"/>
        <w:gridCol w:w="2885"/>
      </w:tblGrid>
      <w:tr>
        <w:trPr>
          <w:trHeight w:val="3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670,000,000.00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274,000,000.00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39" w:line="1" w:lineRule="exact"/>
      </w:pPr>
    </w:p>
    <w:p>
      <w:pPr>
        <w:pStyle w:val="Style5"/>
        <w:keepNext w:val="0"/>
        <w:keepLines w:val="0"/>
        <w:widowControl w:val="0"/>
        <w:shd w:val="clear" w:color="auto" w:fill="auto"/>
        <w:bidi w:val="0"/>
        <w:spacing w:before="0" w:after="260" w:line="275" w:lineRule="exact"/>
        <w:ind w:left="560" w:right="0" w:firstLine="20"/>
        <w:jc w:val="both"/>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日，本公司将《宁海县东部沿海防洪排泄工程</w:t>
      </w:r>
      <w:r>
        <w:rPr>
          <w:color w:val="000000"/>
          <w:spacing w:val="0"/>
          <w:w w:val="100"/>
          <w:position w:val="0"/>
          <w:sz w:val="18"/>
          <w:szCs w:val="18"/>
        </w:rPr>
        <w:t>PPP</w:t>
      </w:r>
      <w:r>
        <w:rPr>
          <w:color w:val="000000"/>
          <w:spacing w:val="0"/>
          <w:w w:val="100"/>
          <w:position w:val="0"/>
        </w:rPr>
        <w:t>项目协议》有关的长期应 收款(总价值</w:t>
      </w:r>
      <w:r>
        <w:rPr>
          <w:color w:val="000000"/>
          <w:spacing w:val="0"/>
          <w:w w:val="100"/>
          <w:position w:val="0"/>
          <w:sz w:val="18"/>
          <w:szCs w:val="18"/>
        </w:rPr>
        <w:t>2,729,160,000.00</w:t>
      </w:r>
      <w:r>
        <w:rPr>
          <w:color w:val="000000"/>
          <w:spacing w:val="0"/>
          <w:w w:val="100"/>
          <w:position w:val="0"/>
        </w:rPr>
        <w:t>元)以及《宁海智能汽车小镇基础设施</w:t>
      </w:r>
      <w:r>
        <w:rPr>
          <w:color w:val="000000"/>
          <w:spacing w:val="0"/>
          <w:w w:val="100"/>
          <w:position w:val="0"/>
          <w:sz w:val="18"/>
          <w:szCs w:val="18"/>
        </w:rPr>
        <w:t>PPP</w:t>
      </w:r>
      <w:r>
        <w:rPr>
          <w:color w:val="000000"/>
          <w:spacing w:val="0"/>
          <w:w w:val="100"/>
          <w:position w:val="0"/>
        </w:rPr>
        <w:t>项目》有关的长期应 收款(总价值</w:t>
      </w:r>
      <w:r>
        <w:rPr>
          <w:color w:val="000000"/>
          <w:spacing w:val="0"/>
          <w:w w:val="100"/>
          <w:position w:val="0"/>
          <w:sz w:val="18"/>
          <w:szCs w:val="18"/>
        </w:rPr>
        <w:t xml:space="preserve">1,667,320, </w:t>
      </w:r>
      <w:r>
        <w:rPr>
          <w:color w:val="000000"/>
          <w:spacing w:val="0"/>
          <w:w w:val="100"/>
          <w:position w:val="0"/>
          <w:sz w:val="18"/>
          <w:szCs w:val="18"/>
        </w:rPr>
        <w:t>000.00</w:t>
      </w:r>
      <w:r>
        <w:rPr>
          <w:color w:val="000000"/>
          <w:spacing w:val="0"/>
          <w:w w:val="100"/>
          <w:position w:val="0"/>
        </w:rPr>
        <w:t>元)为质押物，取得长期借款人民币</w:t>
      </w:r>
      <w:r>
        <w:rPr>
          <w:color w:val="000000"/>
          <w:spacing w:val="0"/>
          <w:w w:val="100"/>
          <w:position w:val="0"/>
          <w:sz w:val="18"/>
          <w:szCs w:val="18"/>
        </w:rPr>
        <w:t xml:space="preserve">490,000,000. </w:t>
      </w:r>
      <w:r>
        <w:rPr>
          <w:color w:val="000000"/>
          <w:spacing w:val="0"/>
          <w:w w:val="100"/>
          <w:position w:val="0"/>
          <w:sz w:val="18"/>
          <w:szCs w:val="18"/>
        </w:rPr>
        <w:t>00</w:t>
      </w:r>
      <w:r>
        <w:rPr>
          <w:color w:val="000000"/>
          <w:spacing w:val="0"/>
          <w:w w:val="100"/>
          <w:position w:val="0"/>
        </w:rPr>
        <w:t>元，其中 无一年内到期部分。</w:t>
      </w:r>
    </w:p>
    <w:p>
      <w:pPr>
        <w:pStyle w:val="Style5"/>
        <w:keepNext w:val="0"/>
        <w:keepLines w:val="0"/>
        <w:widowControl w:val="0"/>
        <w:shd w:val="clear" w:color="auto" w:fill="auto"/>
        <w:bidi w:val="0"/>
        <w:spacing w:before="0" w:after="0" w:line="275" w:lineRule="exact"/>
        <w:ind w:left="0" w:right="0" w:firstLine="560"/>
        <w:jc w:val="left"/>
      </w:pPr>
      <w:r>
        <w:rPr>
          <w:color w:val="000000"/>
          <w:spacing w:val="0"/>
          <w:w w:val="100"/>
          <w:position w:val="0"/>
        </w:rPr>
        <w:t>其他说明，包括利率区间：</w:t>
      </w:r>
    </w:p>
    <w:p>
      <w:pPr>
        <w:pStyle w:val="Style5"/>
        <w:keepNext w:val="0"/>
        <w:keepLines w:val="0"/>
        <w:widowControl w:val="0"/>
        <w:shd w:val="clear" w:color="auto" w:fill="auto"/>
        <w:bidi w:val="0"/>
        <w:spacing w:before="0" w:after="0" w:line="275" w:lineRule="exact"/>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80" w:line="275" w:lineRule="exact"/>
        <w:ind w:left="0" w:right="0" w:firstLine="560"/>
        <w:jc w:val="left"/>
        <w:rPr>
          <w:sz w:val="20"/>
          <w:szCs w:val="20"/>
        </w:rPr>
      </w:pPr>
      <w:r>
        <w:rPr>
          <w:color w:val="000000"/>
          <w:spacing w:val="0"/>
          <w:w w:val="100"/>
          <w:position w:val="0"/>
          <w:sz w:val="20"/>
          <w:szCs w:val="20"/>
        </w:rPr>
        <w:t>质押借款利率区间</w:t>
      </w:r>
      <w:r>
        <w:rPr>
          <w:color w:val="000000"/>
          <w:spacing w:val="0"/>
          <w:w w:val="100"/>
          <w:position w:val="0"/>
          <w:sz w:val="18"/>
          <w:szCs w:val="18"/>
        </w:rPr>
        <w:t>：3.35%-4.00%，</w:t>
      </w:r>
      <w:r>
        <w:rPr>
          <w:color w:val="000000"/>
          <w:spacing w:val="0"/>
          <w:w w:val="100"/>
          <w:position w:val="0"/>
          <w:sz w:val="20"/>
          <w:szCs w:val="20"/>
        </w:rPr>
        <w:t>保证借款利率区间：</w:t>
      </w:r>
      <w:r>
        <w:rPr>
          <w:color w:val="000000"/>
          <w:spacing w:val="0"/>
          <w:w w:val="100"/>
          <w:position w:val="0"/>
          <w:sz w:val="18"/>
          <w:szCs w:val="18"/>
        </w:rPr>
        <w:t>4.05%-4.35%</w:t>
      </w:r>
      <w:r>
        <w:rPr>
          <w:color w:val="000000"/>
          <w:spacing w:val="0"/>
          <w:w w:val="100"/>
          <w:position w:val="0"/>
          <w:sz w:val="20"/>
          <w:szCs w:val="20"/>
        </w:rPr>
        <w:t>。</w:t>
      </w:r>
    </w:p>
    <w:p>
      <w:pPr>
        <w:pStyle w:val="Style21"/>
        <w:keepNext/>
        <w:keepLines/>
        <w:widowControl w:val="0"/>
        <w:shd w:val="clear" w:color="auto" w:fill="auto"/>
        <w:bidi w:val="0"/>
        <w:spacing w:before="0" w:after="100" w:line="275" w:lineRule="exact"/>
        <w:ind w:left="0" w:right="0"/>
        <w:jc w:val="left"/>
      </w:pPr>
      <w:bookmarkStart w:id="1419" w:name="bookmark1419"/>
      <w:bookmarkStart w:id="1420" w:name="bookmark1420"/>
      <w:bookmarkStart w:id="1421" w:name="bookmark1421"/>
      <w:bookmarkStart w:id="1422" w:name="bookmark1422"/>
      <w:r>
        <w:rPr>
          <w:color w:val="000000"/>
          <w:spacing w:val="0"/>
          <w:w w:val="100"/>
          <w:position w:val="0"/>
        </w:rPr>
        <w:t>3</w:t>
      </w:r>
      <w:bookmarkEnd w:id="1421"/>
      <w:r>
        <w:rPr>
          <w:color w:val="000000"/>
          <w:spacing w:val="0"/>
          <w:w w:val="100"/>
          <w:position w:val="0"/>
        </w:rPr>
        <w:t>1、应付债券</w:t>
      </w:r>
      <w:bookmarkEnd w:id="1419"/>
      <w:bookmarkEnd w:id="1420"/>
      <w:bookmarkEnd w:id="1422"/>
    </w:p>
    <w:p>
      <w:pPr>
        <w:pStyle w:val="Style21"/>
        <w:keepNext/>
        <w:keepLines/>
        <w:widowControl w:val="0"/>
        <w:shd w:val="clear" w:color="auto" w:fill="auto"/>
        <w:bidi w:val="0"/>
        <w:spacing w:before="0" w:after="100" w:line="275" w:lineRule="exact"/>
        <w:ind w:left="0" w:right="0"/>
        <w:jc w:val="left"/>
      </w:pPr>
      <w:bookmarkStart w:id="1419" w:name="bookmark1419"/>
      <w:bookmarkStart w:id="1420" w:name="bookmark1420"/>
      <w:bookmarkStart w:id="1423" w:name="bookmark1423"/>
      <w:r>
        <w:rPr>
          <w:color w:val="000000"/>
          <w:spacing w:val="0"/>
          <w:w w:val="100"/>
          <w:position w:val="0"/>
        </w:rPr>
        <w:t>(1).</w:t>
      </w:r>
      <w:r>
        <w:rPr>
          <w:color w:val="000000"/>
          <w:spacing w:val="0"/>
          <w:w w:val="100"/>
          <w:position w:val="0"/>
        </w:rPr>
        <w:t>应付债券</w:t>
      </w:r>
      <w:bookmarkEnd w:id="1419"/>
      <w:bookmarkEnd w:id="1420"/>
      <w:bookmarkEnd w:id="1423"/>
    </w:p>
    <w:p>
      <w:pPr>
        <w:pStyle w:val="Style5"/>
        <w:keepNext w:val="0"/>
        <w:keepLines w:val="0"/>
        <w:widowControl w:val="0"/>
        <w:shd w:val="clear" w:color="auto" w:fill="auto"/>
        <w:bidi w:val="0"/>
        <w:spacing w:before="0" w:after="40" w:line="275" w:lineRule="exact"/>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81"/>
        <w:gridCol w:w="2995"/>
        <w:gridCol w:w="2861"/>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506,101,171.03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483,613,576.75</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506,101,171.03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483,613,576.75</w:t>
            </w:r>
          </w:p>
        </w:tc>
      </w:tr>
    </w:tbl>
    <w:p>
      <w:pPr>
        <w:widowControl w:val="0"/>
        <w:spacing w:after="719" w:line="1" w:lineRule="exact"/>
      </w:pPr>
    </w:p>
    <w:p>
      <w:pPr>
        <w:pStyle w:val="Style21"/>
        <w:keepNext/>
        <w:keepLines/>
        <w:widowControl w:val="0"/>
        <w:numPr>
          <w:ilvl w:val="0"/>
          <w:numId w:val="147"/>
        </w:numPr>
        <w:shd w:val="clear" w:color="auto" w:fill="auto"/>
        <w:bidi w:val="0"/>
        <w:spacing w:before="0" w:after="140" w:line="240" w:lineRule="auto"/>
        <w:ind w:left="0" w:right="0"/>
        <w:jc w:val="left"/>
      </w:pPr>
      <w:bookmarkStart w:id="1424" w:name="bookmark1424"/>
      <w:bookmarkStart w:id="1425" w:name="bookmark1425"/>
      <w:bookmarkStart w:id="1426" w:name="bookmark1426"/>
      <w:bookmarkStart w:id="1427" w:name="bookmark1427"/>
      <w:bookmarkEnd w:id="1426"/>
      <w:r>
        <w:rPr>
          <w:color w:val="000000"/>
          <w:spacing w:val="0"/>
          <w:w w:val="100"/>
          <w:position w:val="0"/>
        </w:rPr>
        <w:t>.</w:t>
      </w:r>
      <w:r>
        <w:rPr>
          <w:color w:val="000000"/>
          <w:spacing w:val="0"/>
          <w:w w:val="100"/>
          <w:position w:val="0"/>
        </w:rPr>
        <w:t>应付债券的增减变动：(不包括划分为金融负债的优先股、永续债等其他金融工具)</w:t>
      </w:r>
      <w:bookmarkEnd w:id="1424"/>
      <w:bookmarkEnd w:id="1425"/>
      <w:bookmarkEnd w:id="1427"/>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133"/>
        <w:gridCol w:w="566"/>
        <w:gridCol w:w="566"/>
        <w:gridCol w:w="566"/>
        <w:gridCol w:w="994"/>
        <w:gridCol w:w="994"/>
        <w:gridCol w:w="422"/>
        <w:gridCol w:w="854"/>
        <w:gridCol w:w="989"/>
        <w:gridCol w:w="850"/>
        <w:gridCol w:w="902"/>
      </w:tblGrid>
      <w:tr>
        <w:trPr>
          <w:trHeight w:val="126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债券</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面</w:t>
            </w:r>
          </w:p>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发 行 日</w:t>
            </w:r>
          </w:p>
          <w:p>
            <w:pPr>
              <w:pStyle w:val="Style18"/>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债 券 期 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320"/>
              <w:jc w:val="left"/>
              <w:rPr>
                <w:sz w:val="18"/>
                <w:szCs w:val="18"/>
              </w:rPr>
            </w:pPr>
            <w:r>
              <w:rPr>
                <w:color w:val="000000"/>
                <w:spacing w:val="0"/>
                <w:w w:val="100"/>
                <w:position w:val="0"/>
                <w:sz w:val="18"/>
                <w:szCs w:val="18"/>
              </w:rPr>
              <w:t>发行</w:t>
            </w:r>
          </w:p>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300"/>
              <w:jc w:val="left"/>
              <w:rPr>
                <w:sz w:val="18"/>
                <w:szCs w:val="18"/>
              </w:rPr>
            </w:pPr>
            <w:r>
              <w:rPr>
                <w:color w:val="000000"/>
                <w:spacing w:val="0"/>
                <w:w w:val="100"/>
                <w:position w:val="0"/>
                <w:sz w:val="18"/>
                <w:szCs w:val="18"/>
              </w:rPr>
              <w:t>期初</w:t>
            </w:r>
          </w:p>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本 期 发 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按面值</w:t>
            </w:r>
          </w:p>
          <w:p>
            <w:pPr>
              <w:pStyle w:val="Style18"/>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计提利</w:t>
            </w:r>
          </w:p>
          <w:p>
            <w:pPr>
              <w:pStyle w:val="Style18"/>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溢折价摊 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200"/>
              <w:jc w:val="left"/>
              <w:rPr>
                <w:sz w:val="18"/>
                <w:szCs w:val="18"/>
              </w:rPr>
            </w:pPr>
            <w:r>
              <w:rPr>
                <w:color w:val="000000"/>
                <w:spacing w:val="0"/>
                <w:w w:val="100"/>
                <w:position w:val="0"/>
                <w:sz w:val="18"/>
                <w:szCs w:val="18"/>
              </w:rPr>
              <w:t>本期</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偿还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期末</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r>
      <w:tr>
        <w:trPr>
          <w:trHeight w:val="15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宁波建工股 份有限公司 </w:t>
            </w:r>
            <w:r>
              <w:rPr>
                <w:color w:val="000000"/>
                <w:spacing w:val="0"/>
                <w:w w:val="100"/>
                <w:position w:val="0"/>
                <w:sz w:val="16"/>
                <w:szCs w:val="16"/>
              </w:rPr>
              <w:t>2026</w:t>
            </w:r>
            <w:r>
              <w:rPr>
                <w:color w:val="000000"/>
                <w:spacing w:val="0"/>
                <w:w w:val="100"/>
                <w:position w:val="0"/>
                <w:sz w:val="18"/>
                <w:szCs w:val="18"/>
              </w:rPr>
              <w:t>年到 期</w:t>
            </w:r>
            <w:r>
              <w:rPr>
                <w:color w:val="000000"/>
                <w:spacing w:val="0"/>
                <w:w w:val="100"/>
                <w:position w:val="0"/>
                <w:sz w:val="16"/>
                <w:szCs w:val="16"/>
              </w:rPr>
              <w:t>5.4</w:t>
            </w:r>
            <w:r>
              <w:rPr>
                <w:color w:val="000000"/>
                <w:spacing w:val="0"/>
                <w:w w:val="100"/>
                <w:position w:val="0"/>
                <w:sz w:val="18"/>
                <w:szCs w:val="18"/>
              </w:rPr>
              <w:t>亿元 可转股债券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100</w:t>
            </w:r>
          </w:p>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202</w:t>
            </w:r>
          </w:p>
          <w:p>
            <w:pPr>
              <w:pStyle w:val="Style18"/>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6"/>
                <w:szCs w:val="16"/>
              </w:rPr>
              <w:t>0</w:t>
            </w:r>
            <w:r>
              <w:rPr>
                <w:color w:val="000000"/>
                <w:spacing w:val="0"/>
                <w:w w:val="100"/>
                <w:position w:val="0"/>
                <w:sz w:val="18"/>
                <w:szCs w:val="18"/>
              </w:rPr>
              <w:t>年</w:t>
            </w:r>
          </w:p>
          <w:p>
            <w:pPr>
              <w:pStyle w:val="Style18"/>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6"/>
                <w:szCs w:val="16"/>
              </w:rPr>
              <w:t>7</w:t>
            </w:r>
            <w:r>
              <w:rPr>
                <w:color w:val="000000"/>
                <w:spacing w:val="0"/>
                <w:w w:val="100"/>
                <w:position w:val="0"/>
                <w:sz w:val="18"/>
                <w:szCs w:val="18"/>
              </w:rPr>
              <w:t>月</w:t>
            </w:r>
          </w:p>
          <w:p>
            <w:pPr>
              <w:pStyle w:val="Style18"/>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6"/>
                <w:szCs w:val="16"/>
              </w:rPr>
              <w:t>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6</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540, 000,</w:t>
            </w:r>
          </w:p>
          <w:p>
            <w:pPr>
              <w:pStyle w:val="Style1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483,613,</w:t>
            </w:r>
          </w:p>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576.75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2, 693,</w:t>
            </w:r>
          </w:p>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424.66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21,953,9</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73.62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2,159,</w:t>
            </w:r>
          </w:p>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804.00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506,101</w:t>
            </w:r>
          </w:p>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w:t>
            </w:r>
            <w:r>
              <w:rPr>
                <w:color w:val="000000"/>
                <w:spacing w:val="0"/>
                <w:w w:val="100"/>
                <w:position w:val="0"/>
                <w:sz w:val="16"/>
                <w:szCs w:val="16"/>
              </w:rPr>
              <w:t>171.03</w:t>
            </w:r>
          </w:p>
        </w:tc>
      </w:tr>
      <w:tr>
        <w:trPr>
          <w:trHeight w:val="64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540, 000,</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483,613,</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576. </w:t>
            </w:r>
            <w:r>
              <w:rPr>
                <w:color w:val="000000"/>
                <w:spacing w:val="0"/>
                <w:w w:val="100"/>
                <w:position w:val="0"/>
                <w:sz w:val="16"/>
                <w:szCs w:val="16"/>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2, 693,</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424. </w:t>
            </w:r>
            <w:r>
              <w:rPr>
                <w:color w:val="000000"/>
                <w:spacing w:val="0"/>
                <w:w w:val="100"/>
                <w:position w:val="0"/>
                <w:sz w:val="16"/>
                <w:szCs w:val="16"/>
              </w:rPr>
              <w:t>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21,953,9</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73. </w:t>
            </w:r>
            <w:r>
              <w:rPr>
                <w:color w:val="000000"/>
                <w:spacing w:val="0"/>
                <w:w w:val="100"/>
                <w:position w:val="0"/>
                <w:sz w:val="16"/>
                <w:szCs w:val="16"/>
              </w:rPr>
              <w:t>62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200"/>
              <w:jc w:val="left"/>
              <w:rPr>
                <w:sz w:val="16"/>
                <w:szCs w:val="16"/>
              </w:rPr>
            </w:pPr>
            <w:r>
              <w:rPr>
                <w:color w:val="000000"/>
                <w:spacing w:val="0"/>
                <w:w w:val="100"/>
                <w:position w:val="0"/>
                <w:sz w:val="16"/>
                <w:szCs w:val="16"/>
              </w:rPr>
              <w:t>2,159,</w:t>
            </w:r>
          </w:p>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804.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506,101</w:t>
            </w:r>
          </w:p>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w:t>
            </w:r>
            <w:r>
              <w:rPr>
                <w:color w:val="000000"/>
                <w:spacing w:val="0"/>
                <w:w w:val="100"/>
                <w:position w:val="0"/>
                <w:sz w:val="16"/>
                <w:szCs w:val="16"/>
              </w:rPr>
              <w:t>171.03</w:t>
            </w:r>
          </w:p>
        </w:tc>
      </w:tr>
    </w:tbl>
    <w:p>
      <w:pPr>
        <w:widowControl w:val="0"/>
        <w:spacing w:after="619" w:line="1" w:lineRule="exact"/>
      </w:pPr>
    </w:p>
    <w:p>
      <w:pPr>
        <w:pStyle w:val="Style21"/>
        <w:keepNext/>
        <w:keepLines/>
        <w:widowControl w:val="0"/>
        <w:numPr>
          <w:ilvl w:val="0"/>
          <w:numId w:val="147"/>
        </w:numPr>
        <w:shd w:val="clear" w:color="auto" w:fill="auto"/>
        <w:bidi w:val="0"/>
        <w:spacing w:before="0" w:after="40" w:line="312" w:lineRule="exact"/>
        <w:ind w:left="0" w:right="0"/>
        <w:jc w:val="left"/>
      </w:pPr>
      <w:bookmarkStart w:id="1428" w:name="bookmark1428"/>
      <w:bookmarkStart w:id="1429" w:name="bookmark1429"/>
      <w:bookmarkStart w:id="1430" w:name="bookmark1430"/>
      <w:bookmarkStart w:id="1431" w:name="bookmark1431"/>
      <w:bookmarkEnd w:id="1430"/>
      <w:r>
        <w:rPr>
          <w:color w:val="000000"/>
          <w:spacing w:val="0"/>
          <w:w w:val="100"/>
          <w:position w:val="0"/>
        </w:rPr>
        <w:t>.</w:t>
      </w:r>
      <w:r>
        <w:rPr>
          <w:color w:val="000000"/>
          <w:spacing w:val="0"/>
          <w:w w:val="100"/>
          <w:position w:val="0"/>
        </w:rPr>
        <w:t>可转换公司债券的转股条件、转股时间说明</w:t>
      </w:r>
      <w:bookmarkEnd w:id="1428"/>
      <w:bookmarkEnd w:id="1429"/>
      <w:bookmarkEnd w:id="1431"/>
    </w:p>
    <w:p>
      <w:pPr>
        <w:pStyle w:val="Style5"/>
        <w:keepNext w:val="0"/>
        <w:keepLines w:val="0"/>
        <w:widowControl w:val="0"/>
        <w:shd w:val="clear" w:color="auto" w:fill="auto"/>
        <w:bidi w:val="0"/>
        <w:spacing w:before="0" w:after="40" w:line="312" w:lineRule="exact"/>
        <w:ind w:left="0" w:right="0" w:firstLine="56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400" w:line="312" w:lineRule="exact"/>
        <w:ind w:left="560" w:right="0" w:firstLine="440"/>
        <w:jc w:val="both"/>
      </w:pPr>
      <w:r>
        <w:rPr>
          <w:color w:val="000000"/>
          <w:spacing w:val="0"/>
          <w:w w:val="100"/>
          <w:position w:val="0"/>
        </w:rPr>
        <w:t>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6</w:t>
      </w:r>
      <w:r>
        <w:rPr>
          <w:color w:val="000000"/>
          <w:spacing w:val="0"/>
          <w:w w:val="100"/>
          <w:position w:val="0"/>
        </w:rPr>
        <w:t xml:space="preserve">日公开发行了 </w:t>
      </w:r>
      <w:r>
        <w:rPr>
          <w:color w:val="000000"/>
          <w:spacing w:val="0"/>
          <w:w w:val="100"/>
          <w:position w:val="0"/>
          <w:sz w:val="18"/>
          <w:szCs w:val="18"/>
        </w:rPr>
        <w:t>540</w:t>
      </w:r>
      <w:r>
        <w:rPr>
          <w:color w:val="000000"/>
          <w:spacing w:val="0"/>
          <w:w w:val="100"/>
          <w:position w:val="0"/>
        </w:rPr>
        <w:t>万张可转换公司债券，每张面值</w:t>
      </w:r>
      <w:r>
        <w:rPr>
          <w:color w:val="000000"/>
          <w:spacing w:val="0"/>
          <w:w w:val="100"/>
          <w:position w:val="0"/>
          <w:sz w:val="18"/>
          <w:szCs w:val="18"/>
        </w:rPr>
        <w:t>100</w:t>
      </w:r>
      <w:r>
        <w:rPr>
          <w:color w:val="000000"/>
          <w:spacing w:val="0"/>
          <w:w w:val="100"/>
          <w:position w:val="0"/>
        </w:rPr>
        <w:t>元，发行总 额</w:t>
      </w:r>
      <w:r>
        <w:rPr>
          <w:color w:val="000000"/>
          <w:spacing w:val="0"/>
          <w:w w:val="100"/>
          <w:position w:val="0"/>
          <w:sz w:val="18"/>
          <w:szCs w:val="18"/>
        </w:rPr>
        <w:t xml:space="preserve">54,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万元，期限为</w:t>
      </w:r>
      <w:r>
        <w:rPr>
          <w:color w:val="000000"/>
          <w:spacing w:val="0"/>
          <w:w w:val="100"/>
          <w:position w:val="0"/>
          <w:sz w:val="18"/>
          <w:szCs w:val="18"/>
        </w:rPr>
        <w:t>6</w:t>
      </w:r>
      <w:r>
        <w:rPr>
          <w:color w:val="000000"/>
          <w:spacing w:val="0"/>
          <w:w w:val="100"/>
          <w:position w:val="0"/>
        </w:rPr>
        <w:t>年。本次发行的可转债票面利率第一年</w:t>
      </w:r>
      <w:r>
        <w:rPr>
          <w:color w:val="000000"/>
          <w:spacing w:val="0"/>
          <w:w w:val="100"/>
          <w:position w:val="0"/>
          <w:sz w:val="18"/>
          <w:szCs w:val="18"/>
        </w:rPr>
        <w:t>0.4%，</w:t>
      </w:r>
      <w:r>
        <w:rPr>
          <w:color w:val="000000"/>
          <w:spacing w:val="0"/>
          <w:w w:val="100"/>
          <w:position w:val="0"/>
        </w:rPr>
        <w:t>第二年</w:t>
      </w:r>
      <w:r>
        <w:rPr>
          <w:color w:val="000000"/>
          <w:spacing w:val="0"/>
          <w:w w:val="100"/>
          <w:position w:val="0"/>
          <w:sz w:val="18"/>
          <w:szCs w:val="18"/>
        </w:rPr>
        <w:t>0.6%，</w:t>
      </w:r>
      <w:r>
        <w:rPr>
          <w:color w:val="000000"/>
          <w:spacing w:val="0"/>
          <w:w w:val="100"/>
          <w:position w:val="0"/>
        </w:rPr>
        <w:t xml:space="preserve">第三年 </w:t>
      </w:r>
      <w:r>
        <w:rPr>
          <w:color w:val="000000"/>
          <w:spacing w:val="0"/>
          <w:w w:val="100"/>
          <w:position w:val="0"/>
          <w:sz w:val="18"/>
          <w:szCs w:val="18"/>
        </w:rPr>
        <w:t>1.0%，</w:t>
      </w:r>
      <w:r>
        <w:rPr>
          <w:color w:val="000000"/>
          <w:spacing w:val="0"/>
          <w:w w:val="100"/>
          <w:position w:val="0"/>
        </w:rPr>
        <w:t>第四年</w:t>
      </w:r>
      <w:r>
        <w:rPr>
          <w:color w:val="000000"/>
          <w:spacing w:val="0"/>
          <w:w w:val="100"/>
          <w:position w:val="0"/>
          <w:sz w:val="18"/>
          <w:szCs w:val="18"/>
        </w:rPr>
        <w:t>1.5%，</w:t>
      </w:r>
      <w:r>
        <w:rPr>
          <w:color w:val="000000"/>
          <w:spacing w:val="0"/>
          <w:w w:val="100"/>
          <w:position w:val="0"/>
        </w:rPr>
        <w:t>第五年</w:t>
      </w:r>
      <w:r>
        <w:rPr>
          <w:color w:val="000000"/>
          <w:spacing w:val="0"/>
          <w:w w:val="100"/>
          <w:position w:val="0"/>
          <w:sz w:val="18"/>
          <w:szCs w:val="18"/>
        </w:rPr>
        <w:t>1.8%，</w:t>
      </w:r>
      <w:r>
        <w:rPr>
          <w:color w:val="000000"/>
          <w:spacing w:val="0"/>
          <w:w w:val="100"/>
          <w:position w:val="0"/>
        </w:rPr>
        <w:t>第六年</w:t>
      </w:r>
      <w:r>
        <w:rPr>
          <w:color w:val="000000"/>
          <w:spacing w:val="0"/>
          <w:w w:val="100"/>
          <w:position w:val="0"/>
          <w:sz w:val="18"/>
          <w:szCs w:val="18"/>
        </w:rPr>
        <w:t>2.0%</w:t>
      </w:r>
      <w:r>
        <w:rPr>
          <w:color w:val="000000"/>
          <w:spacing w:val="0"/>
          <w:w w:val="100"/>
          <w:position w:val="0"/>
        </w:rPr>
        <w:t>。本次发行的可转债转股期限自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 起至</w:t>
      </w:r>
      <w:r>
        <w:rPr>
          <w:color w:val="000000"/>
          <w:spacing w:val="0"/>
          <w:w w:val="100"/>
          <w:position w:val="0"/>
          <w:sz w:val="18"/>
          <w:szCs w:val="18"/>
        </w:rPr>
        <w:t>2026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5</w:t>
      </w:r>
      <w:r>
        <w:rPr>
          <w:color w:val="000000"/>
          <w:spacing w:val="0"/>
          <w:w w:val="100"/>
          <w:position w:val="0"/>
        </w:rPr>
        <w:t>日止，初始转股价格为</w:t>
      </w:r>
      <w:r>
        <w:rPr>
          <w:color w:val="000000"/>
          <w:spacing w:val="0"/>
          <w:w w:val="100"/>
          <w:position w:val="0"/>
          <w:sz w:val="18"/>
          <w:szCs w:val="18"/>
        </w:rPr>
        <w:t>4.86</w:t>
      </w:r>
      <w:r>
        <w:rPr>
          <w:color w:val="000000"/>
          <w:spacing w:val="0"/>
          <w:w w:val="100"/>
          <w:position w:val="0"/>
        </w:rPr>
        <w:t xml:space="preserve">元/股。扣除发行费用后，计入负债部分的公允价 </w:t>
      </w:r>
      <w:r>
        <w:rPr>
          <w:rStyle w:val="CharStyle3"/>
          <w:sz w:val="20"/>
          <w:szCs w:val="20"/>
        </w:rPr>
        <w:t>值为</w:t>
      </w:r>
      <w:r>
        <w:rPr>
          <w:rStyle w:val="CharStyle3"/>
        </w:rPr>
        <w:t>472,229,552.57</w:t>
      </w:r>
      <w:r>
        <w:rPr>
          <w:rStyle w:val="CharStyle3"/>
          <w:sz w:val="20"/>
          <w:szCs w:val="20"/>
        </w:rPr>
        <w:t>元，计入权益部分的公允价值为</w:t>
      </w:r>
      <w:r>
        <w:rPr>
          <w:rStyle w:val="CharStyle3"/>
        </w:rPr>
        <w:t>53,017,617.23</w:t>
      </w:r>
      <w:r>
        <w:rPr>
          <w:rStyle w:val="CharStyle3"/>
          <w:sz w:val="20"/>
          <w:szCs w:val="20"/>
        </w:rPr>
        <w:t>元，合计</w:t>
      </w:r>
      <w:r>
        <w:rPr>
          <w:rStyle w:val="CharStyle3"/>
        </w:rPr>
        <w:t xml:space="preserve">525,247,169.80 </w:t>
      </w:r>
      <w:r>
        <w:rPr>
          <w:rStyle w:val="CharStyle3"/>
          <w:sz w:val="20"/>
          <w:szCs w:val="20"/>
        </w:rPr>
        <w:t>元。</w:t>
      </w:r>
    </w:p>
    <w:p>
      <w:pPr>
        <w:pStyle w:val="Style21"/>
        <w:keepNext/>
        <w:keepLines/>
        <w:widowControl w:val="0"/>
        <w:shd w:val="clear" w:color="auto" w:fill="auto"/>
        <w:bidi w:val="0"/>
        <w:spacing w:before="0" w:after="60" w:line="326" w:lineRule="exact"/>
        <w:ind w:left="0" w:right="0" w:firstLine="580"/>
        <w:jc w:val="left"/>
      </w:pPr>
      <w:bookmarkStart w:id="1432" w:name="bookmark1432"/>
      <w:bookmarkStart w:id="1433" w:name="bookmark1433"/>
      <w:bookmarkStart w:id="1434" w:name="bookmark1434"/>
      <w:bookmarkStart w:id="1435" w:name="bookmark1435"/>
      <w:r>
        <w:rPr>
          <w:color w:val="000000"/>
          <w:spacing w:val="0"/>
          <w:w w:val="100"/>
          <w:position w:val="0"/>
        </w:rPr>
        <w:t>3</w:t>
      </w:r>
      <w:bookmarkEnd w:id="1434"/>
      <w:r>
        <w:rPr>
          <w:color w:val="000000"/>
          <w:spacing w:val="0"/>
          <w:w w:val="100"/>
          <w:position w:val="0"/>
        </w:rPr>
        <w:t>2、租赁负债</w:t>
      </w:r>
      <w:bookmarkEnd w:id="1432"/>
      <w:bookmarkEnd w:id="1433"/>
      <w:bookmarkEnd w:id="1435"/>
    </w:p>
    <w:p>
      <w:pPr>
        <w:pStyle w:val="Style5"/>
        <w:keepNext w:val="0"/>
        <w:keepLines w:val="0"/>
        <w:widowControl w:val="0"/>
        <w:shd w:val="clear" w:color="auto" w:fill="auto"/>
        <w:bidi w:val="0"/>
        <w:spacing w:before="0" w:after="60" w:line="326" w:lineRule="exact"/>
        <w:ind w:left="0" w:right="0" w:firstLine="58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0"/>
        <w:gridCol w:w="2846"/>
        <w:gridCol w:w="2861"/>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29,358,056.05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20,230,117.09</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-1,102,500.25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-1,164,327.05</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28,255,555.80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19,065,790.04</w:t>
            </w:r>
          </w:p>
        </w:tc>
      </w:tr>
    </w:tbl>
    <w:p>
      <w:pPr>
        <w:widowControl w:val="0"/>
        <w:spacing w:after="1099" w:line="1" w:lineRule="exact"/>
      </w:pPr>
    </w:p>
    <w:p>
      <w:pPr>
        <w:pStyle w:val="Style21"/>
        <w:keepNext/>
        <w:keepLines/>
        <w:widowControl w:val="0"/>
        <w:shd w:val="clear" w:color="auto" w:fill="auto"/>
        <w:bidi w:val="0"/>
        <w:spacing w:before="0" w:after="140" w:line="240" w:lineRule="auto"/>
        <w:ind w:left="0" w:right="0" w:firstLine="580"/>
        <w:jc w:val="left"/>
      </w:pPr>
      <w:bookmarkStart w:id="1436" w:name="bookmark1436"/>
      <w:bookmarkStart w:id="1437" w:name="bookmark1437"/>
      <w:bookmarkStart w:id="1438" w:name="bookmark1438"/>
      <w:bookmarkStart w:id="1439" w:name="bookmark1439"/>
      <w:r>
        <w:rPr>
          <w:color w:val="000000"/>
          <w:spacing w:val="0"/>
          <w:w w:val="100"/>
          <w:position w:val="0"/>
        </w:rPr>
        <w:t>3</w:t>
      </w:r>
      <w:bookmarkEnd w:id="1438"/>
      <w:r>
        <w:rPr>
          <w:color w:val="000000"/>
          <w:spacing w:val="0"/>
          <w:w w:val="100"/>
          <w:position w:val="0"/>
        </w:rPr>
        <w:t>3、长期应付款</w:t>
      </w:r>
      <w:bookmarkEnd w:id="1436"/>
      <w:bookmarkEnd w:id="1437"/>
      <w:bookmarkEnd w:id="1439"/>
    </w:p>
    <w:p>
      <w:pPr>
        <w:pStyle w:val="Style21"/>
        <w:keepNext/>
        <w:keepLines/>
        <w:widowControl w:val="0"/>
        <w:shd w:val="clear" w:color="auto" w:fill="auto"/>
        <w:bidi w:val="0"/>
        <w:spacing w:before="0" w:after="140" w:line="240" w:lineRule="auto"/>
        <w:ind w:left="0" w:right="0" w:firstLine="580"/>
        <w:jc w:val="left"/>
      </w:pPr>
      <w:bookmarkStart w:id="1436" w:name="bookmark1436"/>
      <w:bookmarkStart w:id="1437" w:name="bookmark1437"/>
      <w:bookmarkStart w:id="1440" w:name="bookmark1440"/>
      <w:r>
        <w:rPr>
          <w:color w:val="000000"/>
          <w:spacing w:val="0"/>
          <w:w w:val="100"/>
          <w:position w:val="0"/>
        </w:rPr>
        <w:t>项目列示</w:t>
      </w:r>
      <w:bookmarkEnd w:id="1436"/>
      <w:bookmarkEnd w:id="1437"/>
      <w:bookmarkEnd w:id="1440"/>
    </w:p>
    <w:p>
      <w:pPr>
        <w:pStyle w:val="Style5"/>
        <w:keepNext w:val="0"/>
        <w:keepLines w:val="0"/>
        <w:widowControl w:val="0"/>
        <w:shd w:val="clear" w:color="auto" w:fill="auto"/>
        <w:bidi w:val="0"/>
        <w:spacing w:before="0" w:after="60" w:line="240" w:lineRule="auto"/>
        <w:ind w:left="0" w:right="0" w:firstLine="58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30"/>
        <w:gridCol w:w="2789"/>
        <w:gridCol w:w="2818"/>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399" w:line="1" w:lineRule="exact"/>
      </w:pPr>
    </w:p>
    <w:p>
      <w:pPr>
        <w:pStyle w:val="Style21"/>
        <w:keepNext/>
        <w:keepLines/>
        <w:widowControl w:val="0"/>
        <w:shd w:val="clear" w:color="auto" w:fill="auto"/>
        <w:bidi w:val="0"/>
        <w:spacing w:before="0" w:after="140" w:line="240" w:lineRule="auto"/>
        <w:ind w:left="0" w:right="0" w:firstLine="580"/>
        <w:jc w:val="left"/>
      </w:pPr>
      <w:bookmarkStart w:id="1441" w:name="bookmark1441"/>
      <w:bookmarkStart w:id="1442" w:name="bookmark1442"/>
      <w:bookmarkStart w:id="1443" w:name="bookmark1443"/>
      <w:r>
        <w:rPr>
          <w:color w:val="000000"/>
          <w:spacing w:val="0"/>
          <w:w w:val="100"/>
          <w:position w:val="0"/>
        </w:rPr>
        <w:t>专项应付款</w:t>
      </w:r>
      <w:bookmarkEnd w:id="1441"/>
      <w:bookmarkEnd w:id="1442"/>
      <w:bookmarkEnd w:id="1443"/>
    </w:p>
    <w:p>
      <w:pPr>
        <w:pStyle w:val="Style21"/>
        <w:keepNext/>
        <w:keepLines/>
        <w:widowControl w:val="0"/>
        <w:shd w:val="clear" w:color="auto" w:fill="auto"/>
        <w:bidi w:val="0"/>
        <w:spacing w:before="0" w:after="140" w:line="240" w:lineRule="auto"/>
        <w:ind w:left="0" w:right="0" w:firstLine="580"/>
        <w:jc w:val="left"/>
      </w:pPr>
      <w:bookmarkStart w:id="1441" w:name="bookmark1441"/>
      <w:bookmarkStart w:id="1442" w:name="bookmark1442"/>
      <w:bookmarkStart w:id="1444" w:name="bookmark1444"/>
      <w:r>
        <w:rPr>
          <w:color w:val="000000"/>
          <w:spacing w:val="0"/>
          <w:w w:val="100"/>
          <w:position w:val="0"/>
        </w:rPr>
        <w:t>(1).</w:t>
      </w:r>
      <w:r>
        <w:rPr>
          <w:color w:val="000000"/>
          <w:spacing w:val="0"/>
          <w:w w:val="100"/>
          <w:position w:val="0"/>
        </w:rPr>
        <w:t>按款项性质列示专项应付款</w:t>
      </w:r>
      <w:bookmarkEnd w:id="1441"/>
      <w:bookmarkEnd w:id="1442"/>
      <w:bookmarkEnd w:id="1444"/>
    </w:p>
    <w:p>
      <w:pPr>
        <w:pStyle w:val="Style5"/>
        <w:keepNext w:val="0"/>
        <w:keepLines w:val="0"/>
        <w:widowControl w:val="0"/>
        <w:shd w:val="clear" w:color="auto" w:fill="auto"/>
        <w:bidi w:val="0"/>
        <w:spacing w:before="0" w:after="60" w:line="240" w:lineRule="auto"/>
        <w:ind w:left="0" w:right="0" w:firstLine="58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78"/>
        <w:gridCol w:w="1560"/>
        <w:gridCol w:w="1339"/>
        <w:gridCol w:w="1406"/>
        <w:gridCol w:w="1560"/>
        <w:gridCol w:w="1594"/>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政府拨付</w:t>
            </w:r>
          </w:p>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的专项资 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5"/>
        <w:keepNext w:val="0"/>
        <w:keepLines w:val="0"/>
        <w:widowControl w:val="0"/>
        <w:shd w:val="clear" w:color="auto" w:fill="auto"/>
        <w:bidi w:val="0"/>
        <w:spacing w:before="0" w:after="60" w:line="272" w:lineRule="exact"/>
        <w:ind w:left="0" w:right="0" w:firstLine="580"/>
        <w:jc w:val="left"/>
      </w:pPr>
      <w:r>
        <w:rPr>
          <w:color w:val="000000"/>
          <w:spacing w:val="0"/>
          <w:w w:val="100"/>
          <w:position w:val="0"/>
        </w:rPr>
        <w:t>其他说明：</w:t>
      </w:r>
    </w:p>
    <w:p>
      <w:pPr>
        <w:pStyle w:val="Style5"/>
        <w:keepNext w:val="0"/>
        <w:keepLines w:val="0"/>
        <w:widowControl w:val="0"/>
        <w:shd w:val="clear" w:color="auto" w:fill="auto"/>
        <w:bidi w:val="0"/>
        <w:spacing w:before="0" w:after="140" w:line="272" w:lineRule="exact"/>
        <w:ind w:left="580" w:right="0" w:firstLine="420"/>
        <w:jc w:val="both"/>
      </w:pPr>
      <w:r>
        <w:rPr>
          <w:color w:val="000000"/>
          <w:spacing w:val="0"/>
          <w:w w:val="100"/>
          <w:position w:val="0"/>
        </w:rPr>
        <w:t>专项应付款中，</w:t>
      </w:r>
      <w:r>
        <w:rPr>
          <w:color w:val="000000"/>
          <w:spacing w:val="0"/>
          <w:w w:val="100"/>
          <w:position w:val="0"/>
          <w:sz w:val="18"/>
          <w:szCs w:val="18"/>
        </w:rPr>
        <w:t>40</w:t>
      </w:r>
      <w:r>
        <w:rPr>
          <w:color w:val="000000"/>
          <w:spacing w:val="0"/>
          <w:w w:val="100"/>
          <w:position w:val="0"/>
        </w:rPr>
        <w:t>万元系本公司收到的由宁波市财政局根据宁波市财政局、宁波市总部经济 发展领导小组办公室联合下发的甬财政工【</w:t>
      </w:r>
      <w:r>
        <w:rPr>
          <w:color w:val="000000"/>
          <w:spacing w:val="0"/>
          <w:w w:val="100"/>
          <w:position w:val="0"/>
          <w:sz w:val="18"/>
          <w:szCs w:val="18"/>
        </w:rPr>
        <w:t>2012</w:t>
      </w:r>
      <w:r>
        <w:rPr>
          <w:color w:val="000000"/>
          <w:spacing w:val="0"/>
          <w:w w:val="100"/>
          <w:position w:val="0"/>
        </w:rPr>
        <w:t xml:space="preserve">】 </w:t>
      </w:r>
      <w:r>
        <w:rPr>
          <w:color w:val="000000"/>
          <w:spacing w:val="0"/>
          <w:w w:val="100"/>
          <w:position w:val="0"/>
          <w:sz w:val="18"/>
          <w:szCs w:val="18"/>
        </w:rPr>
        <w:t>1378</w:t>
      </w:r>
      <w:r>
        <w:rPr>
          <w:color w:val="000000"/>
          <w:spacing w:val="0"/>
          <w:w w:val="100"/>
          <w:position w:val="0"/>
        </w:rPr>
        <w:t>号文件《关于下达</w:t>
      </w:r>
      <w:r>
        <w:rPr>
          <w:color w:val="000000"/>
          <w:spacing w:val="0"/>
          <w:w w:val="100"/>
          <w:position w:val="0"/>
          <w:sz w:val="18"/>
          <w:szCs w:val="18"/>
        </w:rPr>
        <w:t>2012</w:t>
      </w:r>
      <w:r>
        <w:rPr>
          <w:color w:val="000000"/>
          <w:spacing w:val="0"/>
          <w:w w:val="100"/>
          <w:position w:val="0"/>
        </w:rPr>
        <w:t>年宁波市优势总 部企业激励资金的通知》拨付本公司专款专用的激励资金；</w:t>
      </w:r>
      <w:r>
        <w:rPr>
          <w:color w:val="000000"/>
          <w:spacing w:val="0"/>
          <w:w w:val="100"/>
          <w:position w:val="0"/>
          <w:sz w:val="18"/>
          <w:szCs w:val="18"/>
        </w:rPr>
        <w:t>100</w:t>
      </w:r>
      <w:r>
        <w:rPr>
          <w:color w:val="000000"/>
          <w:spacing w:val="0"/>
          <w:w w:val="100"/>
          <w:position w:val="0"/>
        </w:rPr>
        <w:t>万元系本公司收到的由宁波市财 政局、宁波市总部经济发展领导小组办公室联合下发的甬财政工【</w:t>
      </w:r>
      <w:r>
        <w:rPr>
          <w:color w:val="000000"/>
          <w:spacing w:val="0"/>
          <w:w w:val="100"/>
          <w:position w:val="0"/>
          <w:sz w:val="18"/>
          <w:szCs w:val="18"/>
        </w:rPr>
        <w:t>2013</w:t>
      </w:r>
      <w:r>
        <w:rPr>
          <w:color w:val="000000"/>
          <w:spacing w:val="0"/>
          <w:w w:val="100"/>
          <w:position w:val="0"/>
        </w:rPr>
        <w:t xml:space="preserve">】 </w:t>
      </w:r>
      <w:r>
        <w:rPr>
          <w:color w:val="000000"/>
          <w:spacing w:val="0"/>
          <w:w w:val="100"/>
          <w:position w:val="0"/>
          <w:sz w:val="18"/>
          <w:szCs w:val="18"/>
        </w:rPr>
        <w:t>1543</w:t>
      </w:r>
      <w:r>
        <w:rPr>
          <w:color w:val="000000"/>
          <w:spacing w:val="0"/>
          <w:w w:val="100"/>
          <w:position w:val="0"/>
        </w:rPr>
        <w:t xml:space="preserve">号文件《关于下达 </w:t>
      </w:r>
      <w:r>
        <w:rPr>
          <w:color w:val="000000"/>
          <w:spacing w:val="0"/>
          <w:w w:val="100"/>
          <w:position w:val="0"/>
          <w:sz w:val="18"/>
          <w:szCs w:val="18"/>
        </w:rPr>
        <w:t>2013</w:t>
      </w:r>
      <w:r>
        <w:rPr>
          <w:color w:val="000000"/>
          <w:spacing w:val="0"/>
          <w:w w:val="100"/>
          <w:position w:val="0"/>
        </w:rPr>
        <w:t>年宁波市优势总部企业激励资金的通知》拨付本公司专款专用的激励资金。</w:t>
      </w:r>
      <w:r>
        <w:br w:type="page"/>
      </w:r>
    </w:p>
    <w:p>
      <w:pPr>
        <w:pStyle w:val="Style21"/>
        <w:keepNext/>
        <w:keepLines/>
        <w:widowControl w:val="0"/>
        <w:shd w:val="clear" w:color="auto" w:fill="auto"/>
        <w:bidi w:val="0"/>
        <w:spacing w:before="0" w:after="140" w:line="240" w:lineRule="auto"/>
        <w:ind w:left="0" w:right="0"/>
        <w:jc w:val="left"/>
      </w:pPr>
      <w:bookmarkStart w:id="1445" w:name="bookmark1445"/>
      <w:bookmarkStart w:id="1446" w:name="bookmark1446"/>
      <w:bookmarkStart w:id="1447" w:name="bookmark1447"/>
      <w:bookmarkStart w:id="1448" w:name="bookmark1448"/>
      <w:r>
        <w:rPr>
          <w:color w:val="000000"/>
          <w:spacing w:val="0"/>
          <w:w w:val="100"/>
          <w:position w:val="0"/>
        </w:rPr>
        <w:t>3</w:t>
      </w:r>
      <w:bookmarkEnd w:id="1447"/>
      <w:r>
        <w:rPr>
          <w:color w:val="000000"/>
          <w:spacing w:val="0"/>
          <w:w w:val="100"/>
          <w:position w:val="0"/>
        </w:rPr>
        <w:t>4、递延收益</w:t>
      </w:r>
      <w:bookmarkEnd w:id="1445"/>
      <w:bookmarkEnd w:id="1446"/>
      <w:bookmarkEnd w:id="1448"/>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rPr>
        <w:t>递延收益情况</w:t>
      </w:r>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253"/>
        <w:gridCol w:w="1589"/>
        <w:gridCol w:w="1594"/>
        <w:gridCol w:w="1483"/>
        <w:gridCol w:w="1594"/>
        <w:gridCol w:w="1325"/>
      </w:tblGrid>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25,618,954.36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27,689,031.00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1,584,215.90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51,723,769.46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与资产相关 的拆迁补偿 款</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25,618,954.36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27,689,031.00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1,584,215.90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51,723,769.46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99" w:line="1" w:lineRule="exact"/>
      </w:pPr>
    </w:p>
    <w:p>
      <w:pPr>
        <w:pStyle w:val="Style5"/>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涉及政府补助的项目:</w:t>
      </w:r>
    </w:p>
    <w:p>
      <w:pPr>
        <w:pStyle w:val="Style5"/>
        <w:keepNext w:val="0"/>
        <w:keepLines w:val="0"/>
        <w:widowControl w:val="0"/>
        <w:shd w:val="clear" w:color="auto" w:fill="auto"/>
        <w:bidi w:val="0"/>
        <w:spacing w:before="0" w:after="14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162"/>
        <w:gridCol w:w="1416"/>
        <w:gridCol w:w="1416"/>
        <w:gridCol w:w="850"/>
        <w:gridCol w:w="1387"/>
        <w:gridCol w:w="403"/>
        <w:gridCol w:w="1550"/>
        <w:gridCol w:w="821"/>
      </w:tblGrid>
      <w:tr>
        <w:trPr>
          <w:trHeight w:val="12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负债项目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本期新增补助 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本期计 入营业 外收入 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本期计入其他 收益金额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他</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变</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与资产 相关/ 与收益 相关</w:t>
            </w:r>
          </w:p>
        </w:tc>
      </w:tr>
      <w:tr>
        <w:trPr>
          <w:trHeight w:val="9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宁波市政集 团本部土地 拆迁补偿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25,618, </w:t>
            </w:r>
            <w:r>
              <w:rPr>
                <w:color w:val="000000"/>
                <w:spacing w:val="0"/>
                <w:w w:val="100"/>
                <w:position w:val="0"/>
                <w:sz w:val="16"/>
                <w:szCs w:val="16"/>
              </w:rPr>
              <w:t xml:space="preserve">954. </w:t>
            </w:r>
            <w:r>
              <w:rPr>
                <w:color w:val="000000"/>
                <w:spacing w:val="0"/>
                <w:w w:val="100"/>
                <w:position w:val="0"/>
                <w:sz w:val="16"/>
                <w:szCs w:val="16"/>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769,832.64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24,849,121.72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与资产 相关</w:t>
            </w:r>
          </w:p>
        </w:tc>
      </w:tr>
      <w:tr>
        <w:trPr>
          <w:trHeight w:val="6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宁勘院拆迁</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27, 689, </w:t>
            </w:r>
            <w:r>
              <w:rPr>
                <w:color w:val="000000"/>
                <w:spacing w:val="0"/>
                <w:w w:val="100"/>
                <w:position w:val="0"/>
                <w:sz w:val="16"/>
                <w:szCs w:val="16"/>
              </w:rPr>
              <w:t>031.00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814, </w:t>
            </w:r>
            <w:r>
              <w:rPr>
                <w:color w:val="000000"/>
                <w:spacing w:val="0"/>
                <w:w w:val="100"/>
                <w:position w:val="0"/>
                <w:sz w:val="16"/>
                <w:szCs w:val="16"/>
              </w:rPr>
              <w:t xml:space="preserve">383. </w:t>
            </w:r>
            <w:r>
              <w:rPr>
                <w:color w:val="000000"/>
                <w:spacing w:val="0"/>
                <w:w w:val="100"/>
                <w:position w:val="0"/>
                <w:sz w:val="16"/>
                <w:szCs w:val="16"/>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26, 874, </w:t>
            </w:r>
            <w:r>
              <w:rPr>
                <w:color w:val="000000"/>
                <w:spacing w:val="0"/>
                <w:w w:val="100"/>
                <w:position w:val="0"/>
                <w:sz w:val="16"/>
                <w:szCs w:val="16"/>
              </w:rPr>
              <w:t xml:space="preserve">647. </w:t>
            </w:r>
            <w:r>
              <w:rPr>
                <w:color w:val="000000"/>
                <w:spacing w:val="0"/>
                <w:w w:val="100"/>
                <w:position w:val="0"/>
                <w:sz w:val="16"/>
                <w:szCs w:val="16"/>
              </w:rPr>
              <w:t>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与资产 相关</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25,618, </w:t>
            </w:r>
            <w:r>
              <w:rPr>
                <w:color w:val="000000"/>
                <w:spacing w:val="0"/>
                <w:w w:val="100"/>
                <w:position w:val="0"/>
                <w:sz w:val="16"/>
                <w:szCs w:val="16"/>
              </w:rPr>
              <w:t xml:space="preserve">954. </w:t>
            </w:r>
            <w:r>
              <w:rPr>
                <w:color w:val="000000"/>
                <w:spacing w:val="0"/>
                <w:w w:val="100"/>
                <w:position w:val="0"/>
                <w:sz w:val="16"/>
                <w:szCs w:val="16"/>
              </w:rPr>
              <w:t>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27, 689, </w:t>
            </w:r>
            <w:r>
              <w:rPr>
                <w:color w:val="000000"/>
                <w:spacing w:val="0"/>
                <w:w w:val="100"/>
                <w:position w:val="0"/>
                <w:sz w:val="16"/>
                <w:szCs w:val="16"/>
              </w:rPr>
              <w:t>031.00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1,584,215.90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51,723, </w:t>
            </w:r>
            <w:r>
              <w:rPr>
                <w:color w:val="000000"/>
                <w:spacing w:val="0"/>
                <w:w w:val="100"/>
                <w:position w:val="0"/>
                <w:sz w:val="16"/>
                <w:szCs w:val="16"/>
              </w:rPr>
              <w:t xml:space="preserve">769. </w:t>
            </w:r>
            <w:r>
              <w:rPr>
                <w:color w:val="000000"/>
                <w:spacing w:val="0"/>
                <w:w w:val="100"/>
                <w:position w:val="0"/>
                <w:sz w:val="16"/>
                <w:szCs w:val="16"/>
              </w:rPr>
              <w:t>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5"/>
        <w:keepNext w:val="0"/>
        <w:keepLines w:val="0"/>
        <w:widowControl w:val="0"/>
        <w:shd w:val="clear" w:color="auto" w:fill="auto"/>
        <w:bidi w:val="0"/>
        <w:spacing w:before="0" w:after="60" w:line="315" w:lineRule="exact"/>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60" w:line="315" w:lineRule="exact"/>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15" w:lineRule="exact"/>
        <w:ind w:left="560" w:right="0" w:firstLine="20"/>
        <w:jc w:val="left"/>
      </w:pPr>
      <w:r>
        <w:rPr>
          <w:color w:val="000000"/>
          <w:spacing w:val="0"/>
          <w:w w:val="100"/>
          <w:position w:val="0"/>
        </w:rPr>
        <w:t>公司子公司宁波市政集团本部于</w:t>
      </w:r>
      <w:r>
        <w:rPr>
          <w:color w:val="000000"/>
          <w:spacing w:val="0"/>
          <w:w w:val="100"/>
          <w:position w:val="0"/>
          <w:sz w:val="18"/>
          <w:szCs w:val="18"/>
        </w:rPr>
        <w:t>2014</w:t>
      </w:r>
      <w:r>
        <w:rPr>
          <w:color w:val="000000"/>
          <w:spacing w:val="0"/>
          <w:w w:val="100"/>
          <w:position w:val="0"/>
        </w:rPr>
        <w:t>年收到拆迁补偿款</w:t>
      </w:r>
      <w:r>
        <w:rPr>
          <w:color w:val="000000"/>
          <w:spacing w:val="0"/>
          <w:w w:val="100"/>
          <w:position w:val="0"/>
          <w:sz w:val="18"/>
          <w:szCs w:val="18"/>
        </w:rPr>
        <w:t>41,825,944.00</w:t>
      </w:r>
      <w:r>
        <w:rPr>
          <w:color w:val="000000"/>
          <w:spacing w:val="0"/>
          <w:w w:val="100"/>
          <w:position w:val="0"/>
        </w:rPr>
        <w:t>元，收到的补偿款中用 于弥补拆迁损失的金额为</w:t>
      </w:r>
      <w:r>
        <w:rPr>
          <w:color w:val="000000"/>
          <w:spacing w:val="0"/>
          <w:w w:val="100"/>
          <w:position w:val="0"/>
          <w:sz w:val="18"/>
          <w:szCs w:val="18"/>
        </w:rPr>
        <w:t>11,318,078.60</w:t>
      </w:r>
      <w:r>
        <w:rPr>
          <w:color w:val="000000"/>
          <w:spacing w:val="0"/>
          <w:w w:val="100"/>
          <w:position w:val="0"/>
        </w:rPr>
        <w:t>元，用于补偿拆迁后新建资产的金额为</w:t>
      </w:r>
      <w:r>
        <w:rPr>
          <w:color w:val="000000"/>
          <w:spacing w:val="0"/>
          <w:w w:val="100"/>
          <w:position w:val="0"/>
          <w:sz w:val="18"/>
          <w:szCs w:val="18"/>
        </w:rPr>
        <w:t xml:space="preserve">30,507,865.40 </w:t>
      </w:r>
      <w:r>
        <w:rPr>
          <w:color w:val="000000"/>
          <w:spacing w:val="0"/>
          <w:w w:val="100"/>
          <w:position w:val="0"/>
        </w:rPr>
        <w:t>元，计入递延收益并按照资产使用年限分摊。本年分摊递延收益</w:t>
      </w:r>
      <w:r>
        <w:rPr>
          <w:color w:val="000000"/>
          <w:spacing w:val="0"/>
          <w:w w:val="100"/>
          <w:position w:val="0"/>
          <w:sz w:val="18"/>
          <w:szCs w:val="18"/>
        </w:rPr>
        <w:t>769,832.64</w:t>
      </w:r>
      <w:r>
        <w:rPr>
          <w:color w:val="000000"/>
          <w:spacing w:val="0"/>
          <w:w w:val="100"/>
          <w:position w:val="0"/>
        </w:rPr>
        <w:t>元。</w:t>
      </w:r>
    </w:p>
    <w:p>
      <w:pPr>
        <w:pStyle w:val="Style5"/>
        <w:keepNext w:val="0"/>
        <w:keepLines w:val="0"/>
        <w:widowControl w:val="0"/>
        <w:shd w:val="clear" w:color="auto" w:fill="auto"/>
        <w:bidi w:val="0"/>
        <w:spacing w:before="0" w:after="620" w:line="315" w:lineRule="exact"/>
        <w:ind w:left="560" w:right="0" w:firstLine="20"/>
        <w:jc w:val="left"/>
      </w:pPr>
      <w:r>
        <w:rPr>
          <w:color w:val="000000"/>
          <w:spacing w:val="0"/>
          <w:w w:val="100"/>
          <w:position w:val="0"/>
        </w:rPr>
        <w:t>公司子公司宁波冶金勘察设计研究院股份有限公司于</w:t>
      </w:r>
      <w:r>
        <w:rPr>
          <w:color w:val="000000"/>
          <w:spacing w:val="0"/>
          <w:w w:val="100"/>
          <w:position w:val="0"/>
          <w:sz w:val="18"/>
          <w:szCs w:val="18"/>
        </w:rPr>
        <w:t>2021</w:t>
      </w:r>
      <w:r>
        <w:rPr>
          <w:color w:val="000000"/>
          <w:spacing w:val="0"/>
          <w:w w:val="100"/>
          <w:position w:val="0"/>
        </w:rPr>
        <w:t>年收到拆迁补助</w:t>
      </w:r>
      <w:r>
        <w:rPr>
          <w:color w:val="000000"/>
          <w:spacing w:val="0"/>
          <w:w w:val="100"/>
          <w:position w:val="0"/>
          <w:sz w:val="18"/>
          <w:szCs w:val="18"/>
        </w:rPr>
        <w:t xml:space="preserve">27,689, </w:t>
      </w:r>
      <w:r>
        <w:rPr>
          <w:color w:val="000000"/>
          <w:spacing w:val="0"/>
          <w:w w:val="100"/>
          <w:position w:val="0"/>
          <w:sz w:val="18"/>
          <w:szCs w:val="18"/>
        </w:rPr>
        <w:t xml:space="preserve">031. </w:t>
      </w:r>
      <w:r>
        <w:rPr>
          <w:color w:val="000000"/>
          <w:spacing w:val="0"/>
          <w:w w:val="100"/>
          <w:position w:val="0"/>
          <w:sz w:val="18"/>
          <w:szCs w:val="18"/>
        </w:rPr>
        <w:t>00</w:t>
      </w:r>
      <w:r>
        <w:rPr>
          <w:color w:val="000000"/>
          <w:spacing w:val="0"/>
          <w:w w:val="100"/>
          <w:position w:val="0"/>
        </w:rPr>
        <w:t>元， 其中与房屋补贴相关的货币补偿补助为</w:t>
      </w:r>
      <w:r>
        <w:rPr>
          <w:color w:val="000000"/>
          <w:spacing w:val="0"/>
          <w:w w:val="100"/>
          <w:position w:val="0"/>
          <w:sz w:val="18"/>
          <w:szCs w:val="18"/>
        </w:rPr>
        <w:t>17,981,724.00</w:t>
      </w:r>
      <w:r>
        <w:rPr>
          <w:color w:val="000000"/>
          <w:spacing w:val="0"/>
          <w:w w:val="100"/>
          <w:position w:val="0"/>
        </w:rPr>
        <w:t xml:space="preserve">元，与购买房产相关的购房补助金额为 </w:t>
      </w:r>
      <w:r>
        <w:rPr>
          <w:color w:val="000000"/>
          <w:spacing w:val="0"/>
          <w:w w:val="100"/>
          <w:position w:val="0"/>
          <w:sz w:val="18"/>
          <w:szCs w:val="18"/>
        </w:rPr>
        <w:t xml:space="preserve">9,707, </w:t>
      </w:r>
      <w:r>
        <w:rPr>
          <w:color w:val="000000"/>
          <w:spacing w:val="0"/>
          <w:w w:val="100"/>
          <w:position w:val="0"/>
          <w:sz w:val="18"/>
          <w:szCs w:val="18"/>
        </w:rPr>
        <w:t xml:space="preserve">307. </w:t>
      </w:r>
      <w:r>
        <w:rPr>
          <w:color w:val="000000"/>
          <w:spacing w:val="0"/>
          <w:w w:val="100"/>
          <w:position w:val="0"/>
          <w:sz w:val="18"/>
          <w:szCs w:val="18"/>
        </w:rPr>
        <w:t>00</w:t>
      </w:r>
      <w:r>
        <w:rPr>
          <w:color w:val="000000"/>
          <w:spacing w:val="0"/>
          <w:w w:val="100"/>
          <w:position w:val="0"/>
        </w:rPr>
        <w:t>元，均计入递延收益并按照资产使用年限分摊。本年分摊递延收益</w:t>
      </w:r>
      <w:r>
        <w:rPr>
          <w:color w:val="000000"/>
          <w:spacing w:val="0"/>
          <w:w w:val="100"/>
          <w:position w:val="0"/>
          <w:sz w:val="18"/>
          <w:szCs w:val="18"/>
        </w:rPr>
        <w:t xml:space="preserve">814,383.26 </w:t>
      </w:r>
      <w:r>
        <w:rPr>
          <w:color w:val="000000"/>
          <w:spacing w:val="0"/>
          <w:w w:val="100"/>
          <w:position w:val="0"/>
        </w:rPr>
        <w:t>元。</w:t>
      </w:r>
    </w:p>
    <w:p>
      <w:pPr>
        <w:pStyle w:val="Style21"/>
        <w:keepNext/>
        <w:keepLines/>
        <w:widowControl w:val="0"/>
        <w:shd w:val="clear" w:color="auto" w:fill="auto"/>
        <w:bidi w:val="0"/>
        <w:spacing w:before="0" w:after="60" w:line="315" w:lineRule="exact"/>
        <w:ind w:left="0" w:right="0"/>
        <w:jc w:val="left"/>
      </w:pPr>
      <w:bookmarkStart w:id="1449" w:name="bookmark1449"/>
      <w:bookmarkStart w:id="1450" w:name="bookmark1450"/>
      <w:bookmarkStart w:id="1451" w:name="bookmark1451"/>
      <w:bookmarkStart w:id="1452" w:name="bookmark1452"/>
      <w:r>
        <w:rPr>
          <w:color w:val="000000"/>
          <w:spacing w:val="0"/>
          <w:w w:val="100"/>
          <w:position w:val="0"/>
        </w:rPr>
        <w:t>3</w:t>
      </w:r>
      <w:bookmarkEnd w:id="1451"/>
      <w:r>
        <w:rPr>
          <w:color w:val="000000"/>
          <w:spacing w:val="0"/>
          <w:w w:val="100"/>
          <w:position w:val="0"/>
        </w:rPr>
        <w:t>5、股本</w:t>
      </w:r>
      <w:bookmarkEnd w:id="1449"/>
      <w:bookmarkEnd w:id="1450"/>
      <w:bookmarkEnd w:id="1452"/>
    </w:p>
    <w:p>
      <w:pPr>
        <w:pStyle w:val="Style5"/>
        <w:keepNext w:val="0"/>
        <w:keepLines w:val="0"/>
        <w:widowControl w:val="0"/>
        <w:shd w:val="clear" w:color="auto" w:fill="auto"/>
        <w:bidi w:val="0"/>
        <w:spacing w:before="0" w:after="60" w:line="315" w:lineRule="exact"/>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315" w:lineRule="exact"/>
        <w:ind w:left="0" w:right="0" w:firstLine="0"/>
        <w:jc w:val="right"/>
      </w:pPr>
      <w:r>
        <w:rPr>
          <w:color w:val="000000"/>
          <w:spacing w:val="0"/>
          <w:w w:val="100"/>
          <w:position w:val="0"/>
        </w:rPr>
        <w:t>单位：元 币种：人民币</w:t>
      </w:r>
    </w:p>
    <w:tbl>
      <w:tblPr>
        <w:tblOverlap w:val="never"/>
        <w:jc w:val="center"/>
        <w:tblLayout w:type="fixed"/>
      </w:tblPr>
      <w:tblGrid>
        <w:gridCol w:w="883"/>
        <w:gridCol w:w="1685"/>
        <w:gridCol w:w="4574"/>
        <w:gridCol w:w="1694"/>
      </w:tblGrid>
      <w:tr>
        <w:trPr>
          <w:trHeight w:val="33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883"/>
        <w:gridCol w:w="1685"/>
        <w:gridCol w:w="730"/>
        <w:gridCol w:w="725"/>
        <w:gridCol w:w="797"/>
        <w:gridCol w:w="1162"/>
        <w:gridCol w:w="1162"/>
        <w:gridCol w:w="1694"/>
      </w:tblGrid>
      <w:tr>
        <w:trPr>
          <w:trHeight w:val="9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发行</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新股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 金 转股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股份总 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976,080,000.00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11,545.00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11,545.00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976,091,545.00</w:t>
            </w:r>
          </w:p>
        </w:tc>
      </w:tr>
    </w:tbl>
    <w:p>
      <w:pPr>
        <w:widowControl w:val="0"/>
        <w:spacing w:after="739" w:line="1" w:lineRule="exact"/>
      </w:pPr>
    </w:p>
    <w:p>
      <w:pPr>
        <w:pStyle w:val="Style21"/>
        <w:keepNext/>
        <w:keepLines/>
        <w:widowControl w:val="0"/>
        <w:shd w:val="clear" w:color="auto" w:fill="auto"/>
        <w:bidi w:val="0"/>
        <w:spacing w:before="0" w:after="60" w:line="313" w:lineRule="exact"/>
        <w:ind w:left="0" w:right="0" w:firstLine="580"/>
        <w:jc w:val="left"/>
      </w:pPr>
      <w:bookmarkStart w:id="1453" w:name="bookmark1453"/>
      <w:bookmarkStart w:id="1454" w:name="bookmark1454"/>
      <w:bookmarkStart w:id="1455" w:name="bookmark1455"/>
      <w:bookmarkStart w:id="1456" w:name="bookmark1456"/>
      <w:r>
        <w:rPr>
          <w:color w:val="000000"/>
          <w:spacing w:val="0"/>
          <w:w w:val="100"/>
          <w:position w:val="0"/>
        </w:rPr>
        <w:t>3</w:t>
      </w:r>
      <w:bookmarkEnd w:id="1455"/>
      <w:r>
        <w:rPr>
          <w:color w:val="000000"/>
          <w:spacing w:val="0"/>
          <w:w w:val="100"/>
          <w:position w:val="0"/>
        </w:rPr>
        <w:t>6、其他权益工具</w:t>
      </w:r>
      <w:bookmarkEnd w:id="1453"/>
      <w:bookmarkEnd w:id="1454"/>
      <w:bookmarkEnd w:id="1456"/>
    </w:p>
    <w:p>
      <w:pPr>
        <w:pStyle w:val="Style21"/>
        <w:keepNext/>
        <w:keepLines/>
        <w:widowControl w:val="0"/>
        <w:shd w:val="clear" w:color="auto" w:fill="auto"/>
        <w:bidi w:val="0"/>
        <w:spacing w:before="0" w:after="60" w:line="313" w:lineRule="exact"/>
        <w:ind w:left="0" w:right="0" w:firstLine="580"/>
        <w:jc w:val="left"/>
      </w:pPr>
      <w:bookmarkStart w:id="1453" w:name="bookmark1453"/>
      <w:bookmarkStart w:id="1454" w:name="bookmark1454"/>
      <w:bookmarkStart w:id="1457" w:name="bookmark1457"/>
      <w:r>
        <w:rPr>
          <w:color w:val="000000"/>
          <w:spacing w:val="0"/>
          <w:w w:val="100"/>
          <w:position w:val="0"/>
        </w:rPr>
        <w:t>(1).</w:t>
      </w:r>
      <w:r>
        <w:rPr>
          <w:color w:val="000000"/>
          <w:spacing w:val="0"/>
          <w:w w:val="100"/>
          <w:position w:val="0"/>
        </w:rPr>
        <w:t>期末发行在外的优先股、永续债等其他金融工具基本情况</w:t>
      </w:r>
      <w:bookmarkEnd w:id="1453"/>
      <w:bookmarkEnd w:id="1454"/>
      <w:bookmarkEnd w:id="1457"/>
    </w:p>
    <w:p>
      <w:pPr>
        <w:pStyle w:val="Style5"/>
        <w:keepNext w:val="0"/>
        <w:keepLines w:val="0"/>
        <w:widowControl w:val="0"/>
        <w:shd w:val="clear" w:color="auto" w:fill="auto"/>
        <w:bidi w:val="0"/>
        <w:spacing w:before="0" w:after="0" w:line="313" w:lineRule="exact"/>
        <w:ind w:left="0" w:right="0" w:firstLine="58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375" w:val="left"/>
        </w:tabs>
        <w:bidi w:val="0"/>
        <w:spacing w:before="0" w:after="0" w:line="313" w:lineRule="exact"/>
        <w:ind w:left="580" w:right="0" w:firstLine="420"/>
        <w:jc w:val="left"/>
      </w:pPr>
      <w:bookmarkStart w:id="1458" w:name="bookmark1458"/>
      <w:r>
        <w:rPr>
          <w:color w:val="000000"/>
          <w:spacing w:val="0"/>
          <w:w w:val="100"/>
          <w:position w:val="0"/>
          <w:sz w:val="18"/>
          <w:szCs w:val="18"/>
        </w:rPr>
        <w:t>1</w:t>
      </w:r>
      <w:bookmarkEnd w:id="1458"/>
      <w:r>
        <w:rPr>
          <w:color w:val="000000"/>
          <w:spacing w:val="0"/>
          <w:w w:val="100"/>
          <w:position w:val="0"/>
        </w:rPr>
        <w:t>、</w:t>
        <w:tab/>
        <w:t>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9</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10</w:t>
      </w:r>
      <w:r>
        <w:rPr>
          <w:color w:val="000000"/>
          <w:spacing w:val="0"/>
          <w:w w:val="100"/>
          <w:position w:val="0"/>
        </w:rPr>
        <w:t xml:space="preserve">日发行了 </w:t>
      </w:r>
      <w:r>
        <w:rPr>
          <w:color w:val="000000"/>
          <w:spacing w:val="0"/>
          <w:w w:val="100"/>
          <w:position w:val="0"/>
          <w:sz w:val="18"/>
          <w:szCs w:val="18"/>
        </w:rPr>
        <w:t>2020</w:t>
      </w:r>
      <w:r>
        <w:rPr>
          <w:color w:val="000000"/>
          <w:spacing w:val="0"/>
          <w:w w:val="100"/>
          <w:position w:val="0"/>
        </w:rPr>
        <w:t>年度第一期中期票据，发行 总额</w:t>
      </w:r>
      <w:r>
        <w:rPr>
          <w:color w:val="000000"/>
          <w:spacing w:val="0"/>
          <w:w w:val="100"/>
          <w:position w:val="0"/>
          <w:sz w:val="18"/>
          <w:szCs w:val="18"/>
        </w:rPr>
        <w:t>300,000,000.00</w:t>
      </w:r>
      <w:r>
        <w:rPr>
          <w:color w:val="000000"/>
          <w:spacing w:val="0"/>
          <w:w w:val="100"/>
          <w:position w:val="0"/>
        </w:rPr>
        <w:t>元，发行利率</w:t>
      </w:r>
      <w:r>
        <w:rPr>
          <w:color w:val="000000"/>
          <w:spacing w:val="0"/>
          <w:w w:val="100"/>
          <w:position w:val="0"/>
          <w:sz w:val="18"/>
          <w:szCs w:val="18"/>
        </w:rPr>
        <w:t>4.59%，</w:t>
      </w:r>
      <w:r>
        <w:rPr>
          <w:color w:val="000000"/>
          <w:spacing w:val="0"/>
          <w:w w:val="100"/>
          <w:position w:val="0"/>
        </w:rPr>
        <w:t>起息日为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11</w:t>
      </w:r>
      <w:r>
        <w:rPr>
          <w:color w:val="000000"/>
          <w:spacing w:val="0"/>
          <w:w w:val="100"/>
          <w:position w:val="0"/>
        </w:rPr>
        <w:t>日，期限为</w:t>
      </w:r>
      <w:r>
        <w:rPr>
          <w:color w:val="000000"/>
          <w:spacing w:val="0"/>
          <w:w w:val="100"/>
          <w:position w:val="0"/>
          <w:sz w:val="18"/>
          <w:szCs w:val="18"/>
        </w:rPr>
        <w:t>3+N</w:t>
      </w:r>
      <w:r>
        <w:rPr>
          <w:color w:val="000000"/>
          <w:spacing w:val="0"/>
          <w:w w:val="100"/>
          <w:position w:val="0"/>
        </w:rPr>
        <w:t>年，首次票 面利率重置日为</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p>
      <w:pPr>
        <w:pStyle w:val="Style5"/>
        <w:keepNext w:val="0"/>
        <w:keepLines w:val="0"/>
        <w:widowControl w:val="0"/>
        <w:shd w:val="clear" w:color="auto" w:fill="auto"/>
        <w:tabs>
          <w:tab w:pos="1370" w:val="left"/>
        </w:tabs>
        <w:bidi w:val="0"/>
        <w:spacing w:before="0" w:after="0" w:line="313" w:lineRule="exact"/>
        <w:ind w:left="580" w:right="0" w:firstLine="420"/>
        <w:jc w:val="left"/>
      </w:pPr>
      <w:bookmarkStart w:id="1459" w:name="bookmark1459"/>
      <w:r>
        <w:rPr>
          <w:color w:val="000000"/>
          <w:spacing w:val="0"/>
          <w:w w:val="100"/>
          <w:position w:val="0"/>
          <w:sz w:val="18"/>
          <w:szCs w:val="18"/>
        </w:rPr>
        <w:t>2</w:t>
      </w:r>
      <w:bookmarkEnd w:id="1459"/>
      <w:r>
        <w:rPr>
          <w:color w:val="000000"/>
          <w:spacing w:val="0"/>
          <w:w w:val="100"/>
          <w:position w:val="0"/>
        </w:rPr>
        <w:t>、</w:t>
        <w:tab/>
        <w:t>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26</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27</w:t>
      </w:r>
      <w:r>
        <w:rPr>
          <w:color w:val="000000"/>
          <w:spacing w:val="0"/>
          <w:w w:val="100"/>
          <w:position w:val="0"/>
        </w:rPr>
        <w:t xml:space="preserve">日发行了 </w:t>
      </w:r>
      <w:r>
        <w:rPr>
          <w:color w:val="000000"/>
          <w:spacing w:val="0"/>
          <w:w w:val="100"/>
          <w:position w:val="0"/>
          <w:sz w:val="18"/>
          <w:szCs w:val="18"/>
        </w:rPr>
        <w:t>2020</w:t>
      </w:r>
      <w:r>
        <w:rPr>
          <w:color w:val="000000"/>
          <w:spacing w:val="0"/>
          <w:w w:val="100"/>
          <w:position w:val="0"/>
        </w:rPr>
        <w:t>年度第二期中期票据，发行 总额</w:t>
      </w:r>
      <w:r>
        <w:rPr>
          <w:color w:val="000000"/>
          <w:spacing w:val="0"/>
          <w:w w:val="100"/>
          <w:position w:val="0"/>
          <w:sz w:val="18"/>
          <w:szCs w:val="18"/>
        </w:rPr>
        <w:t xml:space="preserve">150, 000,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元，发行利率</w:t>
      </w:r>
      <w:r>
        <w:rPr>
          <w:color w:val="000000"/>
          <w:spacing w:val="0"/>
          <w:w w:val="100"/>
          <w:position w:val="0"/>
          <w:sz w:val="18"/>
          <w:szCs w:val="18"/>
        </w:rPr>
        <w:t>5.20%，</w:t>
      </w:r>
      <w:r>
        <w:rPr>
          <w:color w:val="000000"/>
          <w:spacing w:val="0"/>
          <w:w w:val="100"/>
          <w:position w:val="0"/>
        </w:rPr>
        <w:t>起息日为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日，期限为</w:t>
      </w:r>
      <w:r>
        <w:rPr>
          <w:color w:val="000000"/>
          <w:spacing w:val="0"/>
          <w:w w:val="100"/>
          <w:position w:val="0"/>
          <w:sz w:val="18"/>
          <w:szCs w:val="18"/>
        </w:rPr>
        <w:t>3+N</w:t>
      </w:r>
      <w:r>
        <w:rPr>
          <w:color w:val="000000"/>
          <w:spacing w:val="0"/>
          <w:w w:val="100"/>
          <w:position w:val="0"/>
        </w:rPr>
        <w:t>年，首 次票面利率重置日为</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p>
      <w:pPr>
        <w:pStyle w:val="Style5"/>
        <w:keepNext w:val="0"/>
        <w:keepLines w:val="0"/>
        <w:widowControl w:val="0"/>
        <w:shd w:val="clear" w:color="auto" w:fill="auto"/>
        <w:tabs>
          <w:tab w:pos="1380" w:val="left"/>
        </w:tabs>
        <w:bidi w:val="0"/>
        <w:spacing w:before="0" w:after="460" w:line="313" w:lineRule="exact"/>
        <w:ind w:left="580" w:right="0" w:firstLine="420"/>
        <w:jc w:val="left"/>
      </w:pPr>
      <w:bookmarkStart w:id="1460" w:name="bookmark1460"/>
      <w:r>
        <w:rPr>
          <w:color w:val="000000"/>
          <w:spacing w:val="0"/>
          <w:w w:val="100"/>
          <w:position w:val="0"/>
          <w:sz w:val="18"/>
          <w:szCs w:val="18"/>
        </w:rPr>
        <w:t>3</w:t>
      </w:r>
      <w:bookmarkEnd w:id="1460"/>
      <w:r>
        <w:rPr>
          <w:color w:val="000000"/>
          <w:spacing w:val="0"/>
          <w:w w:val="100"/>
          <w:position w:val="0"/>
        </w:rPr>
        <w:t>、</w:t>
        <w:tab/>
        <w:t>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6</w:t>
      </w:r>
      <w:r>
        <w:rPr>
          <w:color w:val="000000"/>
          <w:spacing w:val="0"/>
          <w:w w:val="100"/>
          <w:position w:val="0"/>
        </w:rPr>
        <w:t xml:space="preserve">日公开发行了 </w:t>
      </w:r>
      <w:r>
        <w:rPr>
          <w:color w:val="000000"/>
          <w:spacing w:val="0"/>
          <w:w w:val="100"/>
          <w:position w:val="0"/>
          <w:sz w:val="18"/>
          <w:szCs w:val="18"/>
        </w:rPr>
        <w:t>540</w:t>
      </w:r>
      <w:r>
        <w:rPr>
          <w:color w:val="000000"/>
          <w:spacing w:val="0"/>
          <w:w w:val="100"/>
          <w:position w:val="0"/>
        </w:rPr>
        <w:t>万张可转换公司债券，每张面值</w:t>
      </w:r>
      <w:r>
        <w:rPr>
          <w:color w:val="000000"/>
          <w:spacing w:val="0"/>
          <w:w w:val="100"/>
          <w:position w:val="0"/>
          <w:sz w:val="18"/>
          <w:szCs w:val="18"/>
        </w:rPr>
        <w:t>100</w:t>
      </w:r>
      <w:r>
        <w:rPr>
          <w:color w:val="000000"/>
          <w:spacing w:val="0"/>
          <w:w w:val="100"/>
          <w:position w:val="0"/>
        </w:rPr>
        <w:t>元，发行 总额</w:t>
      </w:r>
      <w:r>
        <w:rPr>
          <w:color w:val="000000"/>
          <w:spacing w:val="0"/>
          <w:w w:val="100"/>
          <w:position w:val="0"/>
          <w:sz w:val="18"/>
          <w:szCs w:val="18"/>
        </w:rPr>
        <w:t>54,000.00</w:t>
      </w:r>
      <w:r>
        <w:rPr>
          <w:color w:val="000000"/>
          <w:spacing w:val="0"/>
          <w:w w:val="100"/>
          <w:position w:val="0"/>
        </w:rPr>
        <w:t>万元，期限为</w:t>
      </w:r>
      <w:r>
        <w:rPr>
          <w:color w:val="000000"/>
          <w:spacing w:val="0"/>
          <w:w w:val="100"/>
          <w:position w:val="0"/>
          <w:sz w:val="18"/>
          <w:szCs w:val="18"/>
        </w:rPr>
        <w:t>6</w:t>
      </w:r>
      <w:r>
        <w:rPr>
          <w:color w:val="000000"/>
          <w:spacing w:val="0"/>
          <w:w w:val="100"/>
          <w:position w:val="0"/>
        </w:rPr>
        <w:t>年。扣除发行费用后，计入负债部分的公允价值为</w:t>
      </w:r>
      <w:r>
        <w:rPr>
          <w:color w:val="000000"/>
          <w:spacing w:val="0"/>
          <w:w w:val="100"/>
          <w:position w:val="0"/>
          <w:sz w:val="18"/>
          <w:szCs w:val="18"/>
        </w:rPr>
        <w:t xml:space="preserve">472,229,552.57 </w:t>
      </w:r>
      <w:r>
        <w:rPr>
          <w:color w:val="000000"/>
          <w:spacing w:val="0"/>
          <w:w w:val="100"/>
          <w:position w:val="0"/>
        </w:rPr>
        <w:t>元，计入权益部分的公允价值为</w:t>
      </w:r>
      <w:r>
        <w:rPr>
          <w:color w:val="000000"/>
          <w:spacing w:val="0"/>
          <w:w w:val="100"/>
          <w:position w:val="0"/>
          <w:sz w:val="18"/>
          <w:szCs w:val="18"/>
        </w:rPr>
        <w:t>53,017,617.23</w:t>
      </w:r>
      <w:r>
        <w:rPr>
          <w:color w:val="000000"/>
          <w:spacing w:val="0"/>
          <w:w w:val="100"/>
          <w:position w:val="0"/>
        </w:rPr>
        <w:t>元，合计</w:t>
      </w:r>
      <w:r>
        <w:rPr>
          <w:color w:val="000000"/>
          <w:spacing w:val="0"/>
          <w:w w:val="100"/>
          <w:position w:val="0"/>
          <w:sz w:val="18"/>
          <w:szCs w:val="18"/>
        </w:rPr>
        <w:t>525,247,169.80</w:t>
      </w:r>
      <w:r>
        <w:rPr>
          <w:color w:val="000000"/>
          <w:spacing w:val="0"/>
          <w:w w:val="100"/>
          <w:position w:val="0"/>
        </w:rPr>
        <w:t>元。</w:t>
      </w:r>
    </w:p>
    <w:p>
      <w:pPr>
        <w:pStyle w:val="Style21"/>
        <w:keepNext/>
        <w:keepLines/>
        <w:widowControl w:val="0"/>
        <w:shd w:val="clear" w:color="auto" w:fill="auto"/>
        <w:bidi w:val="0"/>
        <w:spacing w:before="0" w:after="140" w:line="240" w:lineRule="auto"/>
        <w:ind w:left="0" w:right="0" w:firstLine="580"/>
        <w:jc w:val="left"/>
      </w:pPr>
      <w:bookmarkStart w:id="1461" w:name="bookmark1461"/>
      <w:bookmarkStart w:id="1462" w:name="bookmark1462"/>
      <w:bookmarkStart w:id="1463" w:name="bookmark1463"/>
      <w:r>
        <w:rPr>
          <w:color w:val="000000"/>
          <w:spacing w:val="0"/>
          <w:w w:val="100"/>
          <w:position w:val="0"/>
        </w:rPr>
        <w:t>(2).</w:t>
      </w:r>
      <w:r>
        <w:rPr>
          <w:color w:val="000000"/>
          <w:spacing w:val="0"/>
          <w:w w:val="100"/>
          <w:position w:val="0"/>
        </w:rPr>
        <w:t>期末发行在外的优先股、永续债等金融工具变动情况表</w:t>
      </w:r>
      <w:bookmarkEnd w:id="1461"/>
      <w:bookmarkEnd w:id="1462"/>
      <w:bookmarkEnd w:id="1463"/>
    </w:p>
    <w:p>
      <w:pPr>
        <w:pStyle w:val="Style5"/>
        <w:keepNext w:val="0"/>
        <w:keepLines w:val="0"/>
        <w:widowControl w:val="0"/>
        <w:shd w:val="clear" w:color="auto" w:fill="auto"/>
        <w:bidi w:val="0"/>
        <w:spacing w:before="0" w:after="100" w:line="240" w:lineRule="auto"/>
        <w:ind w:left="0" w:right="0" w:firstLine="58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178" w:right="0" w:firstLine="0"/>
        <w:jc w:val="left"/>
        <w:rPr>
          <w:sz w:val="18"/>
          <w:szCs w:val="18"/>
        </w:rPr>
      </w:pPr>
      <w:r>
        <w:rPr>
          <w:color w:val="000000"/>
          <w:spacing w:val="0"/>
          <w:w w:val="100"/>
          <w:position w:val="0"/>
          <w:sz w:val="18"/>
          <w:szCs w:val="18"/>
        </w:rPr>
        <w:t>单位：元 币种：人民币</w:t>
      </w:r>
    </w:p>
    <w:tbl>
      <w:tblPr>
        <w:tblOverlap w:val="never"/>
        <w:jc w:val="left"/>
        <w:tblLayout w:type="fixed"/>
      </w:tblPr>
      <w:tblGrid>
        <w:gridCol w:w="1531"/>
        <w:gridCol w:w="715"/>
        <w:gridCol w:w="1550"/>
        <w:gridCol w:w="643"/>
        <w:gridCol w:w="763"/>
        <w:gridCol w:w="682"/>
        <w:gridCol w:w="946"/>
        <w:gridCol w:w="682"/>
        <w:gridCol w:w="1498"/>
      </w:tblGrid>
      <w:tr>
        <w:trPr>
          <w:trHeight w:val="355"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center"/>
              <w:rPr>
                <w:sz w:val="18"/>
                <w:szCs w:val="18"/>
              </w:rPr>
            </w:pPr>
            <w:r>
              <w:rPr>
                <w:color w:val="000000"/>
                <w:spacing w:val="0"/>
                <w:w w:val="100"/>
                <w:position w:val="0"/>
                <w:sz w:val="18"/>
                <w:szCs w:val="18"/>
              </w:rPr>
              <w:t>发行在外的金融 工具</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账面</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125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宁波建工股份有 限公司</w:t>
            </w:r>
            <w:r>
              <w:rPr>
                <w:color w:val="000000"/>
                <w:spacing w:val="0"/>
                <w:w w:val="100"/>
                <w:position w:val="0"/>
                <w:sz w:val="16"/>
                <w:szCs w:val="16"/>
              </w:rPr>
              <w:t>2020</w:t>
            </w:r>
            <w:r>
              <w:rPr>
                <w:color w:val="000000"/>
                <w:spacing w:val="0"/>
                <w:w w:val="100"/>
                <w:position w:val="0"/>
                <w:sz w:val="18"/>
                <w:szCs w:val="18"/>
              </w:rPr>
              <w:t>年 度第一期中期票 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297, 452, </w:t>
            </w:r>
            <w:r>
              <w:rPr>
                <w:color w:val="000000"/>
                <w:spacing w:val="0"/>
                <w:w w:val="100"/>
                <w:position w:val="0"/>
                <w:sz w:val="16"/>
                <w:szCs w:val="16"/>
              </w:rPr>
              <w:t xml:space="preserve">830. </w:t>
            </w:r>
            <w:r>
              <w:rPr>
                <w:color w:val="000000"/>
                <w:spacing w:val="0"/>
                <w:w w:val="100"/>
                <w:position w:val="0"/>
                <w:sz w:val="16"/>
                <w:szCs w:val="16"/>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297,452,830.19</w:t>
            </w:r>
          </w:p>
        </w:tc>
      </w:tr>
      <w:tr>
        <w:trPr>
          <w:trHeight w:val="125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宁波建工股份有 限公司</w:t>
            </w:r>
            <w:r>
              <w:rPr>
                <w:color w:val="000000"/>
                <w:spacing w:val="0"/>
                <w:w w:val="100"/>
                <w:position w:val="0"/>
                <w:sz w:val="16"/>
                <w:szCs w:val="16"/>
              </w:rPr>
              <w:t>2020</w:t>
            </w:r>
            <w:r>
              <w:rPr>
                <w:color w:val="000000"/>
                <w:spacing w:val="0"/>
                <w:w w:val="100"/>
                <w:position w:val="0"/>
                <w:sz w:val="18"/>
                <w:szCs w:val="18"/>
              </w:rPr>
              <w:t>年 度第二期中期票 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148, 726, </w:t>
            </w:r>
            <w:r>
              <w:rPr>
                <w:color w:val="000000"/>
                <w:spacing w:val="0"/>
                <w:w w:val="100"/>
                <w:position w:val="0"/>
                <w:sz w:val="16"/>
                <w:szCs w:val="16"/>
              </w:rPr>
              <w:t xml:space="preserve">415. </w:t>
            </w:r>
            <w:r>
              <w:rPr>
                <w:color w:val="000000"/>
                <w:spacing w:val="0"/>
                <w:w w:val="100"/>
                <w:position w:val="0"/>
                <w:sz w:val="16"/>
                <w:szCs w:val="16"/>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148,726,415.09</w:t>
            </w:r>
          </w:p>
        </w:tc>
      </w:tr>
      <w:tr>
        <w:trPr>
          <w:trHeight w:val="125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宁波建工股份有 限公司</w:t>
            </w:r>
            <w:r>
              <w:rPr>
                <w:color w:val="000000"/>
                <w:spacing w:val="0"/>
                <w:w w:val="100"/>
                <w:position w:val="0"/>
                <w:sz w:val="16"/>
                <w:szCs w:val="16"/>
              </w:rPr>
              <w:t>2026</w:t>
            </w:r>
            <w:r>
              <w:rPr>
                <w:color w:val="000000"/>
                <w:spacing w:val="0"/>
                <w:w w:val="100"/>
                <w:position w:val="0"/>
                <w:sz w:val="18"/>
                <w:szCs w:val="18"/>
              </w:rPr>
              <w:t>年 到期</w:t>
            </w:r>
            <w:r>
              <w:rPr>
                <w:color w:val="000000"/>
                <w:spacing w:val="0"/>
                <w:w w:val="100"/>
                <w:position w:val="0"/>
                <w:sz w:val="16"/>
                <w:szCs w:val="16"/>
              </w:rPr>
              <w:t xml:space="preserve">5. </w:t>
            </w:r>
            <w:r>
              <w:rPr>
                <w:color w:val="000000"/>
                <w:spacing w:val="0"/>
                <w:w w:val="100"/>
                <w:position w:val="0"/>
                <w:sz w:val="16"/>
                <w:szCs w:val="16"/>
              </w:rPr>
              <w:t>4</w:t>
            </w:r>
            <w:r>
              <w:rPr>
                <w:color w:val="000000"/>
                <w:spacing w:val="0"/>
                <w:w w:val="100"/>
                <w:position w:val="0"/>
                <w:sz w:val="18"/>
                <w:szCs w:val="18"/>
              </w:rPr>
              <w:t>亿元可 转股债券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53,017,617.23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6,861.34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53,010, </w:t>
            </w:r>
            <w:r>
              <w:rPr>
                <w:color w:val="000000"/>
                <w:spacing w:val="0"/>
                <w:w w:val="100"/>
                <w:position w:val="0"/>
                <w:sz w:val="16"/>
                <w:szCs w:val="16"/>
              </w:rPr>
              <w:t xml:space="preserve">755. </w:t>
            </w:r>
            <w:r>
              <w:rPr>
                <w:color w:val="000000"/>
                <w:spacing w:val="0"/>
                <w:w w:val="100"/>
                <w:position w:val="0"/>
                <w:sz w:val="16"/>
                <w:szCs w:val="16"/>
              </w:rPr>
              <w:t>89</w:t>
            </w:r>
          </w:p>
        </w:tc>
      </w:tr>
      <w:tr>
        <w:trPr>
          <w:trHeight w:val="36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499,196, </w:t>
            </w:r>
            <w:r>
              <w:rPr>
                <w:color w:val="000000"/>
                <w:spacing w:val="0"/>
                <w:w w:val="100"/>
                <w:position w:val="0"/>
                <w:sz w:val="16"/>
                <w:szCs w:val="16"/>
              </w:rPr>
              <w:t xml:space="preserve">862. </w:t>
            </w:r>
            <w:r>
              <w:rPr>
                <w:color w:val="000000"/>
                <w:spacing w:val="0"/>
                <w:w w:val="100"/>
                <w:position w:val="0"/>
                <w:sz w:val="16"/>
                <w:szCs w:val="16"/>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861. </w:t>
            </w:r>
            <w:r>
              <w:rPr>
                <w:color w:val="000000"/>
                <w:spacing w:val="0"/>
                <w:w w:val="100"/>
                <w:position w:val="0"/>
                <w:sz w:val="16"/>
                <w:szCs w:val="16"/>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499,190, </w:t>
            </w:r>
            <w:r>
              <w:rPr>
                <w:color w:val="000000"/>
                <w:spacing w:val="0"/>
                <w:w w:val="100"/>
                <w:position w:val="0"/>
                <w:sz w:val="16"/>
                <w:szCs w:val="16"/>
              </w:rPr>
              <w:t xml:space="preserve">001. </w:t>
            </w:r>
            <w:r>
              <w:rPr>
                <w:color w:val="000000"/>
                <w:spacing w:val="0"/>
                <w:w w:val="100"/>
                <w:position w:val="0"/>
                <w:sz w:val="16"/>
                <w:szCs w:val="16"/>
              </w:rPr>
              <w:t>17</w:t>
            </w:r>
          </w:p>
        </w:tc>
      </w:tr>
    </w:tbl>
    <w:p>
      <w:pPr>
        <w:widowControl w:val="0"/>
        <w:spacing w:after="659" w:line="1" w:lineRule="exact"/>
      </w:pPr>
    </w:p>
    <w:p>
      <w:pPr>
        <w:pStyle w:val="Style5"/>
        <w:keepNext w:val="0"/>
        <w:keepLines w:val="0"/>
        <w:widowControl w:val="0"/>
        <w:shd w:val="clear" w:color="auto" w:fill="auto"/>
        <w:bidi w:val="0"/>
        <w:spacing w:before="0" w:after="300" w:line="240" w:lineRule="auto"/>
        <w:ind w:left="0" w:right="0" w:firstLine="580"/>
        <w:jc w:val="left"/>
      </w:pPr>
      <w:r>
        <w:rPr>
          <w:color w:val="000000"/>
          <w:spacing w:val="0"/>
          <w:w w:val="100"/>
          <w:position w:val="0"/>
        </w:rPr>
        <w:t>其他权益工具本期增减变动情况、变动原因说明，以及相关会计处理的依据:</w:t>
      </w:r>
    </w:p>
    <w:p>
      <w:pPr>
        <w:pStyle w:val="Style5"/>
        <w:keepNext w:val="0"/>
        <w:keepLines w:val="0"/>
        <w:widowControl w:val="0"/>
        <w:shd w:val="clear" w:color="auto" w:fill="auto"/>
        <w:bidi w:val="0"/>
        <w:spacing w:before="0" w:after="0" w:line="313" w:lineRule="exact"/>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80" w:line="313" w:lineRule="exact"/>
        <w:ind w:left="560" w:right="0" w:firstLine="440"/>
        <w:jc w:val="both"/>
      </w:pPr>
      <w:r>
        <w:rPr>
          <w:color w:val="000000"/>
          <w:spacing w:val="0"/>
          <w:w w:val="100"/>
          <w:position w:val="0"/>
        </w:rPr>
        <w:t>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月发行两期中期票据，其中</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9</w:t>
      </w:r>
      <w:r>
        <w:rPr>
          <w:color w:val="000000"/>
          <w:spacing w:val="0"/>
          <w:w w:val="100"/>
          <w:position w:val="0"/>
        </w:rPr>
        <w:t>日发行起息日为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 xml:space="preserve">月 </w:t>
      </w:r>
      <w:r>
        <w:rPr>
          <w:color w:val="000000"/>
          <w:spacing w:val="0"/>
          <w:w w:val="100"/>
          <w:position w:val="0"/>
          <w:sz w:val="18"/>
          <w:szCs w:val="18"/>
        </w:rPr>
        <w:t>11</w:t>
      </w:r>
      <w:r>
        <w:rPr>
          <w:color w:val="000000"/>
          <w:spacing w:val="0"/>
          <w:w w:val="100"/>
          <w:position w:val="0"/>
        </w:rPr>
        <w:t>日，并于</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11</w:t>
      </w:r>
      <w:r>
        <w:rPr>
          <w:color w:val="000000"/>
          <w:spacing w:val="0"/>
          <w:w w:val="100"/>
          <w:position w:val="0"/>
        </w:rPr>
        <w:t>日及以后期间可赎回的</w:t>
      </w:r>
      <w:r>
        <w:rPr>
          <w:color w:val="000000"/>
          <w:spacing w:val="0"/>
          <w:w w:val="100"/>
          <w:position w:val="0"/>
          <w:sz w:val="18"/>
          <w:szCs w:val="18"/>
        </w:rPr>
        <w:t>2020</w:t>
      </w:r>
      <w:r>
        <w:rPr>
          <w:color w:val="000000"/>
          <w:spacing w:val="0"/>
          <w:w w:val="100"/>
          <w:position w:val="0"/>
        </w:rPr>
        <w:t xml:space="preserve">年第一期中期票据，发行金额 </w:t>
      </w:r>
      <w:r>
        <w:rPr>
          <w:color w:val="000000"/>
          <w:spacing w:val="0"/>
          <w:w w:val="100"/>
          <w:position w:val="0"/>
          <w:sz w:val="18"/>
          <w:szCs w:val="18"/>
        </w:rPr>
        <w:t>300,000,000.00</w:t>
      </w:r>
      <w:r>
        <w:rPr>
          <w:color w:val="000000"/>
          <w:spacing w:val="0"/>
          <w:w w:val="100"/>
          <w:position w:val="0"/>
        </w:rPr>
        <w:t>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26</w:t>
      </w:r>
      <w:r>
        <w:rPr>
          <w:color w:val="000000"/>
          <w:spacing w:val="0"/>
          <w:w w:val="100"/>
          <w:position w:val="0"/>
        </w:rPr>
        <w:t>日发行起息日为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日，并于</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 及以后期间可赎回的</w:t>
      </w:r>
      <w:r>
        <w:rPr>
          <w:color w:val="000000"/>
          <w:spacing w:val="0"/>
          <w:w w:val="100"/>
          <w:position w:val="0"/>
          <w:sz w:val="18"/>
          <w:szCs w:val="18"/>
        </w:rPr>
        <w:t>2020</w:t>
      </w:r>
      <w:r>
        <w:rPr>
          <w:color w:val="000000"/>
          <w:spacing w:val="0"/>
          <w:w w:val="100"/>
          <w:position w:val="0"/>
        </w:rPr>
        <w:t>年第二期中期票据，发行金额</w:t>
      </w:r>
      <w:r>
        <w:rPr>
          <w:color w:val="000000"/>
          <w:spacing w:val="0"/>
          <w:w w:val="100"/>
          <w:position w:val="0"/>
          <w:sz w:val="18"/>
          <w:szCs w:val="18"/>
        </w:rPr>
        <w:t>150,000,000.00</w:t>
      </w:r>
      <w:r>
        <w:rPr>
          <w:color w:val="000000"/>
          <w:spacing w:val="0"/>
          <w:w w:val="100"/>
          <w:position w:val="0"/>
        </w:rPr>
        <w:t>元。该中期票据本公司 依据发行条款的约定赎回之前长期存续，并依据发行条款的约定赎回时到期。本票据第</w:t>
      </w:r>
      <w:r>
        <w:rPr>
          <w:color w:val="000000"/>
          <w:spacing w:val="0"/>
          <w:w w:val="100"/>
          <w:position w:val="0"/>
          <w:sz w:val="18"/>
          <w:szCs w:val="18"/>
        </w:rPr>
        <w:t>3</w:t>
      </w:r>
      <w:r>
        <w:rPr>
          <w:color w:val="000000"/>
          <w:spacing w:val="0"/>
          <w:w w:val="100"/>
          <w:position w:val="0"/>
        </w:rPr>
        <w:t>个计息 年度末为首个票面利率重置日，自第</w:t>
      </w:r>
      <w:r>
        <w:rPr>
          <w:color w:val="000000"/>
          <w:spacing w:val="0"/>
          <w:w w:val="100"/>
          <w:position w:val="0"/>
          <w:sz w:val="18"/>
          <w:szCs w:val="18"/>
        </w:rPr>
        <w:t>4</w:t>
      </w:r>
      <w:r>
        <w:rPr>
          <w:color w:val="000000"/>
          <w:spacing w:val="0"/>
          <w:w w:val="100"/>
          <w:position w:val="0"/>
        </w:rPr>
        <w:t>个计息年度起，每</w:t>
      </w:r>
      <w:r>
        <w:rPr>
          <w:color w:val="000000"/>
          <w:spacing w:val="0"/>
          <w:w w:val="100"/>
          <w:position w:val="0"/>
          <w:sz w:val="18"/>
          <w:szCs w:val="18"/>
        </w:rPr>
        <w:t>3</w:t>
      </w:r>
      <w:r>
        <w:rPr>
          <w:color w:val="000000"/>
          <w:spacing w:val="0"/>
          <w:w w:val="100"/>
          <w:position w:val="0"/>
        </w:rPr>
        <w:t>年重置一次票面利率。每个票面利率 重置日为赎回日，每个赎回日，本公司有权按面值加应付利息（包括所有递延支付的利息及其孳 息）赎回本期中期票据。除非发生强制付息事件，本期中期票据的每个付息日，本公司可自行选 择将当期利息以及按照本条款已经递延的所有利息及其孳息推迟至下一个付息日支付，且不受到 任何递延支付利息次数的限制；根据企业会计准则和相关规定，本公司将发行总额扣除相关交易 费用后实际收到的金额作为其他权益工具核算计入所有者权益。</w:t>
      </w:r>
    </w:p>
    <w:p>
      <w:pPr>
        <w:pStyle w:val="Style21"/>
        <w:keepNext/>
        <w:keepLines/>
        <w:widowControl w:val="0"/>
        <w:shd w:val="clear" w:color="auto" w:fill="auto"/>
        <w:bidi w:val="0"/>
        <w:spacing w:before="0" w:after="60" w:line="313" w:lineRule="exact"/>
        <w:ind w:left="0" w:right="0"/>
        <w:jc w:val="left"/>
      </w:pPr>
      <w:bookmarkStart w:id="1464" w:name="bookmark1464"/>
      <w:bookmarkStart w:id="1465" w:name="bookmark1465"/>
      <w:bookmarkStart w:id="1466" w:name="bookmark1466"/>
      <w:bookmarkStart w:id="1467" w:name="bookmark1467"/>
      <w:r>
        <w:rPr>
          <w:color w:val="000000"/>
          <w:spacing w:val="0"/>
          <w:w w:val="100"/>
          <w:position w:val="0"/>
        </w:rPr>
        <w:t>3</w:t>
      </w:r>
      <w:bookmarkEnd w:id="1466"/>
      <w:r>
        <w:rPr>
          <w:color w:val="000000"/>
          <w:spacing w:val="0"/>
          <w:w w:val="100"/>
          <w:position w:val="0"/>
        </w:rPr>
        <w:t>7、资本公积</w:t>
      </w:r>
      <w:bookmarkEnd w:id="1464"/>
      <w:bookmarkEnd w:id="1465"/>
      <w:bookmarkEnd w:id="1467"/>
    </w:p>
    <w:p>
      <w:pPr>
        <w:pStyle w:val="Style5"/>
        <w:keepNext w:val="0"/>
        <w:keepLines w:val="0"/>
        <w:widowControl w:val="0"/>
        <w:shd w:val="clear" w:color="auto" w:fill="auto"/>
        <w:bidi w:val="0"/>
        <w:spacing w:before="0" w:after="60" w:line="313" w:lineRule="exact"/>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6"/>
        <w:gridCol w:w="1776"/>
        <w:gridCol w:w="1805"/>
        <w:gridCol w:w="1790"/>
        <w:gridCol w:w="1800"/>
      </w:tblGrid>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资本溢价（股 本溢价）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516,610,752.06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75,482.23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516,686,234.29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516,610,752.06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75,482.23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516,686,234.29</w:t>
            </w:r>
          </w:p>
        </w:tc>
      </w:tr>
    </w:tbl>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其他说明，包括本期增减变动情况、变动原因说明：</w:t>
      </w:r>
    </w:p>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本期购买少数股东股权增加资本公积</w:t>
      </w:r>
      <w:r>
        <w:rPr>
          <w:color w:val="000000"/>
          <w:spacing w:val="0"/>
          <w:w w:val="100"/>
          <w:position w:val="0"/>
          <w:sz w:val="18"/>
          <w:szCs w:val="18"/>
        </w:rPr>
        <w:t xml:space="preserve">32, </w:t>
      </w:r>
      <w:r>
        <w:rPr>
          <w:color w:val="000000"/>
          <w:spacing w:val="0"/>
          <w:w w:val="100"/>
          <w:position w:val="0"/>
          <w:sz w:val="18"/>
          <w:szCs w:val="18"/>
        </w:rPr>
        <w:t xml:space="preserve">329. </w:t>
      </w:r>
      <w:r>
        <w:rPr>
          <w:color w:val="000000"/>
          <w:spacing w:val="0"/>
          <w:w w:val="100"/>
          <w:position w:val="0"/>
          <w:sz w:val="18"/>
          <w:szCs w:val="18"/>
        </w:rPr>
        <w:t>59</w:t>
      </w:r>
      <w:r>
        <w:rPr>
          <w:color w:val="000000"/>
          <w:spacing w:val="0"/>
          <w:w w:val="100"/>
          <w:position w:val="0"/>
        </w:rPr>
        <w:t>元；</w:t>
      </w:r>
      <w:r>
        <w:rPr>
          <w:color w:val="000000"/>
          <w:spacing w:val="0"/>
          <w:w w:val="100"/>
          <w:position w:val="0"/>
          <w:sz w:val="18"/>
          <w:szCs w:val="18"/>
        </w:rPr>
        <w:t>2021</w:t>
      </w:r>
      <w:r>
        <w:rPr>
          <w:color w:val="000000"/>
          <w:spacing w:val="0"/>
          <w:w w:val="100"/>
          <w:position w:val="0"/>
        </w:rPr>
        <w:t>年度公司发行的可转债转股</w:t>
      </w:r>
      <w:r>
        <w:rPr>
          <w:color w:val="000000"/>
          <w:spacing w:val="0"/>
          <w:w w:val="100"/>
          <w:position w:val="0"/>
          <w:sz w:val="18"/>
          <w:szCs w:val="18"/>
        </w:rPr>
        <w:t xml:space="preserve">11,545.00 </w:t>
      </w:r>
      <w:r>
        <w:rPr>
          <w:color w:val="000000"/>
          <w:spacing w:val="0"/>
          <w:w w:val="100"/>
          <w:position w:val="0"/>
        </w:rPr>
        <w:t>份额，增加资本公积</w:t>
      </w:r>
      <w:r>
        <w:rPr>
          <w:color w:val="000000"/>
          <w:spacing w:val="0"/>
          <w:w w:val="100"/>
          <w:position w:val="0"/>
          <w:sz w:val="18"/>
          <w:szCs w:val="18"/>
        </w:rPr>
        <w:t xml:space="preserve">43, </w:t>
      </w:r>
      <w:r>
        <w:rPr>
          <w:color w:val="000000"/>
          <w:spacing w:val="0"/>
          <w:w w:val="100"/>
          <w:position w:val="0"/>
          <w:sz w:val="18"/>
          <w:szCs w:val="18"/>
        </w:rPr>
        <w:t>152.64</w:t>
      </w:r>
      <w:r>
        <w:rPr>
          <w:color w:val="000000"/>
          <w:spacing w:val="0"/>
          <w:w w:val="100"/>
          <w:position w:val="0"/>
        </w:rPr>
        <w:t>元。</w:t>
      </w:r>
    </w:p>
    <w:p>
      <w:pPr>
        <w:widowControl w:val="0"/>
        <w:spacing w:after="679" w:line="1" w:lineRule="exact"/>
      </w:pPr>
    </w:p>
    <w:p>
      <w:pPr>
        <w:pStyle w:val="Style21"/>
        <w:keepNext/>
        <w:keepLines/>
        <w:widowControl w:val="0"/>
        <w:shd w:val="clear" w:color="auto" w:fill="auto"/>
        <w:bidi w:val="0"/>
        <w:spacing w:before="0" w:after="140" w:line="240" w:lineRule="auto"/>
        <w:ind w:left="0" w:right="0"/>
        <w:jc w:val="left"/>
      </w:pPr>
      <w:bookmarkStart w:id="1468" w:name="bookmark1468"/>
      <w:bookmarkStart w:id="1469" w:name="bookmark1469"/>
      <w:bookmarkStart w:id="1470" w:name="bookmark1470"/>
      <w:bookmarkStart w:id="1471" w:name="bookmark1471"/>
      <w:r>
        <w:rPr>
          <w:color w:val="000000"/>
          <w:spacing w:val="0"/>
          <w:w w:val="100"/>
          <w:position w:val="0"/>
        </w:rPr>
        <w:t>3</w:t>
      </w:r>
      <w:bookmarkEnd w:id="1470"/>
      <w:r>
        <w:rPr>
          <w:color w:val="000000"/>
          <w:spacing w:val="0"/>
          <w:w w:val="100"/>
          <w:position w:val="0"/>
        </w:rPr>
        <w:t>8、其他综合收益</w:t>
      </w:r>
      <w:bookmarkEnd w:id="1468"/>
      <w:bookmarkEnd w:id="1469"/>
      <w:bookmarkEnd w:id="1471"/>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1426"/>
        <w:gridCol w:w="1555"/>
        <w:gridCol w:w="1277"/>
        <w:gridCol w:w="1133"/>
        <w:gridCol w:w="854"/>
        <w:gridCol w:w="422"/>
        <w:gridCol w:w="758"/>
        <w:gridCol w:w="1123"/>
        <w:gridCol w:w="581"/>
      </w:tblGrid>
      <w:tr>
        <w:trPr>
          <w:trHeight w:val="326"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期初</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本期发生金额</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6" w:lineRule="exact"/>
              <w:ind w:left="180" w:right="0" w:firstLine="0"/>
              <w:jc w:val="left"/>
              <w:rPr>
                <w:sz w:val="18"/>
                <w:szCs w:val="18"/>
              </w:rPr>
            </w:pPr>
            <w:r>
              <w:rPr>
                <w:color w:val="000000"/>
                <w:spacing w:val="0"/>
                <w:w w:val="100"/>
                <w:position w:val="0"/>
                <w:sz w:val="18"/>
                <w:szCs w:val="18"/>
              </w:rPr>
              <w:t>期 末 余 额</w:t>
            </w:r>
          </w:p>
        </w:tc>
      </w:tr>
      <w:tr>
        <w:trPr>
          <w:trHeight w:val="21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本期所得税 前发生额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减：前期计 入其他综合 收益当期转 入损益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减：前 期计入 其他综 合收益 当期转 入留存 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300" w:line="312" w:lineRule="exact"/>
              <w:ind w:left="0" w:right="0" w:firstLine="0"/>
              <w:jc w:val="left"/>
              <w:rPr>
                <w:sz w:val="18"/>
                <w:szCs w:val="18"/>
              </w:rPr>
            </w:pPr>
            <w:r>
              <w:rPr>
                <w:color w:val="000000"/>
                <w:spacing w:val="0"/>
                <w:w w:val="100"/>
                <w:position w:val="0"/>
                <w:sz w:val="18"/>
                <w:szCs w:val="18"/>
              </w:rPr>
              <w:t>减</w:t>
            </w:r>
          </w:p>
          <w:p>
            <w:pPr>
              <w:pStyle w:val="Style18"/>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所 得 税 费 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税后归 属于母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税后归属于 少数股东</w:t>
            </w:r>
          </w:p>
        </w:tc>
        <w:tc>
          <w:tcPr>
            <w:vMerge/>
            <w:tcBorders>
              <w:left w:val="single" w:sz="4"/>
              <w:right w:val="single" w:sz="4"/>
            </w:tcBorders>
            <w:shd w:val="clear" w:color="auto" w:fill="FFFFFF"/>
            <w:vAlign w:val="center"/>
          </w:tcPr>
          <w:p>
            <w:pPr/>
          </w:p>
        </w:tc>
      </w:tr>
      <w:tr>
        <w:trPr>
          <w:trHeight w:val="9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一、不能重分 类进损益的其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1426"/>
        <w:gridCol w:w="1555"/>
        <w:gridCol w:w="1277"/>
        <w:gridCol w:w="1133"/>
        <w:gridCol w:w="854"/>
        <w:gridCol w:w="422"/>
        <w:gridCol w:w="758"/>
        <w:gridCol w:w="1123"/>
        <w:gridCol w:w="581"/>
      </w:tblGrid>
      <w:tr>
        <w:trPr>
          <w:trHeight w:val="9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其中：重新计 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280"/>
              <w:jc w:val="both"/>
              <w:rPr>
                <w:sz w:val="18"/>
                <w:szCs w:val="18"/>
              </w:rPr>
            </w:pPr>
            <w:r>
              <w:rPr>
                <w:color w:val="000000"/>
                <w:spacing w:val="0"/>
                <w:w w:val="100"/>
                <w:position w:val="0"/>
                <w:sz w:val="18"/>
                <w:szCs w:val="18"/>
              </w:rPr>
              <w:t>权益法下不 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280"/>
              <w:jc w:val="both"/>
              <w:rPr>
                <w:sz w:val="18"/>
                <w:szCs w:val="18"/>
              </w:rPr>
            </w:pPr>
            <w:r>
              <w:rPr>
                <w:color w:val="000000"/>
                <w:spacing w:val="0"/>
                <w:w w:val="100"/>
                <w:position w:val="0"/>
                <w:sz w:val="18"/>
                <w:szCs w:val="18"/>
              </w:rPr>
              <w:t>其他权益工</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具投资公允价</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280"/>
              <w:jc w:val="both"/>
              <w:rPr>
                <w:sz w:val="18"/>
                <w:szCs w:val="18"/>
              </w:rPr>
            </w:pPr>
            <w:r>
              <w:rPr>
                <w:color w:val="000000"/>
                <w:spacing w:val="0"/>
                <w:w w:val="100"/>
                <w:position w:val="0"/>
                <w:sz w:val="18"/>
                <w:szCs w:val="18"/>
              </w:rPr>
              <w:t>企业自身信</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用风险公允价</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二、将重分类 进损益的其他 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-5, 622,414.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right"/>
              <w:rPr>
                <w:sz w:val="16"/>
                <w:szCs w:val="16"/>
              </w:rPr>
            </w:pPr>
            <w:r>
              <w:rPr>
                <w:color w:val="000000"/>
                <w:spacing w:val="0"/>
                <w:w w:val="100"/>
                <w:position w:val="0"/>
                <w:sz w:val="16"/>
                <w:szCs w:val="16"/>
              </w:rPr>
              <w:t>-</w:t>
            </w:r>
          </w:p>
          <w:p>
            <w:pPr>
              <w:pStyle w:val="Style18"/>
              <w:keepNext w:val="0"/>
              <w:keepLines w:val="0"/>
              <w:widowControl w:val="0"/>
              <w:shd w:val="clear" w:color="auto" w:fill="auto"/>
              <w:bidi w:val="0"/>
              <w:spacing w:before="0" w:after="140" w:line="240" w:lineRule="auto"/>
              <w:ind w:left="0" w:right="0" w:firstLine="180"/>
              <w:jc w:val="left"/>
              <w:rPr>
                <w:sz w:val="16"/>
                <w:szCs w:val="16"/>
              </w:rPr>
            </w:pPr>
            <w:r>
              <w:rPr>
                <w:color w:val="000000"/>
                <w:spacing w:val="0"/>
                <w:w w:val="100"/>
                <w:position w:val="0"/>
                <w:sz w:val="16"/>
                <w:szCs w:val="16"/>
              </w:rPr>
              <w:t>2,554,325.4</w:t>
            </w:r>
          </w:p>
          <w:p>
            <w:pPr>
              <w:pStyle w:val="Style18"/>
              <w:keepNext w:val="0"/>
              <w:keepLines w:val="0"/>
              <w:widowControl w:val="0"/>
              <w:shd w:val="clear" w:color="auto" w:fill="auto"/>
              <w:bidi w:val="0"/>
              <w:spacing w:before="0" w:after="14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6, 379, </w:t>
            </w:r>
            <w:r>
              <w:rPr>
                <w:color w:val="000000"/>
                <w:spacing w:val="0"/>
                <w:w w:val="100"/>
                <w:position w:val="0"/>
                <w:sz w:val="16"/>
                <w:szCs w:val="16"/>
              </w:rPr>
              <w:t>937.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5,622,</w:t>
            </w:r>
          </w:p>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414.09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336, </w:t>
            </w:r>
            <w:r>
              <w:rPr>
                <w:color w:val="000000"/>
                <w:spacing w:val="0"/>
                <w:w w:val="100"/>
                <w:position w:val="0"/>
                <w:sz w:val="16"/>
                <w:szCs w:val="16"/>
              </w:rPr>
              <w:t xml:space="preserve">226. </w:t>
            </w:r>
            <w:r>
              <w:rPr>
                <w:color w:val="000000"/>
                <w:spacing w:val="0"/>
                <w:w w:val="100"/>
                <w:position w:val="0"/>
                <w:sz w:val="16"/>
                <w:szCs w:val="16"/>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其中：权益法 下可转损益的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280"/>
              <w:jc w:val="both"/>
              <w:rPr>
                <w:sz w:val="18"/>
                <w:szCs w:val="18"/>
              </w:rPr>
            </w:pPr>
            <w:r>
              <w:rPr>
                <w:color w:val="000000"/>
                <w:spacing w:val="0"/>
                <w:w w:val="100"/>
                <w:position w:val="0"/>
                <w:sz w:val="18"/>
                <w:szCs w:val="18"/>
              </w:rPr>
              <w:t>其他债权投 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280"/>
              <w:jc w:val="both"/>
              <w:rPr>
                <w:sz w:val="18"/>
                <w:szCs w:val="18"/>
              </w:rPr>
            </w:pPr>
            <w:r>
              <w:rPr>
                <w:color w:val="000000"/>
                <w:spacing w:val="0"/>
                <w:w w:val="100"/>
                <w:position w:val="0"/>
                <w:sz w:val="18"/>
                <w:szCs w:val="18"/>
              </w:rPr>
              <w:t>金融资产重 分类计入其他 综合收益的金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280"/>
              <w:jc w:val="both"/>
              <w:rPr>
                <w:sz w:val="18"/>
                <w:szCs w:val="18"/>
              </w:rPr>
            </w:pPr>
            <w:r>
              <w:rPr>
                <w:color w:val="000000"/>
                <w:spacing w:val="0"/>
                <w:w w:val="100"/>
                <w:position w:val="0"/>
                <w:sz w:val="18"/>
                <w:szCs w:val="18"/>
              </w:rPr>
              <w:t>其他债权投 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280"/>
              <w:jc w:val="both"/>
              <w:rPr>
                <w:sz w:val="18"/>
                <w:szCs w:val="18"/>
              </w:rPr>
            </w:pPr>
            <w:r>
              <w:rPr>
                <w:color w:val="000000"/>
                <w:spacing w:val="0"/>
                <w:w w:val="100"/>
                <w:position w:val="0"/>
                <w:sz w:val="18"/>
                <w:szCs w:val="18"/>
              </w:rPr>
              <w:t>现金流量套 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00" w:line="240" w:lineRule="auto"/>
              <w:ind w:left="0" w:right="0" w:firstLine="280"/>
              <w:jc w:val="both"/>
              <w:rPr>
                <w:sz w:val="18"/>
                <w:szCs w:val="18"/>
              </w:rPr>
            </w:pPr>
            <w:r>
              <w:rPr>
                <w:color w:val="000000"/>
                <w:spacing w:val="0"/>
                <w:w w:val="100"/>
                <w:position w:val="0"/>
                <w:sz w:val="18"/>
                <w:szCs w:val="18"/>
              </w:rPr>
              <w:t>外币财务报</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表折算差额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-5, 622,414. </w:t>
            </w:r>
            <w:r>
              <w:rPr>
                <w:color w:val="000000"/>
                <w:spacing w:val="0"/>
                <w:w w:val="100"/>
                <w:position w:val="0"/>
                <w:sz w:val="16"/>
                <w:szCs w:val="16"/>
              </w:rPr>
              <w:t>09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2,554,325.4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6,379,937.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5,622,</w:t>
            </w:r>
          </w:p>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414.09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right"/>
              <w:rPr>
                <w:sz w:val="16"/>
                <w:szCs w:val="16"/>
              </w:rPr>
            </w:pPr>
            <w:r>
              <w:rPr>
                <w:color w:val="000000"/>
                <w:spacing w:val="0"/>
                <w:w w:val="100"/>
                <w:position w:val="0"/>
                <w:sz w:val="16"/>
                <w:szCs w:val="16"/>
              </w:rPr>
              <w:t>-</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336,226.88</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其他综合收益 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-5,622,414.09</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2,554,325.4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6,379,937.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5,622,</w:t>
            </w:r>
          </w:p>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414.09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right"/>
              <w:rPr>
                <w:sz w:val="16"/>
                <w:szCs w:val="16"/>
              </w:rPr>
            </w:pPr>
            <w:r>
              <w:rPr>
                <w:color w:val="000000"/>
                <w:spacing w:val="0"/>
                <w:w w:val="100"/>
                <w:position w:val="0"/>
                <w:sz w:val="16"/>
                <w:szCs w:val="16"/>
              </w:rPr>
              <w:t>-</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336,226.88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99" w:line="1" w:lineRule="exact"/>
      </w:pPr>
    </w:p>
    <w:p>
      <w:pPr>
        <w:pStyle w:val="Style21"/>
        <w:keepNext/>
        <w:keepLines/>
        <w:widowControl w:val="0"/>
        <w:shd w:val="clear" w:color="auto" w:fill="auto"/>
        <w:bidi w:val="0"/>
        <w:spacing w:before="0" w:after="140" w:line="240" w:lineRule="auto"/>
        <w:ind w:left="0" w:right="0" w:firstLine="580"/>
        <w:jc w:val="both"/>
      </w:pPr>
      <w:bookmarkStart w:id="1472" w:name="bookmark1472"/>
      <w:bookmarkStart w:id="1473" w:name="bookmark1473"/>
      <w:bookmarkStart w:id="1474" w:name="bookmark1474"/>
      <w:bookmarkStart w:id="1475" w:name="bookmark1475"/>
      <w:r>
        <w:rPr>
          <w:color w:val="000000"/>
          <w:spacing w:val="0"/>
          <w:w w:val="100"/>
          <w:position w:val="0"/>
        </w:rPr>
        <w:t>3</w:t>
      </w:r>
      <w:bookmarkEnd w:id="1474"/>
      <w:r>
        <w:rPr>
          <w:color w:val="000000"/>
          <w:spacing w:val="0"/>
          <w:w w:val="100"/>
          <w:position w:val="0"/>
        </w:rPr>
        <w:t>9、专项储备</w:t>
      </w:r>
      <w:bookmarkEnd w:id="1472"/>
      <w:bookmarkEnd w:id="1473"/>
      <w:bookmarkEnd w:id="1475"/>
    </w:p>
    <w:p>
      <w:pPr>
        <w:pStyle w:val="Style5"/>
        <w:keepNext w:val="0"/>
        <w:keepLines w:val="0"/>
        <w:widowControl w:val="0"/>
        <w:shd w:val="clear" w:color="auto" w:fill="auto"/>
        <w:bidi w:val="0"/>
        <w:spacing w:before="0" w:after="8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1180" w:firstLine="0"/>
        <w:jc w:val="right"/>
      </w:pPr>
      <w:r>
        <w:rPr>
          <w:color w:val="000000"/>
          <w:spacing w:val="0"/>
          <w:w w:val="100"/>
          <w:position w:val="0"/>
        </w:rPr>
        <w:t>单位：元 币种：人民币</w:t>
      </w:r>
    </w:p>
    <w:tbl>
      <w:tblPr>
        <w:tblOverlap w:val="never"/>
        <w:jc w:val="center"/>
        <w:tblLayout w:type="fixed"/>
      </w:tblPr>
      <w:tblGrid>
        <w:gridCol w:w="1670"/>
        <w:gridCol w:w="1776"/>
        <w:gridCol w:w="1776"/>
        <w:gridCol w:w="1814"/>
        <w:gridCol w:w="1800"/>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393,655,097.88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393,655,097.88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70"/>
        <w:gridCol w:w="1776"/>
        <w:gridCol w:w="1776"/>
        <w:gridCol w:w="1814"/>
        <w:gridCol w:w="1800"/>
      </w:tblGrid>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393,655,097.88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393,655,097.88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其他说明，包括本期增减变动情况、变动原因说明: 按规定计提和使用。</w:t>
      </w:r>
    </w:p>
    <w:p>
      <w:pPr>
        <w:widowControl w:val="0"/>
        <w:spacing w:after="399" w:line="1" w:lineRule="exact"/>
      </w:pPr>
    </w:p>
    <w:p>
      <w:pPr>
        <w:pStyle w:val="Style21"/>
        <w:keepNext/>
        <w:keepLines/>
        <w:widowControl w:val="0"/>
        <w:shd w:val="clear" w:color="auto" w:fill="auto"/>
        <w:bidi w:val="0"/>
        <w:spacing w:before="0" w:after="60" w:line="317" w:lineRule="exact"/>
        <w:ind w:left="0" w:right="0"/>
        <w:jc w:val="both"/>
      </w:pPr>
      <w:bookmarkStart w:id="1476" w:name="bookmark1476"/>
      <w:bookmarkStart w:id="1477" w:name="bookmark1477"/>
      <w:bookmarkStart w:id="1478" w:name="bookmark1478"/>
      <w:bookmarkStart w:id="1479" w:name="bookmark1479"/>
      <w:r>
        <w:rPr>
          <w:color w:val="000000"/>
          <w:spacing w:val="0"/>
          <w:w w:val="100"/>
          <w:position w:val="0"/>
        </w:rPr>
        <w:t>4</w:t>
      </w:r>
      <w:bookmarkEnd w:id="1478"/>
      <w:r>
        <w:rPr>
          <w:color w:val="000000"/>
          <w:spacing w:val="0"/>
          <w:w w:val="100"/>
          <w:position w:val="0"/>
        </w:rPr>
        <w:t>0、盈余公积</w:t>
      </w:r>
      <w:bookmarkEnd w:id="1476"/>
      <w:bookmarkEnd w:id="1477"/>
      <w:bookmarkEnd w:id="1479"/>
    </w:p>
    <w:p>
      <w:pPr>
        <w:pStyle w:val="Style5"/>
        <w:keepNext w:val="0"/>
        <w:keepLines w:val="0"/>
        <w:widowControl w:val="0"/>
        <w:shd w:val="clear" w:color="auto" w:fill="auto"/>
        <w:bidi w:val="0"/>
        <w:spacing w:before="0" w:after="60" w:line="317" w:lineRule="exact"/>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1"/>
        <w:gridCol w:w="1786"/>
        <w:gridCol w:w="1790"/>
        <w:gridCol w:w="1800"/>
        <w:gridCol w:w="1800"/>
      </w:tblGrid>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117,031,879.88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4,239,514.17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121,271,394.05</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117,031,879.88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4,239,514.17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121,271,394.05</w:t>
            </w:r>
          </w:p>
        </w:tc>
      </w:tr>
    </w:tbl>
    <w:p>
      <w:pPr>
        <w:widowControl w:val="0"/>
        <w:spacing w:after="399" w:line="1" w:lineRule="exact"/>
      </w:pPr>
    </w:p>
    <w:p>
      <w:pPr>
        <w:pStyle w:val="Style21"/>
        <w:keepNext/>
        <w:keepLines/>
        <w:widowControl w:val="0"/>
        <w:shd w:val="clear" w:color="auto" w:fill="auto"/>
        <w:bidi w:val="0"/>
        <w:spacing w:before="0" w:after="140" w:line="240" w:lineRule="auto"/>
        <w:ind w:left="0" w:right="0"/>
        <w:jc w:val="both"/>
      </w:pPr>
      <w:bookmarkStart w:id="1480" w:name="bookmark1480"/>
      <w:bookmarkStart w:id="1481" w:name="bookmark1481"/>
      <w:bookmarkStart w:id="1482" w:name="bookmark1482"/>
      <w:bookmarkStart w:id="1483" w:name="bookmark1483"/>
      <w:r>
        <w:rPr>
          <w:color w:val="000000"/>
          <w:spacing w:val="0"/>
          <w:w w:val="100"/>
          <w:position w:val="0"/>
        </w:rPr>
        <w:t>4</w:t>
      </w:r>
      <w:bookmarkEnd w:id="1482"/>
      <w:r>
        <w:rPr>
          <w:color w:val="000000"/>
          <w:spacing w:val="0"/>
          <w:w w:val="100"/>
          <w:position w:val="0"/>
        </w:rPr>
        <w:t>1、未分配利润</w:t>
      </w:r>
      <w:bookmarkEnd w:id="1480"/>
      <w:bookmarkEnd w:id="1481"/>
      <w:bookmarkEnd w:id="1483"/>
    </w:p>
    <w:p>
      <w:pPr>
        <w:pStyle w:val="Style5"/>
        <w:keepNext w:val="0"/>
        <w:keepLines w:val="0"/>
        <w:widowControl w:val="0"/>
        <w:shd w:val="clear" w:color="auto" w:fill="auto"/>
        <w:bidi w:val="0"/>
        <w:spacing w:before="0" w:after="6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253"/>
        <w:gridCol w:w="1910"/>
        <w:gridCol w:w="2674"/>
      </w:tblGrid>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1,466, 169, </w:t>
            </w:r>
            <w:r>
              <w:rPr>
                <w:color w:val="000000"/>
                <w:spacing w:val="0"/>
                <w:w w:val="100"/>
                <w:position w:val="0"/>
                <w:sz w:val="18"/>
                <w:szCs w:val="18"/>
              </w:rPr>
              <w:t xml:space="preserve">127. </w:t>
            </w:r>
            <w:r>
              <w:rPr>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1,301,443, </w:t>
            </w:r>
            <w:r>
              <w:rPr>
                <w:color w:val="000000"/>
                <w:spacing w:val="0"/>
                <w:w w:val="100"/>
                <w:position w:val="0"/>
                <w:sz w:val="18"/>
                <w:szCs w:val="18"/>
              </w:rPr>
              <w:t>989.61</w:t>
            </w:r>
          </w:p>
        </w:tc>
      </w:tr>
      <w:tr>
        <w:trPr>
          <w:trHeight w:val="63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调整期初未分配利润合计数(调增+，调减</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_)</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-12,683,090.91</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1,466, 169, </w:t>
            </w:r>
            <w:r>
              <w:rPr>
                <w:color w:val="000000"/>
                <w:spacing w:val="0"/>
                <w:w w:val="100"/>
                <w:position w:val="0"/>
                <w:sz w:val="18"/>
                <w:szCs w:val="18"/>
              </w:rPr>
              <w:t xml:space="preserve">127. </w:t>
            </w:r>
            <w:r>
              <w:rPr>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1,288, 760, </w:t>
            </w:r>
            <w:r>
              <w:rPr>
                <w:color w:val="000000"/>
                <w:spacing w:val="0"/>
                <w:w w:val="100"/>
                <w:position w:val="0"/>
                <w:sz w:val="18"/>
                <w:szCs w:val="18"/>
              </w:rPr>
              <w:t xml:space="preserve">898. </w:t>
            </w:r>
            <w:r>
              <w:rPr>
                <w:color w:val="000000"/>
                <w:spacing w:val="0"/>
                <w:w w:val="100"/>
                <w:position w:val="0"/>
                <w:sz w:val="18"/>
                <w:szCs w:val="18"/>
              </w:rPr>
              <w:t>70</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415,745,740.78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279,589,539.24</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4,239,514.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4,573,310.71</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97,608,986.50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97,608,000.00</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支付永续债利息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21,570,000.00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1,758, 496, </w:t>
            </w:r>
            <w:r>
              <w:rPr>
                <w:color w:val="000000"/>
                <w:spacing w:val="0"/>
                <w:w w:val="100"/>
                <w:position w:val="0"/>
                <w:sz w:val="18"/>
                <w:szCs w:val="18"/>
              </w:rPr>
              <w:t xml:space="preserve">367. </w:t>
            </w:r>
            <w:r>
              <w:rPr>
                <w:color w:val="000000"/>
                <w:spacing w:val="0"/>
                <w:w w:val="100"/>
                <w:position w:val="0"/>
                <w:sz w:val="18"/>
                <w:szCs w:val="18"/>
              </w:rPr>
              <w:t>34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1,466, 169, </w:t>
            </w:r>
            <w:r>
              <w:rPr>
                <w:color w:val="000000"/>
                <w:spacing w:val="0"/>
                <w:w w:val="100"/>
                <w:position w:val="0"/>
                <w:sz w:val="18"/>
                <w:szCs w:val="18"/>
              </w:rPr>
              <w:t>127.23</w:t>
            </w:r>
          </w:p>
        </w:tc>
      </w:tr>
    </w:tbl>
    <w:p>
      <w:pPr>
        <w:widowControl w:val="0"/>
        <w:spacing w:after="399" w:line="1" w:lineRule="exact"/>
      </w:pPr>
    </w:p>
    <w:p>
      <w:pPr>
        <w:pStyle w:val="Style5"/>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调整期初未分配利润明细：</w:t>
      </w:r>
    </w:p>
    <w:p>
      <w:pPr>
        <w:pStyle w:val="Style5"/>
        <w:keepNext w:val="0"/>
        <w:keepLines w:val="0"/>
        <w:widowControl w:val="0"/>
        <w:shd w:val="clear" w:color="auto" w:fill="auto"/>
        <w:tabs>
          <w:tab w:pos="918" w:val="left"/>
        </w:tabs>
        <w:bidi w:val="0"/>
        <w:spacing w:before="0" w:after="60" w:line="240" w:lineRule="auto"/>
        <w:ind w:left="0" w:right="0" w:firstLine="560"/>
        <w:jc w:val="both"/>
      </w:pPr>
      <w:bookmarkStart w:id="1484" w:name="bookmark1484"/>
      <w:r>
        <w:rPr>
          <w:color w:val="000000"/>
          <w:spacing w:val="0"/>
          <w:w w:val="100"/>
          <w:position w:val="0"/>
          <w:sz w:val="18"/>
          <w:szCs w:val="18"/>
        </w:rPr>
        <w:t>1</w:t>
      </w:r>
      <w:bookmarkEnd w:id="1484"/>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933" w:val="left"/>
        </w:tabs>
        <w:bidi w:val="0"/>
        <w:spacing w:before="0" w:after="60" w:line="240" w:lineRule="auto"/>
        <w:ind w:left="0" w:right="0" w:firstLine="560"/>
        <w:jc w:val="both"/>
      </w:pPr>
      <w:bookmarkStart w:id="1485" w:name="bookmark1485"/>
      <w:r>
        <w:rPr>
          <w:color w:val="000000"/>
          <w:spacing w:val="0"/>
          <w:w w:val="100"/>
          <w:position w:val="0"/>
          <w:sz w:val="18"/>
          <w:szCs w:val="18"/>
        </w:rPr>
        <w:t>2</w:t>
      </w:r>
      <w:bookmarkEnd w:id="1485"/>
      <w:r>
        <w:rPr>
          <w:color w:val="000000"/>
          <w:spacing w:val="0"/>
          <w:w w:val="100"/>
          <w:position w:val="0"/>
        </w:rPr>
        <w:t>、</w:t>
        <w:tab/>
        <w:t>由于会计政策变更，影响期初未分配利润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933" w:val="left"/>
        </w:tabs>
        <w:bidi w:val="0"/>
        <w:spacing w:before="0" w:after="60" w:line="240" w:lineRule="auto"/>
        <w:ind w:left="0" w:right="0" w:firstLine="560"/>
        <w:jc w:val="both"/>
      </w:pPr>
      <w:bookmarkStart w:id="1486" w:name="bookmark1486"/>
      <w:r>
        <w:rPr>
          <w:color w:val="000000"/>
          <w:spacing w:val="0"/>
          <w:w w:val="100"/>
          <w:position w:val="0"/>
          <w:sz w:val="18"/>
          <w:szCs w:val="18"/>
        </w:rPr>
        <w:t>3</w:t>
      </w:r>
      <w:bookmarkEnd w:id="1486"/>
      <w:r>
        <w:rPr>
          <w:color w:val="000000"/>
          <w:spacing w:val="0"/>
          <w:w w:val="100"/>
          <w:position w:val="0"/>
        </w:rPr>
        <w:t>、</w:t>
        <w:tab/>
        <w:t>由于重大会计差错更正，影响期初未分配利润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933" w:val="left"/>
        </w:tabs>
        <w:bidi w:val="0"/>
        <w:spacing w:before="0" w:after="60" w:line="240" w:lineRule="auto"/>
        <w:ind w:left="0" w:right="0" w:firstLine="560"/>
        <w:jc w:val="both"/>
      </w:pPr>
      <w:bookmarkStart w:id="1487" w:name="bookmark1487"/>
      <w:r>
        <w:rPr>
          <w:color w:val="000000"/>
          <w:spacing w:val="0"/>
          <w:w w:val="100"/>
          <w:position w:val="0"/>
          <w:sz w:val="18"/>
          <w:szCs w:val="18"/>
        </w:rPr>
        <w:t>4</w:t>
      </w:r>
      <w:bookmarkEnd w:id="1487"/>
      <w:r>
        <w:rPr>
          <w:color w:val="000000"/>
          <w:spacing w:val="0"/>
          <w:w w:val="100"/>
          <w:position w:val="0"/>
        </w:rPr>
        <w:t>、</w:t>
        <w:tab/>
        <w:t>由于同一控制导致的合并范围变更，影响期初未分配利润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933" w:val="left"/>
        </w:tabs>
        <w:bidi w:val="0"/>
        <w:spacing w:before="0" w:after="440" w:line="240" w:lineRule="auto"/>
        <w:ind w:left="0" w:right="0" w:firstLine="560"/>
        <w:jc w:val="both"/>
      </w:pPr>
      <w:bookmarkStart w:id="1488" w:name="bookmark1488"/>
      <w:r>
        <w:rPr>
          <w:color w:val="000000"/>
          <w:spacing w:val="0"/>
          <w:w w:val="100"/>
          <w:position w:val="0"/>
          <w:sz w:val="18"/>
          <w:szCs w:val="18"/>
        </w:rPr>
        <w:t>5</w:t>
      </w:r>
      <w:bookmarkEnd w:id="1488"/>
      <w:r>
        <w:rPr>
          <w:color w:val="000000"/>
          <w:spacing w:val="0"/>
          <w:w w:val="100"/>
          <w:position w:val="0"/>
        </w:rPr>
        <w:t>、</w:t>
        <w:tab/>
        <w:t>其他调整合计影响期初未分配利润</w:t>
      </w:r>
      <w:r>
        <w:rPr>
          <w:color w:val="000000"/>
          <w:spacing w:val="0"/>
          <w:w w:val="100"/>
          <w:position w:val="0"/>
          <w:sz w:val="18"/>
          <w:szCs w:val="18"/>
        </w:rPr>
        <w:t>0</w:t>
      </w:r>
      <w:r>
        <w:rPr>
          <w:color w:val="000000"/>
          <w:spacing w:val="0"/>
          <w:w w:val="100"/>
          <w:position w:val="0"/>
        </w:rPr>
        <w:t>元。</w:t>
      </w:r>
    </w:p>
    <w:p>
      <w:pPr>
        <w:pStyle w:val="Style21"/>
        <w:keepNext/>
        <w:keepLines/>
        <w:widowControl w:val="0"/>
        <w:shd w:val="clear" w:color="auto" w:fill="auto"/>
        <w:bidi w:val="0"/>
        <w:spacing w:before="0" w:after="140" w:line="240" w:lineRule="auto"/>
        <w:ind w:left="0" w:right="0"/>
        <w:jc w:val="both"/>
      </w:pPr>
      <w:bookmarkStart w:id="1489" w:name="bookmark1489"/>
      <w:bookmarkStart w:id="1490" w:name="bookmark1490"/>
      <w:bookmarkStart w:id="1491" w:name="bookmark1491"/>
      <w:bookmarkStart w:id="1492" w:name="bookmark1492"/>
      <w:r>
        <w:rPr>
          <w:color w:val="000000"/>
          <w:spacing w:val="0"/>
          <w:w w:val="100"/>
          <w:position w:val="0"/>
        </w:rPr>
        <w:t>4</w:t>
      </w:r>
      <w:bookmarkEnd w:id="1491"/>
      <w:r>
        <w:rPr>
          <w:color w:val="000000"/>
          <w:spacing w:val="0"/>
          <w:w w:val="100"/>
          <w:position w:val="0"/>
        </w:rPr>
        <w:t>2、营业收入和营业成本</w:t>
      </w:r>
      <w:bookmarkEnd w:id="1489"/>
      <w:bookmarkEnd w:id="1490"/>
      <w:bookmarkEnd w:id="1492"/>
    </w:p>
    <w:p>
      <w:pPr>
        <w:pStyle w:val="Style21"/>
        <w:keepNext/>
        <w:keepLines/>
        <w:widowControl w:val="0"/>
        <w:shd w:val="clear" w:color="auto" w:fill="auto"/>
        <w:bidi w:val="0"/>
        <w:spacing w:before="0" w:after="140" w:line="240" w:lineRule="auto"/>
        <w:ind w:left="0" w:right="0"/>
        <w:jc w:val="both"/>
      </w:pPr>
      <w:bookmarkStart w:id="1489" w:name="bookmark1489"/>
      <w:bookmarkStart w:id="1490" w:name="bookmark1490"/>
      <w:bookmarkStart w:id="1493" w:name="bookmark1493"/>
      <w:r>
        <w:rPr>
          <w:color w:val="000000"/>
          <w:spacing w:val="0"/>
          <w:w w:val="100"/>
          <w:position w:val="0"/>
        </w:rPr>
        <w:t>(1).</w:t>
      </w:r>
      <w:r>
        <w:rPr>
          <w:color w:val="000000"/>
          <w:spacing w:val="0"/>
          <w:w w:val="100"/>
          <w:position w:val="0"/>
        </w:rPr>
        <w:t>营业收入和营业成本情况</w:t>
      </w:r>
      <w:bookmarkEnd w:id="1489"/>
      <w:bookmarkEnd w:id="1490"/>
      <w:bookmarkEnd w:id="1493"/>
    </w:p>
    <w:p>
      <w:pPr>
        <w:pStyle w:val="Style5"/>
        <w:keepNext w:val="0"/>
        <w:keepLines w:val="0"/>
        <w:widowControl w:val="0"/>
        <w:shd w:val="clear" w:color="auto" w:fill="auto"/>
        <w:bidi w:val="0"/>
        <w:spacing w:before="0" w:after="14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r>
        <w:br w:type="page"/>
      </w:r>
    </w:p>
    <w:p>
      <w:pPr>
        <w:pStyle w:val="Style5"/>
        <w:keepNext w:val="0"/>
        <w:keepLines w:val="0"/>
        <w:widowControl w:val="0"/>
        <w:shd w:val="clear" w:color="auto" w:fill="auto"/>
        <w:bidi w:val="0"/>
        <w:spacing w:before="0" w:after="40" w:line="240" w:lineRule="auto"/>
        <w:ind w:left="7100" w:right="0" w:firstLine="0"/>
        <w:jc w:val="left"/>
      </w:pPr>
      <w:r>
        <w:rPr>
          <w:color w:val="000000"/>
          <w:spacing w:val="0"/>
          <w:w w:val="100"/>
          <w:position w:val="0"/>
        </w:rPr>
        <w:t>单位：元币种：人民币</w:t>
      </w:r>
    </w:p>
    <w:tbl>
      <w:tblPr>
        <w:tblOverlap w:val="never"/>
        <w:jc w:val="center"/>
        <w:tblLayout w:type="fixed"/>
      </w:tblPr>
      <w:tblGrid>
        <w:gridCol w:w="1320"/>
        <w:gridCol w:w="1949"/>
        <w:gridCol w:w="1949"/>
        <w:gridCol w:w="1747"/>
        <w:gridCol w:w="1757"/>
      </w:tblGrid>
      <w:tr>
        <w:trPr>
          <w:trHeight w:val="326"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21,178, 458, </w:t>
            </w:r>
            <w:r>
              <w:rPr>
                <w:color w:val="000000"/>
                <w:spacing w:val="0"/>
                <w:w w:val="100"/>
                <w:position w:val="0"/>
                <w:sz w:val="16"/>
                <w:szCs w:val="16"/>
              </w:rPr>
              <w:t xml:space="preserve">687.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19, 567,160, </w:t>
            </w:r>
            <w:r>
              <w:rPr>
                <w:color w:val="000000"/>
                <w:spacing w:val="0"/>
                <w:w w:val="100"/>
                <w:position w:val="0"/>
                <w:sz w:val="16"/>
                <w:szCs w:val="16"/>
              </w:rPr>
              <w:t xml:space="preserve">566.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19, 722, </w:t>
            </w:r>
            <w:r>
              <w:rPr>
                <w:color w:val="000000"/>
                <w:spacing w:val="0"/>
                <w:w w:val="100"/>
                <w:position w:val="0"/>
                <w:sz w:val="16"/>
                <w:szCs w:val="16"/>
              </w:rPr>
              <w:t xml:space="preserve">041,814. </w:t>
            </w:r>
            <w:r>
              <w:rPr>
                <w:color w:val="000000"/>
                <w:spacing w:val="0"/>
                <w:w w:val="100"/>
                <w:position w:val="0"/>
                <w:sz w:val="16"/>
                <w:szCs w:val="16"/>
              </w:rPr>
              <w:t>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259,519,454. </w:t>
            </w:r>
            <w:r>
              <w:rPr>
                <w:color w:val="000000"/>
                <w:spacing w:val="0"/>
                <w:w w:val="100"/>
                <w:position w:val="0"/>
                <w:sz w:val="16"/>
                <w:szCs w:val="16"/>
              </w:rPr>
              <w:t>98</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141,732, </w:t>
            </w:r>
            <w:r>
              <w:rPr>
                <w:color w:val="000000"/>
                <w:spacing w:val="0"/>
                <w:w w:val="100"/>
                <w:position w:val="0"/>
                <w:sz w:val="16"/>
                <w:szCs w:val="16"/>
              </w:rPr>
              <w:t xml:space="preserve">943.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29, 393, </w:t>
            </w:r>
            <w:r>
              <w:rPr>
                <w:color w:val="000000"/>
                <w:spacing w:val="0"/>
                <w:w w:val="100"/>
                <w:position w:val="0"/>
                <w:sz w:val="16"/>
                <w:szCs w:val="16"/>
              </w:rPr>
              <w:t xml:space="preserve">344.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74,812, </w:t>
            </w:r>
            <w:r>
              <w:rPr>
                <w:color w:val="000000"/>
                <w:spacing w:val="0"/>
                <w:w w:val="100"/>
                <w:position w:val="0"/>
                <w:sz w:val="16"/>
                <w:szCs w:val="16"/>
              </w:rPr>
              <w:t xml:space="preserve">426. </w:t>
            </w:r>
            <w:r>
              <w:rPr>
                <w:color w:val="000000"/>
                <w:spacing w:val="0"/>
                <w:w w:val="100"/>
                <w:position w:val="0"/>
                <w:sz w:val="16"/>
                <w:szCs w:val="16"/>
              </w:rPr>
              <w:t>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9, 133, </w:t>
            </w:r>
            <w:r>
              <w:rPr>
                <w:color w:val="000000"/>
                <w:spacing w:val="0"/>
                <w:w w:val="100"/>
                <w:position w:val="0"/>
                <w:sz w:val="16"/>
                <w:szCs w:val="16"/>
              </w:rPr>
              <w:t xml:space="preserve">128. </w:t>
            </w:r>
            <w:r>
              <w:rPr>
                <w:color w:val="000000"/>
                <w:spacing w:val="0"/>
                <w:w w:val="100"/>
                <w:position w:val="0"/>
                <w:sz w:val="16"/>
                <w:szCs w:val="16"/>
              </w:rPr>
              <w:t>27</w:t>
            </w:r>
          </w:p>
        </w:tc>
      </w:tr>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21,320,191,631.25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19, 596, </w:t>
            </w:r>
            <w:r>
              <w:rPr>
                <w:color w:val="000000"/>
                <w:spacing w:val="0"/>
                <w:w w:val="100"/>
                <w:position w:val="0"/>
                <w:sz w:val="16"/>
                <w:szCs w:val="16"/>
              </w:rPr>
              <w:t xml:space="preserve">553,910. </w:t>
            </w:r>
            <w:r>
              <w:rPr>
                <w:color w:val="000000"/>
                <w:spacing w:val="0"/>
                <w:w w:val="100"/>
                <w:position w:val="0"/>
                <w:sz w:val="16"/>
                <w:szCs w:val="16"/>
              </w:rPr>
              <w:t>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19, 796, 854, </w:t>
            </w:r>
            <w:r>
              <w:rPr>
                <w:color w:val="000000"/>
                <w:spacing w:val="0"/>
                <w:w w:val="100"/>
                <w:position w:val="0"/>
                <w:sz w:val="16"/>
                <w:szCs w:val="16"/>
              </w:rPr>
              <w:t xml:space="preserve">240. </w:t>
            </w:r>
            <w:r>
              <w:rPr>
                <w:color w:val="000000"/>
                <w:spacing w:val="0"/>
                <w:w w:val="100"/>
                <w:position w:val="0"/>
                <w:sz w:val="16"/>
                <w:szCs w:val="16"/>
              </w:rPr>
              <w:t>57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18, 268, 652, </w:t>
            </w:r>
            <w:r>
              <w:rPr>
                <w:color w:val="000000"/>
                <w:spacing w:val="0"/>
                <w:w w:val="100"/>
                <w:position w:val="0"/>
                <w:sz w:val="16"/>
                <w:szCs w:val="16"/>
              </w:rPr>
              <w:t>583.25</w:t>
            </w:r>
          </w:p>
        </w:tc>
      </w:tr>
    </w:tbl>
    <w:p>
      <w:pPr>
        <w:sectPr>
          <w:footnotePr>
            <w:pos w:val="pageBottom"/>
            <w:numFmt w:val="decimal"/>
            <w:numRestart w:val="continuous"/>
          </w:footnotePr>
          <w:pgSz w:w="11900" w:h="16840"/>
          <w:pgMar w:top="1374" w:right="474" w:bottom="1537" w:left="395" w:header="0" w:footer="3" w:gutter="0"/>
          <w:cols w:space="720"/>
          <w:noEndnote/>
          <w:rtlGutter w:val="0"/>
          <w:docGrid w:linePitch="360"/>
        </w:sectPr>
      </w:pPr>
    </w:p>
    <w:p>
      <w:pPr>
        <w:widowControl w:val="0"/>
        <w:spacing w:after="339" w:line="1" w:lineRule="exact"/>
      </w:pPr>
    </w:p>
    <w:p>
      <w:pPr>
        <w:pStyle w:val="Style23"/>
        <w:keepNext w:val="0"/>
        <w:keepLines w:val="0"/>
        <w:widowControl w:val="0"/>
        <w:shd w:val="clear" w:color="auto" w:fill="auto"/>
        <w:bidi w:val="0"/>
        <w:spacing w:before="0" w:after="120" w:line="240" w:lineRule="auto"/>
        <w:ind w:left="576" w:right="0" w:firstLine="0"/>
        <w:jc w:val="left"/>
      </w:pPr>
      <w:r>
        <w:rPr>
          <w:b/>
          <w:bCs/>
          <w:color w:val="000000"/>
          <w:spacing w:val="0"/>
          <w:w w:val="100"/>
          <w:position w:val="0"/>
        </w:rPr>
        <w:t>(2).</w:t>
      </w:r>
      <w:r>
        <w:rPr>
          <w:b/>
          <w:bCs/>
          <w:color w:val="000000"/>
          <w:spacing w:val="0"/>
          <w:w w:val="100"/>
          <w:position w:val="0"/>
        </w:rPr>
        <w:t>合同产生的收入的情况</w:t>
      </w:r>
    </w:p>
    <w:p>
      <w:pPr>
        <w:pStyle w:val="Style23"/>
        <w:keepNext w:val="0"/>
        <w:keepLines w:val="0"/>
        <w:widowControl w:val="0"/>
        <w:shd w:val="clear" w:color="auto" w:fill="auto"/>
        <w:bidi w:val="0"/>
        <w:spacing w:before="0" w:after="0" w:line="240" w:lineRule="auto"/>
        <w:ind w:left="57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002"/>
        <w:gridCol w:w="1747"/>
        <w:gridCol w:w="1656"/>
        <w:gridCol w:w="1502"/>
        <w:gridCol w:w="1512"/>
        <w:gridCol w:w="1805"/>
      </w:tblGrid>
      <w:tr>
        <w:trPr>
          <w:trHeight w:val="269" w:hRule="exact"/>
        </w:trPr>
        <w:tc>
          <w:tcPr>
            <w:gridSpan w:val="5"/>
            <w:tcBorders/>
            <w:shd w:val="clear" w:color="auto" w:fill="FFFFFF"/>
            <w:vAlign w:val="top"/>
          </w:tcPr>
          <w:p>
            <w:pPr>
              <w:pStyle w:val="Style18"/>
              <w:keepNext w:val="0"/>
              <w:keepLines w:val="0"/>
              <w:widowControl w:val="0"/>
              <w:shd w:val="clear" w:color="auto" w:fill="auto"/>
              <w:tabs>
                <w:tab w:pos="1066" w:val="left"/>
              </w:tabs>
              <w:bidi w:val="0"/>
              <w:spacing w:before="0" w:after="0" w:line="240" w:lineRule="auto"/>
              <w:ind w:left="0" w:right="0" w:firstLine="0"/>
              <w:jc w:val="right"/>
            </w:pPr>
            <w:r>
              <w:rPr>
                <w:color w:val="000000"/>
                <w:spacing w:val="0"/>
                <w:w w:val="100"/>
                <w:position w:val="0"/>
              </w:rPr>
              <w:t>单位：元</w:t>
              <w:tab/>
              <w:t>币</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冲：人民币</w:t>
            </w:r>
          </w:p>
        </w:tc>
      </w:tr>
      <w:tr>
        <w:trPr>
          <w:trHeight w:val="24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合同分类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提供施工劳务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建材物资销售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勘察设计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其他业务收入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8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在某一时点确认</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18, 896, </w:t>
            </w:r>
            <w:r>
              <w:rPr>
                <w:color w:val="000000"/>
                <w:spacing w:val="0"/>
                <w:w w:val="100"/>
                <w:position w:val="0"/>
                <w:sz w:val="16"/>
                <w:szCs w:val="16"/>
              </w:rPr>
              <w:t>797,118.87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472,918, </w:t>
            </w:r>
            <w:r>
              <w:rPr>
                <w:color w:val="000000"/>
                <w:spacing w:val="0"/>
                <w:w w:val="100"/>
                <w:position w:val="0"/>
                <w:sz w:val="16"/>
                <w:szCs w:val="16"/>
              </w:rPr>
              <w:t xml:space="preserve">401. </w:t>
            </w:r>
            <w:r>
              <w:rPr>
                <w:color w:val="000000"/>
                <w:spacing w:val="0"/>
                <w:w w:val="100"/>
                <w:position w:val="0"/>
                <w:sz w:val="16"/>
                <w:szCs w:val="16"/>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19, 369,715, </w:t>
            </w:r>
            <w:r>
              <w:rPr>
                <w:color w:val="000000"/>
                <w:spacing w:val="0"/>
                <w:w w:val="100"/>
                <w:position w:val="0"/>
                <w:sz w:val="16"/>
                <w:szCs w:val="16"/>
              </w:rPr>
              <w:t xml:space="preserve">520. </w:t>
            </w:r>
            <w:r>
              <w:rPr>
                <w:color w:val="000000"/>
                <w:spacing w:val="0"/>
                <w:w w:val="100"/>
                <w:position w:val="0"/>
                <w:sz w:val="16"/>
                <w:szCs w:val="16"/>
              </w:rPr>
              <w:t>54</w:t>
            </w:r>
          </w:p>
        </w:tc>
      </w:tr>
      <w:tr>
        <w:trPr>
          <w:trHeight w:val="48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460"/>
              <w:jc w:val="left"/>
              <w:rPr>
                <w:sz w:val="18"/>
                <w:szCs w:val="18"/>
              </w:rPr>
            </w:pPr>
            <w:r>
              <w:rPr>
                <w:color w:val="000000"/>
                <w:spacing w:val="0"/>
                <w:w w:val="100"/>
                <w:position w:val="0"/>
                <w:sz w:val="18"/>
                <w:szCs w:val="18"/>
              </w:rPr>
              <w:t>在某一时段内确 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1,808, 743, </w:t>
            </w:r>
            <w:r>
              <w:rPr>
                <w:color w:val="000000"/>
                <w:spacing w:val="0"/>
                <w:w w:val="100"/>
                <w:position w:val="0"/>
                <w:sz w:val="16"/>
                <w:szCs w:val="16"/>
              </w:rPr>
              <w:t xml:space="preserve">166. </w:t>
            </w:r>
            <w:r>
              <w:rPr>
                <w:color w:val="000000"/>
                <w:spacing w:val="0"/>
                <w:w w:val="100"/>
                <w:position w:val="0"/>
                <w:sz w:val="16"/>
                <w:szCs w:val="16"/>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141,732, </w:t>
            </w:r>
            <w:r>
              <w:rPr>
                <w:color w:val="000000"/>
                <w:spacing w:val="0"/>
                <w:w w:val="100"/>
                <w:position w:val="0"/>
                <w:sz w:val="16"/>
                <w:szCs w:val="16"/>
              </w:rPr>
              <w:t xml:space="preserve">943. </w:t>
            </w:r>
            <w:r>
              <w:rPr>
                <w:color w:val="000000"/>
                <w:spacing w:val="0"/>
                <w:w w:val="100"/>
                <w:position w:val="0"/>
                <w:sz w:val="16"/>
                <w:szCs w:val="16"/>
              </w:rPr>
              <w:t>87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1,950, 476, </w:t>
            </w:r>
            <w:r>
              <w:rPr>
                <w:color w:val="000000"/>
                <w:spacing w:val="0"/>
                <w:w w:val="100"/>
                <w:position w:val="0"/>
                <w:sz w:val="16"/>
                <w:szCs w:val="16"/>
              </w:rPr>
              <w:t xml:space="preserve">110. </w:t>
            </w:r>
            <w:r>
              <w:rPr>
                <w:color w:val="000000"/>
                <w:spacing w:val="0"/>
                <w:w w:val="100"/>
                <w:position w:val="0"/>
                <w:sz w:val="16"/>
                <w:szCs w:val="16"/>
              </w:rPr>
              <w:t>71</w:t>
            </w:r>
          </w:p>
        </w:tc>
      </w:tr>
      <w:tr>
        <w:trPr>
          <w:trHeight w:val="25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18, 896, 797, </w:t>
            </w:r>
            <w:r>
              <w:rPr>
                <w:color w:val="000000"/>
                <w:spacing w:val="0"/>
                <w:w w:val="100"/>
                <w:position w:val="0"/>
                <w:sz w:val="16"/>
                <w:szCs w:val="16"/>
              </w:rPr>
              <w:t xml:space="preserve">118. </w:t>
            </w:r>
            <w:r>
              <w:rPr>
                <w:color w:val="000000"/>
                <w:spacing w:val="0"/>
                <w:w w:val="100"/>
                <w:position w:val="0"/>
                <w:sz w:val="16"/>
                <w:szCs w:val="16"/>
              </w:rPr>
              <w:t>87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1,808, 743, </w:t>
            </w:r>
            <w:r>
              <w:rPr>
                <w:color w:val="000000"/>
                <w:spacing w:val="0"/>
                <w:w w:val="100"/>
                <w:position w:val="0"/>
                <w:sz w:val="16"/>
                <w:szCs w:val="16"/>
              </w:rPr>
              <w:t xml:space="preserve">166. </w:t>
            </w:r>
            <w:r>
              <w:rPr>
                <w:color w:val="000000"/>
                <w:spacing w:val="0"/>
                <w:w w:val="100"/>
                <w:position w:val="0"/>
                <w:sz w:val="16"/>
                <w:szCs w:val="16"/>
              </w:rPr>
              <w:t>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472,918, </w:t>
            </w:r>
            <w:r>
              <w:rPr>
                <w:color w:val="000000"/>
                <w:spacing w:val="0"/>
                <w:w w:val="100"/>
                <w:position w:val="0"/>
                <w:sz w:val="16"/>
                <w:szCs w:val="16"/>
              </w:rPr>
              <w:t xml:space="preserve">401. </w:t>
            </w:r>
            <w:r>
              <w:rPr>
                <w:color w:val="000000"/>
                <w:spacing w:val="0"/>
                <w:w w:val="100"/>
                <w:position w:val="0"/>
                <w:sz w:val="16"/>
                <w:szCs w:val="16"/>
              </w:rPr>
              <w:t>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141,732, </w:t>
            </w:r>
            <w:r>
              <w:rPr>
                <w:color w:val="000000"/>
                <w:spacing w:val="0"/>
                <w:w w:val="100"/>
                <w:position w:val="0"/>
                <w:sz w:val="16"/>
                <w:szCs w:val="16"/>
              </w:rPr>
              <w:t xml:space="preserve">943. </w:t>
            </w:r>
            <w:r>
              <w:rPr>
                <w:color w:val="000000"/>
                <w:spacing w:val="0"/>
                <w:w w:val="100"/>
                <w:position w:val="0"/>
                <w:sz w:val="16"/>
                <w:szCs w:val="16"/>
              </w:rPr>
              <w:t>87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21,320,191,631.25</w:t>
            </w:r>
          </w:p>
        </w:tc>
      </w:tr>
    </w:tbl>
    <w:p>
      <w:pPr>
        <w:widowControl w:val="0"/>
        <w:spacing w:after="559" w:line="1" w:lineRule="exact"/>
      </w:pPr>
    </w:p>
    <w:p>
      <w:pPr>
        <w:pStyle w:val="Style21"/>
        <w:keepNext/>
        <w:keepLines/>
        <w:widowControl w:val="0"/>
        <w:numPr>
          <w:ilvl w:val="0"/>
          <w:numId w:val="145"/>
        </w:numPr>
        <w:shd w:val="clear" w:color="auto" w:fill="auto"/>
        <w:bidi w:val="0"/>
        <w:spacing w:before="0" w:after="40" w:line="276" w:lineRule="exact"/>
        <w:ind w:left="0" w:right="0" w:firstLine="580"/>
        <w:jc w:val="left"/>
      </w:pPr>
      <w:bookmarkStart w:id="1494" w:name="bookmark1494"/>
      <w:bookmarkStart w:id="1495" w:name="bookmark1495"/>
      <w:bookmarkStart w:id="1496" w:name="bookmark1496"/>
      <w:bookmarkStart w:id="1497" w:name="bookmark1497"/>
      <w:bookmarkEnd w:id="1496"/>
      <w:r>
        <w:rPr>
          <w:color w:val="000000"/>
          <w:spacing w:val="0"/>
          <w:w w:val="100"/>
          <w:position w:val="0"/>
        </w:rPr>
        <w:t>.</w:t>
      </w:r>
      <w:r>
        <w:rPr>
          <w:color w:val="000000"/>
          <w:spacing w:val="0"/>
          <w:w w:val="100"/>
          <w:position w:val="0"/>
        </w:rPr>
        <w:t>履约义务的说明</w:t>
      </w:r>
      <w:bookmarkEnd w:id="1494"/>
      <w:bookmarkEnd w:id="1495"/>
      <w:bookmarkEnd w:id="1497"/>
    </w:p>
    <w:p>
      <w:pPr>
        <w:pStyle w:val="Style5"/>
        <w:keepNext w:val="0"/>
        <w:keepLines w:val="0"/>
        <w:widowControl w:val="0"/>
        <w:shd w:val="clear" w:color="auto" w:fill="auto"/>
        <w:bidi w:val="0"/>
        <w:spacing w:before="0" w:after="0" w:line="276" w:lineRule="exact"/>
        <w:ind w:left="0" w:right="0" w:firstLine="58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20" w:line="276" w:lineRule="exact"/>
        <w:ind w:left="580" w:right="0" w:firstLine="420"/>
        <w:jc w:val="left"/>
      </w:pPr>
      <w:r>
        <w:rPr>
          <w:color w:val="000000"/>
          <w:spacing w:val="0"/>
          <w:w w:val="100"/>
          <w:position w:val="0"/>
        </w:rPr>
        <w:t>履约义务根据合同约定确认，截止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日，本集团部分工程承包业务尚在履行过 程中，分摊至尚未履行(或部分未履行)履约义务的交易价格与相应工程承包的合同的进度相关， 并将于相应工程承包合同的未来履约期内按履约进度确认为收入。</w:t>
      </w:r>
    </w:p>
    <w:p>
      <w:pPr>
        <w:pStyle w:val="Style21"/>
        <w:keepNext/>
        <w:keepLines/>
        <w:widowControl w:val="0"/>
        <w:shd w:val="clear" w:color="auto" w:fill="auto"/>
        <w:bidi w:val="0"/>
        <w:spacing w:before="0" w:after="120" w:line="240" w:lineRule="auto"/>
        <w:ind w:left="0" w:right="0" w:firstLine="580"/>
        <w:jc w:val="left"/>
      </w:pPr>
      <w:bookmarkStart w:id="1498" w:name="bookmark1498"/>
      <w:bookmarkStart w:id="1499" w:name="bookmark1499"/>
      <w:bookmarkStart w:id="1500" w:name="bookmark1500"/>
      <w:bookmarkStart w:id="1501" w:name="bookmark1501"/>
      <w:r>
        <w:rPr>
          <w:color w:val="000000"/>
          <w:spacing w:val="0"/>
          <w:w w:val="100"/>
          <w:position w:val="0"/>
        </w:rPr>
        <w:t>4</w:t>
      </w:r>
      <w:bookmarkEnd w:id="1500"/>
      <w:r>
        <w:rPr>
          <w:color w:val="000000"/>
          <w:spacing w:val="0"/>
          <w:w w:val="100"/>
          <w:position w:val="0"/>
        </w:rPr>
        <w:t>3、税金及附加</w:t>
      </w:r>
      <w:bookmarkEnd w:id="1498"/>
      <w:bookmarkEnd w:id="1499"/>
      <w:bookmarkEnd w:id="1501"/>
    </w:p>
    <w:p>
      <w:pPr>
        <w:pStyle w:val="Style5"/>
        <w:keepNext w:val="0"/>
        <w:keepLines w:val="0"/>
        <w:widowControl w:val="0"/>
        <w:shd w:val="clear" w:color="auto" w:fill="auto"/>
        <w:bidi w:val="0"/>
        <w:spacing w:before="0" w:after="40" w:line="240" w:lineRule="auto"/>
        <w:ind w:left="0" w:right="0" w:firstLine="58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2"/>
        <w:gridCol w:w="2990"/>
        <w:gridCol w:w="3005"/>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23,344,038.44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17,616,769.30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17,133,311.17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13,526,827.10</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28,548.60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8,979, </w:t>
            </w:r>
            <w:r>
              <w:rPr>
                <w:color w:val="000000"/>
                <w:spacing w:val="0"/>
                <w:w w:val="100"/>
                <w:position w:val="0"/>
                <w:sz w:val="18"/>
                <w:szCs w:val="18"/>
              </w:rPr>
              <w:t xml:space="preserve">066.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7,841,115.23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2,304, </w:t>
            </w:r>
            <w:r>
              <w:rPr>
                <w:color w:val="000000"/>
                <w:spacing w:val="0"/>
                <w:w w:val="100"/>
                <w:position w:val="0"/>
                <w:sz w:val="18"/>
                <w:szCs w:val="18"/>
              </w:rPr>
              <w:t xml:space="preserve">584.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3,147,818.96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202,614.37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12,715,267.03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12,123,777.75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79,628.58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337,182.13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12,555.96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325,722.62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152,487.94</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64,881,618.06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54,989,697.34</w:t>
            </w:r>
          </w:p>
        </w:tc>
      </w:tr>
    </w:tbl>
    <w:p>
      <w:pPr>
        <w:widowControl w:val="0"/>
        <w:spacing w:after="619" w:line="1" w:lineRule="exact"/>
      </w:pPr>
    </w:p>
    <w:p>
      <w:pPr>
        <w:pStyle w:val="Style21"/>
        <w:keepNext/>
        <w:keepLines/>
        <w:widowControl w:val="0"/>
        <w:shd w:val="clear" w:color="auto" w:fill="auto"/>
        <w:bidi w:val="0"/>
        <w:spacing w:before="0" w:after="120" w:line="240" w:lineRule="auto"/>
        <w:ind w:left="0" w:right="0" w:firstLine="580"/>
        <w:jc w:val="left"/>
      </w:pPr>
      <w:bookmarkStart w:id="1502" w:name="bookmark1502"/>
      <w:bookmarkStart w:id="1503" w:name="bookmark1503"/>
      <w:bookmarkStart w:id="1504" w:name="bookmark1504"/>
      <w:bookmarkStart w:id="1505" w:name="bookmark1505"/>
      <w:r>
        <w:rPr>
          <w:color w:val="000000"/>
          <w:spacing w:val="0"/>
          <w:w w:val="100"/>
          <w:position w:val="0"/>
        </w:rPr>
        <w:t>4</w:t>
      </w:r>
      <w:bookmarkEnd w:id="1504"/>
      <w:r>
        <w:rPr>
          <w:color w:val="000000"/>
          <w:spacing w:val="0"/>
          <w:w w:val="100"/>
          <w:position w:val="0"/>
        </w:rPr>
        <w:t>4、销售费用</w:t>
      </w:r>
      <w:bookmarkEnd w:id="1502"/>
      <w:bookmarkEnd w:id="1503"/>
      <w:bookmarkEnd w:id="1505"/>
    </w:p>
    <w:p>
      <w:pPr>
        <w:pStyle w:val="Style5"/>
        <w:keepNext w:val="0"/>
        <w:keepLines w:val="0"/>
        <w:widowControl w:val="0"/>
        <w:shd w:val="clear" w:color="auto" w:fill="auto"/>
        <w:bidi w:val="0"/>
        <w:spacing w:before="0" w:after="40" w:line="240" w:lineRule="auto"/>
        <w:ind w:left="0" w:right="0" w:firstLine="58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3254"/>
        <w:gridCol w:w="2789"/>
        <w:gridCol w:w="2794"/>
      </w:tblGrid>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1,915, </w:t>
            </w:r>
            <w:r>
              <w:rPr>
                <w:color w:val="000000"/>
                <w:spacing w:val="0"/>
                <w:w w:val="100"/>
                <w:position w:val="0"/>
                <w:sz w:val="18"/>
                <w:szCs w:val="18"/>
              </w:rPr>
              <w:t>125.21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 xml:space="preserve">1,862, </w:t>
            </w:r>
            <w:r>
              <w:rPr>
                <w:color w:val="000000"/>
                <w:spacing w:val="0"/>
                <w:w w:val="100"/>
                <w:position w:val="0"/>
                <w:sz w:val="18"/>
                <w:szCs w:val="18"/>
              </w:rPr>
              <w:t xml:space="preserve">344. </w:t>
            </w:r>
            <w:r>
              <w:rPr>
                <w:color w:val="000000"/>
                <w:spacing w:val="0"/>
                <w:w w:val="100"/>
                <w:position w:val="0"/>
                <w:sz w:val="18"/>
                <w:szCs w:val="18"/>
              </w:rPr>
              <w:t>19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业务经费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108,599.42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568,750.10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117,550.71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255,868.70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22,776.64</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58,466.40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 xml:space="preserve">1,140, </w:t>
            </w:r>
            <w:r>
              <w:rPr>
                <w:color w:val="000000"/>
                <w:spacing w:val="0"/>
                <w:w w:val="100"/>
                <w:position w:val="0"/>
                <w:sz w:val="18"/>
                <w:szCs w:val="18"/>
              </w:rPr>
              <w:t xml:space="preserve">809. </w:t>
            </w:r>
            <w:r>
              <w:rPr>
                <w:color w:val="000000"/>
                <w:spacing w:val="0"/>
                <w:w w:val="100"/>
                <w:position w:val="0"/>
                <w:sz w:val="18"/>
                <w:szCs w:val="18"/>
              </w:rPr>
              <w:t>22</w:t>
            </w:r>
          </w:p>
        </w:tc>
      </w:tr>
    </w:tbl>
    <w:p>
      <w:pPr>
        <w:spacing w:lineRule="exact" w:line="1"/>
        <w:rPr>
          <w:sz w:val="2"/>
          <w:szCs w:val="2"/>
        </w:rPr>
      </w:pPr>
      <w:r>
        <w:br w:type="page"/>
      </w:r>
    </w:p>
    <w:tbl>
      <w:tblPr>
        <w:tblOverlap w:val="never"/>
        <w:jc w:val="center"/>
        <w:tblLayout w:type="fixed"/>
      </w:tblPr>
      <w:tblGrid>
        <w:gridCol w:w="3254"/>
        <w:gridCol w:w="2789"/>
        <w:gridCol w:w="2794"/>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551,437.98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60,821.63</w:t>
            </w:r>
          </w:p>
        </w:tc>
      </w:tr>
      <w:tr>
        <w:trPr>
          <w:trHeight w:val="28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2,751, </w:t>
            </w:r>
            <w:r>
              <w:rPr>
                <w:color w:val="000000"/>
                <w:spacing w:val="0"/>
                <w:w w:val="100"/>
                <w:position w:val="0"/>
                <w:sz w:val="18"/>
                <w:szCs w:val="18"/>
              </w:rPr>
              <w:t xml:space="preserve">179. </w:t>
            </w:r>
            <w:r>
              <w:rPr>
                <w:color w:val="000000"/>
                <w:spacing w:val="0"/>
                <w:w w:val="100"/>
                <w:position w:val="0"/>
                <w:sz w:val="18"/>
                <w:szCs w:val="18"/>
              </w:rPr>
              <w:t>72</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3,911,370. </w:t>
            </w:r>
            <w:r>
              <w:rPr>
                <w:color w:val="000000"/>
                <w:spacing w:val="0"/>
                <w:w w:val="100"/>
                <w:position w:val="0"/>
                <w:sz w:val="18"/>
                <w:szCs w:val="18"/>
              </w:rPr>
              <w:t>48</w:t>
            </w:r>
          </w:p>
        </w:tc>
      </w:tr>
    </w:tbl>
    <w:p>
      <w:pPr>
        <w:widowControl w:val="0"/>
        <w:spacing w:after="599" w:line="1" w:lineRule="exact"/>
      </w:pPr>
    </w:p>
    <w:p>
      <w:pPr>
        <w:pStyle w:val="Style21"/>
        <w:keepNext/>
        <w:keepLines/>
        <w:widowControl w:val="0"/>
        <w:shd w:val="clear" w:color="auto" w:fill="auto"/>
        <w:bidi w:val="0"/>
        <w:spacing w:before="0" w:after="100" w:line="240" w:lineRule="auto"/>
        <w:ind w:left="0" w:right="0" w:firstLine="580"/>
        <w:jc w:val="both"/>
      </w:pPr>
      <w:bookmarkStart w:id="1506" w:name="bookmark1506"/>
      <w:bookmarkStart w:id="1507" w:name="bookmark1507"/>
      <w:bookmarkStart w:id="1508" w:name="bookmark1508"/>
      <w:bookmarkStart w:id="1509" w:name="bookmark1509"/>
      <w:r>
        <w:rPr>
          <w:color w:val="000000"/>
          <w:spacing w:val="0"/>
          <w:w w:val="100"/>
          <w:position w:val="0"/>
        </w:rPr>
        <w:t>4</w:t>
      </w:r>
      <w:bookmarkEnd w:id="1508"/>
      <w:r>
        <w:rPr>
          <w:color w:val="000000"/>
          <w:spacing w:val="0"/>
          <w:w w:val="100"/>
          <w:position w:val="0"/>
        </w:rPr>
        <w:t>5、管理费用</w:t>
      </w:r>
      <w:bookmarkEnd w:id="1506"/>
      <w:bookmarkEnd w:id="1507"/>
      <w:bookmarkEnd w:id="1509"/>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396,361,788.86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342,320,765.57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办公运营费用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69,430,698.98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58,026,493.87</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40,530,744.80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46,677,661.58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24,731,602.65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20,290,381.67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中介、诉讼、咨询费用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23,398,904.36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16,723,500.91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6,070,115.11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6,208, </w:t>
            </w:r>
            <w:r>
              <w:rPr>
                <w:color w:val="000000"/>
                <w:spacing w:val="0"/>
                <w:w w:val="100"/>
                <w:position w:val="0"/>
                <w:sz w:val="18"/>
                <w:szCs w:val="18"/>
              </w:rPr>
              <w:t xml:space="preserve">048. </w:t>
            </w:r>
            <w:r>
              <w:rPr>
                <w:color w:val="000000"/>
                <w:spacing w:val="0"/>
                <w:w w:val="100"/>
                <w:position w:val="0"/>
                <w:sz w:val="18"/>
                <w:szCs w:val="18"/>
              </w:rPr>
              <w:t>36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13,896,005.13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5,832, </w:t>
            </w:r>
            <w:r>
              <w:rPr>
                <w:color w:val="000000"/>
                <w:spacing w:val="0"/>
                <w:w w:val="100"/>
                <w:position w:val="0"/>
                <w:sz w:val="18"/>
                <w:szCs w:val="18"/>
              </w:rPr>
              <w:t>501.26</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574,419,859.89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496,079,353.22</w:t>
            </w:r>
          </w:p>
        </w:tc>
      </w:tr>
    </w:tbl>
    <w:p>
      <w:pPr>
        <w:widowControl w:val="0"/>
        <w:spacing w:after="599" w:line="1" w:lineRule="exact"/>
      </w:pPr>
    </w:p>
    <w:p>
      <w:pPr>
        <w:pStyle w:val="Style21"/>
        <w:keepNext/>
        <w:keepLines/>
        <w:widowControl w:val="0"/>
        <w:shd w:val="clear" w:color="auto" w:fill="auto"/>
        <w:bidi w:val="0"/>
        <w:spacing w:before="0" w:after="100" w:line="240" w:lineRule="auto"/>
        <w:ind w:left="0" w:right="0" w:firstLine="580"/>
        <w:jc w:val="both"/>
      </w:pPr>
      <w:bookmarkStart w:id="1510" w:name="bookmark1510"/>
      <w:bookmarkStart w:id="1511" w:name="bookmark1511"/>
      <w:bookmarkStart w:id="1512" w:name="bookmark1512"/>
      <w:bookmarkStart w:id="1513" w:name="bookmark1513"/>
      <w:r>
        <w:rPr>
          <w:color w:val="000000"/>
          <w:spacing w:val="0"/>
          <w:w w:val="100"/>
          <w:position w:val="0"/>
        </w:rPr>
        <w:t>4</w:t>
      </w:r>
      <w:bookmarkEnd w:id="1512"/>
      <w:r>
        <w:rPr>
          <w:color w:val="000000"/>
          <w:spacing w:val="0"/>
          <w:w w:val="100"/>
          <w:position w:val="0"/>
        </w:rPr>
        <w:t>6、研发费用</w:t>
      </w:r>
      <w:bookmarkEnd w:id="1510"/>
      <w:bookmarkEnd w:id="1511"/>
      <w:bookmarkEnd w:id="1513"/>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171,589,917.19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94,944,570.76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290,238,402.05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209,872,203.81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燃料动力费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1,507,251.62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964,996.23</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1,188, </w:t>
            </w:r>
            <w:r>
              <w:rPr>
                <w:color w:val="000000"/>
                <w:spacing w:val="0"/>
                <w:w w:val="100"/>
                <w:position w:val="0"/>
                <w:sz w:val="18"/>
                <w:szCs w:val="18"/>
              </w:rPr>
              <w:t>937.22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2,832, </w:t>
            </w:r>
            <w:r>
              <w:rPr>
                <w:color w:val="000000"/>
                <w:spacing w:val="0"/>
                <w:w w:val="100"/>
                <w:position w:val="0"/>
                <w:sz w:val="18"/>
                <w:szCs w:val="18"/>
              </w:rPr>
              <w:t xml:space="preserve">742. </w:t>
            </w:r>
            <w:r>
              <w:rPr>
                <w:color w:val="000000"/>
                <w:spacing w:val="0"/>
                <w:w w:val="100"/>
                <w:position w:val="0"/>
                <w:sz w:val="18"/>
                <w:szCs w:val="18"/>
              </w:rPr>
              <w:t>28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2,983, </w:t>
            </w:r>
            <w:r>
              <w:rPr>
                <w:color w:val="000000"/>
                <w:spacing w:val="0"/>
                <w:w w:val="100"/>
                <w:position w:val="0"/>
                <w:sz w:val="18"/>
                <w:szCs w:val="18"/>
              </w:rPr>
              <w:t xml:space="preserve">648.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7,113, </w:t>
            </w:r>
            <w:r>
              <w:rPr>
                <w:color w:val="000000"/>
                <w:spacing w:val="0"/>
                <w:w w:val="100"/>
                <w:position w:val="0"/>
                <w:sz w:val="18"/>
                <w:szCs w:val="18"/>
              </w:rPr>
              <w:t>245.24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30,665,367.25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24,082,873.23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2,569, </w:t>
            </w:r>
            <w:r>
              <w:rPr>
                <w:color w:val="000000"/>
                <w:spacing w:val="0"/>
                <w:w w:val="100"/>
                <w:position w:val="0"/>
                <w:sz w:val="18"/>
                <w:szCs w:val="18"/>
              </w:rPr>
              <w:t xml:space="preserve">148. </w:t>
            </w:r>
            <w:r>
              <w:rPr>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1,783, </w:t>
            </w:r>
            <w:r>
              <w:rPr>
                <w:color w:val="000000"/>
                <w:spacing w:val="0"/>
                <w:w w:val="100"/>
                <w:position w:val="0"/>
                <w:sz w:val="18"/>
                <w:szCs w:val="18"/>
              </w:rPr>
              <w:t>841.08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2,431,863.93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10,449,503.16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设备维护费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505,611.30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831,416.42</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审计咨询费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3,716,159.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183,164.15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2,628, </w:t>
            </w:r>
            <w:r>
              <w:rPr>
                <w:color w:val="000000"/>
                <w:spacing w:val="0"/>
                <w:w w:val="100"/>
                <w:position w:val="0"/>
                <w:sz w:val="18"/>
                <w:szCs w:val="18"/>
              </w:rPr>
              <w:t xml:space="preserve">707.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1,375, </w:t>
            </w:r>
            <w:r>
              <w:rPr>
                <w:color w:val="000000"/>
                <w:spacing w:val="0"/>
                <w:w w:val="100"/>
                <w:position w:val="0"/>
                <w:sz w:val="18"/>
                <w:szCs w:val="18"/>
              </w:rPr>
              <w:t>027.23</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510,025,014.08</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354,433,583.59</w:t>
            </w:r>
          </w:p>
        </w:tc>
      </w:tr>
    </w:tbl>
    <w:p>
      <w:pPr>
        <w:widowControl w:val="0"/>
        <w:spacing w:after="599" w:line="1" w:lineRule="exact"/>
      </w:pPr>
    </w:p>
    <w:p>
      <w:pPr>
        <w:pStyle w:val="Style21"/>
        <w:keepNext/>
        <w:keepLines/>
        <w:widowControl w:val="0"/>
        <w:shd w:val="clear" w:color="auto" w:fill="auto"/>
        <w:bidi w:val="0"/>
        <w:spacing w:before="0" w:after="100" w:line="240" w:lineRule="auto"/>
        <w:ind w:left="0" w:right="0" w:firstLine="580"/>
        <w:jc w:val="both"/>
      </w:pPr>
      <w:bookmarkStart w:id="1514" w:name="bookmark1514"/>
      <w:bookmarkStart w:id="1515" w:name="bookmark1515"/>
      <w:bookmarkStart w:id="1516" w:name="bookmark1516"/>
      <w:bookmarkStart w:id="1517" w:name="bookmark1517"/>
      <w:r>
        <w:rPr>
          <w:color w:val="000000"/>
          <w:spacing w:val="0"/>
          <w:w w:val="100"/>
          <w:position w:val="0"/>
        </w:rPr>
        <w:t>4</w:t>
      </w:r>
      <w:bookmarkEnd w:id="1516"/>
      <w:r>
        <w:rPr>
          <w:color w:val="000000"/>
          <w:spacing w:val="0"/>
          <w:w w:val="100"/>
          <w:position w:val="0"/>
        </w:rPr>
        <w:t>7、财务费用</w:t>
      </w:r>
      <w:bookmarkEnd w:id="1514"/>
      <w:bookmarkEnd w:id="1515"/>
      <w:bookmarkEnd w:id="1517"/>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163,438,926.98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163,540,782.69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-34,519,906.46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-32,068,088.14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2,397, </w:t>
            </w:r>
            <w:r>
              <w:rPr>
                <w:color w:val="000000"/>
                <w:spacing w:val="0"/>
                <w:w w:val="100"/>
                <w:position w:val="0"/>
                <w:sz w:val="18"/>
                <w:szCs w:val="18"/>
              </w:rPr>
              <w:t xml:space="preserve">496. </w:t>
            </w:r>
            <w:r>
              <w:rPr>
                <w:color w:val="000000"/>
                <w:spacing w:val="0"/>
                <w:w w:val="100"/>
                <w:position w:val="0"/>
                <w:sz w:val="18"/>
                <w:szCs w:val="18"/>
              </w:rPr>
              <w:t>75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-457,439.08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-6,937,934.41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4,740, </w:t>
            </w:r>
            <w:r>
              <w:rPr>
                <w:color w:val="000000"/>
                <w:spacing w:val="0"/>
                <w:w w:val="100"/>
                <w:position w:val="0"/>
                <w:sz w:val="18"/>
                <w:szCs w:val="18"/>
              </w:rPr>
              <w:t xml:space="preserve">389.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6,097, </w:t>
            </w:r>
            <w:r>
              <w:rPr>
                <w:color w:val="000000"/>
                <w:spacing w:val="0"/>
                <w:w w:val="100"/>
                <w:position w:val="0"/>
                <w:sz w:val="18"/>
                <w:szCs w:val="18"/>
              </w:rPr>
              <w:t xml:space="preserve">094. </w:t>
            </w:r>
            <w:r>
              <w:rPr>
                <w:color w:val="000000"/>
                <w:spacing w:val="0"/>
                <w:w w:val="100"/>
                <w:position w:val="0"/>
                <w:sz w:val="18"/>
                <w:szCs w:val="18"/>
              </w:rPr>
              <w:t>30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583,048.02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74,419.09</w:t>
            </w:r>
          </w:p>
        </w:tc>
      </w:tr>
      <w:tr>
        <w:trPr>
          <w:trHeight w:val="28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133,785,018.78</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133,103,770.28</w:t>
            </w:r>
          </w:p>
        </w:tc>
      </w:tr>
    </w:tbl>
    <w:p>
      <w:pPr>
        <w:spacing w:lineRule="exact" w:line="1"/>
        <w:rPr>
          <w:sz w:val="2"/>
          <w:szCs w:val="2"/>
        </w:rPr>
      </w:pPr>
      <w:r>
        <w:br w:type="page"/>
      </w:r>
    </w:p>
    <w:p>
      <w:pPr>
        <w:pStyle w:val="Style21"/>
        <w:keepNext/>
        <w:keepLines/>
        <w:widowControl w:val="0"/>
        <w:shd w:val="clear" w:color="auto" w:fill="auto"/>
        <w:bidi w:val="0"/>
        <w:spacing w:before="0" w:after="100" w:line="240" w:lineRule="auto"/>
        <w:ind w:left="0" w:right="0" w:firstLine="580"/>
        <w:jc w:val="both"/>
      </w:pPr>
      <w:bookmarkStart w:id="1518" w:name="bookmark1518"/>
      <w:bookmarkStart w:id="1519" w:name="bookmark1519"/>
      <w:bookmarkStart w:id="1520" w:name="bookmark1520"/>
      <w:bookmarkStart w:id="1521" w:name="bookmark1521"/>
      <w:r>
        <w:rPr>
          <w:color w:val="000000"/>
          <w:spacing w:val="0"/>
          <w:w w:val="100"/>
          <w:position w:val="0"/>
        </w:rPr>
        <w:t>4</w:t>
      </w:r>
      <w:bookmarkEnd w:id="1520"/>
      <w:r>
        <w:rPr>
          <w:color w:val="000000"/>
          <w:spacing w:val="0"/>
          <w:w w:val="100"/>
          <w:position w:val="0"/>
        </w:rPr>
        <w:t>8、其他收益</w:t>
      </w:r>
      <w:bookmarkEnd w:id="1518"/>
      <w:bookmarkEnd w:id="1519"/>
      <w:bookmarkEnd w:id="1521"/>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4"/>
        <w:gridCol w:w="2957"/>
        <w:gridCol w:w="2966"/>
      </w:tblGrid>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2,813, </w:t>
            </w:r>
            <w:r>
              <w:rPr>
                <w:color w:val="000000"/>
                <w:spacing w:val="0"/>
                <w:w w:val="100"/>
                <w:position w:val="0"/>
                <w:sz w:val="18"/>
                <w:szCs w:val="18"/>
              </w:rPr>
              <w:t xml:space="preserve">116. </w:t>
            </w:r>
            <w:r>
              <w:rPr>
                <w:color w:val="000000"/>
                <w:spacing w:val="0"/>
                <w:w w:val="100"/>
                <w:position w:val="0"/>
                <w:sz w:val="18"/>
                <w:szCs w:val="18"/>
              </w:rPr>
              <w:t>09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29,603,441.19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12,721,330.17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1,623, </w:t>
            </w:r>
            <w:r>
              <w:rPr>
                <w:color w:val="000000"/>
                <w:spacing w:val="0"/>
                <w:w w:val="100"/>
                <w:position w:val="0"/>
                <w:sz w:val="18"/>
                <w:szCs w:val="18"/>
              </w:rPr>
              <w:t xml:space="preserve">790.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769,832.64</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31,227,231.99</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16,304,278.9</w:t>
            </w:r>
          </w:p>
        </w:tc>
      </w:tr>
    </w:tbl>
    <w:p>
      <w:pPr>
        <w:widowControl w:val="0"/>
        <w:spacing w:after="599" w:line="1" w:lineRule="exact"/>
      </w:pPr>
    </w:p>
    <w:p>
      <w:pPr>
        <w:pStyle w:val="Style21"/>
        <w:keepNext/>
        <w:keepLines/>
        <w:widowControl w:val="0"/>
        <w:shd w:val="clear" w:color="auto" w:fill="auto"/>
        <w:bidi w:val="0"/>
        <w:spacing w:before="0" w:after="100" w:line="240" w:lineRule="auto"/>
        <w:ind w:left="0" w:right="0" w:firstLine="580"/>
        <w:jc w:val="both"/>
      </w:pPr>
      <w:bookmarkStart w:id="1522" w:name="bookmark1522"/>
      <w:bookmarkStart w:id="1523" w:name="bookmark1523"/>
      <w:bookmarkStart w:id="1524" w:name="bookmark1524"/>
      <w:bookmarkStart w:id="1525" w:name="bookmark1525"/>
      <w:r>
        <w:rPr>
          <w:color w:val="000000"/>
          <w:spacing w:val="0"/>
          <w:w w:val="100"/>
          <w:position w:val="0"/>
        </w:rPr>
        <w:t>4</w:t>
      </w:r>
      <w:bookmarkEnd w:id="1524"/>
      <w:r>
        <w:rPr>
          <w:color w:val="000000"/>
          <w:spacing w:val="0"/>
          <w:w w:val="100"/>
          <w:position w:val="0"/>
        </w:rPr>
        <w:t>9、投资收益</w:t>
      </w:r>
      <w:bookmarkEnd w:id="1522"/>
      <w:bookmarkEnd w:id="1523"/>
      <w:bookmarkEnd w:id="1525"/>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397"/>
        <w:gridCol w:w="1795"/>
        <w:gridCol w:w="2645"/>
      </w:tblGrid>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4,600, </w:t>
            </w:r>
            <w:r>
              <w:rPr>
                <w:color w:val="000000"/>
                <w:spacing w:val="0"/>
                <w:w w:val="100"/>
                <w:position w:val="0"/>
                <w:sz w:val="18"/>
                <w:szCs w:val="18"/>
              </w:rPr>
              <w:t xml:space="preserve">876. </w:t>
            </w: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33,711,333.23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2,783,838. </w:t>
            </w:r>
            <w:r>
              <w:rPr>
                <w:color w:val="000000"/>
                <w:spacing w:val="0"/>
                <w:w w:val="100"/>
                <w:position w:val="0"/>
                <w:sz w:val="18"/>
                <w:szCs w:val="18"/>
              </w:rPr>
              <w:t>14</w:t>
            </w:r>
          </w:p>
        </w:tc>
      </w:tr>
      <w:tr>
        <w:trPr>
          <w:trHeight w:val="32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其他权益工具投资在持有期间取得的股利收 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4,376. </w:t>
            </w:r>
            <w:r>
              <w:rPr>
                <w:color w:val="000000"/>
                <w:spacing w:val="0"/>
                <w:w w:val="100"/>
                <w:position w:val="0"/>
                <w:sz w:val="18"/>
                <w:szCs w:val="18"/>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754,756.95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-29,427,616.77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-51,039,721.85</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8,988, </w:t>
            </w:r>
            <w:r>
              <w:rPr>
                <w:color w:val="000000"/>
                <w:spacing w:val="0"/>
                <w:w w:val="100"/>
                <w:position w:val="0"/>
                <w:sz w:val="18"/>
                <w:szCs w:val="18"/>
              </w:rPr>
              <w:t xml:space="preserve">969.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-47, 401,126.76</w:t>
            </w:r>
          </w:p>
        </w:tc>
      </w:tr>
    </w:tbl>
    <w:p>
      <w:pPr>
        <w:widowControl w:val="0"/>
        <w:spacing w:after="599" w:line="1" w:lineRule="exact"/>
      </w:pPr>
    </w:p>
    <w:p>
      <w:pPr>
        <w:pStyle w:val="Style21"/>
        <w:keepNext/>
        <w:keepLines/>
        <w:widowControl w:val="0"/>
        <w:shd w:val="clear" w:color="auto" w:fill="auto"/>
        <w:bidi w:val="0"/>
        <w:spacing w:before="0" w:after="100" w:line="240" w:lineRule="auto"/>
        <w:ind w:left="0" w:right="0" w:firstLine="580"/>
        <w:jc w:val="both"/>
      </w:pPr>
      <w:bookmarkStart w:id="1526" w:name="bookmark1526"/>
      <w:bookmarkStart w:id="1527" w:name="bookmark1527"/>
      <w:bookmarkStart w:id="1528" w:name="bookmark1528"/>
      <w:bookmarkStart w:id="1529" w:name="bookmark1529"/>
      <w:r>
        <w:rPr>
          <w:color w:val="000000"/>
          <w:spacing w:val="0"/>
          <w:w w:val="100"/>
          <w:position w:val="0"/>
        </w:rPr>
        <w:t>5</w:t>
      </w:r>
      <w:bookmarkEnd w:id="1528"/>
      <w:r>
        <w:rPr>
          <w:color w:val="000000"/>
          <w:spacing w:val="0"/>
          <w:w w:val="100"/>
          <w:position w:val="0"/>
        </w:rPr>
        <w:t>0、信用减值损失</w:t>
      </w:r>
      <w:bookmarkEnd w:id="1526"/>
      <w:bookmarkEnd w:id="1527"/>
      <w:bookmarkEnd w:id="1529"/>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566"/>
        <w:gridCol w:w="2621"/>
        <w:gridCol w:w="2650"/>
      </w:tblGrid>
      <w:tr>
        <w:trPr>
          <w:trHeight w:val="29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27,227,900.76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1,508,374.31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8,740,217.55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135,397,434.31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-11,090,425.91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7,334, </w:t>
            </w:r>
            <w:r>
              <w:rPr>
                <w:color w:val="000000"/>
                <w:spacing w:val="0"/>
                <w:w w:val="100"/>
                <w:position w:val="0"/>
                <w:sz w:val="18"/>
                <w:szCs w:val="18"/>
              </w:rPr>
              <w:t xml:space="preserve">784. </w:t>
            </w:r>
            <w:r>
              <w:rPr>
                <w:color w:val="000000"/>
                <w:spacing w:val="0"/>
                <w:w w:val="100"/>
                <w:position w:val="0"/>
                <w:sz w:val="18"/>
                <w:szCs w:val="18"/>
              </w:rPr>
              <w:t>95</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1,964, </w:t>
            </w:r>
            <w:r>
              <w:rPr>
                <w:color w:val="000000"/>
                <w:spacing w:val="0"/>
                <w:w w:val="100"/>
                <w:position w:val="0"/>
                <w:sz w:val="18"/>
                <w:szCs w:val="18"/>
              </w:rPr>
              <w:t xml:space="preserve">032.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-393,446.97</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26,841,725.32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143,847,146.60</w:t>
            </w:r>
          </w:p>
        </w:tc>
      </w:tr>
    </w:tbl>
    <w:p>
      <w:pPr>
        <w:widowControl w:val="0"/>
        <w:spacing w:after="599" w:line="1" w:lineRule="exact"/>
      </w:pPr>
    </w:p>
    <w:p>
      <w:pPr>
        <w:pStyle w:val="Style21"/>
        <w:keepNext/>
        <w:keepLines/>
        <w:widowControl w:val="0"/>
        <w:shd w:val="clear" w:color="auto" w:fill="auto"/>
        <w:bidi w:val="0"/>
        <w:spacing w:before="0" w:after="100" w:line="240" w:lineRule="auto"/>
        <w:ind w:left="0" w:right="0" w:firstLine="580"/>
        <w:jc w:val="both"/>
      </w:pPr>
      <w:bookmarkStart w:id="1530" w:name="bookmark1530"/>
      <w:bookmarkStart w:id="1531" w:name="bookmark1531"/>
      <w:bookmarkStart w:id="1532" w:name="bookmark1532"/>
      <w:bookmarkStart w:id="1533" w:name="bookmark1533"/>
      <w:r>
        <w:rPr>
          <w:color w:val="000000"/>
          <w:spacing w:val="0"/>
          <w:w w:val="100"/>
          <w:position w:val="0"/>
        </w:rPr>
        <w:t>5</w:t>
      </w:r>
      <w:bookmarkEnd w:id="1532"/>
      <w:r>
        <w:rPr>
          <w:color w:val="000000"/>
          <w:spacing w:val="0"/>
          <w:w w:val="100"/>
          <w:position w:val="0"/>
        </w:rPr>
        <w:t>1、资产减值损失</w:t>
      </w:r>
      <w:bookmarkEnd w:id="1530"/>
      <w:bookmarkEnd w:id="1531"/>
      <w:bookmarkEnd w:id="1533"/>
    </w:p>
    <w:p>
      <w:pPr>
        <w:pStyle w:val="Style5"/>
        <w:keepNext w:val="0"/>
        <w:keepLines w:val="0"/>
        <w:widowControl w:val="0"/>
        <w:shd w:val="clear" w:color="auto" w:fill="auto"/>
        <w:bidi w:val="0"/>
        <w:spacing w:before="0" w:after="10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r>
        <w:br w:type="page"/>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18"/>
        <w:gridCol w:w="1709"/>
        <w:gridCol w:w="3010"/>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16,903,101.39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-20,020,971.13</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二、存货跌价损失及合同履约成本减值损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1,121, </w:t>
            </w:r>
            <w:r>
              <w:rPr>
                <w:color w:val="000000"/>
                <w:spacing w:val="0"/>
                <w:w w:val="100"/>
                <w:position w:val="0"/>
                <w:sz w:val="18"/>
                <w:szCs w:val="18"/>
              </w:rPr>
              <w:t xml:space="preserve">747. </w:t>
            </w:r>
            <w:r>
              <w:rPr>
                <w:color w:val="000000"/>
                <w:spacing w:val="0"/>
                <w:w w:val="100"/>
                <w:position w:val="0"/>
                <w:sz w:val="18"/>
                <w:szCs w:val="18"/>
              </w:rPr>
              <w:t>19</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16,903,101.39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-18,899,223.94</w:t>
            </w:r>
          </w:p>
        </w:tc>
      </w:tr>
    </w:tbl>
    <w:p>
      <w:pPr>
        <w:widowControl w:val="0"/>
        <w:spacing w:after="579" w:line="1" w:lineRule="exact"/>
      </w:pPr>
    </w:p>
    <w:p>
      <w:pPr>
        <w:pStyle w:val="Style21"/>
        <w:keepNext/>
        <w:keepLines/>
        <w:widowControl w:val="0"/>
        <w:shd w:val="clear" w:color="auto" w:fill="auto"/>
        <w:bidi w:val="0"/>
        <w:spacing w:before="0" w:after="100" w:line="240" w:lineRule="auto"/>
        <w:ind w:left="0" w:right="0" w:firstLine="580"/>
        <w:jc w:val="left"/>
      </w:pPr>
      <w:bookmarkStart w:id="1534" w:name="bookmark1534"/>
      <w:bookmarkStart w:id="1535" w:name="bookmark1535"/>
      <w:bookmarkStart w:id="1536" w:name="bookmark1536"/>
      <w:bookmarkStart w:id="1537" w:name="bookmark1537"/>
      <w:r>
        <w:rPr>
          <w:color w:val="000000"/>
          <w:spacing w:val="0"/>
          <w:w w:val="100"/>
          <w:position w:val="0"/>
        </w:rPr>
        <w:t>5</w:t>
      </w:r>
      <w:bookmarkEnd w:id="1536"/>
      <w:r>
        <w:rPr>
          <w:color w:val="000000"/>
          <w:spacing w:val="0"/>
          <w:w w:val="100"/>
          <w:position w:val="0"/>
        </w:rPr>
        <w:t>2、资产处置收益</w:t>
      </w:r>
      <w:bookmarkEnd w:id="1534"/>
      <w:bookmarkEnd w:id="1535"/>
      <w:bookmarkEnd w:id="1537"/>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4"/>
        <w:gridCol w:w="2962"/>
        <w:gridCol w:w="2962"/>
      </w:tblGrid>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处置未划分为持有待售的固 定资产产生的处置利得或损 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70,596,432.19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3,031,860. </w:t>
            </w:r>
            <w:r>
              <w:rPr>
                <w:color w:val="000000"/>
                <w:spacing w:val="0"/>
                <w:w w:val="100"/>
                <w:position w:val="0"/>
                <w:sz w:val="18"/>
                <w:szCs w:val="18"/>
              </w:rPr>
              <w:t>50</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70,596,432.19</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3,031,860. </w:t>
            </w:r>
            <w:r>
              <w:rPr>
                <w:color w:val="000000"/>
                <w:spacing w:val="0"/>
                <w:w w:val="100"/>
                <w:position w:val="0"/>
                <w:sz w:val="18"/>
                <w:szCs w:val="18"/>
              </w:rPr>
              <w:t>50</w:t>
            </w:r>
          </w:p>
        </w:tc>
      </w:tr>
    </w:tbl>
    <w:p>
      <w:pPr>
        <w:widowControl w:val="0"/>
        <w:spacing w:after="579" w:line="1" w:lineRule="exact"/>
      </w:pPr>
    </w:p>
    <w:p>
      <w:pPr>
        <w:pStyle w:val="Style21"/>
        <w:keepNext/>
        <w:keepLines/>
        <w:widowControl w:val="0"/>
        <w:shd w:val="clear" w:color="auto" w:fill="auto"/>
        <w:bidi w:val="0"/>
        <w:spacing w:before="0" w:after="100" w:line="240" w:lineRule="auto"/>
        <w:ind w:left="0" w:right="0" w:firstLine="580"/>
        <w:jc w:val="both"/>
      </w:pPr>
      <w:bookmarkStart w:id="1538" w:name="bookmark1538"/>
      <w:bookmarkStart w:id="1539" w:name="bookmark1539"/>
      <w:bookmarkStart w:id="1540" w:name="bookmark1540"/>
      <w:bookmarkStart w:id="1541" w:name="bookmark1541"/>
      <w:r>
        <w:rPr>
          <w:color w:val="000000"/>
          <w:spacing w:val="0"/>
          <w:w w:val="100"/>
          <w:position w:val="0"/>
        </w:rPr>
        <w:t>5</w:t>
      </w:r>
      <w:bookmarkEnd w:id="1540"/>
      <w:r>
        <w:rPr>
          <w:color w:val="000000"/>
          <w:spacing w:val="0"/>
          <w:w w:val="100"/>
          <w:position w:val="0"/>
        </w:rPr>
        <w:t>3、营业外收入</w:t>
      </w:r>
      <w:bookmarkEnd w:id="1538"/>
      <w:bookmarkEnd w:id="1539"/>
      <w:bookmarkEnd w:id="1541"/>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营业外收入情况</w:t>
      </w:r>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736"/>
        <w:gridCol w:w="1579"/>
        <w:gridCol w:w="2256"/>
        <w:gridCol w:w="2266"/>
      </w:tblGrid>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 益的金额</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9,644, </w:t>
            </w:r>
            <w:r>
              <w:rPr>
                <w:color w:val="000000"/>
                <w:spacing w:val="0"/>
                <w:w w:val="100"/>
                <w:position w:val="0"/>
                <w:sz w:val="18"/>
                <w:szCs w:val="18"/>
              </w:rPr>
              <w:t xml:space="preserve">395. </w:t>
            </w:r>
            <w:r>
              <w:rPr>
                <w:color w:val="000000"/>
                <w:spacing w:val="0"/>
                <w:w w:val="100"/>
                <w:position w:val="0"/>
                <w:sz w:val="18"/>
                <w:szCs w:val="18"/>
              </w:rPr>
              <w:t>49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12,216,323.47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9,644, </w:t>
            </w:r>
            <w:r>
              <w:rPr>
                <w:color w:val="000000"/>
                <w:spacing w:val="0"/>
                <w:w w:val="100"/>
                <w:position w:val="0"/>
                <w:sz w:val="18"/>
                <w:szCs w:val="18"/>
              </w:rPr>
              <w:t xml:space="preserve">395. </w:t>
            </w:r>
            <w:r>
              <w:rPr>
                <w:color w:val="000000"/>
                <w:spacing w:val="0"/>
                <w:w w:val="100"/>
                <w:position w:val="0"/>
                <w:sz w:val="18"/>
                <w:szCs w:val="18"/>
              </w:rPr>
              <w:t>49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292,891.88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3,645, </w:t>
            </w:r>
            <w:r>
              <w:rPr>
                <w:color w:val="000000"/>
                <w:spacing w:val="0"/>
                <w:w w:val="100"/>
                <w:position w:val="0"/>
                <w:sz w:val="18"/>
                <w:szCs w:val="18"/>
              </w:rPr>
              <w:t xml:space="preserve">736. </w:t>
            </w:r>
            <w:r>
              <w:rPr>
                <w:color w:val="000000"/>
                <w:spacing w:val="0"/>
                <w:w w:val="100"/>
                <w:position w:val="0"/>
                <w:sz w:val="18"/>
                <w:szCs w:val="18"/>
              </w:rPr>
              <w:t>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1,191,340.71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3,645, </w:t>
            </w:r>
            <w:r>
              <w:rPr>
                <w:color w:val="000000"/>
                <w:spacing w:val="0"/>
                <w:w w:val="100"/>
                <w:position w:val="0"/>
                <w:sz w:val="18"/>
                <w:szCs w:val="18"/>
              </w:rPr>
              <w:t xml:space="preserve">736. </w:t>
            </w:r>
            <w:r>
              <w:rPr>
                <w:color w:val="000000"/>
                <w:spacing w:val="0"/>
                <w:w w:val="100"/>
                <w:position w:val="0"/>
                <w:sz w:val="18"/>
                <w:szCs w:val="18"/>
              </w:rPr>
              <w:t>15</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13,290,131.64</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13,700,556.06</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13,290,131.64</w:t>
            </w:r>
          </w:p>
        </w:tc>
      </w:tr>
    </w:tbl>
    <w:p>
      <w:pPr>
        <w:widowControl w:val="0"/>
        <w:spacing w:after="519" w:line="1" w:lineRule="exact"/>
      </w:pPr>
    </w:p>
    <w:p>
      <w:pPr>
        <w:pStyle w:val="Style5"/>
        <w:keepNext w:val="0"/>
        <w:keepLines w:val="0"/>
        <w:widowControl w:val="0"/>
        <w:shd w:val="clear" w:color="auto" w:fill="auto"/>
        <w:bidi w:val="0"/>
        <w:spacing w:before="0" w:after="0" w:line="274" w:lineRule="exact"/>
        <w:ind w:left="580" w:right="0" w:firstLine="0"/>
        <w:jc w:val="left"/>
      </w:pPr>
      <w:r>
        <w:rPr>
          <w:color w:val="000000"/>
          <w:spacing w:val="0"/>
          <w:w w:val="100"/>
          <w:position w:val="0"/>
        </w:rPr>
        <w:t xml:space="preserve">计入当期损益的政府补助 </w:t>
      </w: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7100" w:right="0" w:firstLine="0"/>
        <w:jc w:val="left"/>
      </w:pPr>
      <w:r>
        <w:rPr>
          <w:color w:val="000000"/>
          <w:spacing w:val="0"/>
          <w:w w:val="100"/>
          <w:position w:val="0"/>
        </w:rPr>
        <w:t>单位：元 币种：人民币</w:t>
      </w:r>
      <w:r>
        <w:br w:type="page"/>
      </w:r>
    </w:p>
    <w:tbl>
      <w:tblPr>
        <w:tblOverlap w:val="never"/>
        <w:jc w:val="center"/>
        <w:tblLayout w:type="fixed"/>
      </w:tblPr>
      <w:tblGrid>
        <w:gridCol w:w="2045"/>
        <w:gridCol w:w="2261"/>
        <w:gridCol w:w="2261"/>
        <w:gridCol w:w="2270"/>
      </w:tblGrid>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与资产相关/与收益相 关</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财政奖励款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9,644, </w:t>
            </w:r>
            <w:r>
              <w:rPr>
                <w:color w:val="000000"/>
                <w:spacing w:val="0"/>
                <w:w w:val="100"/>
                <w:position w:val="0"/>
                <w:sz w:val="18"/>
                <w:szCs w:val="18"/>
              </w:rPr>
              <w:t xml:space="preserve">395. </w:t>
            </w:r>
            <w:r>
              <w:rPr>
                <w:color w:val="000000"/>
                <w:spacing w:val="0"/>
                <w:w w:val="100"/>
                <w:position w:val="0"/>
                <w:sz w:val="18"/>
                <w:szCs w:val="18"/>
              </w:rPr>
              <w:t>49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12,216,323.47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9,644, </w:t>
            </w:r>
            <w:r>
              <w:rPr>
                <w:color w:val="000000"/>
                <w:spacing w:val="0"/>
                <w:w w:val="100"/>
                <w:position w:val="0"/>
                <w:sz w:val="18"/>
                <w:szCs w:val="18"/>
              </w:rPr>
              <w:t xml:space="preserve">395. </w:t>
            </w:r>
            <w:r>
              <w:rPr>
                <w:color w:val="000000"/>
                <w:spacing w:val="0"/>
                <w:w w:val="100"/>
                <w:position w:val="0"/>
                <w:sz w:val="18"/>
                <w:szCs w:val="18"/>
              </w:rPr>
              <w:t>49</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12,216,323.47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1"/>
        <w:keepNext/>
        <w:keepLines/>
        <w:widowControl w:val="0"/>
        <w:shd w:val="clear" w:color="auto" w:fill="auto"/>
        <w:bidi w:val="0"/>
        <w:spacing w:before="0" w:after="120" w:line="240" w:lineRule="auto"/>
        <w:ind w:left="580" w:right="0" w:firstLine="0"/>
        <w:jc w:val="both"/>
      </w:pPr>
      <w:bookmarkStart w:id="1542" w:name="bookmark1542"/>
      <w:bookmarkStart w:id="1543" w:name="bookmark1543"/>
      <w:bookmarkStart w:id="1544" w:name="bookmark1544"/>
      <w:bookmarkStart w:id="1545" w:name="bookmark1545"/>
      <w:r>
        <w:rPr>
          <w:color w:val="000000"/>
          <w:spacing w:val="0"/>
          <w:w w:val="100"/>
          <w:position w:val="0"/>
        </w:rPr>
        <w:t>5</w:t>
      </w:r>
      <w:bookmarkEnd w:id="1544"/>
      <w:r>
        <w:rPr>
          <w:color w:val="000000"/>
          <w:spacing w:val="0"/>
          <w:w w:val="100"/>
          <w:position w:val="0"/>
        </w:rPr>
        <w:t>4、营业外支出</w:t>
      </w:r>
      <w:bookmarkEnd w:id="1542"/>
      <w:bookmarkEnd w:id="1543"/>
      <w:bookmarkEnd w:id="1545"/>
    </w:p>
    <w:p>
      <w:pPr>
        <w:pStyle w:val="Style5"/>
        <w:keepNext w:val="0"/>
        <w:keepLines w:val="0"/>
        <w:widowControl w:val="0"/>
        <w:shd w:val="clear" w:color="auto" w:fill="auto"/>
        <w:bidi w:val="0"/>
        <w:spacing w:before="0" w:after="40" w:line="240" w:lineRule="auto"/>
        <w:ind w:left="580" w:right="0" w:firstLine="0"/>
        <w:jc w:val="both"/>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597"/>
        <w:gridCol w:w="1699"/>
        <w:gridCol w:w="2270"/>
        <w:gridCol w:w="2270"/>
      </w:tblGrid>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计入当期非经常性损 益的金额</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650,076.08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583,638.41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650,076.08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650,076.08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583,638.41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650,076.08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对外捐赠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2,207,832.34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2,618,811.51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2,207, </w:t>
            </w:r>
            <w:r>
              <w:rPr>
                <w:color w:val="000000"/>
                <w:spacing w:val="0"/>
                <w:w w:val="100"/>
                <w:position w:val="0"/>
                <w:sz w:val="18"/>
                <w:szCs w:val="18"/>
              </w:rPr>
              <w:t xml:space="preserve">832. </w:t>
            </w:r>
            <w:r>
              <w:rPr>
                <w:color w:val="000000"/>
                <w:spacing w:val="0"/>
                <w:w w:val="100"/>
                <w:position w:val="0"/>
                <w:sz w:val="18"/>
                <w:szCs w:val="18"/>
              </w:rPr>
              <w:t>34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赔偿支出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2,174, </w:t>
            </w:r>
            <w:r>
              <w:rPr>
                <w:color w:val="000000"/>
                <w:spacing w:val="0"/>
                <w:w w:val="100"/>
                <w:position w:val="0"/>
                <w:sz w:val="18"/>
                <w:szCs w:val="18"/>
              </w:rPr>
              <w:t>973.82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18,554.00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2,174, </w:t>
            </w:r>
            <w:r>
              <w:rPr>
                <w:color w:val="000000"/>
                <w:spacing w:val="0"/>
                <w:w w:val="100"/>
                <w:position w:val="0"/>
                <w:sz w:val="18"/>
                <w:szCs w:val="18"/>
              </w:rPr>
              <w:t>973.82</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惩罚支出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953,289.14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251,146.41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953,289.14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非常损失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472,948.60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5,986,171.38</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3,945, </w:t>
            </w:r>
            <w:r>
              <w:rPr>
                <w:color w:val="000000"/>
                <w:spacing w:val="0"/>
                <w:w w:val="100"/>
                <w:position w:val="0"/>
                <w:sz w:val="18"/>
                <w:szCs w:val="18"/>
              </w:rPr>
              <w:t xml:space="preserve">098. </w:t>
            </w:r>
            <w:r>
              <w:rPr>
                <w:color w:val="000000"/>
                <w:spacing w:val="0"/>
                <w:w w:val="100"/>
                <w:position w:val="0"/>
                <w:sz w:val="18"/>
                <w:szCs w:val="18"/>
              </w:rPr>
              <w:t>93</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5,986, </w:t>
            </w:r>
            <w:r>
              <w:rPr>
                <w:color w:val="000000"/>
                <w:spacing w:val="0"/>
                <w:w w:val="100"/>
                <w:position w:val="0"/>
                <w:sz w:val="18"/>
                <w:szCs w:val="18"/>
              </w:rPr>
              <w:t>171.38</w:t>
            </w:r>
          </w:p>
        </w:tc>
      </w:tr>
    </w:tbl>
    <w:p>
      <w:pPr>
        <w:widowControl w:val="0"/>
        <w:spacing w:after="879" w:line="1" w:lineRule="exact"/>
      </w:pPr>
    </w:p>
    <w:p>
      <w:pPr>
        <w:pStyle w:val="Style5"/>
        <w:keepNext w:val="0"/>
        <w:keepLines w:val="0"/>
        <w:widowControl w:val="0"/>
        <w:shd w:val="clear" w:color="auto" w:fill="auto"/>
        <w:bidi w:val="0"/>
        <w:spacing w:before="0" w:after="40" w:line="338" w:lineRule="exact"/>
        <w:ind w:left="580" w:right="0" w:firstLine="0"/>
        <w:jc w:val="both"/>
      </w:pPr>
      <w:bookmarkStart w:id="1546" w:name="bookmark1546"/>
      <w:r>
        <w:rPr>
          <w:b/>
          <w:bCs/>
          <w:color w:val="000000"/>
          <w:spacing w:val="0"/>
          <w:w w:val="100"/>
          <w:position w:val="0"/>
        </w:rPr>
        <w:t>5</w:t>
      </w:r>
      <w:bookmarkEnd w:id="1546"/>
      <w:r>
        <w:rPr>
          <w:b/>
          <w:bCs/>
          <w:color w:val="000000"/>
          <w:spacing w:val="0"/>
          <w:w w:val="100"/>
          <w:position w:val="0"/>
        </w:rPr>
        <w:t xml:space="preserve">5、所得税费用 </w:t>
      </w:r>
      <w:r>
        <w:rPr>
          <w:b/>
          <w:bCs/>
          <w:color w:val="000000"/>
          <w:spacing w:val="0"/>
          <w:w w:val="100"/>
          <w:position w:val="0"/>
        </w:rPr>
        <w:t>(1).</w:t>
      </w:r>
      <w:r>
        <w:rPr>
          <w:b/>
          <w:bCs/>
          <w:color w:val="000000"/>
          <w:spacing w:val="0"/>
          <w:w w:val="100"/>
          <w:position w:val="0"/>
        </w:rPr>
        <w:t xml:space="preserve">所得税费用表 </w:t>
      </w: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34"/>
        <w:gridCol w:w="2856"/>
        <w:gridCol w:w="2846"/>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95,957,789.52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89,422,129.02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-26,336,410.25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-44,318,247.07</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69,621,379.27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45,103,881.95</w:t>
            </w:r>
          </w:p>
        </w:tc>
      </w:tr>
    </w:tbl>
    <w:p>
      <w:pPr>
        <w:widowControl w:val="0"/>
        <w:spacing w:after="339" w:line="1" w:lineRule="exact"/>
      </w:pPr>
    </w:p>
    <w:p>
      <w:pPr>
        <w:pStyle w:val="Style21"/>
        <w:keepNext/>
        <w:keepLines/>
        <w:widowControl w:val="0"/>
        <w:shd w:val="clear" w:color="auto" w:fill="auto"/>
        <w:bidi w:val="0"/>
        <w:spacing w:before="0" w:after="120" w:line="240" w:lineRule="auto"/>
        <w:ind w:left="0" w:right="0" w:firstLine="580"/>
        <w:jc w:val="left"/>
      </w:pPr>
      <w:bookmarkStart w:id="1547" w:name="bookmark1547"/>
      <w:bookmarkStart w:id="1548" w:name="bookmark1548"/>
      <w:bookmarkStart w:id="1549" w:name="bookmark1549"/>
      <w:r>
        <w:rPr>
          <w:color w:val="000000"/>
          <w:spacing w:val="0"/>
          <w:w w:val="100"/>
          <w:position w:val="0"/>
        </w:rPr>
        <w:t>(2).</w:t>
      </w:r>
      <w:r>
        <w:rPr>
          <w:color w:val="000000"/>
          <w:spacing w:val="0"/>
          <w:w w:val="100"/>
          <w:position w:val="0"/>
        </w:rPr>
        <w:t>会计利润与所得税费用调整过程</w:t>
      </w:r>
      <w:bookmarkEnd w:id="1547"/>
      <w:bookmarkEnd w:id="1548"/>
      <w:bookmarkEnd w:id="1549"/>
    </w:p>
    <w:p>
      <w:pPr>
        <w:pStyle w:val="Style5"/>
        <w:keepNext w:val="0"/>
        <w:keepLines w:val="0"/>
        <w:widowControl w:val="0"/>
        <w:shd w:val="clear" w:color="auto" w:fill="auto"/>
        <w:bidi w:val="0"/>
        <w:spacing w:before="0" w:after="4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277"/>
        <w:gridCol w:w="4565"/>
      </w:tblGrid>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960" w:right="0" w:firstLine="0"/>
              <w:jc w:val="left"/>
              <w:rPr>
                <w:sz w:val="18"/>
                <w:szCs w:val="18"/>
              </w:rPr>
            </w:pPr>
            <w:r>
              <w:rPr>
                <w:color w:val="000000"/>
                <w:spacing w:val="0"/>
                <w:w w:val="100"/>
                <w:position w:val="0"/>
                <w:sz w:val="18"/>
                <w:szCs w:val="18"/>
              </w:rPr>
              <w:t>512,146,796.86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960" w:right="0" w:firstLine="0"/>
              <w:jc w:val="left"/>
              <w:rPr>
                <w:sz w:val="18"/>
                <w:szCs w:val="18"/>
              </w:rPr>
            </w:pPr>
            <w:r>
              <w:rPr>
                <w:color w:val="000000"/>
                <w:spacing w:val="0"/>
                <w:w w:val="100"/>
                <w:position w:val="0"/>
                <w:sz w:val="18"/>
                <w:szCs w:val="18"/>
              </w:rPr>
              <w:t>128,036,699.21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960" w:right="0" w:firstLine="0"/>
              <w:jc w:val="left"/>
              <w:rPr>
                <w:sz w:val="18"/>
                <w:szCs w:val="18"/>
              </w:rPr>
            </w:pPr>
            <w:r>
              <w:rPr>
                <w:color w:val="000000"/>
                <w:spacing w:val="0"/>
                <w:w w:val="100"/>
                <w:position w:val="0"/>
                <w:sz w:val="18"/>
                <w:szCs w:val="18"/>
              </w:rPr>
              <w:t>-25,047,319.23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-1,582,844.90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177,082.82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 xml:space="preserve">1,590, </w:t>
            </w:r>
            <w:r>
              <w:rPr>
                <w:color w:val="000000"/>
                <w:spacing w:val="0"/>
                <w:w w:val="100"/>
                <w:position w:val="0"/>
                <w:sz w:val="18"/>
                <w:szCs w:val="18"/>
              </w:rPr>
              <w:t xml:space="preserve">647. </w:t>
            </w:r>
            <w:r>
              <w:rPr>
                <w:color w:val="000000"/>
                <w:spacing w:val="0"/>
                <w:w w:val="100"/>
                <w:position w:val="0"/>
                <w:sz w:val="18"/>
                <w:szCs w:val="18"/>
              </w:rPr>
              <w:t>98</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 xml:space="preserve">5,525, </w:t>
            </w:r>
            <w:r>
              <w:rPr>
                <w:color w:val="000000"/>
                <w:spacing w:val="0"/>
                <w:w w:val="100"/>
                <w:position w:val="0"/>
                <w:sz w:val="18"/>
                <w:szCs w:val="18"/>
              </w:rPr>
              <w:t xml:space="preserve">738. </w:t>
            </w:r>
            <w:r>
              <w:rPr>
                <w:color w:val="000000"/>
                <w:spacing w:val="0"/>
                <w:w w:val="100"/>
                <w:position w:val="0"/>
                <w:sz w:val="18"/>
                <w:szCs w:val="18"/>
              </w:rPr>
              <w:t>04</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 xml:space="preserve">4,255, </w:t>
            </w:r>
            <w:r>
              <w:rPr>
                <w:color w:val="000000"/>
                <w:spacing w:val="0"/>
                <w:w w:val="100"/>
                <w:position w:val="0"/>
                <w:sz w:val="18"/>
                <w:szCs w:val="18"/>
              </w:rPr>
              <w:t xml:space="preserve">299. </w:t>
            </w:r>
            <w:r>
              <w:rPr>
                <w:color w:val="000000"/>
                <w:spacing w:val="0"/>
                <w:w w:val="100"/>
                <w:position w:val="0"/>
                <w:sz w:val="18"/>
                <w:szCs w:val="18"/>
              </w:rPr>
              <w:t>41</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研发费用加计扣除的影响(负数列示)</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960" w:right="0" w:firstLine="0"/>
              <w:jc w:val="left"/>
              <w:rPr>
                <w:sz w:val="18"/>
                <w:szCs w:val="18"/>
              </w:rPr>
            </w:pPr>
            <w:r>
              <w:rPr>
                <w:color w:val="000000"/>
                <w:spacing w:val="0"/>
                <w:w w:val="100"/>
                <w:position w:val="0"/>
                <w:sz w:val="18"/>
                <w:szCs w:val="18"/>
              </w:rPr>
              <w:t>-43,424,568.91</w:t>
            </w:r>
          </w:p>
        </w:tc>
      </w:tr>
    </w:tbl>
    <w:p>
      <w:pPr>
        <w:spacing w:lineRule="exact" w:line="1"/>
        <w:rPr>
          <w:sz w:val="2"/>
          <w:szCs w:val="2"/>
        </w:rPr>
      </w:pPr>
      <w:r>
        <w:br w:type="page"/>
      </w:r>
    </w:p>
    <w:tbl>
      <w:tblPr>
        <w:tblOverlap w:val="never"/>
        <w:jc w:val="center"/>
        <w:tblLayout w:type="fixed"/>
      </w:tblPr>
      <w:tblGrid>
        <w:gridCol w:w="4272"/>
        <w:gridCol w:w="4565"/>
      </w:tblGrid>
      <w:tr>
        <w:trPr>
          <w:trHeight w:val="30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69,621,379.27</w:t>
            </w:r>
          </w:p>
        </w:tc>
      </w:tr>
    </w:tbl>
    <w:p>
      <w:pPr>
        <w:widowControl w:val="0"/>
        <w:spacing w:after="659" w:line="1" w:lineRule="exact"/>
      </w:pPr>
    </w:p>
    <w:p>
      <w:pPr>
        <w:pStyle w:val="Style21"/>
        <w:keepNext/>
        <w:keepLines/>
        <w:widowControl w:val="0"/>
        <w:shd w:val="clear" w:color="auto" w:fill="auto"/>
        <w:tabs>
          <w:tab w:pos="1077" w:val="left"/>
        </w:tabs>
        <w:bidi w:val="0"/>
        <w:spacing w:before="0" w:after="100" w:line="240" w:lineRule="auto"/>
        <w:ind w:left="0" w:right="0" w:firstLine="580"/>
        <w:jc w:val="both"/>
      </w:pPr>
      <w:bookmarkStart w:id="1550" w:name="bookmark1550"/>
      <w:bookmarkStart w:id="1551" w:name="bookmark1551"/>
      <w:bookmarkStart w:id="1552" w:name="bookmark1552"/>
      <w:bookmarkStart w:id="1553" w:name="bookmark1553"/>
      <w:r>
        <w:rPr>
          <w:color w:val="000000"/>
          <w:spacing w:val="0"/>
          <w:w w:val="100"/>
          <w:position w:val="0"/>
        </w:rPr>
        <w:t>5</w:t>
      </w:r>
      <w:bookmarkEnd w:id="1552"/>
      <w:r>
        <w:rPr>
          <w:color w:val="000000"/>
          <w:spacing w:val="0"/>
          <w:w w:val="100"/>
          <w:position w:val="0"/>
        </w:rPr>
        <w:t>6、</w:t>
        <w:tab/>
        <w:t>其他综合收益</w:t>
      </w:r>
      <w:bookmarkEnd w:id="1550"/>
      <w:bookmarkEnd w:id="1551"/>
      <w:bookmarkEnd w:id="1553"/>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40" w:lineRule="auto"/>
        <w:ind w:left="0" w:right="0" w:firstLine="580"/>
        <w:jc w:val="both"/>
        <w:rPr>
          <w:sz w:val="18"/>
          <w:szCs w:val="18"/>
        </w:rPr>
      </w:pPr>
      <w:r>
        <w:rPr>
          <w:color w:val="000000"/>
          <w:spacing w:val="0"/>
          <w:w w:val="100"/>
          <w:position w:val="0"/>
          <w:sz w:val="20"/>
          <w:szCs w:val="20"/>
        </w:rPr>
        <w:t>详见附注七、</w:t>
      </w:r>
      <w:r>
        <w:rPr>
          <w:color w:val="000000"/>
          <w:spacing w:val="0"/>
          <w:w w:val="100"/>
          <w:position w:val="0"/>
          <w:sz w:val="18"/>
          <w:szCs w:val="18"/>
        </w:rPr>
        <w:t>38</w:t>
      </w:r>
    </w:p>
    <w:p>
      <w:pPr>
        <w:pStyle w:val="Style21"/>
        <w:keepNext/>
        <w:keepLines/>
        <w:widowControl w:val="0"/>
        <w:shd w:val="clear" w:color="auto" w:fill="auto"/>
        <w:tabs>
          <w:tab w:pos="1077" w:val="left"/>
        </w:tabs>
        <w:bidi w:val="0"/>
        <w:spacing w:before="0" w:after="100" w:line="240" w:lineRule="auto"/>
        <w:ind w:left="0" w:right="0" w:firstLine="580"/>
        <w:jc w:val="both"/>
      </w:pPr>
      <w:bookmarkStart w:id="1554" w:name="bookmark1554"/>
      <w:bookmarkStart w:id="1555" w:name="bookmark1555"/>
      <w:bookmarkStart w:id="1556" w:name="bookmark1556"/>
      <w:bookmarkStart w:id="1557" w:name="bookmark1557"/>
      <w:r>
        <w:rPr>
          <w:color w:val="000000"/>
          <w:spacing w:val="0"/>
          <w:w w:val="100"/>
          <w:position w:val="0"/>
        </w:rPr>
        <w:t>5</w:t>
      </w:r>
      <w:bookmarkEnd w:id="1556"/>
      <w:r>
        <w:rPr>
          <w:color w:val="000000"/>
          <w:spacing w:val="0"/>
          <w:w w:val="100"/>
          <w:position w:val="0"/>
        </w:rPr>
        <w:t>7、</w:t>
        <w:tab/>
        <w:t>现金流量表项目</w:t>
      </w:r>
      <w:bookmarkEnd w:id="1554"/>
      <w:bookmarkEnd w:id="1555"/>
      <w:bookmarkEnd w:id="1557"/>
    </w:p>
    <w:p>
      <w:pPr>
        <w:pStyle w:val="Style21"/>
        <w:keepNext/>
        <w:keepLines/>
        <w:widowControl w:val="0"/>
        <w:shd w:val="clear" w:color="auto" w:fill="auto"/>
        <w:bidi w:val="0"/>
        <w:spacing w:before="0" w:after="100" w:line="240" w:lineRule="auto"/>
        <w:ind w:left="0" w:right="0" w:firstLine="580"/>
        <w:jc w:val="both"/>
      </w:pPr>
      <w:bookmarkStart w:id="1554" w:name="bookmark1554"/>
      <w:bookmarkStart w:id="1555" w:name="bookmark1555"/>
      <w:bookmarkStart w:id="1558" w:name="bookmark1558"/>
      <w:r>
        <w:rPr>
          <w:color w:val="000000"/>
          <w:spacing w:val="0"/>
          <w:w w:val="100"/>
          <w:position w:val="0"/>
        </w:rPr>
        <w:t>(1).</w:t>
      </w:r>
      <w:r>
        <w:rPr>
          <w:color w:val="000000"/>
          <w:spacing w:val="0"/>
          <w:w w:val="100"/>
          <w:position w:val="0"/>
        </w:rPr>
        <w:t>收到的其他与经营活动有关的现金</w:t>
      </w:r>
      <w:bookmarkEnd w:id="1554"/>
      <w:bookmarkEnd w:id="1555"/>
      <w:bookmarkEnd w:id="1558"/>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55"/>
        <w:gridCol w:w="2755"/>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暂收款和收回暂付款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189,295,080.95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234,236,432.63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收到补贴款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70,622,178.73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24,937,653.64</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34,977,345.54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32,068,088.14</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用于经营活动的使用受限的货币 资金变动净额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65,616,524.31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收到的赔偿款及其他收入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1,484, </w:t>
            </w:r>
            <w:r>
              <w:rPr>
                <w:color w:val="000000"/>
                <w:spacing w:val="0"/>
                <w:w w:val="100"/>
                <w:position w:val="0"/>
                <w:sz w:val="18"/>
                <w:szCs w:val="18"/>
              </w:rPr>
              <w:t xml:space="preserve">232. </w:t>
            </w:r>
            <w:r>
              <w:rPr>
                <w:color w:val="000000"/>
                <w:spacing w:val="0"/>
                <w:w w:val="100"/>
                <w:position w:val="0"/>
                <w:sz w:val="18"/>
                <w:szCs w:val="18"/>
              </w:rPr>
              <w:t>59</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360,511,129.53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292,726,407.00</w:t>
            </w:r>
          </w:p>
        </w:tc>
      </w:tr>
    </w:tbl>
    <w:p>
      <w:pPr>
        <w:widowControl w:val="0"/>
        <w:spacing w:after="999" w:line="1" w:lineRule="exact"/>
      </w:pPr>
    </w:p>
    <w:p>
      <w:pPr>
        <w:pStyle w:val="Style21"/>
        <w:keepNext/>
        <w:keepLines/>
        <w:widowControl w:val="0"/>
        <w:shd w:val="clear" w:color="auto" w:fill="auto"/>
        <w:bidi w:val="0"/>
        <w:spacing w:before="0" w:after="100" w:line="240" w:lineRule="auto"/>
        <w:ind w:left="0" w:right="0" w:firstLine="580"/>
        <w:jc w:val="both"/>
      </w:pPr>
      <w:bookmarkStart w:id="1559" w:name="bookmark1559"/>
      <w:bookmarkStart w:id="1560" w:name="bookmark1560"/>
      <w:bookmarkStart w:id="1561" w:name="bookmark1561"/>
      <w:r>
        <w:rPr>
          <w:color w:val="000000"/>
          <w:spacing w:val="0"/>
          <w:w w:val="100"/>
          <w:position w:val="0"/>
        </w:rPr>
        <w:t>(2).</w:t>
      </w:r>
      <w:r>
        <w:rPr>
          <w:color w:val="000000"/>
          <w:spacing w:val="0"/>
          <w:w w:val="100"/>
          <w:position w:val="0"/>
        </w:rPr>
        <w:t>支付的其他与经营活动有关的现金</w:t>
      </w:r>
      <w:bookmarkEnd w:id="1559"/>
      <w:bookmarkEnd w:id="1560"/>
      <w:bookmarkEnd w:id="1561"/>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26"/>
        <w:gridCol w:w="2736"/>
        <w:gridCol w:w="2774"/>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用于经营活动的使用受限的货币 资金变动净额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127,910,183.94</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24,790,069.05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21,431,190.89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335,451,448.32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252,375,767.59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中介、诉讼、咨询费用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23,398,904.36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16,723,500.91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6,070,115.11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6,208, </w:t>
            </w:r>
            <w:r>
              <w:rPr>
                <w:color w:val="000000"/>
                <w:spacing w:val="0"/>
                <w:w w:val="100"/>
                <w:position w:val="0"/>
                <w:sz w:val="18"/>
                <w:szCs w:val="18"/>
              </w:rPr>
              <w:t xml:space="preserve">048. </w:t>
            </w:r>
            <w:r>
              <w:rPr>
                <w:color w:val="000000"/>
                <w:spacing w:val="0"/>
                <w:w w:val="100"/>
                <w:position w:val="0"/>
                <w:sz w:val="18"/>
                <w:szCs w:val="18"/>
              </w:rPr>
              <w:t>36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办公运营费用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69,430,698.98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57,262,713.96</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其他运营费用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14,013,555.84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 xml:space="preserve">7,487, </w:t>
            </w:r>
            <w:r>
              <w:rPr>
                <w:color w:val="000000"/>
                <w:spacing w:val="0"/>
                <w:w w:val="100"/>
                <w:position w:val="0"/>
                <w:sz w:val="18"/>
                <w:szCs w:val="18"/>
              </w:rPr>
              <w:t xml:space="preserve">407. </w:t>
            </w:r>
            <w:r>
              <w:rPr>
                <w:color w:val="000000"/>
                <w:spacing w:val="0"/>
                <w:w w:val="100"/>
                <w:position w:val="0"/>
                <w:sz w:val="18"/>
                <w:szCs w:val="18"/>
              </w:rPr>
              <w:t>12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暂付款和支付暂收款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48,090,372.21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-334,992,152.62</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521,245,163.87</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154,406,660.15</w:t>
            </w:r>
          </w:p>
        </w:tc>
      </w:tr>
    </w:tbl>
    <w:p>
      <w:pPr>
        <w:widowControl w:val="0"/>
        <w:spacing w:after="659" w:line="1" w:lineRule="exact"/>
      </w:pPr>
    </w:p>
    <w:p>
      <w:pPr>
        <w:pStyle w:val="Style21"/>
        <w:keepNext/>
        <w:keepLines/>
        <w:widowControl w:val="0"/>
        <w:numPr>
          <w:ilvl w:val="0"/>
          <w:numId w:val="143"/>
        </w:numPr>
        <w:shd w:val="clear" w:color="auto" w:fill="auto"/>
        <w:bidi w:val="0"/>
        <w:spacing w:before="0" w:after="100" w:line="240" w:lineRule="auto"/>
        <w:ind w:left="0" w:right="0" w:firstLine="580"/>
        <w:jc w:val="both"/>
      </w:pPr>
      <w:bookmarkStart w:id="1562" w:name="bookmark1562"/>
      <w:bookmarkStart w:id="1563" w:name="bookmark1563"/>
      <w:bookmarkStart w:id="1564" w:name="bookmark1564"/>
      <w:bookmarkStart w:id="1565" w:name="bookmark1565"/>
      <w:bookmarkEnd w:id="1564"/>
      <w:r>
        <w:rPr>
          <w:color w:val="000000"/>
          <w:spacing w:val="0"/>
          <w:w w:val="100"/>
          <w:position w:val="0"/>
        </w:rPr>
        <w:t>.</w:t>
      </w:r>
      <w:r>
        <w:rPr>
          <w:color w:val="000000"/>
          <w:spacing w:val="0"/>
          <w:w w:val="100"/>
          <w:position w:val="0"/>
        </w:rPr>
        <w:t>收到的其他与投资活动有关的现金</w:t>
      </w:r>
      <w:bookmarkEnd w:id="1562"/>
      <w:bookmarkEnd w:id="1563"/>
      <w:bookmarkEnd w:id="1565"/>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37"/>
        <w:gridCol w:w="2674"/>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收回中经云投资款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1"/>
        <w:keepNext/>
        <w:keepLines/>
        <w:widowControl w:val="0"/>
        <w:shd w:val="clear" w:color="auto" w:fill="auto"/>
        <w:bidi w:val="0"/>
        <w:spacing w:before="0" w:after="100" w:line="240" w:lineRule="auto"/>
        <w:ind w:left="580" w:right="0" w:firstLine="0"/>
        <w:jc w:val="left"/>
      </w:pPr>
      <w:bookmarkStart w:id="1566" w:name="bookmark1566"/>
      <w:bookmarkStart w:id="1567" w:name="bookmark1567"/>
      <w:bookmarkStart w:id="1568" w:name="bookmark1568"/>
      <w:bookmarkStart w:id="1569" w:name="bookmark1569"/>
      <w:r>
        <w:rPr>
          <w:color w:val="000000"/>
          <w:spacing w:val="0"/>
          <w:w w:val="100"/>
          <w:position w:val="0"/>
        </w:rPr>
        <w:t>（</w:t>
      </w:r>
      <w:bookmarkEnd w:id="1568"/>
      <w:r>
        <w:rPr>
          <w:color w:val="000000"/>
          <w:spacing w:val="0"/>
          <w:w w:val="100"/>
          <w:position w:val="0"/>
        </w:rPr>
        <w:t>4）.</w:t>
      </w:r>
      <w:r>
        <w:rPr>
          <w:color w:val="000000"/>
          <w:spacing w:val="0"/>
          <w:w w:val="100"/>
          <w:position w:val="0"/>
        </w:rPr>
        <w:t>支付的其他与筹资活动有关的现金</w:t>
      </w:r>
      <w:bookmarkEnd w:id="1566"/>
      <w:bookmarkEnd w:id="1567"/>
      <w:bookmarkEnd w:id="1569"/>
    </w:p>
    <w:p>
      <w:pPr>
        <w:pStyle w:val="Style5"/>
        <w:keepNext w:val="0"/>
        <w:keepLines w:val="0"/>
        <w:widowControl w:val="0"/>
        <w:shd w:val="clear" w:color="auto" w:fill="auto"/>
        <w:bidi w:val="0"/>
        <w:spacing w:before="0" w:after="0" w:line="240" w:lineRule="auto"/>
        <w:ind w:left="58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14,623,500.50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子公司少数股东减资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购买少数股东股权支付的现金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312,400.00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5,259, </w:t>
            </w:r>
            <w:r>
              <w:rPr>
                <w:color w:val="000000"/>
                <w:spacing w:val="0"/>
                <w:w w:val="100"/>
                <w:position w:val="0"/>
                <w:sz w:val="18"/>
                <w:szCs w:val="18"/>
              </w:rPr>
              <w:t xml:space="preserve">070.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39,935,900.50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5,259, </w:t>
            </w:r>
            <w:r>
              <w:rPr>
                <w:color w:val="000000"/>
                <w:spacing w:val="0"/>
                <w:w w:val="100"/>
                <w:position w:val="0"/>
                <w:sz w:val="18"/>
                <w:szCs w:val="18"/>
              </w:rPr>
              <w:t xml:space="preserve">070. </w:t>
            </w:r>
            <w:r>
              <w:rPr>
                <w:color w:val="000000"/>
                <w:spacing w:val="0"/>
                <w:w w:val="100"/>
                <w:position w:val="0"/>
                <w:sz w:val="18"/>
                <w:szCs w:val="18"/>
              </w:rPr>
              <w:t>00</w:t>
            </w:r>
          </w:p>
        </w:tc>
      </w:tr>
    </w:tbl>
    <w:p>
      <w:pPr>
        <w:widowControl w:val="0"/>
        <w:spacing w:after="619" w:line="1" w:lineRule="exact"/>
      </w:pPr>
    </w:p>
    <w:p>
      <w:pPr>
        <w:pStyle w:val="Style5"/>
        <w:keepNext w:val="0"/>
        <w:keepLines w:val="0"/>
        <w:widowControl w:val="0"/>
        <w:shd w:val="clear" w:color="auto" w:fill="auto"/>
        <w:bidi w:val="0"/>
        <w:spacing w:before="0" w:after="0" w:line="338" w:lineRule="exact"/>
        <w:ind w:left="580" w:right="0" w:firstLine="0"/>
        <w:jc w:val="left"/>
      </w:pPr>
      <w:bookmarkStart w:id="1570" w:name="bookmark1570"/>
      <w:r>
        <w:rPr>
          <w:b/>
          <w:bCs/>
          <w:color w:val="000000"/>
          <w:spacing w:val="0"/>
          <w:w w:val="100"/>
          <w:position w:val="0"/>
        </w:rPr>
        <w:t>5</w:t>
      </w:r>
      <w:bookmarkEnd w:id="1570"/>
      <w:r>
        <w:rPr>
          <w:b/>
          <w:bCs/>
          <w:color w:val="000000"/>
          <w:spacing w:val="0"/>
          <w:w w:val="100"/>
          <w:position w:val="0"/>
        </w:rPr>
        <w:t xml:space="preserve">8、现金流量表补充资料 </w:t>
      </w:r>
      <w:r>
        <w:rPr>
          <w:b/>
          <w:bCs/>
          <w:color w:val="000000"/>
          <w:spacing w:val="0"/>
          <w:w w:val="100"/>
          <w:position w:val="0"/>
        </w:rPr>
        <w:t>（1）.</w:t>
      </w:r>
      <w:r>
        <w:rPr>
          <w:b/>
          <w:bCs/>
          <w:color w:val="000000"/>
          <w:spacing w:val="0"/>
          <w:w w:val="100"/>
          <w:position w:val="0"/>
        </w:rPr>
        <w:t xml:space="preserve">现金流量表补充资料 </w:t>
      </w: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930"/>
        <w:gridCol w:w="1954"/>
        <w:gridCol w:w="1954"/>
      </w:tblGrid>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上期金额</w:t>
            </w:r>
          </w:p>
        </w:tc>
      </w:tr>
      <w:tr>
        <w:trPr>
          <w:trHeight w:val="283" w:hRule="exact"/>
        </w:trPr>
        <w:tc>
          <w:tcPr>
            <w:gridSpan w:val="3"/>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442,525,417.59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297,322,547.57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16,903,101.39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-18,899,223.94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26,841,725.32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143,847,146.60</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固定资产折旧、油气资产折耗、生产性生物资产折 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91,644,671.13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77,766,183.42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18,741,595.42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18,016,059.54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16,571,669.96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12,891,879.90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13,299,819.18</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处置固定资产、无形资产和其他长期资产的损失</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（收益以"一”号填列）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-70,596,432.19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3,031,860.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551,755.36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583,638.41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163,438,926.98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163,540,782.69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-38,416,592.13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47,401,126.76</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-26,336,410.25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-44,318,247.07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-298,462,514.53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44,526,354.09</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1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1,521, 380, </w:t>
            </w:r>
            <w:r>
              <w:rPr>
                <w:color w:val="000000"/>
                <w:spacing w:val="0"/>
                <w:w w:val="100"/>
                <w:position w:val="0"/>
                <w:sz w:val="18"/>
                <w:szCs w:val="18"/>
              </w:rPr>
              <w:t xml:space="preserve">840. </w:t>
            </w: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103,620,122.32</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256,140,398.50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121,310,675.96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-907,497,258.22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969,604,456.45</w:t>
            </w:r>
          </w:p>
        </w:tc>
      </w:tr>
      <w:tr>
        <w:trPr>
          <w:trHeight w:val="283" w:hRule="exact"/>
        </w:trPr>
        <w:tc>
          <w:tcPr>
            <w:gridSpan w:val="3"/>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2.不涉及现金收支的重大投资和筹资活动：</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3.现金及现金等价物净变动情况：</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2,376,013, </w:t>
            </w:r>
            <w:r>
              <w:rPr>
                <w:color w:val="000000"/>
                <w:spacing w:val="0"/>
                <w:w w:val="100"/>
                <w:position w:val="0"/>
                <w:sz w:val="18"/>
                <w:szCs w:val="18"/>
              </w:rPr>
              <w:t xml:space="preserve">000.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2,305, 480, </w:t>
            </w:r>
            <w:r>
              <w:rPr>
                <w:color w:val="000000"/>
                <w:spacing w:val="0"/>
                <w:w w:val="100"/>
                <w:position w:val="0"/>
                <w:sz w:val="18"/>
                <w:szCs w:val="18"/>
              </w:rPr>
              <w:t xml:space="preserve">455. </w:t>
            </w:r>
            <w:r>
              <w:rPr>
                <w:color w:val="000000"/>
                <w:spacing w:val="0"/>
                <w:w w:val="100"/>
                <w:position w:val="0"/>
                <w:sz w:val="18"/>
                <w:szCs w:val="18"/>
              </w:rPr>
              <w:t>76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2,305, 480, </w:t>
            </w:r>
            <w:r>
              <w:rPr>
                <w:color w:val="000000"/>
                <w:spacing w:val="0"/>
                <w:w w:val="100"/>
                <w:position w:val="0"/>
                <w:sz w:val="18"/>
                <w:szCs w:val="18"/>
              </w:rPr>
              <w:t xml:space="preserve">455.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1,765,738, </w:t>
            </w:r>
            <w:r>
              <w:rPr>
                <w:color w:val="000000"/>
                <w:spacing w:val="0"/>
                <w:w w:val="100"/>
                <w:position w:val="0"/>
                <w:sz w:val="18"/>
                <w:szCs w:val="18"/>
              </w:rPr>
              <w:t xml:space="preserve">050. </w:t>
            </w:r>
            <w:r>
              <w:rPr>
                <w:color w:val="000000"/>
                <w:spacing w:val="0"/>
                <w:w w:val="100"/>
                <w:position w:val="0"/>
                <w:sz w:val="18"/>
                <w:szCs w:val="18"/>
              </w:rPr>
              <w:t>12</w:t>
            </w: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930"/>
        <w:gridCol w:w="1954"/>
        <w:gridCol w:w="1954"/>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70,532,544.94</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539,742,405.64</w:t>
            </w:r>
          </w:p>
        </w:tc>
      </w:tr>
    </w:tbl>
    <w:p>
      <w:pPr>
        <w:widowControl w:val="0"/>
        <w:spacing w:after="339" w:line="1" w:lineRule="exact"/>
      </w:pPr>
    </w:p>
    <w:p>
      <w:pPr>
        <w:pStyle w:val="Style21"/>
        <w:keepNext/>
        <w:keepLines/>
        <w:widowControl w:val="0"/>
        <w:shd w:val="clear" w:color="auto" w:fill="auto"/>
        <w:bidi w:val="0"/>
        <w:spacing w:before="0" w:after="100" w:line="240" w:lineRule="auto"/>
        <w:ind w:left="0" w:right="0" w:firstLine="580"/>
        <w:jc w:val="left"/>
      </w:pPr>
      <w:bookmarkStart w:id="1571" w:name="bookmark1571"/>
      <w:bookmarkStart w:id="1572" w:name="bookmark1572"/>
      <w:bookmarkStart w:id="1573" w:name="bookmark1573"/>
      <w:r>
        <w:rPr>
          <w:color w:val="000000"/>
          <w:spacing w:val="0"/>
          <w:w w:val="100"/>
          <w:position w:val="0"/>
        </w:rPr>
        <w:t>(2).</w:t>
      </w:r>
      <w:r>
        <w:rPr>
          <w:color w:val="000000"/>
          <w:spacing w:val="0"/>
          <w:w w:val="100"/>
          <w:position w:val="0"/>
        </w:rPr>
        <w:t>本期支付的取得子公司的现金净额</w:t>
      </w:r>
      <w:bookmarkEnd w:id="1571"/>
      <w:bookmarkEnd w:id="1572"/>
      <w:bookmarkEnd w:id="1573"/>
    </w:p>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770"/>
        <w:gridCol w:w="306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122,186,221.00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72,422.18</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加：以前期间发生的企业合并于本期支付的现金或现金等价 物</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122,113,798.82</w:t>
            </w:r>
          </w:p>
        </w:tc>
      </w:tr>
    </w:tbl>
    <w:p>
      <w:pPr>
        <w:widowControl w:val="0"/>
        <w:spacing w:after="599" w:line="1" w:lineRule="exact"/>
      </w:pPr>
    </w:p>
    <w:p>
      <w:pPr>
        <w:pStyle w:val="Style21"/>
        <w:keepNext/>
        <w:keepLines/>
        <w:widowControl w:val="0"/>
        <w:numPr>
          <w:ilvl w:val="0"/>
          <w:numId w:val="149"/>
        </w:numPr>
        <w:shd w:val="clear" w:color="auto" w:fill="auto"/>
        <w:bidi w:val="0"/>
        <w:spacing w:before="0" w:after="100" w:line="240" w:lineRule="auto"/>
        <w:ind w:left="0" w:right="0" w:firstLine="580"/>
        <w:jc w:val="left"/>
      </w:pPr>
      <w:bookmarkStart w:id="1574" w:name="bookmark1574"/>
      <w:bookmarkStart w:id="1575" w:name="bookmark1575"/>
      <w:bookmarkStart w:id="1576" w:name="bookmark1576"/>
      <w:bookmarkStart w:id="1577" w:name="bookmark1577"/>
      <w:bookmarkEnd w:id="1576"/>
      <w:r>
        <w:rPr>
          <w:color w:val="000000"/>
          <w:spacing w:val="0"/>
          <w:w w:val="100"/>
          <w:position w:val="0"/>
        </w:rPr>
        <w:t>.</w:t>
      </w:r>
      <w:r>
        <w:rPr>
          <w:color w:val="000000"/>
          <w:spacing w:val="0"/>
          <w:w w:val="100"/>
          <w:position w:val="0"/>
        </w:rPr>
        <w:t>本期收到的处置子公司的现金净额</w:t>
      </w:r>
      <w:bookmarkEnd w:id="1574"/>
      <w:bookmarkEnd w:id="1575"/>
      <w:bookmarkEnd w:id="1577"/>
    </w:p>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5760"/>
        <w:gridCol w:w="307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4,395, </w:t>
            </w:r>
            <w:r>
              <w:rPr>
                <w:color w:val="000000"/>
                <w:spacing w:val="0"/>
                <w:w w:val="100"/>
                <w:position w:val="0"/>
                <w:sz w:val="18"/>
                <w:szCs w:val="18"/>
              </w:rPr>
              <w:t xml:space="preserve">655. </w:t>
            </w:r>
            <w:r>
              <w:rPr>
                <w:color w:val="000000"/>
                <w:spacing w:val="0"/>
                <w:w w:val="100"/>
                <w:position w:val="0"/>
                <w:sz w:val="18"/>
                <w:szCs w:val="18"/>
              </w:rPr>
              <w:t>36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63,603.29</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144,716,500.00</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149,048,552.07</w:t>
            </w:r>
          </w:p>
        </w:tc>
      </w:tr>
    </w:tbl>
    <w:p>
      <w:pPr>
        <w:widowControl w:val="0"/>
        <w:spacing w:after="599" w:line="1" w:lineRule="exact"/>
      </w:pPr>
    </w:p>
    <w:p>
      <w:pPr>
        <w:pStyle w:val="Style21"/>
        <w:keepNext/>
        <w:keepLines/>
        <w:widowControl w:val="0"/>
        <w:numPr>
          <w:ilvl w:val="0"/>
          <w:numId w:val="149"/>
        </w:numPr>
        <w:shd w:val="clear" w:color="auto" w:fill="auto"/>
        <w:bidi w:val="0"/>
        <w:spacing w:before="0" w:after="100" w:line="240" w:lineRule="auto"/>
        <w:ind w:left="0" w:right="0" w:firstLine="580"/>
        <w:jc w:val="left"/>
      </w:pPr>
      <w:bookmarkStart w:id="1578" w:name="bookmark1578"/>
      <w:bookmarkStart w:id="1579" w:name="bookmark1579"/>
      <w:bookmarkStart w:id="1580" w:name="bookmark1580"/>
      <w:bookmarkStart w:id="1581" w:name="bookmark1581"/>
      <w:bookmarkEnd w:id="1580"/>
      <w:r>
        <w:rPr>
          <w:color w:val="000000"/>
          <w:spacing w:val="0"/>
          <w:w w:val="100"/>
          <w:position w:val="0"/>
        </w:rPr>
        <w:t>.</w:t>
      </w:r>
      <w:r>
        <w:rPr>
          <w:color w:val="000000"/>
          <w:spacing w:val="0"/>
          <w:w w:val="100"/>
          <w:position w:val="0"/>
        </w:rPr>
        <w:t>现金和现金等价物的构成</w:t>
      </w:r>
      <w:bookmarkEnd w:id="1578"/>
      <w:bookmarkEnd w:id="1579"/>
      <w:bookmarkEnd w:id="1581"/>
    </w:p>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840"/>
        <w:gridCol w:w="2323"/>
        <w:gridCol w:w="2674"/>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2,376,013, </w:t>
            </w:r>
            <w:r>
              <w:rPr>
                <w:color w:val="000000"/>
                <w:spacing w:val="0"/>
                <w:w w:val="100"/>
                <w:position w:val="0"/>
                <w:sz w:val="18"/>
                <w:szCs w:val="18"/>
              </w:rPr>
              <w:t xml:space="preserve">000.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2,305, 480, </w:t>
            </w:r>
            <w:r>
              <w:rPr>
                <w:color w:val="000000"/>
                <w:spacing w:val="0"/>
                <w:w w:val="100"/>
                <w:position w:val="0"/>
                <w:sz w:val="18"/>
                <w:szCs w:val="18"/>
              </w:rPr>
              <w:t xml:space="preserve">455. </w:t>
            </w:r>
            <w:r>
              <w:rPr>
                <w:color w:val="000000"/>
                <w:spacing w:val="0"/>
                <w:w w:val="100"/>
                <w:position w:val="0"/>
                <w:sz w:val="18"/>
                <w:szCs w:val="18"/>
              </w:rPr>
              <w:t>76</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311,034.11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325,055.55</w:t>
            </w:r>
          </w:p>
        </w:tc>
      </w:tr>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2,244,518, </w:t>
            </w:r>
            <w:r>
              <w:rPr>
                <w:color w:val="000000"/>
                <w:spacing w:val="0"/>
                <w:w w:val="100"/>
                <w:position w:val="0"/>
                <w:sz w:val="18"/>
                <w:szCs w:val="18"/>
              </w:rPr>
              <w:t>127.24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2,250,111,839. </w:t>
            </w:r>
            <w:r>
              <w:rPr>
                <w:color w:val="000000"/>
                <w:spacing w:val="0"/>
                <w:w w:val="100"/>
                <w:position w:val="0"/>
                <w:sz w:val="18"/>
                <w:szCs w:val="18"/>
              </w:rPr>
              <w:t>67</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131,183,839.35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55,043,560.54</w:t>
            </w:r>
          </w:p>
        </w:tc>
      </w:tr>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2,376,013, </w:t>
            </w:r>
            <w:r>
              <w:rPr>
                <w:color w:val="000000"/>
                <w:spacing w:val="0"/>
                <w:w w:val="100"/>
                <w:position w:val="0"/>
                <w:sz w:val="18"/>
                <w:szCs w:val="18"/>
              </w:rPr>
              <w:t xml:space="preserve">000.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2,305, 480, </w:t>
            </w:r>
            <w:r>
              <w:rPr>
                <w:color w:val="000000"/>
                <w:spacing w:val="0"/>
                <w:w w:val="100"/>
                <w:position w:val="0"/>
                <w:sz w:val="18"/>
                <w:szCs w:val="18"/>
              </w:rPr>
              <w:t xml:space="preserve">455. </w:t>
            </w:r>
            <w:r>
              <w:rPr>
                <w:color w:val="000000"/>
                <w:spacing w:val="0"/>
                <w:w w:val="100"/>
                <w:position w:val="0"/>
                <w:sz w:val="18"/>
                <w:szCs w:val="18"/>
              </w:rPr>
              <w:t>76</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其中：母公司或集团内子公司使用受限 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19" w:line="1" w:lineRule="exact"/>
      </w:pPr>
    </w:p>
    <w:p>
      <w:pPr>
        <w:pStyle w:val="Style21"/>
        <w:keepNext/>
        <w:keepLines/>
        <w:widowControl w:val="0"/>
        <w:shd w:val="clear" w:color="auto" w:fill="auto"/>
        <w:bidi w:val="0"/>
        <w:spacing w:before="0" w:after="100" w:line="240" w:lineRule="auto"/>
        <w:ind w:left="0" w:right="0" w:firstLine="580"/>
        <w:jc w:val="left"/>
      </w:pPr>
      <w:bookmarkStart w:id="1582" w:name="bookmark1582"/>
      <w:bookmarkStart w:id="1583" w:name="bookmark1583"/>
      <w:bookmarkStart w:id="1584" w:name="bookmark1584"/>
      <w:bookmarkStart w:id="1585" w:name="bookmark1585"/>
      <w:r>
        <w:rPr>
          <w:color w:val="000000"/>
          <w:spacing w:val="0"/>
          <w:w w:val="100"/>
          <w:position w:val="0"/>
        </w:rPr>
        <w:t>5</w:t>
      </w:r>
      <w:bookmarkEnd w:id="1584"/>
      <w:r>
        <w:rPr>
          <w:color w:val="000000"/>
          <w:spacing w:val="0"/>
          <w:w w:val="100"/>
          <w:position w:val="0"/>
        </w:rPr>
        <w:t>9、所有权或使用权受到限制的资产</w:t>
      </w:r>
      <w:bookmarkEnd w:id="1582"/>
      <w:bookmarkEnd w:id="1583"/>
      <w:bookmarkEnd w:id="1585"/>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3134"/>
        <w:gridCol w:w="3019"/>
        <w:gridCol w:w="2683"/>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222,986,842.08</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法院冻结款及保证金等</w:t>
            </w:r>
          </w:p>
        </w:tc>
      </w:tr>
    </w:tbl>
    <w:p>
      <w:pPr>
        <w:spacing w:lineRule="exact" w:line="1"/>
        <w:rPr>
          <w:sz w:val="2"/>
          <w:szCs w:val="2"/>
        </w:rPr>
      </w:pPr>
      <w:r>
        <w:br w:type="page"/>
      </w:r>
    </w:p>
    <w:tbl>
      <w:tblPr>
        <w:tblOverlap w:val="never"/>
        <w:jc w:val="center"/>
        <w:tblLayout w:type="fixed"/>
      </w:tblPr>
      <w:tblGrid>
        <w:gridCol w:w="3134"/>
        <w:gridCol w:w="3019"/>
        <w:gridCol w:w="2683"/>
      </w:tblGrid>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215,601,325.87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抵押贷款</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162,113,004.22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抵押贷款</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600,701,172.17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19" w:line="1" w:lineRule="exact"/>
      </w:pPr>
    </w:p>
    <w:p>
      <w:pPr>
        <w:pStyle w:val="Style21"/>
        <w:keepNext/>
        <w:keepLines/>
        <w:widowControl w:val="0"/>
        <w:shd w:val="clear" w:color="auto" w:fill="auto"/>
        <w:bidi w:val="0"/>
        <w:spacing w:before="0" w:after="100" w:line="240" w:lineRule="auto"/>
        <w:ind w:left="0" w:right="0" w:firstLine="580"/>
        <w:jc w:val="both"/>
      </w:pPr>
      <w:bookmarkStart w:id="1586" w:name="bookmark1586"/>
      <w:bookmarkStart w:id="1587" w:name="bookmark1587"/>
      <w:bookmarkStart w:id="1588" w:name="bookmark1588"/>
      <w:bookmarkStart w:id="1589" w:name="bookmark1589"/>
      <w:r>
        <w:rPr>
          <w:color w:val="000000"/>
          <w:spacing w:val="0"/>
          <w:w w:val="100"/>
          <w:position w:val="0"/>
        </w:rPr>
        <w:t>6</w:t>
      </w:r>
      <w:bookmarkEnd w:id="1588"/>
      <w:r>
        <w:rPr>
          <w:color w:val="000000"/>
          <w:spacing w:val="0"/>
          <w:w w:val="100"/>
          <w:position w:val="0"/>
        </w:rPr>
        <w:t>0、政府补助</w:t>
      </w:r>
      <w:bookmarkEnd w:id="1586"/>
      <w:bookmarkEnd w:id="1587"/>
      <w:bookmarkEnd w:id="1589"/>
    </w:p>
    <w:p>
      <w:pPr>
        <w:pStyle w:val="Style21"/>
        <w:keepNext/>
        <w:keepLines/>
        <w:widowControl w:val="0"/>
        <w:shd w:val="clear" w:color="auto" w:fill="auto"/>
        <w:bidi w:val="0"/>
        <w:spacing w:before="0" w:after="100" w:line="240" w:lineRule="auto"/>
        <w:ind w:left="0" w:right="0" w:firstLine="580"/>
        <w:jc w:val="both"/>
      </w:pPr>
      <w:bookmarkStart w:id="1586" w:name="bookmark1586"/>
      <w:bookmarkStart w:id="1587" w:name="bookmark1587"/>
      <w:bookmarkStart w:id="1590" w:name="bookmark1590"/>
      <w:r>
        <w:rPr>
          <w:color w:val="000000"/>
          <w:spacing w:val="0"/>
          <w:w w:val="100"/>
          <w:position w:val="0"/>
        </w:rPr>
        <w:t>(1).</w:t>
      </w:r>
      <w:r>
        <w:rPr>
          <w:color w:val="000000"/>
          <w:spacing w:val="0"/>
          <w:w w:val="100"/>
          <w:position w:val="0"/>
        </w:rPr>
        <w:t>政府补助基本情况</w:t>
      </w:r>
      <w:bookmarkEnd w:id="1586"/>
      <w:bookmarkEnd w:id="1587"/>
      <w:bookmarkEnd w:id="1590"/>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58"/>
        <w:gridCol w:w="1958"/>
        <w:gridCol w:w="2203"/>
        <w:gridCol w:w="2218"/>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计入当期损益的金额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29,603,441.19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29,603,441.19</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1,623, </w:t>
            </w:r>
            <w:r>
              <w:rPr>
                <w:color w:val="000000"/>
                <w:spacing w:val="0"/>
                <w:w w:val="100"/>
                <w:position w:val="0"/>
                <w:sz w:val="18"/>
                <w:szCs w:val="18"/>
              </w:rPr>
              <w:t xml:space="preserve">790. </w:t>
            </w:r>
            <w:r>
              <w:rPr>
                <w:color w:val="000000"/>
                <w:spacing w:val="0"/>
                <w:w w:val="100"/>
                <w:position w:val="0"/>
                <w:sz w:val="18"/>
                <w:szCs w:val="18"/>
              </w:rPr>
              <w:t>80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1,623, </w:t>
            </w:r>
            <w:r>
              <w:rPr>
                <w:color w:val="000000"/>
                <w:spacing w:val="0"/>
                <w:w w:val="100"/>
                <w:position w:val="0"/>
                <w:sz w:val="18"/>
                <w:szCs w:val="18"/>
              </w:rPr>
              <w:t xml:space="preserve">790. </w:t>
            </w:r>
            <w:r>
              <w:rPr>
                <w:color w:val="000000"/>
                <w:spacing w:val="0"/>
                <w:w w:val="100"/>
                <w:position w:val="0"/>
                <w:sz w:val="18"/>
                <w:szCs w:val="18"/>
              </w:rPr>
              <w:t>80</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9,644, </w:t>
            </w:r>
            <w:r>
              <w:rPr>
                <w:color w:val="000000"/>
                <w:spacing w:val="0"/>
                <w:w w:val="100"/>
                <w:position w:val="0"/>
                <w:sz w:val="18"/>
                <w:szCs w:val="18"/>
              </w:rPr>
              <w:t xml:space="preserve">395. </w:t>
            </w:r>
            <w:r>
              <w:rPr>
                <w:color w:val="000000"/>
                <w:spacing w:val="0"/>
                <w:w w:val="100"/>
                <w:position w:val="0"/>
                <w:sz w:val="18"/>
                <w:szCs w:val="18"/>
              </w:rPr>
              <w:t>49</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9,644, </w:t>
            </w:r>
            <w:r>
              <w:rPr>
                <w:color w:val="000000"/>
                <w:spacing w:val="0"/>
                <w:w w:val="100"/>
                <w:position w:val="0"/>
                <w:sz w:val="18"/>
                <w:szCs w:val="18"/>
              </w:rPr>
              <w:t xml:space="preserve">395. </w:t>
            </w:r>
            <w:r>
              <w:rPr>
                <w:color w:val="000000"/>
                <w:spacing w:val="0"/>
                <w:w w:val="100"/>
                <w:position w:val="0"/>
                <w:sz w:val="18"/>
                <w:szCs w:val="18"/>
              </w:rPr>
              <w:t>49</w:t>
            </w:r>
          </w:p>
        </w:tc>
      </w:tr>
    </w:tbl>
    <w:p>
      <w:pPr>
        <w:widowControl w:val="0"/>
        <w:spacing w:after="879" w:line="1" w:lineRule="exact"/>
      </w:pPr>
    </w:p>
    <w:p>
      <w:pPr>
        <w:pStyle w:val="Style21"/>
        <w:keepNext/>
        <w:keepLines/>
        <w:widowControl w:val="0"/>
        <w:shd w:val="clear" w:color="auto" w:fill="auto"/>
        <w:bidi w:val="0"/>
        <w:spacing w:before="0" w:after="100" w:line="240" w:lineRule="auto"/>
        <w:ind w:left="0" w:right="0" w:firstLine="580"/>
        <w:jc w:val="both"/>
      </w:pPr>
      <w:bookmarkStart w:id="1591" w:name="bookmark1591"/>
      <w:bookmarkStart w:id="1592" w:name="bookmark1592"/>
      <w:bookmarkStart w:id="1593" w:name="bookmark1593"/>
      <w:bookmarkStart w:id="1594" w:name="bookmark1594"/>
      <w:r>
        <w:rPr>
          <w:color w:val="000000"/>
          <w:spacing w:val="0"/>
          <w:w w:val="100"/>
          <w:position w:val="0"/>
        </w:rPr>
        <w:t>6</w:t>
      </w:r>
      <w:bookmarkEnd w:id="1593"/>
      <w:r>
        <w:rPr>
          <w:color w:val="000000"/>
          <w:spacing w:val="0"/>
          <w:w w:val="100"/>
          <w:position w:val="0"/>
        </w:rPr>
        <w:t>1、其他</w:t>
      </w:r>
      <w:bookmarkEnd w:id="1591"/>
      <w:bookmarkEnd w:id="1592"/>
      <w:bookmarkEnd w:id="1594"/>
    </w:p>
    <w:p>
      <w:pPr>
        <w:pStyle w:val="Style5"/>
        <w:keepNext w:val="0"/>
        <w:keepLines w:val="0"/>
        <w:widowControl w:val="0"/>
        <w:shd w:val="clear" w:color="auto" w:fill="auto"/>
        <w:bidi w:val="0"/>
        <w:spacing w:before="0" w:after="360" w:line="240" w:lineRule="auto"/>
        <w:ind w:left="0" w:right="0" w:firstLine="5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580"/>
        <w:jc w:val="both"/>
      </w:pPr>
      <w:bookmarkStart w:id="1595" w:name="bookmark1595"/>
      <w:bookmarkStart w:id="1596" w:name="bookmark1596"/>
      <w:bookmarkStart w:id="1597" w:name="bookmark1597"/>
      <w:bookmarkStart w:id="1598" w:name="bookmark1598"/>
      <w:r>
        <w:rPr>
          <w:color w:val="000000"/>
          <w:spacing w:val="0"/>
          <w:w w:val="100"/>
          <w:position w:val="0"/>
        </w:rPr>
        <w:t>八</w:t>
      </w:r>
      <w:bookmarkEnd w:id="1597"/>
      <w:r>
        <w:rPr>
          <w:color w:val="000000"/>
          <w:spacing w:val="0"/>
          <w:w w:val="100"/>
          <w:position w:val="0"/>
        </w:rPr>
        <w:t>、合并范围的变更</w:t>
      </w:r>
      <w:bookmarkEnd w:id="1595"/>
      <w:bookmarkEnd w:id="1596"/>
      <w:bookmarkEnd w:id="1598"/>
    </w:p>
    <w:p>
      <w:pPr>
        <w:pStyle w:val="Style21"/>
        <w:keepNext/>
        <w:keepLines/>
        <w:widowControl w:val="0"/>
        <w:shd w:val="clear" w:color="auto" w:fill="auto"/>
        <w:bidi w:val="0"/>
        <w:spacing w:before="0" w:after="100" w:line="240" w:lineRule="auto"/>
        <w:ind w:left="0" w:right="0" w:firstLine="580"/>
        <w:jc w:val="both"/>
      </w:pPr>
      <w:bookmarkStart w:id="1595" w:name="bookmark1595"/>
      <w:bookmarkStart w:id="1596" w:name="bookmark1596"/>
      <w:bookmarkStart w:id="1599" w:name="bookmark1599"/>
      <w:bookmarkStart w:id="1600" w:name="bookmark1600"/>
      <w:r>
        <w:rPr>
          <w:color w:val="000000"/>
          <w:spacing w:val="0"/>
          <w:w w:val="100"/>
          <w:position w:val="0"/>
        </w:rPr>
        <w:t>1</w:t>
      </w:r>
      <w:bookmarkEnd w:id="1599"/>
      <w:r>
        <w:rPr>
          <w:color w:val="000000"/>
          <w:spacing w:val="0"/>
          <w:w w:val="100"/>
          <w:position w:val="0"/>
        </w:rPr>
        <w:t>、非同一控制下企业合并</w:t>
      </w:r>
      <w:bookmarkEnd w:id="1595"/>
      <w:bookmarkEnd w:id="1596"/>
      <w:bookmarkEnd w:id="1600"/>
    </w:p>
    <w:p>
      <w:pPr>
        <w:pStyle w:val="Style5"/>
        <w:keepNext w:val="0"/>
        <w:keepLines w:val="0"/>
        <w:widowControl w:val="0"/>
        <w:shd w:val="clear" w:color="auto" w:fill="auto"/>
        <w:bidi w:val="0"/>
        <w:spacing w:before="0" w:after="10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580"/>
        <w:jc w:val="both"/>
      </w:pPr>
      <w:r>
        <w:rPr>
          <w:b/>
          <w:bCs/>
          <w:color w:val="000000"/>
          <w:spacing w:val="0"/>
          <w:w w:val="100"/>
          <w:position w:val="0"/>
        </w:rPr>
        <w:t>(1).</w:t>
      </w:r>
      <w:r>
        <w:rPr>
          <w:b/>
          <w:bCs/>
          <w:color w:val="000000"/>
          <w:spacing w:val="0"/>
          <w:w w:val="100"/>
          <w:position w:val="0"/>
        </w:rPr>
        <w:t>本期发生的非同一控制下企业合并</w:t>
      </w:r>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710"/>
        <w:gridCol w:w="754"/>
        <w:gridCol w:w="1685"/>
        <w:gridCol w:w="744"/>
        <w:gridCol w:w="749"/>
        <w:gridCol w:w="715"/>
        <w:gridCol w:w="888"/>
        <w:gridCol w:w="1104"/>
        <w:gridCol w:w="1488"/>
      </w:tblGrid>
      <w:tr>
        <w:trPr>
          <w:trHeight w:val="110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被购</w:t>
            </w:r>
          </w:p>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买方</w:t>
            </w:r>
          </w:p>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股权</w:t>
            </w:r>
          </w:p>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取得 时点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股权取得成本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7" w:lineRule="exact"/>
              <w:ind w:left="0" w:right="0" w:firstLine="0"/>
              <w:jc w:val="center"/>
            </w:pPr>
            <w:r>
              <w:rPr>
                <w:color w:val="000000"/>
                <w:spacing w:val="0"/>
                <w:w w:val="100"/>
                <w:position w:val="0"/>
              </w:rPr>
              <w:t>股权 取得 比例 (%)</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股权</w:t>
            </w:r>
          </w:p>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取得</w:t>
            </w:r>
          </w:p>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方式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购买 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购买日 的确定 依据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购买日至 期末被购 买方的收 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购买日至期末</w:t>
            </w:r>
          </w:p>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被购买方的净 利润</w:t>
            </w:r>
          </w:p>
        </w:tc>
      </w:tr>
      <w:tr>
        <w:trPr>
          <w:trHeight w:val="138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left"/>
            </w:pPr>
            <w:r>
              <w:rPr>
                <w:color w:val="000000"/>
                <w:spacing w:val="0"/>
                <w:w w:val="100"/>
                <w:position w:val="0"/>
              </w:rPr>
              <w:t>宁波 甬宁 建设 有限 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122,186,221.00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7" w:lineRule="exact"/>
              <w:ind w:left="0" w:right="0" w:firstLine="0"/>
              <w:jc w:val="left"/>
            </w:pP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控制权</w:t>
            </w:r>
          </w:p>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转移且 支付股 权转让 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2,194, </w:t>
            </w:r>
            <w:r>
              <w:rPr>
                <w:color w:val="000000"/>
                <w:spacing w:val="0"/>
                <w:w w:val="100"/>
                <w:position w:val="0"/>
                <w:sz w:val="18"/>
                <w:szCs w:val="18"/>
              </w:rPr>
              <w:t xml:space="preserve">428. </w:t>
            </w:r>
            <w:r>
              <w:rPr>
                <w:color w:val="000000"/>
                <w:spacing w:val="0"/>
                <w:w w:val="100"/>
                <w:position w:val="0"/>
                <w:sz w:val="18"/>
                <w:szCs w:val="18"/>
              </w:rPr>
              <w:t>85</w:t>
            </w:r>
          </w:p>
        </w:tc>
      </w:tr>
    </w:tbl>
    <w:p>
      <w:pPr>
        <w:widowControl w:val="0"/>
        <w:spacing w:after="599" w:line="1" w:lineRule="exact"/>
      </w:pPr>
    </w:p>
    <w:p>
      <w:pPr>
        <w:pStyle w:val="Style21"/>
        <w:keepNext/>
        <w:keepLines/>
        <w:widowControl w:val="0"/>
        <w:shd w:val="clear" w:color="auto" w:fill="auto"/>
        <w:bidi w:val="0"/>
        <w:spacing w:before="0" w:after="100" w:line="240" w:lineRule="auto"/>
        <w:ind w:left="0" w:right="0" w:firstLine="580"/>
        <w:jc w:val="both"/>
      </w:pPr>
      <w:bookmarkStart w:id="1601" w:name="bookmark1601"/>
      <w:bookmarkStart w:id="1602" w:name="bookmark1602"/>
      <w:bookmarkStart w:id="1603" w:name="bookmark1603"/>
      <w:r>
        <w:rPr>
          <w:color w:val="000000"/>
          <w:spacing w:val="0"/>
          <w:w w:val="100"/>
          <w:position w:val="0"/>
        </w:rPr>
        <w:t>(2).</w:t>
      </w:r>
      <w:r>
        <w:rPr>
          <w:color w:val="000000"/>
          <w:spacing w:val="0"/>
          <w:w w:val="100"/>
          <w:position w:val="0"/>
        </w:rPr>
        <w:t>合并成本及商誉</w:t>
      </w:r>
      <w:bookmarkEnd w:id="1601"/>
      <w:bookmarkEnd w:id="1602"/>
      <w:bookmarkEnd w:id="1603"/>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4493"/>
        <w:gridCol w:w="4344"/>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宁波甬宁建设有限公司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122,186,221.00</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—或有对价的公允价值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493"/>
        <w:gridCol w:w="4344"/>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122,186,221.00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122,186,221.00</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商誉/合并成本小于取得的可辨认净资产公允 价值份额的金额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9" w:line="1" w:lineRule="exact"/>
      </w:pPr>
    </w:p>
    <w:p>
      <w:pPr>
        <w:pStyle w:val="Style21"/>
        <w:keepNext/>
        <w:keepLines/>
        <w:widowControl w:val="0"/>
        <w:numPr>
          <w:ilvl w:val="0"/>
          <w:numId w:val="151"/>
        </w:numPr>
        <w:shd w:val="clear" w:color="auto" w:fill="auto"/>
        <w:bidi w:val="0"/>
        <w:spacing w:before="0" w:after="100" w:line="240" w:lineRule="auto"/>
        <w:ind w:left="0" w:right="0" w:firstLine="580"/>
        <w:jc w:val="both"/>
      </w:pPr>
      <w:bookmarkStart w:id="1604" w:name="bookmark1604"/>
      <w:bookmarkStart w:id="1605" w:name="bookmark1605"/>
      <w:bookmarkStart w:id="1606" w:name="bookmark1606"/>
      <w:bookmarkStart w:id="1607" w:name="bookmark1607"/>
      <w:bookmarkEnd w:id="1606"/>
      <w:r>
        <w:rPr>
          <w:color w:val="000000"/>
          <w:spacing w:val="0"/>
          <w:w w:val="100"/>
          <w:position w:val="0"/>
        </w:rPr>
        <w:t>.</w:t>
      </w:r>
      <w:r>
        <w:rPr>
          <w:color w:val="000000"/>
          <w:spacing w:val="0"/>
          <w:w w:val="100"/>
          <w:position w:val="0"/>
        </w:rPr>
        <w:t>被购买方于购买日可辨认资产、负债</w:t>
      </w:r>
      <w:bookmarkEnd w:id="1604"/>
      <w:bookmarkEnd w:id="1605"/>
      <w:bookmarkEnd w:id="1607"/>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66"/>
        <w:gridCol w:w="3130"/>
        <w:gridCol w:w="3442"/>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宁波甬宁建设有限公司</w:t>
            </w:r>
          </w:p>
        </w:tc>
      </w:tr>
      <w:tr>
        <w:trPr>
          <w:trHeight w:val="29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410,715,616.59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410,715,616.59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72,422.18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72,422.18</w:t>
            </w: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400,339,828.15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400,339,828.15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10,284,560.20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10,284,560.20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18,806.06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18,806.06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137,156,692.40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137,156,692.40</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100,000,000.00</w:t>
            </w:r>
          </w:p>
        </w:tc>
      </w:tr>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37,027,480.00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37,027,480.00</w:t>
            </w:r>
          </w:p>
        </w:tc>
      </w:tr>
      <w:tr>
        <w:trPr>
          <w:trHeight w:val="3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128,944.07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128,944.07</w:t>
            </w:r>
          </w:p>
        </w:tc>
      </w:tr>
      <w:tr>
        <w:trPr>
          <w:trHeight w:val="2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100.33</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273,558,924.19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273,558,924.19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151,372,703.19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151,372,703.19</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122,186,221.00</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122,186,221.00</w:t>
            </w:r>
          </w:p>
        </w:tc>
      </w:tr>
    </w:tbl>
    <w:p>
      <w:pPr>
        <w:widowControl w:val="0"/>
        <w:spacing w:after="239" w:line="1" w:lineRule="exact"/>
      </w:pPr>
    </w:p>
    <w:p>
      <w:pPr>
        <w:pStyle w:val="Style5"/>
        <w:keepNext w:val="0"/>
        <w:keepLines w:val="0"/>
        <w:widowControl w:val="0"/>
        <w:shd w:val="clear" w:color="auto" w:fill="auto"/>
        <w:bidi w:val="0"/>
        <w:spacing w:before="0" w:after="180" w:line="336" w:lineRule="exact"/>
        <w:ind w:left="580" w:right="0" w:firstLine="0"/>
        <w:jc w:val="left"/>
        <w:sectPr>
          <w:footnotePr>
            <w:pos w:val="pageBottom"/>
            <w:numFmt w:val="decimal"/>
            <w:numRestart w:val="continuous"/>
          </w:footnotePr>
          <w:pgSz w:w="11900" w:h="16840"/>
          <w:pgMar w:top="1441" w:right="601" w:bottom="1537" w:left="677" w:header="0" w:footer="3" w:gutter="0"/>
          <w:cols w:space="720"/>
          <w:noEndnote/>
          <w:rtlGutter w:val="0"/>
          <w:docGrid w:linePitch="360"/>
        </w:sectPr>
      </w:pPr>
      <w:r>
        <w:rPr>
          <w:color w:val="000000"/>
          <w:spacing w:val="0"/>
          <w:w w:val="100"/>
          <w:position w:val="0"/>
        </w:rPr>
        <w:t>可辨认资产、负债公允价值的确定方法: 以资产评估机构出具的评估结果确定。</w:t>
      </w:r>
    </w:p>
    <w:p>
      <w:pPr>
        <w:pStyle w:val="Style21"/>
        <w:keepNext/>
        <w:keepLines/>
        <w:widowControl w:val="0"/>
        <w:shd w:val="clear" w:color="auto" w:fill="auto"/>
        <w:bidi w:val="0"/>
        <w:spacing w:before="0" w:after="100" w:line="240" w:lineRule="auto"/>
        <w:ind w:left="0" w:right="0" w:firstLine="420"/>
        <w:jc w:val="left"/>
      </w:pPr>
      <w:bookmarkStart w:id="1608" w:name="bookmark1608"/>
      <w:bookmarkStart w:id="1609" w:name="bookmark1609"/>
      <w:bookmarkStart w:id="1610" w:name="bookmark1610"/>
      <w:bookmarkStart w:id="1611" w:name="bookmark1611"/>
      <w:r>
        <w:rPr>
          <w:color w:val="000000"/>
          <w:spacing w:val="0"/>
          <w:w w:val="100"/>
          <w:position w:val="0"/>
        </w:rPr>
        <w:t>2</w:t>
      </w:r>
      <w:bookmarkEnd w:id="1610"/>
      <w:r>
        <w:rPr>
          <w:color w:val="000000"/>
          <w:spacing w:val="0"/>
          <w:w w:val="100"/>
          <w:position w:val="0"/>
        </w:rPr>
        <w:t>、处置子公司</w:t>
      </w:r>
      <w:bookmarkEnd w:id="1608"/>
      <w:bookmarkEnd w:id="1609"/>
      <w:bookmarkEnd w:id="1611"/>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是否存在单次处置对子公司投资即丧失控制权的情形</w:t>
      </w: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43"/>
        <w:gridCol w:w="1253"/>
        <w:gridCol w:w="768"/>
        <w:gridCol w:w="874"/>
        <w:gridCol w:w="874"/>
        <w:gridCol w:w="1051"/>
        <w:gridCol w:w="1450"/>
        <w:gridCol w:w="1008"/>
        <w:gridCol w:w="1070"/>
        <w:gridCol w:w="1061"/>
        <w:gridCol w:w="1171"/>
        <w:gridCol w:w="1205"/>
        <w:gridCol w:w="1306"/>
      </w:tblGrid>
      <w:tr>
        <w:trPr>
          <w:trHeight w:val="141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股权处置价 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股权处</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置比例</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60"/>
              <w:jc w:val="left"/>
              <w:rPr>
                <w:sz w:val="18"/>
                <w:szCs w:val="18"/>
              </w:rPr>
            </w:pPr>
            <w:r>
              <w:rPr>
                <w:color w:val="000000"/>
                <w:spacing w:val="0"/>
                <w:w w:val="100"/>
                <w:position w:val="0"/>
                <w:sz w:val="18"/>
                <w:szCs w:val="18"/>
              </w:rPr>
              <w:t>股权处</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置方式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丧失控 制权的 时点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丧失控制 权时点的 确定依据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处置价款与处 置投资对应的 合并财务报表 层面享有该子 公司净资产份 额的差额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丧失控制 权之日剩 余股权的 比例 (%)</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160" w:right="0" w:firstLine="0"/>
              <w:jc w:val="left"/>
              <w:rPr>
                <w:sz w:val="18"/>
                <w:szCs w:val="18"/>
              </w:rPr>
            </w:pPr>
            <w:r>
              <w:rPr>
                <w:color w:val="000000"/>
                <w:spacing w:val="0"/>
                <w:w w:val="100"/>
                <w:position w:val="0"/>
                <w:sz w:val="18"/>
                <w:szCs w:val="18"/>
              </w:rPr>
              <w:t>丧失控制 权之日剩 余股权的 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160" w:right="0" w:firstLine="0"/>
              <w:jc w:val="left"/>
              <w:rPr>
                <w:sz w:val="18"/>
                <w:szCs w:val="18"/>
              </w:rPr>
            </w:pPr>
            <w:r>
              <w:rPr>
                <w:color w:val="000000"/>
                <w:spacing w:val="0"/>
                <w:w w:val="100"/>
                <w:position w:val="0"/>
                <w:sz w:val="18"/>
                <w:szCs w:val="18"/>
              </w:rPr>
              <w:t>丧失控制 权之日剩 余股权的 公允价值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按照公允价 值重新计量 剩余股权产 生的利得或 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140" w:right="0" w:firstLine="0"/>
              <w:jc w:val="left"/>
              <w:rPr>
                <w:sz w:val="18"/>
                <w:szCs w:val="18"/>
              </w:rPr>
            </w:pPr>
            <w:r>
              <w:rPr>
                <w:color w:val="000000"/>
                <w:spacing w:val="0"/>
                <w:w w:val="100"/>
                <w:position w:val="0"/>
                <w:sz w:val="18"/>
                <w:szCs w:val="18"/>
              </w:rPr>
              <w:t>丧失控制权 之日剩余股 权公允价值 的确定方法 及主要假设</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与原子公司股 权投资相关的 其他综合收益 转入投资损益 的金额</w:t>
            </w:r>
          </w:p>
        </w:tc>
      </w:tr>
      <w:tr>
        <w:trPr>
          <w:trHeight w:val="71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上海致春夷</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企业管理咨</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7,015,300.00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股权转 让</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 xml:space="preserve">2021 </w:t>
            </w:r>
            <w:r>
              <w:rPr>
                <w:color w:val="000000"/>
                <w:spacing w:val="0"/>
                <w:w w:val="100"/>
                <w:position w:val="0"/>
                <w:sz w:val="18"/>
                <w:szCs w:val="18"/>
              </w:rPr>
              <w:t>年</w:t>
            </w:r>
          </w:p>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 xml:space="preserve">12 </w:t>
            </w:r>
            <w:r>
              <w:rPr>
                <w:color w:val="000000"/>
                <w:spacing w:val="0"/>
                <w:w w:val="100"/>
                <w:position w:val="0"/>
                <w:sz w:val="18"/>
                <w:szCs w:val="18"/>
              </w:rPr>
              <w:t xml:space="preserve">月 </w:t>
            </w:r>
            <w:r>
              <w:rPr>
                <w:color w:val="000000"/>
                <w:spacing w:val="0"/>
                <w:w w:val="100"/>
                <w:position w:val="0"/>
                <w:sz w:val="16"/>
                <w:szCs w:val="16"/>
              </w:rPr>
              <w:t xml:space="preserve">31 </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股权上的 风险和报 酬转移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1,138, </w:t>
            </w:r>
            <w:r>
              <w:rPr>
                <w:color w:val="000000"/>
                <w:spacing w:val="0"/>
                <w:w w:val="100"/>
                <w:position w:val="0"/>
                <w:sz w:val="16"/>
                <w:szCs w:val="16"/>
              </w:rPr>
              <w:t xml:space="preserve">457. </w:t>
            </w:r>
            <w:r>
              <w:rPr>
                <w:color w:val="000000"/>
                <w:spacing w:val="0"/>
                <w:w w:val="100"/>
                <w:position w:val="0"/>
                <w:sz w:val="16"/>
                <w:szCs w:val="16"/>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上海雍胜投</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资管理有限</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3,802,200.00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股权转 让</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 xml:space="preserve">2021 </w:t>
            </w:r>
            <w:r>
              <w:rPr>
                <w:color w:val="000000"/>
                <w:spacing w:val="0"/>
                <w:w w:val="100"/>
                <w:position w:val="0"/>
                <w:sz w:val="18"/>
                <w:szCs w:val="18"/>
              </w:rPr>
              <w:t>年</w:t>
            </w:r>
          </w:p>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 xml:space="preserve">12 </w:t>
            </w:r>
            <w:r>
              <w:rPr>
                <w:color w:val="000000"/>
                <w:spacing w:val="0"/>
                <w:w w:val="100"/>
                <w:position w:val="0"/>
                <w:sz w:val="18"/>
                <w:szCs w:val="18"/>
              </w:rPr>
              <w:t xml:space="preserve">月 </w:t>
            </w:r>
            <w:r>
              <w:rPr>
                <w:color w:val="000000"/>
                <w:spacing w:val="0"/>
                <w:w w:val="100"/>
                <w:position w:val="0"/>
                <w:sz w:val="16"/>
                <w:szCs w:val="16"/>
              </w:rPr>
              <w:t xml:space="preserve">31 </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股权上的 风险和报 酬转移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47,455,316. </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6,379,937.20</w:t>
            </w:r>
          </w:p>
        </w:tc>
      </w:tr>
      <w:tr>
        <w:trPr>
          <w:trHeight w:val="72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上海安旌投 资管理有限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34,986,000.00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股权转 让</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 xml:space="preserve">2021 </w:t>
            </w:r>
            <w:r>
              <w:rPr>
                <w:color w:val="000000"/>
                <w:spacing w:val="0"/>
                <w:w w:val="100"/>
                <w:position w:val="0"/>
                <w:sz w:val="18"/>
                <w:szCs w:val="18"/>
              </w:rPr>
              <w:t>年</w:t>
            </w:r>
          </w:p>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 xml:space="preserve">12 </w:t>
            </w:r>
            <w:r>
              <w:rPr>
                <w:color w:val="000000"/>
                <w:spacing w:val="0"/>
                <w:w w:val="100"/>
                <w:position w:val="0"/>
                <w:sz w:val="18"/>
                <w:szCs w:val="18"/>
              </w:rPr>
              <w:t xml:space="preserve">月 </w:t>
            </w:r>
            <w:r>
              <w:rPr>
                <w:color w:val="000000"/>
                <w:spacing w:val="0"/>
                <w:w w:val="100"/>
                <w:position w:val="0"/>
                <w:sz w:val="16"/>
                <w:szCs w:val="16"/>
              </w:rPr>
              <w:t xml:space="preserve">31 </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股权上的 风险和报 酬转移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14, 965, </w:t>
            </w:r>
            <w:r>
              <w:rPr>
                <w:color w:val="000000"/>
                <w:spacing w:val="0"/>
                <w:w w:val="100"/>
                <w:position w:val="0"/>
                <w:sz w:val="16"/>
                <w:szCs w:val="16"/>
              </w:rPr>
              <w:t>835.93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1"/>
        <w:keepNext/>
        <w:keepLines/>
        <w:widowControl w:val="0"/>
        <w:shd w:val="clear" w:color="auto" w:fill="auto"/>
        <w:bidi w:val="0"/>
        <w:spacing w:before="0" w:after="100" w:line="240" w:lineRule="auto"/>
        <w:ind w:left="0" w:right="0" w:firstLine="420"/>
        <w:jc w:val="left"/>
      </w:pPr>
      <w:bookmarkStart w:id="1612" w:name="bookmark1612"/>
      <w:bookmarkStart w:id="1613" w:name="bookmark1613"/>
      <w:bookmarkStart w:id="1614" w:name="bookmark1614"/>
      <w:bookmarkStart w:id="1615" w:name="bookmark1615"/>
      <w:r>
        <w:rPr>
          <w:color w:val="000000"/>
          <w:spacing w:val="0"/>
          <w:w w:val="100"/>
          <w:position w:val="0"/>
        </w:rPr>
        <w:t>3</w:t>
      </w:r>
      <w:bookmarkEnd w:id="1614"/>
      <w:r>
        <w:rPr>
          <w:color w:val="000000"/>
          <w:spacing w:val="0"/>
          <w:w w:val="100"/>
          <w:position w:val="0"/>
        </w:rPr>
        <w:t>、其他原因的合并范围变动</w:t>
      </w:r>
      <w:bookmarkEnd w:id="1612"/>
      <w:bookmarkEnd w:id="1613"/>
      <w:bookmarkEnd w:id="1615"/>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说明其他原因导致的合并范围变动(如，新设子公司、清算子公司等)及其相关情况：</w:t>
      </w: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180" w:line="240" w:lineRule="auto"/>
        <w:ind w:left="0" w:right="0" w:firstLine="420"/>
        <w:jc w:val="left"/>
      </w:pPr>
      <w:r>
        <w:rPr>
          <w:color w:val="000000"/>
          <w:spacing w:val="0"/>
          <w:w w:val="100"/>
          <w:position w:val="0"/>
          <w:sz w:val="18"/>
          <w:szCs w:val="18"/>
        </w:rPr>
        <w:t>2021</w:t>
      </w:r>
      <w:r>
        <w:rPr>
          <w:color w:val="000000"/>
          <w:spacing w:val="0"/>
          <w:w w:val="100"/>
          <w:position w:val="0"/>
        </w:rPr>
        <w:t>年度，本公司子公司宁波市政工程建设集团股份有限公司下属的宁波甬通投资发展有限公司清算注销，本期不再纳入合并范围。</w:t>
      </w:r>
    </w:p>
    <w:p>
      <w:pPr>
        <w:pStyle w:val="Style59"/>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6840" w:h="11900" w:orient="landscape"/>
          <w:pgMar w:top="1863" w:right="1503" w:bottom="1190" w:left="1004" w:header="0" w:footer="3" w:gutter="0"/>
          <w:cols w:space="720"/>
          <w:noEndnote/>
          <w:rtlGutter w:val="0"/>
          <w:docGrid w:linePitch="360"/>
        </w:sectPr>
      </w:pPr>
      <w:r>
        <w:rPr>
          <w:color w:val="000000"/>
          <w:spacing w:val="0"/>
          <w:w w:val="100"/>
          <w:position w:val="0"/>
        </w:rPr>
        <w:t xml:space="preserve">170 </w:t>
      </w:r>
      <w:r>
        <w:rPr>
          <w:b w:val="0"/>
          <w:bCs w:val="0"/>
          <w:color w:val="000000"/>
          <w:spacing w:val="0"/>
          <w:w w:val="100"/>
          <w:position w:val="0"/>
        </w:rPr>
        <w:t xml:space="preserve">/ </w:t>
      </w:r>
      <w:r>
        <w:rPr>
          <w:color w:val="000000"/>
          <w:spacing w:val="0"/>
          <w:w w:val="100"/>
          <w:position w:val="0"/>
        </w:rPr>
        <w:t>210</w:t>
      </w:r>
    </w:p>
    <w:p>
      <w:pPr>
        <w:pStyle w:val="Style23"/>
        <w:keepNext w:val="0"/>
        <w:keepLines w:val="0"/>
        <w:widowControl w:val="0"/>
        <w:shd w:val="clear" w:color="auto" w:fill="auto"/>
        <w:bidi w:val="0"/>
        <w:spacing w:before="0" w:after="0" w:line="333" w:lineRule="exact"/>
        <w:ind w:left="418" w:right="0" w:firstLine="0"/>
        <w:jc w:val="left"/>
      </w:pPr>
      <w:r>
        <w:rPr>
          <w:b/>
          <w:bCs/>
          <w:color w:val="000000"/>
          <w:spacing w:val="0"/>
          <w:w w:val="100"/>
          <w:position w:val="0"/>
        </w:rPr>
        <w:t xml:space="preserve">九、在其他主体中的权益 1、在子公司中的权益 </w:t>
      </w:r>
      <w:r>
        <w:rPr>
          <w:b/>
          <w:bCs/>
          <w:color w:val="000000"/>
          <w:spacing w:val="0"/>
          <w:w w:val="100"/>
          <w:position w:val="0"/>
        </w:rPr>
        <w:t>（1）.</w:t>
      </w:r>
      <w:r>
        <w:rPr>
          <w:b/>
          <w:bCs/>
          <w:color w:val="000000"/>
          <w:spacing w:val="0"/>
          <w:w w:val="100"/>
          <w:position w:val="0"/>
        </w:rPr>
        <w:t xml:space="preserve">企业集团的构成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22"/>
        <w:gridCol w:w="1118"/>
        <w:gridCol w:w="1114"/>
        <w:gridCol w:w="1229"/>
        <w:gridCol w:w="845"/>
        <w:gridCol w:w="768"/>
        <w:gridCol w:w="1373"/>
      </w:tblGrid>
      <w:tr>
        <w:trPr>
          <w:trHeight w:val="28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w:t>
            </w:r>
          </w:p>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宁波建工工程集团有限公司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浙江宁波</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土建施工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投资成立</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浙江广天构件集团股份有限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浙江宁波</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商品混凝</w:t>
            </w:r>
          </w:p>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土、管桩 销售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50" w:lineRule="exact"/>
              <w:ind w:left="0" w:right="0" w:firstLine="0"/>
              <w:jc w:val="left"/>
            </w:pPr>
            <w:r>
              <w:rPr>
                <w:color w:val="000000"/>
                <w:spacing w:val="0"/>
                <w:w w:val="100"/>
                <w:position w:val="0"/>
              </w:rPr>
              <w:t>同一控制下 企业合并</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宁波市政工程建设集团股份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浙江宁波</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城市建设</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 企业合并</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宁波冶金勘察设计研究股份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浙江宁波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勘察设计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 企业合并</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宁波建工建乐工程有限公司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浙江宁波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土建施工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 企业合并</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上海雍胜企业管理咨询有限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投资成立</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宁波建工投资有限公司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浙江宁波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投资成立</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上海安旌企业管理咨询有限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投资成立</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温州宁建金科投资管理有限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浙江温州</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浙江温州</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投资成立</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上海致春夷企业管理咨询有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管理咨询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投资成立</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广安市宁建广通建设管理有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四川广安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四川广安</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土建施工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85.00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投资成立</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宁海宏顺建设有限公司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浙江宁波</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土建施工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 企业合并</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宁波甬宁建设有限公司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浙江宁波</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土建施工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 企业合并</w:t>
            </w:r>
          </w:p>
        </w:tc>
      </w:tr>
    </w:tbl>
    <w:p>
      <w:pPr>
        <w:widowControl w:val="0"/>
        <w:spacing w:after="239" w:line="1" w:lineRule="exact"/>
      </w:pPr>
    </w:p>
    <w:p>
      <w:pPr>
        <w:pStyle w:val="Style5"/>
        <w:keepNext w:val="0"/>
        <w:keepLines w:val="0"/>
        <w:widowControl w:val="0"/>
        <w:shd w:val="clear" w:color="auto" w:fill="auto"/>
        <w:bidi w:val="0"/>
        <w:spacing w:before="0" w:after="0" w:line="275" w:lineRule="exact"/>
        <w:ind w:left="1160" w:right="0" w:firstLine="0"/>
        <w:jc w:val="left"/>
      </w:pPr>
      <w:r>
        <w:rPr>
          <w:color w:val="000000"/>
          <w:spacing w:val="0"/>
          <w:w w:val="100"/>
          <w:position w:val="0"/>
        </w:rPr>
        <w:t>在子公司的持股比例不同于表决权比例的说明：</w:t>
      </w:r>
    </w:p>
    <w:p>
      <w:pPr>
        <w:pStyle w:val="Style5"/>
        <w:keepNext w:val="0"/>
        <w:keepLines w:val="0"/>
        <w:widowControl w:val="0"/>
        <w:shd w:val="clear" w:color="auto" w:fill="auto"/>
        <w:tabs>
          <w:tab w:pos="1718" w:val="left"/>
        </w:tabs>
        <w:bidi w:val="0"/>
        <w:spacing w:before="0" w:after="0" w:line="275" w:lineRule="exact"/>
        <w:ind w:left="740" w:right="0" w:firstLine="420"/>
        <w:jc w:val="left"/>
      </w:pPr>
      <w:bookmarkStart w:id="1616" w:name="bookmark1616"/>
      <w:r>
        <w:rPr>
          <w:color w:val="000000"/>
          <w:spacing w:val="0"/>
          <w:w w:val="100"/>
          <w:position w:val="0"/>
          <w:sz w:val="18"/>
          <w:szCs w:val="18"/>
        </w:rPr>
        <w:t>（</w:t>
      </w:r>
      <w:bookmarkEnd w:id="1616"/>
      <w:r>
        <w:rPr>
          <w:color w:val="000000"/>
          <w:spacing w:val="0"/>
          <w:w w:val="100"/>
          <w:position w:val="0"/>
          <w:sz w:val="18"/>
          <w:szCs w:val="18"/>
        </w:rPr>
        <w:t>1）</w:t>
        <w:tab/>
      </w:r>
      <w:r>
        <w:rPr>
          <w:color w:val="000000"/>
          <w:spacing w:val="0"/>
          <w:w w:val="100"/>
          <w:position w:val="0"/>
        </w:rPr>
        <w:t>本公司对宁波市政工程建设集团股份有限公司直接持股比例为</w:t>
      </w:r>
      <w:r>
        <w:rPr>
          <w:color w:val="000000"/>
          <w:spacing w:val="0"/>
          <w:w w:val="100"/>
          <w:position w:val="0"/>
          <w:sz w:val="18"/>
          <w:szCs w:val="18"/>
        </w:rPr>
        <w:t>95.00%，</w:t>
      </w:r>
      <w:r>
        <w:rPr>
          <w:color w:val="000000"/>
          <w:spacing w:val="0"/>
          <w:w w:val="100"/>
          <w:position w:val="0"/>
        </w:rPr>
        <w:t>通过子公司宁 波建工投资有限公司持有宁波市政工程建设集团股份有限公司</w:t>
      </w:r>
      <w:r>
        <w:rPr>
          <w:color w:val="000000"/>
          <w:spacing w:val="0"/>
          <w:w w:val="100"/>
          <w:position w:val="0"/>
          <w:sz w:val="18"/>
          <w:szCs w:val="18"/>
        </w:rPr>
        <w:t>5.00%</w:t>
      </w:r>
      <w:r>
        <w:rPr>
          <w:color w:val="000000"/>
          <w:spacing w:val="0"/>
          <w:w w:val="100"/>
          <w:position w:val="0"/>
        </w:rPr>
        <w:t xml:space="preserve">股权，合计表决权比例为 </w:t>
      </w:r>
      <w:r>
        <w:rPr>
          <w:color w:val="000000"/>
          <w:spacing w:val="0"/>
          <w:w w:val="100"/>
          <w:position w:val="0"/>
          <w:sz w:val="18"/>
          <w:szCs w:val="18"/>
        </w:rPr>
        <w:t>100.00%</w:t>
      </w:r>
      <w:r>
        <w:rPr>
          <w:color w:val="000000"/>
          <w:spacing w:val="0"/>
          <w:w w:val="100"/>
          <w:position w:val="0"/>
        </w:rPr>
        <w:t>。</w:t>
      </w:r>
    </w:p>
    <w:p>
      <w:pPr>
        <w:pStyle w:val="Style5"/>
        <w:keepNext w:val="0"/>
        <w:keepLines w:val="0"/>
        <w:widowControl w:val="0"/>
        <w:shd w:val="clear" w:color="auto" w:fill="auto"/>
        <w:tabs>
          <w:tab w:pos="1718" w:val="left"/>
        </w:tabs>
        <w:bidi w:val="0"/>
        <w:spacing w:before="0" w:after="0" w:line="275" w:lineRule="exact"/>
        <w:ind w:left="740" w:right="0" w:firstLine="420"/>
        <w:jc w:val="left"/>
      </w:pPr>
      <w:bookmarkStart w:id="1617" w:name="bookmark1617"/>
      <w:r>
        <w:rPr>
          <w:color w:val="000000"/>
          <w:spacing w:val="0"/>
          <w:w w:val="100"/>
          <w:position w:val="0"/>
          <w:sz w:val="18"/>
          <w:szCs w:val="18"/>
        </w:rPr>
        <w:t>（</w:t>
      </w:r>
      <w:bookmarkEnd w:id="1617"/>
      <w:r>
        <w:rPr>
          <w:color w:val="000000"/>
          <w:spacing w:val="0"/>
          <w:w w:val="100"/>
          <w:position w:val="0"/>
          <w:sz w:val="18"/>
          <w:szCs w:val="18"/>
        </w:rPr>
        <w:t>2）</w:t>
        <w:tab/>
      </w:r>
      <w:r>
        <w:rPr>
          <w:color w:val="000000"/>
          <w:spacing w:val="0"/>
          <w:w w:val="100"/>
          <w:position w:val="0"/>
        </w:rPr>
        <w:t>本公司对温州宁建金科投资管理有限公司直接持股比例</w:t>
      </w:r>
      <w:r>
        <w:rPr>
          <w:color w:val="000000"/>
          <w:spacing w:val="0"/>
          <w:w w:val="100"/>
          <w:position w:val="0"/>
          <w:sz w:val="18"/>
          <w:szCs w:val="18"/>
        </w:rPr>
        <w:t>90%，</w:t>
      </w:r>
      <w:r>
        <w:rPr>
          <w:color w:val="000000"/>
          <w:spacing w:val="0"/>
          <w:w w:val="100"/>
          <w:position w:val="0"/>
        </w:rPr>
        <w:t>通过子公司宁波建工工程 集团有限公司持有</w:t>
      </w:r>
      <w:r>
        <w:rPr>
          <w:color w:val="000000"/>
          <w:spacing w:val="0"/>
          <w:w w:val="100"/>
          <w:position w:val="0"/>
          <w:sz w:val="18"/>
          <w:szCs w:val="18"/>
        </w:rPr>
        <w:t>5.00%</w:t>
      </w:r>
      <w:r>
        <w:rPr>
          <w:color w:val="000000"/>
          <w:spacing w:val="0"/>
          <w:w w:val="100"/>
          <w:position w:val="0"/>
        </w:rPr>
        <w:t>股权，通过子公司宁波市政工程建设集团股份有限公司持有</w:t>
      </w:r>
      <w:r>
        <w:rPr>
          <w:color w:val="000000"/>
          <w:spacing w:val="0"/>
          <w:w w:val="100"/>
          <w:position w:val="0"/>
          <w:sz w:val="18"/>
          <w:szCs w:val="18"/>
        </w:rPr>
        <w:t>5.00%</w:t>
      </w:r>
      <w:r>
        <w:rPr>
          <w:color w:val="000000"/>
          <w:spacing w:val="0"/>
          <w:w w:val="100"/>
          <w:position w:val="0"/>
        </w:rPr>
        <w:t>股权， 合计表决权比例为</w:t>
      </w:r>
      <w:r>
        <w:rPr>
          <w:color w:val="000000"/>
          <w:spacing w:val="0"/>
          <w:w w:val="100"/>
          <w:position w:val="0"/>
          <w:sz w:val="18"/>
          <w:szCs w:val="18"/>
        </w:rPr>
        <w:t>100.00%</w:t>
      </w:r>
      <w:r>
        <w:rPr>
          <w:color w:val="000000"/>
          <w:spacing w:val="0"/>
          <w:w w:val="100"/>
          <w:position w:val="0"/>
        </w:rPr>
        <w:t>。</w:t>
      </w:r>
    </w:p>
    <w:p>
      <w:pPr>
        <w:pStyle w:val="Style5"/>
        <w:keepNext w:val="0"/>
        <w:keepLines w:val="0"/>
        <w:widowControl w:val="0"/>
        <w:shd w:val="clear" w:color="auto" w:fill="auto"/>
        <w:tabs>
          <w:tab w:pos="1713" w:val="left"/>
        </w:tabs>
        <w:bidi w:val="0"/>
        <w:spacing w:before="0" w:after="540" w:line="275" w:lineRule="exact"/>
        <w:ind w:left="740" w:right="0" w:firstLine="420"/>
        <w:jc w:val="left"/>
      </w:pPr>
      <w:bookmarkStart w:id="1618" w:name="bookmark1618"/>
      <w:r>
        <w:rPr>
          <w:color w:val="000000"/>
          <w:spacing w:val="0"/>
          <w:w w:val="100"/>
          <w:position w:val="0"/>
          <w:sz w:val="18"/>
          <w:szCs w:val="18"/>
        </w:rPr>
        <w:t>（</w:t>
      </w:r>
      <w:bookmarkEnd w:id="1618"/>
      <w:r>
        <w:rPr>
          <w:color w:val="000000"/>
          <w:spacing w:val="0"/>
          <w:w w:val="100"/>
          <w:position w:val="0"/>
          <w:sz w:val="18"/>
          <w:szCs w:val="18"/>
        </w:rPr>
        <w:t>3）</w:t>
        <w:tab/>
      </w:r>
      <w:r>
        <w:rPr>
          <w:color w:val="000000"/>
          <w:spacing w:val="0"/>
          <w:w w:val="100"/>
          <w:position w:val="0"/>
        </w:rPr>
        <w:t>本公司对广安市宁建广通建设管理有限公司直接持股比例为</w:t>
      </w:r>
      <w:r>
        <w:rPr>
          <w:color w:val="000000"/>
          <w:spacing w:val="0"/>
          <w:w w:val="100"/>
          <w:position w:val="0"/>
          <w:sz w:val="18"/>
          <w:szCs w:val="18"/>
        </w:rPr>
        <w:t>85%，</w:t>
      </w:r>
      <w:r>
        <w:rPr>
          <w:color w:val="000000"/>
          <w:spacing w:val="0"/>
          <w:w w:val="100"/>
          <w:position w:val="0"/>
        </w:rPr>
        <w:t>通过子公司宁波市政 工程建设集团股份有限公司持有</w:t>
      </w:r>
      <w:r>
        <w:rPr>
          <w:color w:val="000000"/>
          <w:spacing w:val="0"/>
          <w:w w:val="100"/>
          <w:position w:val="0"/>
          <w:sz w:val="18"/>
          <w:szCs w:val="18"/>
        </w:rPr>
        <w:t xml:space="preserve">10. </w:t>
      </w:r>
      <w:r>
        <w:rPr>
          <w:color w:val="000000"/>
          <w:spacing w:val="0"/>
          <w:w w:val="100"/>
          <w:position w:val="0"/>
          <w:sz w:val="18"/>
          <w:szCs w:val="18"/>
        </w:rPr>
        <w:t>00%</w:t>
      </w:r>
      <w:r>
        <w:rPr>
          <w:color w:val="000000"/>
          <w:spacing w:val="0"/>
          <w:w w:val="100"/>
          <w:position w:val="0"/>
        </w:rPr>
        <w:t>股权，合计表决权比例为</w:t>
      </w:r>
      <w:r>
        <w:rPr>
          <w:color w:val="000000"/>
          <w:spacing w:val="0"/>
          <w:w w:val="100"/>
          <w:position w:val="0"/>
          <w:sz w:val="18"/>
          <w:szCs w:val="18"/>
        </w:rPr>
        <w:t>95.00%</w:t>
      </w:r>
      <w:r>
        <w:rPr>
          <w:color w:val="000000"/>
          <w:spacing w:val="0"/>
          <w:w w:val="100"/>
          <w:position w:val="0"/>
        </w:rPr>
        <w:t>。</w:t>
      </w:r>
    </w:p>
    <w:p>
      <w:pPr>
        <w:pStyle w:val="Style5"/>
        <w:keepNext w:val="0"/>
        <w:keepLines w:val="0"/>
        <w:widowControl w:val="0"/>
        <w:shd w:val="clear" w:color="auto" w:fill="auto"/>
        <w:bidi w:val="0"/>
        <w:spacing w:before="0" w:after="0" w:line="270" w:lineRule="exact"/>
        <w:ind w:left="1160" w:right="0" w:firstLine="0"/>
        <w:jc w:val="left"/>
      </w:pPr>
      <w:r>
        <w:rPr>
          <w:color w:val="000000"/>
          <w:spacing w:val="0"/>
          <w:w w:val="100"/>
          <w:position w:val="0"/>
        </w:rPr>
        <w:t>对于纳入合并范围的重要的结构化主体，控制的依据：</w:t>
      </w:r>
    </w:p>
    <w:p>
      <w:pPr>
        <w:pStyle w:val="Style5"/>
        <w:keepNext w:val="0"/>
        <w:keepLines w:val="0"/>
        <w:widowControl w:val="0"/>
        <w:shd w:val="clear" w:color="auto" w:fill="auto"/>
        <w:bidi w:val="0"/>
        <w:spacing w:before="0" w:after="900" w:line="270" w:lineRule="exact"/>
        <w:ind w:left="740" w:right="0" w:firstLine="420"/>
        <w:jc w:val="both"/>
      </w:pPr>
      <w:r>
        <w:rPr>
          <w:color w:val="000000"/>
          <w:spacing w:val="0"/>
          <w:w w:val="100"/>
          <w:position w:val="0"/>
        </w:rPr>
        <w:t xml:space="preserve">宁波东方星晓壹号基础设施投资合伙企业（有限合伙）系本公司子公司宁波市政工程建设集 团股份有限公司（以下简称为宁波市政集团）为宁波市江北区海绵城市水系整治及中和提升工程 </w:t>
      </w:r>
      <w:r>
        <w:rPr>
          <w:color w:val="000000"/>
          <w:spacing w:val="0"/>
          <w:w w:val="100"/>
          <w:position w:val="0"/>
          <w:sz w:val="18"/>
          <w:szCs w:val="18"/>
        </w:rPr>
        <w:t>PPP</w:t>
      </w:r>
      <w:r>
        <w:rPr>
          <w:color w:val="000000"/>
          <w:spacing w:val="0"/>
          <w:w w:val="100"/>
          <w:position w:val="0"/>
        </w:rPr>
        <w:t>项目，与东方基础设施投资（宁波）有限公司（以下简称为东方基础设施投资）共同成立的合 伙企业。东方基础设施投资主要募集资金，收取管理费。宁波市政集团负责该</w:t>
      </w:r>
      <w:r>
        <w:rPr>
          <w:color w:val="000000"/>
          <w:spacing w:val="0"/>
          <w:w w:val="100"/>
          <w:position w:val="0"/>
          <w:sz w:val="18"/>
          <w:szCs w:val="18"/>
        </w:rPr>
        <w:t>PPP</w:t>
      </w:r>
      <w:r>
        <w:rPr>
          <w:color w:val="000000"/>
          <w:spacing w:val="0"/>
          <w:w w:val="100"/>
          <w:position w:val="0"/>
        </w:rPr>
        <w:t>项目中关于工</w:t>
        <w:br w:type="page"/>
      </w:r>
      <w:r>
        <w:rPr>
          <w:color w:val="000000"/>
          <w:spacing w:val="0"/>
          <w:w w:val="100"/>
          <w:position w:val="0"/>
        </w:rPr>
        <w:t>程开工、建设、运营、维护等内容，享有所有的剩余可分配投资收益，为最终的风险承担人。因 此，本期纳入合并范围。</w:t>
      </w:r>
    </w:p>
    <w:p>
      <w:pPr>
        <w:pStyle w:val="Style21"/>
        <w:keepNext/>
        <w:keepLines/>
        <w:widowControl w:val="0"/>
        <w:shd w:val="clear" w:color="auto" w:fill="auto"/>
        <w:bidi w:val="0"/>
        <w:spacing w:before="0" w:after="100" w:line="240" w:lineRule="auto"/>
        <w:ind w:left="0" w:right="0" w:firstLine="740"/>
        <w:jc w:val="both"/>
      </w:pPr>
      <w:bookmarkStart w:id="1619" w:name="bookmark1619"/>
      <w:bookmarkStart w:id="1620" w:name="bookmark1620"/>
      <w:bookmarkStart w:id="1621" w:name="bookmark1621"/>
      <w:r>
        <w:rPr>
          <w:color w:val="000000"/>
          <w:spacing w:val="0"/>
          <w:w w:val="100"/>
          <w:position w:val="0"/>
        </w:rPr>
        <w:t>(2).</w:t>
      </w:r>
      <w:r>
        <w:rPr>
          <w:color w:val="000000"/>
          <w:spacing w:val="0"/>
          <w:w w:val="100"/>
          <w:position w:val="0"/>
        </w:rPr>
        <w:t>重要的非全资子公司</w:t>
      </w:r>
      <w:bookmarkEnd w:id="1619"/>
      <w:bookmarkEnd w:id="1620"/>
      <w:bookmarkEnd w:id="1621"/>
    </w:p>
    <w:p>
      <w:pPr>
        <w:pStyle w:val="Style5"/>
        <w:keepNext w:val="0"/>
        <w:keepLines w:val="0"/>
        <w:widowControl w:val="0"/>
        <w:shd w:val="clear" w:color="auto" w:fill="auto"/>
        <w:bidi w:val="0"/>
        <w:spacing w:before="0" w:after="40" w:line="240" w:lineRule="auto"/>
        <w:ind w:left="0" w:right="0" w:firstLine="7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7460" w:right="0" w:firstLine="0"/>
        <w:jc w:val="left"/>
      </w:pPr>
      <w:r>
        <w:rPr>
          <w:color w:val="000000"/>
          <w:spacing w:val="0"/>
          <w:w w:val="100"/>
          <w:position w:val="0"/>
        </w:rPr>
        <w:t>单位:元币种:人民币</w:t>
      </w:r>
    </w:p>
    <w:tbl>
      <w:tblPr>
        <w:tblOverlap w:val="never"/>
        <w:jc w:val="center"/>
        <w:tblLayout w:type="fixed"/>
      </w:tblPr>
      <w:tblGrid>
        <w:gridCol w:w="1579"/>
        <w:gridCol w:w="1766"/>
        <w:gridCol w:w="1891"/>
        <w:gridCol w:w="1891"/>
        <w:gridCol w:w="1709"/>
      </w:tblGrid>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子公司名称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本期归属于少数 股东的损益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本期向少数股东 宣告分派的股利</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期末少数股东权 益余额</w:t>
            </w:r>
          </w:p>
        </w:tc>
      </w:tr>
      <w:tr>
        <w:trPr>
          <w:trHeight w:val="83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浙江广天构件</w:t>
            </w:r>
          </w:p>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集团股份有限 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77.24%</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18,056,886.68</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5,103, </w:t>
            </w:r>
            <w:r>
              <w:rPr>
                <w:color w:val="000000"/>
                <w:spacing w:val="0"/>
                <w:w w:val="100"/>
                <w:position w:val="0"/>
                <w:sz w:val="18"/>
                <w:szCs w:val="18"/>
              </w:rPr>
              <w:t xml:space="preserve">820.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99,519,025.89</w:t>
            </w:r>
          </w:p>
        </w:tc>
      </w:tr>
    </w:tbl>
    <w:p>
      <w:pPr>
        <w:widowControl w:val="0"/>
        <w:spacing w:after="339" w:line="1" w:lineRule="exact"/>
      </w:pPr>
    </w:p>
    <w:p>
      <w:pPr>
        <w:pStyle w:val="Style21"/>
        <w:keepNext/>
        <w:keepLines/>
        <w:widowControl w:val="0"/>
        <w:numPr>
          <w:ilvl w:val="0"/>
          <w:numId w:val="153"/>
        </w:numPr>
        <w:shd w:val="clear" w:color="auto" w:fill="auto"/>
        <w:bidi w:val="0"/>
        <w:spacing w:before="0" w:after="100" w:line="240" w:lineRule="auto"/>
        <w:ind w:left="0" w:right="0" w:firstLine="740"/>
        <w:jc w:val="left"/>
      </w:pPr>
      <w:bookmarkStart w:id="1622" w:name="bookmark1622"/>
      <w:bookmarkStart w:id="1623" w:name="bookmark1623"/>
      <w:bookmarkStart w:id="1624" w:name="bookmark1624"/>
      <w:bookmarkStart w:id="1625" w:name="bookmark1625"/>
      <w:bookmarkEnd w:id="1624"/>
      <w:r>
        <w:rPr>
          <w:color w:val="000000"/>
          <w:spacing w:val="0"/>
          <w:w w:val="100"/>
          <w:position w:val="0"/>
        </w:rPr>
        <w:t>.</w:t>
      </w:r>
      <w:r>
        <w:rPr>
          <w:color w:val="000000"/>
          <w:spacing w:val="0"/>
          <w:w w:val="100"/>
          <w:position w:val="0"/>
        </w:rPr>
        <w:t>重要非全资子公司的主要财务信息</w:t>
      </w:r>
      <w:bookmarkEnd w:id="1622"/>
      <w:bookmarkEnd w:id="1623"/>
      <w:bookmarkEnd w:id="1625"/>
    </w:p>
    <w:p>
      <w:pPr>
        <w:pStyle w:val="Style5"/>
        <w:keepNext w:val="0"/>
        <w:keepLines w:val="0"/>
        <w:widowControl w:val="0"/>
        <w:shd w:val="clear" w:color="auto" w:fill="auto"/>
        <w:bidi w:val="0"/>
        <w:spacing w:before="0" w:after="40" w:line="240" w:lineRule="auto"/>
        <w:ind w:left="0" w:right="0" w:firstLine="7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7460" w:right="0" w:firstLine="0"/>
        <w:jc w:val="left"/>
      </w:pPr>
      <w:r>
        <w:rPr>
          <w:color w:val="000000"/>
          <w:spacing w:val="0"/>
          <w:w w:val="100"/>
          <w:position w:val="0"/>
        </w:rPr>
        <w:t>单位:元 币种:人民币</w:t>
      </w:r>
    </w:p>
    <w:tbl>
      <w:tblPr>
        <w:tblOverlap w:val="never"/>
        <w:jc w:val="center"/>
        <w:tblLayout w:type="fixed"/>
      </w:tblPr>
      <w:tblGrid>
        <w:gridCol w:w="1162"/>
        <w:gridCol w:w="562"/>
        <w:gridCol w:w="850"/>
        <w:gridCol w:w="850"/>
        <w:gridCol w:w="710"/>
        <w:gridCol w:w="566"/>
        <w:gridCol w:w="710"/>
        <w:gridCol w:w="854"/>
        <w:gridCol w:w="566"/>
        <w:gridCol w:w="850"/>
        <w:gridCol w:w="710"/>
        <w:gridCol w:w="706"/>
        <w:gridCol w:w="864"/>
      </w:tblGrid>
      <w:tr>
        <w:trPr>
          <w:trHeight w:val="259"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子公司名称</w:t>
            </w:r>
          </w:p>
        </w:tc>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6"/>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9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7" w:lineRule="exact"/>
              <w:ind w:left="0" w:right="0" w:firstLine="0"/>
              <w:jc w:val="center"/>
              <w:rPr>
                <w:sz w:val="18"/>
                <w:szCs w:val="18"/>
              </w:rPr>
            </w:pPr>
            <w:r>
              <w:rPr>
                <w:color w:val="000000"/>
                <w:spacing w:val="0"/>
                <w:w w:val="100"/>
                <w:position w:val="0"/>
                <w:sz w:val="18"/>
                <w:szCs w:val="18"/>
              </w:rPr>
              <w:t>流 动 资 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非流动资 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资产合 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流动</w:t>
            </w:r>
          </w:p>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非流</w:t>
            </w:r>
          </w:p>
          <w:p>
            <w:pPr>
              <w:pStyle w:val="Style18"/>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动负 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负债</w:t>
            </w:r>
          </w:p>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流动资 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非流</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动资</w:t>
            </w:r>
          </w:p>
          <w:p>
            <w:pPr>
              <w:pStyle w:val="Style18"/>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资产合 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流动</w:t>
            </w:r>
          </w:p>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非流动 负债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负债合 计</w:t>
            </w:r>
          </w:p>
        </w:tc>
      </w:tr>
      <w:tr>
        <w:trPr>
          <w:trHeight w:val="142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浙江广天构 件集团股份 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180" w:right="0" w:firstLine="0"/>
              <w:jc w:val="left"/>
              <w:rPr>
                <w:sz w:val="16"/>
                <w:szCs w:val="16"/>
              </w:rPr>
            </w:pPr>
            <w:r>
              <w:rPr>
                <w:color w:val="000000"/>
                <w:spacing w:val="0"/>
                <w:w w:val="100"/>
                <w:position w:val="0"/>
                <w:sz w:val="16"/>
                <w:szCs w:val="16"/>
              </w:rPr>
              <w:t>1,0 03, 859 ,37</w:t>
            </w:r>
          </w:p>
          <w:p>
            <w:pPr>
              <w:pStyle w:val="Style18"/>
              <w:keepNext w:val="0"/>
              <w:keepLines w:val="0"/>
              <w:widowControl w:val="0"/>
              <w:shd w:val="clear" w:color="auto" w:fill="auto"/>
              <w:bidi w:val="0"/>
              <w:spacing w:before="0" w:after="0" w:line="226" w:lineRule="exact"/>
              <w:ind w:left="0" w:right="0" w:firstLine="180"/>
              <w:jc w:val="left"/>
              <w:rPr>
                <w:sz w:val="16"/>
                <w:szCs w:val="16"/>
              </w:rPr>
            </w:pPr>
            <w:r>
              <w:rPr>
                <w:color w:val="000000"/>
                <w:spacing w:val="0"/>
                <w:w w:val="100"/>
                <w:position w:val="0"/>
                <w:sz w:val="16"/>
                <w:szCs w:val="16"/>
              </w:rPr>
              <w:t>8.1</w:t>
            </w:r>
          </w:p>
          <w:p>
            <w:pPr>
              <w:pStyle w:val="Style18"/>
              <w:keepNext w:val="0"/>
              <w:keepLines w:val="0"/>
              <w:widowControl w:val="0"/>
              <w:shd w:val="clear" w:color="auto" w:fill="auto"/>
              <w:bidi w:val="0"/>
              <w:spacing w:before="0" w:after="0" w:line="226" w:lineRule="exact"/>
              <w:ind w:left="0" w:right="0" w:firstLine="360"/>
              <w:jc w:val="left"/>
              <w:rPr>
                <w:sz w:val="16"/>
                <w:szCs w:val="16"/>
              </w:rPr>
            </w:pPr>
            <w:r>
              <w:rPr>
                <w:color w:val="000000"/>
                <w:spacing w:val="0"/>
                <w:w w:val="100"/>
                <w:position w:val="0"/>
                <w:sz w:val="16"/>
                <w:szCs w:val="16"/>
              </w:rPr>
              <w:t>2</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255, 624 ,158.20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1,259,4</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83,536.</w:t>
            </w:r>
          </w:p>
          <w:p>
            <w:pPr>
              <w:pStyle w:val="Style18"/>
              <w:keepNext w:val="0"/>
              <w:keepLines w:val="0"/>
              <w:widowControl w:val="0"/>
              <w:shd w:val="clear" w:color="auto" w:fill="auto"/>
              <w:bidi w:val="0"/>
              <w:spacing w:before="0" w:after="40" w:line="240" w:lineRule="auto"/>
              <w:ind w:left="0" w:right="0" w:firstLine="560"/>
              <w:jc w:val="left"/>
              <w:rPr>
                <w:sz w:val="16"/>
                <w:szCs w:val="16"/>
              </w:rPr>
            </w:pPr>
            <w:r>
              <w:rPr>
                <w:color w:val="000000"/>
                <w:spacing w:val="0"/>
                <w:w w:val="100"/>
                <w:position w:val="0"/>
                <w:sz w:val="16"/>
                <w:szCs w:val="16"/>
              </w:rPr>
              <w:t>32</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732,6</w:t>
            </w:r>
          </w:p>
          <w:p>
            <w:pPr>
              <w:pStyle w:val="Style18"/>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30,37</w:t>
            </w:r>
          </w:p>
          <w:p>
            <w:pPr>
              <w:pStyle w:val="Style18"/>
              <w:keepNext w:val="0"/>
              <w:keepLines w:val="0"/>
              <w:widowControl w:val="0"/>
              <w:shd w:val="clear" w:color="auto" w:fill="auto"/>
              <w:bidi w:val="0"/>
              <w:spacing w:before="0" w:after="40" w:line="240" w:lineRule="auto"/>
              <w:ind w:left="0" w:right="0" w:firstLine="240"/>
              <w:jc w:val="left"/>
              <w:rPr>
                <w:sz w:val="16"/>
                <w:szCs w:val="16"/>
              </w:rPr>
            </w:pPr>
            <w:r>
              <w:rPr>
                <w:color w:val="000000"/>
                <w:spacing w:val="0"/>
                <w:w w:val="100"/>
                <w:position w:val="0"/>
                <w:sz w:val="16"/>
                <w:szCs w:val="16"/>
              </w:rPr>
              <w:t>3.49</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65,</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330</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,45</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3.8</w:t>
            </w:r>
          </w:p>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797,9</w:t>
            </w:r>
          </w:p>
          <w:p>
            <w:pPr>
              <w:pStyle w:val="Style18"/>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60,82</w:t>
            </w:r>
          </w:p>
          <w:p>
            <w:pPr>
              <w:pStyle w:val="Style18"/>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7.30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1,072,9</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45,017.</w:t>
            </w:r>
          </w:p>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23</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259</w:t>
            </w:r>
          </w:p>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,66</w:t>
            </w:r>
          </w:p>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4,0</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15.</w:t>
            </w:r>
          </w:p>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28</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1,332,6</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09,032.</w:t>
            </w:r>
          </w:p>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51</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856, 1</w:t>
            </w:r>
          </w:p>
          <w:p>
            <w:pPr>
              <w:pStyle w:val="Style18"/>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56,47</w:t>
            </w:r>
          </w:p>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0.88</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64, 00</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0,000</w:t>
            </w:r>
          </w:p>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920, 156 ,470.88</w:t>
            </w:r>
          </w:p>
        </w:tc>
      </w:tr>
    </w:tbl>
    <w:p>
      <w:pPr>
        <w:widowControl w:val="0"/>
        <w:spacing w:after="539" w:line="1" w:lineRule="exact"/>
      </w:pPr>
    </w:p>
    <w:tbl>
      <w:tblPr>
        <w:tblOverlap w:val="never"/>
        <w:jc w:val="right"/>
        <w:tblLayout w:type="fixed"/>
      </w:tblPr>
      <w:tblGrid>
        <w:gridCol w:w="1416"/>
        <w:gridCol w:w="1277"/>
        <w:gridCol w:w="850"/>
        <w:gridCol w:w="994"/>
        <w:gridCol w:w="994"/>
        <w:gridCol w:w="994"/>
        <w:gridCol w:w="994"/>
        <w:gridCol w:w="850"/>
        <w:gridCol w:w="859"/>
      </w:tblGrid>
      <w:tr>
        <w:trPr>
          <w:trHeight w:val="28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子公司名称</w:t>
            </w:r>
          </w:p>
        </w:tc>
        <w:tc>
          <w:tcPr>
            <w:gridSpan w:val="4"/>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81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综合收益 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经营活动 现金流量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综合收</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益总额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经营活</w:t>
            </w:r>
          </w:p>
          <w:p>
            <w:pPr>
              <w:pStyle w:val="Style18"/>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动现金</w:t>
            </w:r>
          </w:p>
          <w:p>
            <w:pPr>
              <w:pStyle w:val="Style18"/>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流量</w:t>
            </w:r>
          </w:p>
        </w:tc>
      </w:tr>
      <w:tr>
        <w:trPr>
          <w:trHeight w:val="82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浙江广天构件</w:t>
            </w:r>
          </w:p>
          <w:p>
            <w:pPr>
              <w:pStyle w:val="Style18"/>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集团股份有限 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160"/>
              <w:jc w:val="left"/>
              <w:rPr>
                <w:sz w:val="16"/>
                <w:szCs w:val="16"/>
              </w:rPr>
            </w:pPr>
            <w:r>
              <w:rPr>
                <w:color w:val="000000"/>
                <w:spacing w:val="0"/>
                <w:w w:val="100"/>
                <w:position w:val="0"/>
                <w:sz w:val="16"/>
                <w:szCs w:val="16"/>
              </w:rPr>
              <w:t>1, 102, 231,5</w:t>
            </w:r>
          </w:p>
          <w:p>
            <w:pPr>
              <w:pStyle w:val="Style1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00.36</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rPr>
              <w:t>70,132,</w:t>
            </w:r>
          </w:p>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767.39</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rPr>
              <w:t>70,132,7</w:t>
            </w:r>
          </w:p>
          <w:p>
            <w:pPr>
              <w:pStyle w:val="Style1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67.39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rPr>
                <w:sz w:val="16"/>
                <w:szCs w:val="16"/>
              </w:rPr>
            </w:pPr>
            <w:r>
              <w:rPr>
                <w:color w:val="000000"/>
                <w:spacing w:val="0"/>
                <w:w w:val="100"/>
                <w:position w:val="0"/>
                <w:sz w:val="16"/>
                <w:szCs w:val="16"/>
              </w:rPr>
              <w:t>-</w:t>
            </w:r>
          </w:p>
          <w:p>
            <w:pPr>
              <w:pStyle w:val="Style18"/>
              <w:keepNext w:val="0"/>
              <w:keepLines w:val="0"/>
              <w:widowControl w:val="0"/>
              <w:shd w:val="clear" w:color="auto" w:fill="auto"/>
              <w:bidi w:val="0"/>
              <w:spacing w:before="0" w:after="80" w:line="240" w:lineRule="auto"/>
              <w:ind w:left="0" w:right="0" w:firstLine="0"/>
              <w:jc w:val="right"/>
              <w:rPr>
                <w:sz w:val="16"/>
                <w:szCs w:val="16"/>
              </w:rPr>
            </w:pPr>
            <w:r>
              <w:rPr>
                <w:color w:val="000000"/>
                <w:spacing w:val="0"/>
                <w:w w:val="100"/>
                <w:position w:val="0"/>
                <w:sz w:val="16"/>
                <w:szCs w:val="16"/>
              </w:rPr>
              <w:t>109, 421,</w:t>
            </w:r>
          </w:p>
          <w:p>
            <w:pPr>
              <w:pStyle w:val="Style18"/>
              <w:keepNext w:val="0"/>
              <w:keepLines w:val="0"/>
              <w:widowControl w:val="0"/>
              <w:shd w:val="clear" w:color="auto" w:fill="auto"/>
              <w:bidi w:val="0"/>
              <w:spacing w:before="0" w:after="80" w:line="240" w:lineRule="auto"/>
              <w:ind w:left="0" w:right="0" w:firstLine="0"/>
              <w:jc w:val="right"/>
              <w:rPr>
                <w:sz w:val="16"/>
                <w:szCs w:val="16"/>
              </w:rPr>
            </w:pPr>
            <w:r>
              <w:rPr>
                <w:color w:val="000000"/>
                <w:spacing w:val="0"/>
                <w:w w:val="100"/>
                <w:position w:val="0"/>
                <w:sz w:val="16"/>
                <w:szCs w:val="16"/>
              </w:rPr>
              <w:t>601.65</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rPr>
              <w:t>1,150, 40</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7,593.41</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0"/>
              <w:jc w:val="right"/>
              <w:rPr>
                <w:sz w:val="16"/>
                <w:szCs w:val="16"/>
              </w:rPr>
            </w:pPr>
            <w:r>
              <w:rPr>
                <w:color w:val="000000"/>
                <w:spacing w:val="0"/>
                <w:w w:val="100"/>
                <w:position w:val="0"/>
                <w:sz w:val="16"/>
                <w:szCs w:val="16"/>
              </w:rPr>
              <w:t>67, 291,2</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82.25</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rPr>
              <w:t>67, 291,</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282.25</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rPr>
                <w:sz w:val="16"/>
                <w:szCs w:val="16"/>
              </w:rPr>
            </w:pPr>
            <w:r>
              <w:rPr>
                <w:color w:val="000000"/>
                <w:spacing w:val="0"/>
                <w:w w:val="100"/>
                <w:position w:val="0"/>
                <w:sz w:val="16"/>
                <w:szCs w:val="16"/>
              </w:rPr>
              <w:t>65,814, 842.05</w:t>
            </w:r>
          </w:p>
        </w:tc>
      </w:tr>
    </w:tbl>
    <w:p>
      <w:pPr>
        <w:widowControl w:val="0"/>
        <w:spacing w:after="539" w:line="1" w:lineRule="exact"/>
      </w:pPr>
    </w:p>
    <w:p>
      <w:pPr>
        <w:pStyle w:val="Style21"/>
        <w:keepNext/>
        <w:keepLines/>
        <w:widowControl w:val="0"/>
        <w:shd w:val="clear" w:color="auto" w:fill="auto"/>
        <w:bidi w:val="0"/>
        <w:spacing w:before="0" w:after="40" w:line="274" w:lineRule="exact"/>
        <w:ind w:left="0" w:right="0" w:firstLine="740"/>
        <w:jc w:val="both"/>
      </w:pPr>
      <w:bookmarkStart w:id="1626" w:name="bookmark1626"/>
      <w:bookmarkStart w:id="1627" w:name="bookmark1627"/>
      <w:bookmarkStart w:id="1628" w:name="bookmark1628"/>
      <w:r>
        <w:rPr>
          <w:color w:val="000000"/>
          <w:spacing w:val="0"/>
          <w:w w:val="100"/>
          <w:position w:val="0"/>
        </w:rPr>
        <w:t>2、在子公司的所有者权益份额发生变化且仍控制子公司的交易</w:t>
      </w:r>
      <w:bookmarkEnd w:id="1626"/>
      <w:bookmarkEnd w:id="1627"/>
      <w:bookmarkEnd w:id="1628"/>
    </w:p>
    <w:p>
      <w:pPr>
        <w:pStyle w:val="Style5"/>
        <w:keepNext w:val="0"/>
        <w:keepLines w:val="0"/>
        <w:widowControl w:val="0"/>
        <w:shd w:val="clear" w:color="auto" w:fill="auto"/>
        <w:bidi w:val="0"/>
        <w:spacing w:before="0" w:after="40" w:line="274" w:lineRule="exact"/>
        <w:ind w:left="0" w:right="0" w:firstLine="7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55"/>
        </w:numPr>
        <w:shd w:val="clear" w:color="auto" w:fill="auto"/>
        <w:tabs>
          <w:tab w:pos="1170" w:val="left"/>
        </w:tabs>
        <w:bidi w:val="0"/>
        <w:spacing w:before="0" w:after="40" w:line="274" w:lineRule="exact"/>
        <w:ind w:left="0" w:right="0" w:firstLine="740"/>
        <w:jc w:val="both"/>
      </w:pPr>
      <w:bookmarkStart w:id="1629" w:name="bookmark1629"/>
      <w:bookmarkEnd w:id="1629"/>
      <w:r>
        <w:rPr>
          <w:b/>
          <w:bCs/>
          <w:color w:val="000000"/>
          <w:spacing w:val="0"/>
          <w:w w:val="100"/>
          <w:position w:val="0"/>
        </w:rPr>
        <w:t>.</w:t>
      </w:r>
      <w:r>
        <w:rPr>
          <w:b/>
          <w:bCs/>
          <w:color w:val="000000"/>
          <w:spacing w:val="0"/>
          <w:w w:val="100"/>
          <w:position w:val="0"/>
        </w:rPr>
        <w:t>在子公司所有者权益份额的变化情况的说明</w:t>
      </w:r>
    </w:p>
    <w:p>
      <w:pPr>
        <w:pStyle w:val="Style5"/>
        <w:keepNext w:val="0"/>
        <w:keepLines w:val="0"/>
        <w:widowControl w:val="0"/>
        <w:shd w:val="clear" w:color="auto" w:fill="auto"/>
        <w:bidi w:val="0"/>
        <w:spacing w:before="0" w:after="0" w:line="274" w:lineRule="exact"/>
        <w:ind w:left="0" w:right="0" w:firstLine="7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274" w:lineRule="exact"/>
        <w:ind w:left="740" w:right="0" w:firstLine="0"/>
        <w:jc w:val="both"/>
      </w:pPr>
      <w:r>
        <w:rPr>
          <w:color w:val="000000"/>
          <w:spacing w:val="0"/>
          <w:w w:val="100"/>
          <w:position w:val="0"/>
        </w:rPr>
        <w:t>公司</w:t>
      </w:r>
      <w:r>
        <w:rPr>
          <w:color w:val="000000"/>
          <w:spacing w:val="0"/>
          <w:w w:val="100"/>
          <w:position w:val="0"/>
          <w:sz w:val="18"/>
          <w:szCs w:val="18"/>
        </w:rPr>
        <w:t>2021</w:t>
      </w:r>
      <w:r>
        <w:rPr>
          <w:color w:val="000000"/>
          <w:spacing w:val="0"/>
          <w:w w:val="100"/>
          <w:position w:val="0"/>
        </w:rPr>
        <w:t>年度以公司以</w:t>
      </w:r>
      <w:r>
        <w:rPr>
          <w:color w:val="000000"/>
          <w:spacing w:val="0"/>
          <w:w w:val="100"/>
          <w:position w:val="0"/>
          <w:sz w:val="18"/>
          <w:szCs w:val="18"/>
        </w:rPr>
        <w:t>312,400.00</w:t>
      </w:r>
      <w:r>
        <w:rPr>
          <w:color w:val="000000"/>
          <w:spacing w:val="0"/>
          <w:w w:val="100"/>
          <w:position w:val="0"/>
        </w:rPr>
        <w:t>元价格受让少数股东持有的子公司浙江广天构件集团股份有 限公司股权</w:t>
      </w:r>
      <w:r>
        <w:rPr>
          <w:color w:val="000000"/>
          <w:spacing w:val="0"/>
          <w:w w:val="100"/>
          <w:position w:val="0"/>
          <w:sz w:val="18"/>
          <w:szCs w:val="18"/>
        </w:rPr>
        <w:t>5</w:t>
      </w:r>
      <w:r>
        <w:rPr>
          <w:color w:val="000000"/>
          <w:spacing w:val="0"/>
          <w:w w:val="100"/>
          <w:position w:val="0"/>
        </w:rPr>
        <w:t>万股，交易后公司对广天构件的持股比例由</w:t>
      </w:r>
      <w:r>
        <w:rPr>
          <w:color w:val="000000"/>
          <w:spacing w:val="0"/>
          <w:w w:val="100"/>
          <w:position w:val="0"/>
          <w:sz w:val="18"/>
          <w:szCs w:val="18"/>
        </w:rPr>
        <w:t xml:space="preserve">77. </w:t>
      </w:r>
      <w:r>
        <w:rPr>
          <w:color w:val="000000"/>
          <w:spacing w:val="0"/>
          <w:w w:val="100"/>
          <w:position w:val="0"/>
          <w:sz w:val="18"/>
          <w:szCs w:val="18"/>
        </w:rPr>
        <w:t>16%</w:t>
      </w:r>
      <w:r>
        <w:rPr>
          <w:color w:val="000000"/>
          <w:spacing w:val="0"/>
          <w:w w:val="100"/>
          <w:position w:val="0"/>
        </w:rPr>
        <w:t>上升至</w:t>
      </w:r>
      <w:r>
        <w:rPr>
          <w:color w:val="000000"/>
          <w:spacing w:val="0"/>
          <w:w w:val="100"/>
          <w:position w:val="0"/>
          <w:sz w:val="18"/>
          <w:szCs w:val="18"/>
        </w:rPr>
        <w:t xml:space="preserve">77. </w:t>
      </w:r>
      <w:r>
        <w:rPr>
          <w:color w:val="000000"/>
          <w:spacing w:val="0"/>
          <w:w w:val="100"/>
          <w:position w:val="0"/>
          <w:sz w:val="18"/>
          <w:szCs w:val="18"/>
        </w:rPr>
        <w:t>24%</w:t>
      </w:r>
      <w:r>
        <w:rPr>
          <w:color w:val="000000"/>
          <w:spacing w:val="0"/>
          <w:w w:val="100"/>
          <w:position w:val="0"/>
        </w:rPr>
        <w:t>。</w:t>
      </w:r>
    </w:p>
    <w:p>
      <w:pPr>
        <w:pStyle w:val="Style21"/>
        <w:keepNext/>
        <w:keepLines/>
        <w:widowControl w:val="0"/>
        <w:numPr>
          <w:ilvl w:val="0"/>
          <w:numId w:val="155"/>
        </w:numPr>
        <w:shd w:val="clear" w:color="auto" w:fill="auto"/>
        <w:tabs>
          <w:tab w:pos="1170" w:val="left"/>
        </w:tabs>
        <w:bidi w:val="0"/>
        <w:spacing w:before="0" w:after="40" w:line="274" w:lineRule="exact"/>
        <w:ind w:left="740" w:right="0" w:firstLine="0"/>
        <w:jc w:val="both"/>
      </w:pPr>
      <w:bookmarkStart w:id="1630" w:name="bookmark1630"/>
      <w:bookmarkStart w:id="1631" w:name="bookmark1631"/>
      <w:bookmarkStart w:id="1632" w:name="bookmark1632"/>
      <w:bookmarkStart w:id="1633" w:name="bookmark1633"/>
      <w:bookmarkEnd w:id="1632"/>
      <w:r>
        <w:rPr>
          <w:color w:val="000000"/>
          <w:spacing w:val="0"/>
          <w:w w:val="100"/>
          <w:position w:val="0"/>
        </w:rPr>
        <w:t>.</w:t>
      </w:r>
      <w:r>
        <w:rPr>
          <w:color w:val="000000"/>
          <w:spacing w:val="0"/>
          <w:w w:val="100"/>
          <w:position w:val="0"/>
        </w:rPr>
        <w:t>交易对于少数股东权益及归属于母公司所有者权益的影响</w:t>
      </w:r>
      <w:bookmarkEnd w:id="1630"/>
      <w:bookmarkEnd w:id="1631"/>
      <w:bookmarkEnd w:id="1633"/>
    </w:p>
    <w:p>
      <w:pPr>
        <w:pStyle w:val="Style5"/>
        <w:keepNext w:val="0"/>
        <w:keepLines w:val="0"/>
        <w:widowControl w:val="0"/>
        <w:shd w:val="clear" w:color="auto" w:fill="auto"/>
        <w:bidi w:val="0"/>
        <w:spacing w:before="0" w:after="40" w:line="274" w:lineRule="exact"/>
        <w:ind w:left="74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7460" w:right="0" w:firstLine="0"/>
        <w:jc w:val="left"/>
      </w:pPr>
      <w:r>
        <w:rPr>
          <w:color w:val="000000"/>
          <w:spacing w:val="0"/>
          <w:w w:val="100"/>
          <w:position w:val="0"/>
        </w:rPr>
        <w:t>单位:元 币种:人民币</w:t>
      </w:r>
      <w:r>
        <w:br w:type="page"/>
      </w:r>
    </w:p>
    <w:tbl>
      <w:tblPr>
        <w:tblOverlap w:val="never"/>
        <w:jc w:val="center"/>
        <w:tblLayout w:type="fixed"/>
      </w:tblPr>
      <w:tblGrid>
        <w:gridCol w:w="5390"/>
        <w:gridCol w:w="344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浙江广天构件集团股份有限公司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312,400.00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购买成本/处置对价合计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312,400.00</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减：按取得/处置的股权比例计算的子公司净资产份额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344,729.59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-32,329.59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-32,329.59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1"/>
        <w:keepNext/>
        <w:keepLines/>
        <w:widowControl w:val="0"/>
        <w:shd w:val="clear" w:color="auto" w:fill="auto"/>
        <w:bidi w:val="0"/>
        <w:spacing w:before="0" w:after="100" w:line="240" w:lineRule="auto"/>
        <w:ind w:left="0" w:right="0" w:firstLine="740"/>
        <w:jc w:val="left"/>
      </w:pPr>
      <w:bookmarkStart w:id="1634" w:name="bookmark1634"/>
      <w:bookmarkStart w:id="1635" w:name="bookmark1635"/>
      <w:bookmarkStart w:id="1636" w:name="bookmark1636"/>
      <w:r>
        <w:rPr>
          <w:color w:val="000000"/>
          <w:spacing w:val="0"/>
          <w:w w:val="100"/>
          <w:position w:val="0"/>
        </w:rPr>
        <w:t>3、在合营企业或联营企业中的权益</w:t>
      </w:r>
      <w:bookmarkEnd w:id="1634"/>
      <w:bookmarkEnd w:id="1635"/>
      <w:bookmarkEnd w:id="1636"/>
    </w:p>
    <w:p>
      <w:pPr>
        <w:pStyle w:val="Style5"/>
        <w:keepNext w:val="0"/>
        <w:keepLines w:val="0"/>
        <w:widowControl w:val="0"/>
        <w:shd w:val="clear" w:color="auto" w:fill="auto"/>
        <w:bidi w:val="0"/>
        <w:spacing w:before="0" w:after="100" w:line="240" w:lineRule="auto"/>
        <w:ind w:left="0" w:right="0" w:firstLine="7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740"/>
        <w:jc w:val="left"/>
      </w:pPr>
      <w:r>
        <w:rPr>
          <w:b/>
          <w:bCs/>
          <w:color w:val="000000"/>
          <w:spacing w:val="0"/>
          <w:w w:val="100"/>
          <w:position w:val="0"/>
        </w:rPr>
        <w:t>(1).</w:t>
      </w:r>
      <w:r>
        <w:rPr>
          <w:b/>
          <w:bCs/>
          <w:color w:val="000000"/>
          <w:spacing w:val="0"/>
          <w:w w:val="100"/>
          <w:position w:val="0"/>
        </w:rPr>
        <w:t>重要的合营企业或联营企业</w:t>
      </w:r>
    </w:p>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86"/>
        <w:gridCol w:w="1296"/>
        <w:gridCol w:w="1219"/>
        <w:gridCol w:w="1258"/>
        <w:gridCol w:w="1037"/>
        <w:gridCol w:w="1066"/>
        <w:gridCol w:w="1776"/>
      </w:tblGrid>
      <w:tr>
        <w:trPr>
          <w:trHeight w:val="466" w:hRule="exact"/>
        </w:trPr>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合营企业</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或联营企</w:t>
            </w:r>
          </w:p>
          <w:p>
            <w:pPr>
              <w:pStyle w:val="Style18"/>
              <w:keepNext w:val="0"/>
              <w:keepLines w:val="0"/>
              <w:widowControl w:val="0"/>
              <w:shd w:val="clear" w:color="auto" w:fill="auto"/>
              <w:bidi w:val="0"/>
              <w:spacing w:before="0" w:after="40" w:line="240" w:lineRule="auto"/>
              <w:ind w:left="0" w:right="0" w:firstLine="280"/>
              <w:jc w:val="left"/>
            </w:pPr>
            <w:r>
              <w:rPr>
                <w:color w:val="000000"/>
                <w:spacing w:val="0"/>
                <w:w w:val="100"/>
                <w:position w:val="0"/>
              </w:rPr>
              <w:t>业名称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对合营企业或联 营企业投资的会 计处理方法</w:t>
            </w:r>
          </w:p>
        </w:tc>
      </w:tr>
      <w:tr>
        <w:trPr>
          <w:trHeight w:val="365"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84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140"/>
              <w:jc w:val="left"/>
            </w:pPr>
            <w:r>
              <w:rPr>
                <w:color w:val="000000"/>
                <w:spacing w:val="0"/>
                <w:w w:val="100"/>
                <w:position w:val="0"/>
              </w:rPr>
              <w:t>宁波禹风 生态科技 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科技推广 和应用服 务业</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40.00</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在合营企业或联营企业的持股比例不同于表决权比例的说明：</w:t>
      </w:r>
    </w:p>
    <w:p>
      <w:pPr>
        <w:pStyle w:val="Style5"/>
        <w:keepNext w:val="0"/>
        <w:keepLines w:val="0"/>
        <w:widowControl w:val="0"/>
        <w:shd w:val="clear" w:color="auto" w:fill="auto"/>
        <w:bidi w:val="0"/>
        <w:spacing w:before="0" w:after="620" w:line="274" w:lineRule="exact"/>
        <w:ind w:left="740" w:right="0" w:firstLine="420"/>
        <w:jc w:val="left"/>
      </w:pPr>
      <w:r>
        <w:rPr>
          <w:color w:val="000000"/>
          <w:spacing w:val="0"/>
          <w:w w:val="100"/>
          <w:position w:val="0"/>
        </w:rPr>
        <w:t>本公司子公司宁波市政工程建设集团股份有限公司直接及间接持有宁波禹风生态科技有限公 司</w:t>
      </w:r>
      <w:r>
        <w:rPr>
          <w:color w:val="000000"/>
          <w:spacing w:val="0"/>
          <w:w w:val="100"/>
          <w:position w:val="0"/>
          <w:sz w:val="18"/>
          <w:szCs w:val="18"/>
        </w:rPr>
        <w:t>70%</w:t>
      </w:r>
      <w:r>
        <w:rPr>
          <w:color w:val="000000"/>
          <w:spacing w:val="0"/>
          <w:w w:val="100"/>
          <w:position w:val="0"/>
        </w:rPr>
        <w:t>的股份。宁波市政工程建设集团股份有限公司对宁波禹风生态科技有限公司仅具有重大影 响，无实际控制权，采用权益法核算。</w:t>
      </w:r>
    </w:p>
    <w:p>
      <w:pPr>
        <w:pStyle w:val="Style21"/>
        <w:keepNext/>
        <w:keepLines/>
        <w:widowControl w:val="0"/>
        <w:shd w:val="clear" w:color="auto" w:fill="auto"/>
        <w:bidi w:val="0"/>
        <w:spacing w:before="0" w:after="100" w:line="240" w:lineRule="auto"/>
        <w:ind w:left="0" w:right="0" w:firstLine="740"/>
        <w:jc w:val="left"/>
      </w:pPr>
      <w:bookmarkStart w:id="1637" w:name="bookmark1637"/>
      <w:bookmarkStart w:id="1638" w:name="bookmark1638"/>
      <w:bookmarkStart w:id="1639" w:name="bookmark1639"/>
      <w:r>
        <w:rPr>
          <w:color w:val="000000"/>
          <w:spacing w:val="0"/>
          <w:w w:val="100"/>
          <w:position w:val="0"/>
        </w:rPr>
        <w:t>(2).</w:t>
      </w:r>
      <w:r>
        <w:rPr>
          <w:color w:val="000000"/>
          <w:spacing w:val="0"/>
          <w:w w:val="100"/>
          <w:position w:val="0"/>
        </w:rPr>
        <w:t>重要联营企业的主要财务信息</w:t>
      </w:r>
      <w:bookmarkEnd w:id="1637"/>
      <w:bookmarkEnd w:id="1638"/>
      <w:bookmarkEnd w:id="1639"/>
    </w:p>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686"/>
        <w:gridCol w:w="2568"/>
        <w:gridCol w:w="2582"/>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期初余额/上期发生额</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宁波禹风生态科技有限公</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宁波禹风生态科技有限公 司</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506,948,117.26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146,831,782.57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27,960.85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295,078,838.71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506,976,078.11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441,910,621.28</w:t>
            </w:r>
          </w:p>
        </w:tc>
      </w:tr>
      <w:tr>
        <w:trPr>
          <w:trHeight w:val="288"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120,583,397.97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-24,589,378.72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279,820,000.00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366,500,000.00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400,403,397.97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341,910,621.28</w:t>
            </w:r>
          </w:p>
        </w:tc>
      </w:tr>
      <w:tr>
        <w:trPr>
          <w:trHeight w:val="288"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106,572,680.14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100,000,000.00</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74,600,876.10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100,000,000.00</w:t>
            </w:r>
          </w:p>
        </w:tc>
      </w:tr>
    </w:tbl>
    <w:tbl>
      <w:tblPr>
        <w:tblOverlap w:val="never"/>
        <w:jc w:val="center"/>
        <w:tblLayout w:type="fixed"/>
      </w:tblPr>
      <w:tblGrid>
        <w:gridCol w:w="3686"/>
        <w:gridCol w:w="2568"/>
        <w:gridCol w:w="2582"/>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74,600,876.10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70,000,000.00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存在公开报价的联营企业权益投资的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39" w:line="1" w:lineRule="exact"/>
      </w:pPr>
    </w:p>
    <w:p>
      <w:pPr>
        <w:pStyle w:val="Style21"/>
        <w:keepNext/>
        <w:keepLines/>
        <w:widowControl w:val="0"/>
        <w:shd w:val="clear" w:color="auto" w:fill="auto"/>
        <w:bidi w:val="0"/>
        <w:spacing w:before="0" w:after="40" w:line="273" w:lineRule="exact"/>
        <w:ind w:left="0" w:right="0" w:firstLine="740"/>
        <w:jc w:val="left"/>
      </w:pPr>
      <w:bookmarkStart w:id="1640" w:name="bookmark1640"/>
      <w:bookmarkStart w:id="1641" w:name="bookmark1641"/>
      <w:bookmarkStart w:id="1642" w:name="bookmark1642"/>
      <w:r>
        <w:rPr>
          <w:color w:val="000000"/>
          <w:spacing w:val="0"/>
          <w:w w:val="100"/>
          <w:position w:val="0"/>
        </w:rPr>
        <w:t>十、与金融工具相关的风险</w:t>
      </w:r>
      <w:bookmarkEnd w:id="1640"/>
      <w:bookmarkEnd w:id="1641"/>
      <w:bookmarkEnd w:id="1642"/>
    </w:p>
    <w:p>
      <w:pPr>
        <w:pStyle w:val="Style5"/>
        <w:keepNext w:val="0"/>
        <w:keepLines w:val="0"/>
        <w:widowControl w:val="0"/>
        <w:shd w:val="clear" w:color="auto" w:fill="auto"/>
        <w:bidi w:val="0"/>
        <w:spacing w:before="0" w:after="0" w:line="273" w:lineRule="exact"/>
        <w:ind w:left="0" w:right="0" w:firstLine="7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3" w:lineRule="exact"/>
        <w:ind w:left="740" w:right="0" w:firstLine="420"/>
        <w:jc w:val="both"/>
      </w:pPr>
      <w:r>
        <w:rPr>
          <w:color w:val="000000"/>
          <w:spacing w:val="0"/>
          <w:w w:val="100"/>
          <w:position w:val="0"/>
        </w:rPr>
        <w:t>本公司的主要金融工具包括货币资金、应收账款、应收票据、其他应收款、其他流动资产、 其他权益工具投资、应付账款、应付票据、应付利息、其他应付款、短期借款、一年内到期的非 流动负债等。各项金融工具的详细情况已于相关附注内披露。与这些金融工具有关的风险，以及 本公司为降低这些风险所采取的风险管理政策如下所述。本公司管理层对这些风险敞口进行管理 和监控以确保将上述风险控制在限定的范围之内。</w:t>
      </w:r>
    </w:p>
    <w:p>
      <w:pPr>
        <w:pStyle w:val="Style5"/>
        <w:keepNext w:val="0"/>
        <w:keepLines w:val="0"/>
        <w:widowControl w:val="0"/>
        <w:shd w:val="clear" w:color="auto" w:fill="auto"/>
        <w:tabs>
          <w:tab w:pos="1712" w:val="left"/>
        </w:tabs>
        <w:bidi w:val="0"/>
        <w:spacing w:before="0" w:after="0" w:line="273" w:lineRule="exact"/>
        <w:ind w:left="1160" w:right="0" w:firstLine="0"/>
        <w:jc w:val="left"/>
      </w:pPr>
      <w:bookmarkStart w:id="1643" w:name="bookmark1643"/>
      <w:r>
        <w:rPr>
          <w:color w:val="000000"/>
          <w:spacing w:val="0"/>
          <w:w w:val="100"/>
          <w:position w:val="0"/>
        </w:rPr>
        <w:t>（</w:t>
      </w:r>
      <w:bookmarkEnd w:id="1643"/>
      <w:r>
        <w:rPr>
          <w:color w:val="000000"/>
          <w:spacing w:val="0"/>
          <w:w w:val="100"/>
          <w:position w:val="0"/>
        </w:rPr>
        <w:t>一）</w:t>
        <w:tab/>
        <w:t>风险管理目标和政策</w:t>
      </w:r>
    </w:p>
    <w:p>
      <w:pPr>
        <w:pStyle w:val="Style5"/>
        <w:keepNext w:val="0"/>
        <w:keepLines w:val="0"/>
        <w:widowControl w:val="0"/>
        <w:shd w:val="clear" w:color="auto" w:fill="auto"/>
        <w:bidi w:val="0"/>
        <w:spacing w:before="0" w:after="0" w:line="273" w:lineRule="exact"/>
        <w:ind w:left="740" w:right="0" w:firstLine="420"/>
        <w:jc w:val="both"/>
      </w:pPr>
      <w:r>
        <w:rPr>
          <w:color w:val="000000"/>
          <w:spacing w:val="0"/>
          <w:w w:val="100"/>
          <w:position w:val="0"/>
        </w:rPr>
        <w:t>本公司从事风险管理的目标是在风险和收益之间取得适当的平衡，力求降低金融风险对本公 司财务业绩的不利影响。基于该风险管理目标，本公司已制定风险管理政策以辨别和分析本公司 所面临的风险，设定适当的风险可接受水平并设计相应的内部控制程序，以监控本公司的风险水 平。本公司会定期审阅这些风险管理政策及有关内部控制系统，以适应市场情况或本公司经营活 动的改变。本公司的内部审计部门也定期或随机检查内部控制系统的执行是否符合风险管理政策。 本公司的金融工具导致的主要风险是信用风险、流动性风险。</w:t>
      </w:r>
    </w:p>
    <w:p>
      <w:pPr>
        <w:pStyle w:val="Style5"/>
        <w:keepNext w:val="0"/>
        <w:keepLines w:val="0"/>
        <w:widowControl w:val="0"/>
        <w:shd w:val="clear" w:color="auto" w:fill="auto"/>
        <w:bidi w:val="0"/>
        <w:spacing w:before="0" w:after="0" w:line="273" w:lineRule="exact"/>
        <w:ind w:left="740" w:right="0" w:firstLine="420"/>
        <w:jc w:val="both"/>
      </w:pPr>
      <w:r>
        <w:rPr>
          <w:color w:val="000000"/>
          <w:spacing w:val="0"/>
          <w:w w:val="100"/>
          <w:position w:val="0"/>
        </w:rPr>
        <w:t>董事会负责规划并建立本公司的风险管理架构，指定本公司的风险管理政策和相关指引并监 督风险管理措施的执行情况。本公司已制定风险管理政策以识别和分析本公司所面临的风险，这 些风险管理政策对特定风险进行了明确规定，涵盖了信用风险、流动性风险和市场风险管理等诸 多方面。本公司定期评估市场环境及本公司经营活动的变化以决定是否对风险管理政策及系统进 行更新。本公司的风险管理按照董事会批准的政策开展。本公司内部审计部门就风险管理控制及 程序进行定期的审核，并将审核结果上报本公司的审计委员会。</w:t>
      </w:r>
    </w:p>
    <w:p>
      <w:pPr>
        <w:pStyle w:val="Style5"/>
        <w:keepNext w:val="0"/>
        <w:keepLines w:val="0"/>
        <w:widowControl w:val="0"/>
        <w:shd w:val="clear" w:color="auto" w:fill="auto"/>
        <w:bidi w:val="0"/>
        <w:spacing w:before="0" w:after="0" w:line="273" w:lineRule="exact"/>
        <w:ind w:left="740" w:right="0" w:firstLine="420"/>
        <w:jc w:val="both"/>
      </w:pPr>
      <w:r>
        <w:rPr>
          <w:color w:val="000000"/>
          <w:spacing w:val="0"/>
          <w:w w:val="100"/>
          <w:position w:val="0"/>
        </w:rPr>
        <w:t>本公司通过适当的业务组合来分散金融工具风险，并通过制定相应的风险管理政策减少集中 于任何单一行业、特定地区或特定交易对手方的风险。</w:t>
      </w:r>
    </w:p>
    <w:p>
      <w:pPr>
        <w:pStyle w:val="Style5"/>
        <w:keepNext w:val="0"/>
        <w:keepLines w:val="0"/>
        <w:widowControl w:val="0"/>
        <w:shd w:val="clear" w:color="auto" w:fill="auto"/>
        <w:tabs>
          <w:tab w:pos="1712" w:val="left"/>
        </w:tabs>
        <w:bidi w:val="0"/>
        <w:spacing w:before="0" w:after="0" w:line="273" w:lineRule="exact"/>
        <w:ind w:left="1160" w:right="0" w:firstLine="0"/>
        <w:jc w:val="left"/>
      </w:pPr>
      <w:bookmarkStart w:id="1644" w:name="bookmark1644"/>
      <w:r>
        <w:rPr>
          <w:color w:val="000000"/>
          <w:spacing w:val="0"/>
          <w:w w:val="100"/>
          <w:position w:val="0"/>
        </w:rPr>
        <w:t>（</w:t>
      </w:r>
      <w:bookmarkEnd w:id="1644"/>
      <w:r>
        <w:rPr>
          <w:color w:val="000000"/>
          <w:spacing w:val="0"/>
          <w:w w:val="100"/>
          <w:position w:val="0"/>
        </w:rPr>
        <w:t>二）</w:t>
        <w:tab/>
        <w:t>主要风险类别及应对</w:t>
      </w:r>
    </w:p>
    <w:p>
      <w:pPr>
        <w:pStyle w:val="Style5"/>
        <w:keepNext w:val="0"/>
        <w:keepLines w:val="0"/>
        <w:widowControl w:val="0"/>
        <w:shd w:val="clear" w:color="auto" w:fill="auto"/>
        <w:bidi w:val="0"/>
        <w:spacing w:before="0" w:after="0" w:line="273" w:lineRule="exact"/>
        <w:ind w:left="1160" w:right="0" w:firstLine="0"/>
        <w:jc w:val="left"/>
      </w:pPr>
      <w:bookmarkStart w:id="1645" w:name="bookmark1645"/>
      <w:r>
        <w:rPr>
          <w:color w:val="000000"/>
          <w:spacing w:val="0"/>
          <w:w w:val="100"/>
          <w:position w:val="0"/>
          <w:sz w:val="18"/>
          <w:szCs w:val="18"/>
        </w:rPr>
        <w:t>1</w:t>
      </w:r>
      <w:bookmarkEnd w:id="1645"/>
      <w:r>
        <w:rPr>
          <w:color w:val="000000"/>
          <w:spacing w:val="0"/>
          <w:w w:val="100"/>
          <w:position w:val="0"/>
        </w:rPr>
        <w:t>、信用风险</w:t>
      </w:r>
    </w:p>
    <w:p>
      <w:pPr>
        <w:pStyle w:val="Style5"/>
        <w:keepNext w:val="0"/>
        <w:keepLines w:val="0"/>
        <w:widowControl w:val="0"/>
        <w:shd w:val="clear" w:color="auto" w:fill="auto"/>
        <w:bidi w:val="0"/>
        <w:spacing w:before="0" w:after="0" w:line="273" w:lineRule="exact"/>
        <w:ind w:left="1160" w:right="0" w:firstLine="0"/>
        <w:jc w:val="left"/>
      </w:pPr>
      <w:r>
        <w:rPr>
          <w:color w:val="000000"/>
          <w:spacing w:val="0"/>
          <w:w w:val="100"/>
          <w:position w:val="0"/>
        </w:rPr>
        <w:t>信用风险，是指交易对手方未能履行合同义务而导致本公司产生财务损失的风险。</w:t>
      </w:r>
    </w:p>
    <w:p>
      <w:pPr>
        <w:pStyle w:val="Style5"/>
        <w:keepNext w:val="0"/>
        <w:keepLines w:val="0"/>
        <w:widowControl w:val="0"/>
        <w:shd w:val="clear" w:color="auto" w:fill="auto"/>
        <w:bidi w:val="0"/>
        <w:spacing w:before="0" w:after="0" w:line="273" w:lineRule="exact"/>
        <w:ind w:left="1160" w:right="0" w:firstLine="0"/>
        <w:jc w:val="left"/>
      </w:pPr>
      <w:r>
        <w:rPr>
          <w:color w:val="000000"/>
          <w:spacing w:val="0"/>
          <w:w w:val="100"/>
          <w:position w:val="0"/>
        </w:rPr>
        <w:t>本公司对信用风险按组合分类进行管理。信用风险主要产生于银行存款和应收款项等。</w:t>
      </w:r>
    </w:p>
    <w:p>
      <w:pPr>
        <w:pStyle w:val="Style5"/>
        <w:keepNext w:val="0"/>
        <w:keepLines w:val="0"/>
        <w:widowControl w:val="0"/>
        <w:shd w:val="clear" w:color="auto" w:fill="auto"/>
        <w:bidi w:val="0"/>
        <w:spacing w:before="0" w:after="0" w:line="273" w:lineRule="exact"/>
        <w:ind w:left="740" w:right="0" w:firstLine="420"/>
        <w:jc w:val="both"/>
      </w:pPr>
      <w:r>
        <w:rPr>
          <w:color w:val="000000"/>
          <w:spacing w:val="0"/>
          <w:w w:val="100"/>
          <w:position w:val="0"/>
        </w:rPr>
        <w:t>本公司银行存款主要存放于国有银行和其它大中型城市商业银行，本公司预期银行存款不存 在重大的信用风险。</w:t>
      </w:r>
    </w:p>
    <w:p>
      <w:pPr>
        <w:pStyle w:val="Style5"/>
        <w:keepNext w:val="0"/>
        <w:keepLines w:val="0"/>
        <w:widowControl w:val="0"/>
        <w:shd w:val="clear" w:color="auto" w:fill="auto"/>
        <w:bidi w:val="0"/>
        <w:spacing w:before="0" w:after="0" w:line="273" w:lineRule="exact"/>
        <w:ind w:left="740" w:right="0" w:firstLine="420"/>
        <w:jc w:val="both"/>
      </w:pPr>
      <w:r>
        <w:rPr>
          <w:color w:val="000000"/>
          <w:spacing w:val="0"/>
          <w:w w:val="100"/>
          <w:position w:val="0"/>
        </w:rPr>
        <w:t xml:space="preserve">对于应收款项，本公司设定相关政策以控制信用风险敞口。本公司基于对债务人的财务状况、 外部评级、从第三方获取担保的可能性、信用记录及其它因素诸如目前市场状况等评估债务人的 信用资质并设置相应欠款额度与信用期限。本公司会定期对债务人信用记录进行监控，对于信用 </w:t>
      </w:r>
      <w:r>
        <w:rPr>
          <w:color w:val="000000"/>
          <w:spacing w:val="0"/>
          <w:w w:val="100"/>
          <w:position w:val="0"/>
        </w:rPr>
        <w:t>记录不良的债务人，本公司会采用书面催款、缩短信用期或取消信用期等方式，以确保本公司的 整体信用风险在可控的范围内。</w:t>
      </w:r>
    </w:p>
    <w:p>
      <w:pPr>
        <w:pStyle w:val="Style5"/>
        <w:keepNext w:val="0"/>
        <w:keepLines w:val="0"/>
        <w:widowControl w:val="0"/>
        <w:shd w:val="clear" w:color="auto" w:fill="auto"/>
        <w:bidi w:val="0"/>
        <w:spacing w:before="0" w:after="0" w:line="274" w:lineRule="exact"/>
        <w:ind w:left="740" w:right="0" w:firstLine="420"/>
        <w:jc w:val="both"/>
      </w:pPr>
      <w:r>
        <w:rPr>
          <w:color w:val="000000"/>
          <w:spacing w:val="0"/>
          <w:w w:val="100"/>
          <w:position w:val="0"/>
        </w:rPr>
        <w:t>本公司应收账款的债务人为分布于不同行业和地区的客户。本公司持续对应收账款的财务状 况实施信用评估。本公司所承受的最大信用风险敞口为资产负债表中每项金融资产的账面金额。 本公司没有提供除本公司合并报表范围内的任何其他可能令本公司承受信用风险的担保。</w:t>
      </w:r>
    </w:p>
    <w:p>
      <w:pPr>
        <w:pStyle w:val="Style5"/>
        <w:keepNext w:val="0"/>
        <w:keepLines w:val="0"/>
        <w:widowControl w:val="0"/>
        <w:shd w:val="clear" w:color="auto" w:fill="auto"/>
        <w:bidi w:val="0"/>
        <w:spacing w:before="0" w:after="0" w:line="274" w:lineRule="exact"/>
        <w:ind w:left="1160" w:right="0" w:firstLine="0"/>
        <w:jc w:val="left"/>
      </w:pPr>
      <w:bookmarkStart w:id="1646" w:name="bookmark1646"/>
      <w:r>
        <w:rPr>
          <w:color w:val="000000"/>
          <w:spacing w:val="0"/>
          <w:w w:val="100"/>
          <w:position w:val="0"/>
          <w:sz w:val="18"/>
          <w:szCs w:val="18"/>
        </w:rPr>
        <w:t>2</w:t>
      </w:r>
      <w:bookmarkEnd w:id="1646"/>
      <w:r>
        <w:rPr>
          <w:color w:val="000000"/>
          <w:spacing w:val="0"/>
          <w:w w:val="100"/>
          <w:position w:val="0"/>
        </w:rPr>
        <w:t>、流动性风险</w:t>
      </w:r>
    </w:p>
    <w:p>
      <w:pPr>
        <w:pStyle w:val="Style5"/>
        <w:keepNext w:val="0"/>
        <w:keepLines w:val="0"/>
        <w:widowControl w:val="0"/>
        <w:shd w:val="clear" w:color="auto" w:fill="auto"/>
        <w:bidi w:val="0"/>
        <w:spacing w:before="0" w:after="0" w:line="274" w:lineRule="exact"/>
        <w:ind w:left="740" w:right="0" w:firstLine="420"/>
        <w:jc w:val="both"/>
      </w:pPr>
      <w:r>
        <w:rPr>
          <w:color w:val="000000"/>
          <w:spacing w:val="0"/>
          <w:w w:val="100"/>
          <w:position w:val="0"/>
        </w:rPr>
        <w:t>流动性风险，是指本公司在履行以交付现金或其他金融资产的方式结算的义务时发生资金短 缺的风险。</w:t>
      </w:r>
    </w:p>
    <w:p>
      <w:pPr>
        <w:pStyle w:val="Style5"/>
        <w:keepNext w:val="0"/>
        <w:keepLines w:val="0"/>
        <w:widowControl w:val="0"/>
        <w:shd w:val="clear" w:color="auto" w:fill="auto"/>
        <w:bidi w:val="0"/>
        <w:spacing w:before="0" w:after="620" w:line="274" w:lineRule="exact"/>
        <w:ind w:left="740" w:right="0" w:firstLine="420"/>
        <w:jc w:val="left"/>
      </w:pPr>
      <w:r>
        <w:rPr>
          <w:color w:val="000000"/>
          <w:spacing w:val="0"/>
          <w:w w:val="100"/>
          <w:position w:val="0"/>
        </w:rPr>
        <w:t>管理流动风险时，本公司保持管理层认为充分的现金及现金等价物并对其进行监控，以满足 本公司经营需要，并降低现金流量波动的影响。本公司管理层对应付款项等流动负债以及银行借 款的使用情况进行监控并确保遵守借款协议。同时从主要金融机构获得提供足够备用资金的承诺， 以满足短期和长期的资金需求。</w:t>
      </w:r>
    </w:p>
    <w:p>
      <w:pPr>
        <w:pStyle w:val="Style21"/>
        <w:keepNext/>
        <w:keepLines/>
        <w:widowControl w:val="0"/>
        <w:shd w:val="clear" w:color="auto" w:fill="auto"/>
        <w:bidi w:val="0"/>
        <w:spacing w:before="0" w:after="100" w:line="240" w:lineRule="auto"/>
        <w:ind w:left="0" w:right="0" w:firstLine="740"/>
        <w:jc w:val="left"/>
      </w:pPr>
      <w:bookmarkStart w:id="1647" w:name="bookmark1647"/>
      <w:bookmarkStart w:id="1648" w:name="bookmark1648"/>
      <w:bookmarkStart w:id="1649" w:name="bookmark1649"/>
      <w:r>
        <w:rPr>
          <w:color w:val="000000"/>
          <w:spacing w:val="0"/>
          <w:w w:val="100"/>
          <w:position w:val="0"/>
        </w:rPr>
        <w:t>十一、公允价值的披露</w:t>
      </w:r>
      <w:bookmarkEnd w:id="1647"/>
      <w:bookmarkEnd w:id="1648"/>
      <w:bookmarkEnd w:id="1649"/>
    </w:p>
    <w:p>
      <w:pPr>
        <w:pStyle w:val="Style21"/>
        <w:keepNext/>
        <w:keepLines/>
        <w:widowControl w:val="0"/>
        <w:shd w:val="clear" w:color="auto" w:fill="auto"/>
        <w:bidi w:val="0"/>
        <w:spacing w:before="0" w:after="100" w:line="240" w:lineRule="auto"/>
        <w:ind w:left="0" w:right="0" w:firstLine="740"/>
        <w:jc w:val="left"/>
      </w:pPr>
      <w:bookmarkStart w:id="1647" w:name="bookmark1647"/>
      <w:bookmarkStart w:id="1648" w:name="bookmark1648"/>
      <w:bookmarkStart w:id="1650" w:name="bookmark1650"/>
      <w:bookmarkStart w:id="1651" w:name="bookmark1651"/>
      <w:r>
        <w:rPr>
          <w:color w:val="000000"/>
          <w:spacing w:val="0"/>
          <w:w w:val="100"/>
          <w:position w:val="0"/>
        </w:rPr>
        <w:t>1</w:t>
      </w:r>
      <w:bookmarkEnd w:id="1650"/>
      <w:r>
        <w:rPr>
          <w:color w:val="000000"/>
          <w:spacing w:val="0"/>
          <w:w w:val="100"/>
          <w:position w:val="0"/>
        </w:rPr>
        <w:t>、以公允价值计量的资产和负债的期末公允价值</w:t>
      </w:r>
      <w:bookmarkEnd w:id="1647"/>
      <w:bookmarkEnd w:id="1648"/>
      <w:bookmarkEnd w:id="1651"/>
    </w:p>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99"/>
        <w:gridCol w:w="1598"/>
        <w:gridCol w:w="1560"/>
        <w:gridCol w:w="1685"/>
        <w:gridCol w:w="1694"/>
      </w:tblGrid>
      <w:tr>
        <w:trPr>
          <w:trHeight w:val="28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一、持续的公允价值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1</w:t>
            </w:r>
            <w:r>
              <w:rPr>
                <w:color w:val="000000"/>
                <w:spacing w:val="0"/>
                <w:w w:val="100"/>
                <w:position w:val="0"/>
              </w:rPr>
              <w:t>.指定以公允价值计 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243,879,500.00</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243,879,500.00</w:t>
            </w:r>
          </w:p>
        </w:tc>
      </w:tr>
    </w:tbl>
    <w:p>
      <w:pPr>
        <w:widowControl w:val="0"/>
        <w:spacing w:after="619" w:line="1" w:lineRule="exact"/>
      </w:pPr>
    </w:p>
    <w:p>
      <w:pPr>
        <w:pStyle w:val="Style21"/>
        <w:keepNext/>
        <w:keepLines/>
        <w:widowControl w:val="0"/>
        <w:shd w:val="clear" w:color="auto" w:fill="auto"/>
        <w:bidi w:val="0"/>
        <w:spacing w:before="0" w:after="100" w:line="240" w:lineRule="auto"/>
        <w:ind w:left="0" w:right="0" w:firstLine="740"/>
        <w:jc w:val="left"/>
      </w:pPr>
      <w:bookmarkStart w:id="1652" w:name="bookmark1652"/>
      <w:bookmarkStart w:id="1653" w:name="bookmark1653"/>
      <w:bookmarkStart w:id="1654" w:name="bookmark1654"/>
      <w:bookmarkStart w:id="1655" w:name="bookmark1655"/>
      <w:r>
        <w:rPr>
          <w:color w:val="000000"/>
          <w:spacing w:val="0"/>
          <w:w w:val="100"/>
          <w:position w:val="0"/>
        </w:rPr>
        <w:t>2</w:t>
      </w:r>
      <w:bookmarkEnd w:id="1654"/>
      <w:r>
        <w:rPr>
          <w:color w:val="000000"/>
          <w:spacing w:val="0"/>
          <w:w w:val="100"/>
          <w:position w:val="0"/>
        </w:rPr>
        <w:t>、持续和非持续第三层次公允价值计量项目，采用的估值技术和重要参数的定性及定量信息</w:t>
      </w:r>
      <w:bookmarkEnd w:id="1652"/>
      <w:bookmarkEnd w:id="1653"/>
      <w:bookmarkEnd w:id="1655"/>
    </w:p>
    <w:p>
      <w:pPr>
        <w:pStyle w:val="Style5"/>
        <w:keepNext w:val="0"/>
        <w:keepLines w:val="0"/>
        <w:widowControl w:val="0"/>
        <w:shd w:val="clear" w:color="auto" w:fill="auto"/>
        <w:bidi w:val="0"/>
        <w:spacing w:before="0" w:after="280" w:line="240" w:lineRule="auto"/>
        <w:ind w:left="0" w:right="0" w:firstLine="74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13"/>
        <w:gridCol w:w="2203"/>
        <w:gridCol w:w="2208"/>
        <w:gridCol w:w="2213"/>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期末公允价值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估值技术</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不可观察输入值</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243,879,500.00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现金流量折现法</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长期收入增长率</w:t>
            </w:r>
          </w:p>
        </w:tc>
      </w:tr>
    </w:tbl>
    <w:p>
      <w:pPr>
        <w:widowControl w:val="0"/>
        <w:spacing w:after="759" w:line="1" w:lineRule="exact"/>
      </w:pPr>
    </w:p>
    <w:p>
      <w:pPr>
        <w:pStyle w:val="Style5"/>
        <w:keepNext w:val="0"/>
        <w:keepLines w:val="0"/>
        <w:widowControl w:val="0"/>
        <w:shd w:val="clear" w:color="auto" w:fill="auto"/>
        <w:bidi w:val="0"/>
        <w:spacing w:before="0" w:after="0" w:line="338" w:lineRule="exact"/>
        <w:ind w:left="740" w:right="0" w:firstLine="0"/>
        <w:jc w:val="left"/>
      </w:pPr>
      <w:r>
        <w:rPr>
          <w:b/>
          <w:bCs/>
          <w:color w:val="000000"/>
          <w:spacing w:val="0"/>
          <w:w w:val="100"/>
          <w:position w:val="0"/>
        </w:rPr>
        <w:t xml:space="preserve">十二、关联方及关联交易 1、本企业的母公司情况 </w:t>
      </w: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58"/>
        <w:gridCol w:w="1200"/>
        <w:gridCol w:w="1430"/>
        <w:gridCol w:w="1426"/>
        <w:gridCol w:w="1642"/>
        <w:gridCol w:w="1781"/>
      </w:tblGrid>
      <w:tr>
        <w:trPr>
          <w:trHeight w:val="85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业务性质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母公司对本企</w:t>
            </w:r>
          </w:p>
          <w:p>
            <w:pPr>
              <w:pStyle w:val="Style1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业的持股比例</w:t>
            </w:r>
          </w:p>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母公司对本企业 的表决权比例 (%)</w:t>
            </w:r>
          </w:p>
        </w:tc>
      </w:tr>
      <w:tr>
        <w:trPr>
          <w:trHeight w:val="83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宁波交通投</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资控股有限</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国有资产管 理；基础设 施投资、建</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260"/>
              <w:jc w:val="left"/>
              <w:rPr>
                <w:sz w:val="18"/>
                <w:szCs w:val="18"/>
              </w:rPr>
            </w:pPr>
            <w:r>
              <w:rPr>
                <w:color w:val="000000"/>
                <w:spacing w:val="0"/>
                <w:w w:val="100"/>
                <w:position w:val="0"/>
                <w:sz w:val="18"/>
                <w:szCs w:val="18"/>
              </w:rPr>
              <w:t>293,670.00</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29.92</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29.92</w:t>
            </w:r>
          </w:p>
        </w:tc>
      </w:tr>
    </w:tbl>
    <w:p>
      <w:pPr>
        <w:spacing w:lineRule="exact" w:line="1"/>
        <w:rPr>
          <w:sz w:val="2"/>
          <w:szCs w:val="2"/>
        </w:rPr>
      </w:pPr>
      <w:r>
        <w:br w:type="page"/>
      </w:r>
    </w:p>
    <w:tbl>
      <w:tblPr>
        <w:tblOverlap w:val="never"/>
        <w:jc w:val="center"/>
        <w:tblLayout w:type="fixed"/>
      </w:tblPr>
      <w:tblGrid>
        <w:gridCol w:w="1358"/>
        <w:gridCol w:w="1200"/>
        <w:gridCol w:w="1430"/>
        <w:gridCol w:w="1426"/>
        <w:gridCol w:w="1642"/>
        <w:gridCol w:w="1781"/>
      </w:tblGrid>
      <w:tr>
        <w:trPr>
          <w:trHeight w:val="57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设、经营、 管理等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本企业最终控制方是</w:t>
      </w:r>
      <w:r>
        <w:rPr>
          <w:color w:val="000000"/>
          <w:spacing w:val="0"/>
          <w:w w:val="100"/>
          <w:position w:val="0"/>
          <w:sz w:val="19"/>
          <w:szCs w:val="19"/>
        </w:rPr>
        <w:t>宁波市人民政府国有资产监督管理委员会。</w:t>
      </w:r>
    </w:p>
    <w:p>
      <w:pPr>
        <w:widowControl w:val="0"/>
        <w:spacing w:after="379" w:line="1" w:lineRule="exact"/>
      </w:pPr>
    </w:p>
    <w:p>
      <w:pPr>
        <w:pStyle w:val="Style21"/>
        <w:keepNext/>
        <w:keepLines/>
        <w:widowControl w:val="0"/>
        <w:shd w:val="clear" w:color="auto" w:fill="auto"/>
        <w:tabs>
          <w:tab w:pos="1140" w:val="left"/>
        </w:tabs>
        <w:bidi w:val="0"/>
        <w:spacing w:before="0" w:after="100" w:line="240" w:lineRule="auto"/>
        <w:ind w:left="0" w:right="0" w:firstLine="720"/>
        <w:jc w:val="left"/>
      </w:pPr>
      <w:bookmarkStart w:id="1656" w:name="bookmark1656"/>
      <w:bookmarkStart w:id="1657" w:name="bookmark1657"/>
      <w:bookmarkStart w:id="1658" w:name="bookmark1658"/>
      <w:bookmarkStart w:id="1659" w:name="bookmark1659"/>
      <w:r>
        <w:rPr>
          <w:color w:val="000000"/>
          <w:spacing w:val="0"/>
          <w:w w:val="100"/>
          <w:position w:val="0"/>
        </w:rPr>
        <w:t>2</w:t>
      </w:r>
      <w:bookmarkEnd w:id="1658"/>
      <w:r>
        <w:rPr>
          <w:color w:val="000000"/>
          <w:spacing w:val="0"/>
          <w:w w:val="100"/>
          <w:position w:val="0"/>
        </w:rPr>
        <w:t>、</w:t>
        <w:tab/>
        <w:t>本企业的子公司情况</w:t>
      </w:r>
      <w:bookmarkEnd w:id="1656"/>
      <w:bookmarkEnd w:id="1657"/>
      <w:bookmarkEnd w:id="1659"/>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本企业子公司的情况详见附注</w:t>
      </w:r>
    </w:p>
    <w:p>
      <w:pPr>
        <w:pStyle w:val="Style5"/>
        <w:keepNext w:val="0"/>
        <w:keepLines w:val="0"/>
        <w:widowControl w:val="0"/>
        <w:shd w:val="clear" w:color="auto" w:fill="auto"/>
        <w:bidi w:val="0"/>
        <w:spacing w:before="0" w:after="220" w:line="240" w:lineRule="auto"/>
        <w:ind w:left="0" w:right="0" w:firstLine="72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本企业子公司的情况详见附注“九、在其他主体中的权益”。</w:t>
      </w:r>
    </w:p>
    <w:p>
      <w:pPr>
        <w:pStyle w:val="Style21"/>
        <w:keepNext/>
        <w:keepLines/>
        <w:widowControl w:val="0"/>
        <w:shd w:val="clear" w:color="auto" w:fill="auto"/>
        <w:tabs>
          <w:tab w:pos="1140" w:val="left"/>
        </w:tabs>
        <w:bidi w:val="0"/>
        <w:spacing w:before="0" w:after="100" w:line="240" w:lineRule="auto"/>
        <w:ind w:left="0" w:right="0" w:firstLine="720"/>
        <w:jc w:val="left"/>
      </w:pPr>
      <w:bookmarkStart w:id="1660" w:name="bookmark1660"/>
      <w:bookmarkStart w:id="1661" w:name="bookmark1661"/>
      <w:bookmarkStart w:id="1662" w:name="bookmark1662"/>
      <w:bookmarkStart w:id="1663" w:name="bookmark1663"/>
      <w:r>
        <w:rPr>
          <w:color w:val="000000"/>
          <w:spacing w:val="0"/>
          <w:w w:val="100"/>
          <w:position w:val="0"/>
        </w:rPr>
        <w:t>3</w:t>
      </w:r>
      <w:bookmarkEnd w:id="1662"/>
      <w:r>
        <w:rPr>
          <w:color w:val="000000"/>
          <w:spacing w:val="0"/>
          <w:w w:val="100"/>
          <w:position w:val="0"/>
        </w:rPr>
        <w:t>、</w:t>
        <w:tab/>
        <w:t>本企业合营和联营企业情况</w:t>
      </w:r>
      <w:bookmarkEnd w:id="1660"/>
      <w:bookmarkEnd w:id="1661"/>
      <w:bookmarkEnd w:id="1663"/>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300" w:line="240" w:lineRule="auto"/>
        <w:ind w:left="0" w:right="0" w:firstLine="72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40" w:lineRule="auto"/>
        <w:ind w:left="0" w:right="0" w:firstLine="720"/>
        <w:jc w:val="left"/>
      </w:pPr>
      <w:r>
        <w:rPr>
          <w:color w:val="000000"/>
          <w:spacing w:val="0"/>
          <w:w w:val="100"/>
          <w:position w:val="0"/>
        </w:rPr>
        <w:t>本企业重要的合营或联营企业详见附注“九、在其他主体中的权益”。</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本期与本公司发生关联方交易，或前期与本公司发生关联方交易形成余额的其他合营或联营企业</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情况如下</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893"/>
        <w:gridCol w:w="4944"/>
      </w:tblGrid>
      <w:tr>
        <w:trPr>
          <w:trHeight w:val="29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宁波禹风生态科技有限公司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4、其他关联方情况</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952"/>
        <w:gridCol w:w="2885"/>
      </w:tblGrid>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余姚交工胜陆公路建设有限公司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宁海交工公路建设有限公司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宁波甬建矿业有限公司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宁波市交通房地产有限公司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宁波市海天一洲旅游服务有限公司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宁波市春藤物业服务有限公司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宁波明州杭甬运河有限公司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宁波路威建材有限公司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宁波路桥工程建设有限公司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宁波六横公路大桥有限公司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宁波领先建设工程管理服务有限公司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宁波交投资源有限公司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宁波交投物资有限公司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宁波交投管理咨询有限公司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宁波交工建材有限公司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宁波交投供应链有限公司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宁波交投公路营运管理有限公司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宁波交投高速公路服务区发展有限公司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宁波交通工程建设集团有限公司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宁波交工矿业有限公司</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母公司的全资子公司</w:t>
            </w:r>
          </w:p>
        </w:tc>
      </w:tr>
    </w:tbl>
    <w:p>
      <w:pPr>
        <w:spacing w:lineRule="exact" w:line="1"/>
        <w:rPr>
          <w:sz w:val="2"/>
          <w:szCs w:val="2"/>
        </w:rPr>
      </w:pPr>
      <w:r>
        <w:br w:type="page"/>
      </w:r>
    </w:p>
    <w:tbl>
      <w:tblPr>
        <w:tblOverlap w:val="never"/>
        <w:jc w:val="center"/>
        <w:tblLayout w:type="fixed"/>
      </w:tblPr>
      <w:tblGrid>
        <w:gridCol w:w="5952"/>
        <w:gridCol w:w="2885"/>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宁波交工建筑产业发展有限公司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宁波交工道路沥青有限公司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宁波宏通开发建设有限公司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宁波宏利路桥工程有限公司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宁波杭甬船闸运营服务有限公司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宁波高等级公路养护有限公司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宁波奉化交工公路建设有限公司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宁波大通开发有限公司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宁波北仑区穿山高速柴桥服务区加油站有限公司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宁波保税区顺通国际贸易有限公司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福建专洋建设工程有限公司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福建甬交建设工程有限公司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余姚市姚州高速公路有限公司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宁通投资有限公司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宁通控股有限公司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宁通开发有限公司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宁波智能交通科技有限公司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宁波智领交通工程检测有限公司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宁波余慈高速公路有限公司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宁波甬镇交通经营开发有限公司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宁波新石高速公路有限公司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宁波市象山港大桥开发有限公司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宁波市交通建设工程试验检测中心有限公司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宁波市杭州湾大桥发展有限公司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宁波市大碶疏港高速公路有限公司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宁波市城际铁路发展有限公司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宁波南湾交投交通发展有限公司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宁波交工公路工程设计研究有限公司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宁波杭州湾大桥投资开发有限公司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宁波杭甬复线二期高速公司有限公司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宁波穿山疏港高速公路有限公司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湖州甬交公路建设有限公司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互联铁路工程（宁波）有限公司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浙江中联消防产品质量检测有限公司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宁波勇诚资产管理有限公司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宁波兴光液化气有限公司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宁波兴光燃气集团有限公司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宁波新湾头建设开发有限公司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宁波新晶都酒店有限公司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宁波新华书店集团有限公司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宁波通途投资开发有限公司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宁波通商基金管理有限公司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宁波四明化工有限公司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宁波水产品批发市场有限公司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宁波数字传媒有限公司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宁波蔬菜批发市场有限公司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宁波市自来水有限公司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宁波市自来水工程建设有限公司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宁波市政公用投资有限公司</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bl>
    <w:p>
      <w:pPr>
        <w:sectPr>
          <w:footnotePr>
            <w:pos w:val="pageBottom"/>
            <w:numFmt w:val="decimal"/>
            <w:numRestart w:val="continuous"/>
          </w:footnotePr>
          <w:pgSz w:w="11900" w:h="16840"/>
          <w:pgMar w:top="1479" w:right="884" w:bottom="1489" w:left="1046" w:header="0" w:footer="3" w:gutter="0"/>
          <w:cols w:space="720"/>
          <w:noEndnote/>
          <w:rtlGutter w:val="0"/>
          <w:docGrid w:linePitch="360"/>
        </w:sectPr>
      </w:pPr>
    </w:p>
    <w:tbl>
      <w:tblPr>
        <w:tblOverlap w:val="never"/>
        <w:jc w:val="center"/>
        <w:tblLayout w:type="fixed"/>
      </w:tblPr>
      <w:tblGrid>
        <w:gridCol w:w="5952"/>
        <w:gridCol w:w="2885"/>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宁波市鄞州区五乡液化气有限公司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宁波市海曙丰光液化石油气有限责任公司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宁波市海城投资开发有限公司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宁波市国际招标有限公司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宁波市国际贸易投资发展有限公司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宁波市城市排水有限公司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宁波市菜篮子工程有限责任公司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宁波农副肉禽蛋批发市场有限公司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宁波农副产品物流中心有限公司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宁波宁旅王干山旅游开发有限公司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宁波模具产业园区投资经营有限公司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宁波明东投资有限公司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宁波梅山岛开发投资有限公司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宁波两江投资有限公司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宁波蓝光工程建设有限公司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宁波进口商品展示交易中心有限公司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宁波汇众汽车车桥制造有限公司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宁波杭州湾新区自来水有限公司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宁波海螺水泥有限公司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宁波国际会议展览中心有限公司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宁波广电新视听科技有限公司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宁波工业投资集团有限公司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宁波工业供水有限公司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宁波电商城投资开发有限公司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宁波创未来教育信息咨询有限公司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宁波城市交通建设有限公司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宁波城市地下空间投资有限公司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宁波城建投资控股有限公司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宁波报业印刷发展有限公司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宁波报达物流配送有限公司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宁波通商集团有限公司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中金传化（宁波）产业股权投资基金合伙企业（有限合伙）</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母公司的参股公司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浙江舟山跨海大桥有限公司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母公司的参股公司</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浙江信电工程技术有限公司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母公司的参股公司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浙江宁波甬台温高速公路有限公司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母公司的参股公司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浙江海洋工程有限公司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母公司的参股公司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峡州峡甬矿业有限公司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母公司的参股公司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宁波质通企业管理咨询合伙企业</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母公司的参股公司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宁波质交企业管理咨询合伙企业</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母公司的参股公司</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宁波甬科交通工业有限公司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母公司的参股公司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宁波甬金高速公路有限公司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母公司的参股公司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宁波象山湾疏港投资有限公司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母公司的参股公司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宁波思通矿业有限公司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母公司的参股公司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宁波市汽车运输集团有限公司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母公司的参股公司</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宁波三门湾大桥开发有限公司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母公司的参股公司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宁波绕城东段高速公路有限公司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母公司的参股公司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宁波航空有限责任公司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母公司的参股公司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宁波海运明州高速公路有限公司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母公司的参股公司</w:t>
            </w: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宁波海港工程有限公司</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母公司的参股公司</w:t>
            </w:r>
          </w:p>
        </w:tc>
      </w:tr>
    </w:tbl>
    <w:p>
      <w:pPr>
        <w:spacing w:lineRule="exact" w:line="1"/>
        <w:rPr>
          <w:sz w:val="2"/>
          <w:szCs w:val="2"/>
        </w:rPr>
      </w:pPr>
      <w:r>
        <w:br w:type="page"/>
      </w:r>
    </w:p>
    <w:tbl>
      <w:tblPr>
        <w:tblOverlap w:val="never"/>
        <w:jc w:val="center"/>
        <w:tblLayout w:type="fixed"/>
      </w:tblPr>
      <w:tblGrid>
        <w:gridCol w:w="5952"/>
        <w:gridCol w:w="2885"/>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宁波国际物流发展股份有限公司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母公司的参股公司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宁波高投石油发展有限公司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母公司的参股公司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宁波富邦公路工程建设有限公司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母公司的参股公司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宁波东海兴业投资有限责任公司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母公司的参股公司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宁波驰通公路开发有限公司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母公司的参股公司</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慈溪慈通公路开发有限公司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母公司的参股公司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慈溪慈平公路开发有限公司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母公司的参股公司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慈溪慈达公路开发有限公司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母公司的参股公司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上海安璇财务咨询有限公司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宁波禹风生态科技有限公司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宁波广天日月建设股份有限公司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参股股东</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中经云数据存储科技（北京）有限公司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深圳市融美科技有限合伙</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深圳市融美科技有限公司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宁波中集集装箱制造有限公司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宁波甬城农村商业银行股份有限公司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宁波通商银行股份有限公司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宁波市天然舞台文化发展有限公司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宁波市水务环境集团有限公司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宁波市江北四自公路建设有限公司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宁波市规划设计研究院</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宁波市奉化区城市建设投资有限公司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宁波市程新科技评估有限公司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宁波市昌新工业有限公司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宁波商贸菜市场管理有限公司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宁波华润兴光燃气有限公司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宁波鸿益置业有限公司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宁波公运集团股份有限公司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宁波东方管道燃气股份有限公司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宁波城建智造科技有限公司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宁波报网传媒有限公司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宁波半边山投资有限公司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浙江志诚软件有限公司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象山半边山紫冠投资有限公司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宁海华润燃气有限公司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宁波甬科交通工业有限公司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宁波首创厨余垃圾处理有限公司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宁波市绕城高速连接线建设有限公司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宁波市公共工程建设中心有限公司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宁波市春藤城市生活服务有限公司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宁波梅山国际冷链有限公司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宁波科环新型建材股份有限公司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宁波海曙城投置业有限公司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宁波果品批发市场有限公司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宁波枫林绿色能源开发有限公司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宁波房地产股份有限公司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宁波产权交易中心有限公司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宁波北外投资有限公司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宁波市商贸集团有限公司</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bl>
    <w:p>
      <w:pPr>
        <w:spacing w:lineRule="exact" w:line="1"/>
        <w:rPr>
          <w:sz w:val="2"/>
          <w:szCs w:val="2"/>
        </w:rPr>
      </w:pPr>
      <w:r>
        <w:br w:type="page"/>
      </w:r>
    </w:p>
    <w:tbl>
      <w:tblPr>
        <w:tblOverlap w:val="never"/>
        <w:jc w:val="center"/>
        <w:tblLayout w:type="fixed"/>
      </w:tblPr>
      <w:tblGrid>
        <w:gridCol w:w="5952"/>
        <w:gridCol w:w="2885"/>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宁波通商基金管理有限公司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宁波报业传媒集团有限公司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宁波甬舜建材科技有限公司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宁波新思维投资发展有限公司</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宁波市平安宾馆有限公司</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宁波市保障性住房建设投资有限公司</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bl>
    <w:p>
      <w:pPr>
        <w:widowControl w:val="0"/>
        <w:spacing w:after="619" w:line="1" w:lineRule="exact"/>
      </w:pPr>
    </w:p>
    <w:p>
      <w:pPr>
        <w:pStyle w:val="Style21"/>
        <w:keepNext/>
        <w:keepLines/>
        <w:widowControl w:val="0"/>
        <w:shd w:val="clear" w:color="auto" w:fill="auto"/>
        <w:bidi w:val="0"/>
        <w:spacing w:before="0" w:after="100" w:line="240" w:lineRule="auto"/>
        <w:ind w:left="0" w:right="0"/>
        <w:jc w:val="left"/>
      </w:pPr>
      <w:bookmarkStart w:id="1664" w:name="bookmark1664"/>
      <w:bookmarkStart w:id="1665" w:name="bookmark1665"/>
      <w:bookmarkStart w:id="1666" w:name="bookmark1666"/>
      <w:bookmarkStart w:id="1667" w:name="bookmark1667"/>
      <w:r>
        <w:rPr>
          <w:color w:val="000000"/>
          <w:spacing w:val="0"/>
          <w:w w:val="100"/>
          <w:position w:val="0"/>
        </w:rPr>
        <w:t>5</w:t>
      </w:r>
      <w:bookmarkEnd w:id="1666"/>
      <w:r>
        <w:rPr>
          <w:color w:val="000000"/>
          <w:spacing w:val="0"/>
          <w:w w:val="100"/>
          <w:position w:val="0"/>
        </w:rPr>
        <w:t>、关联交易情况</w:t>
      </w:r>
      <w:bookmarkEnd w:id="1664"/>
      <w:bookmarkEnd w:id="1665"/>
      <w:bookmarkEnd w:id="1667"/>
    </w:p>
    <w:p>
      <w:pPr>
        <w:pStyle w:val="Style21"/>
        <w:keepNext/>
        <w:keepLines/>
        <w:widowControl w:val="0"/>
        <w:shd w:val="clear" w:color="auto" w:fill="auto"/>
        <w:bidi w:val="0"/>
        <w:spacing w:before="0" w:after="100" w:line="240" w:lineRule="auto"/>
        <w:ind w:left="0" w:right="0"/>
        <w:jc w:val="left"/>
      </w:pPr>
      <w:bookmarkStart w:id="1664" w:name="bookmark1664"/>
      <w:bookmarkStart w:id="1665" w:name="bookmark1665"/>
      <w:bookmarkStart w:id="1668" w:name="bookmark1668"/>
      <w:r>
        <w:rPr>
          <w:color w:val="000000"/>
          <w:spacing w:val="0"/>
          <w:w w:val="100"/>
          <w:position w:val="0"/>
        </w:rPr>
        <w:t>(1).</w:t>
      </w:r>
      <w:r>
        <w:rPr>
          <w:color w:val="000000"/>
          <w:spacing w:val="0"/>
          <w:w w:val="100"/>
          <w:position w:val="0"/>
        </w:rPr>
        <w:t>购销商品、提供和接受劳务的关联交易</w:t>
      </w:r>
      <w:bookmarkEnd w:id="1664"/>
      <w:bookmarkEnd w:id="1665"/>
      <w:bookmarkEnd w:id="1668"/>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rPr>
        <w:t>采购商品/接受劳务情况表</w:t>
      </w:r>
    </w:p>
    <w:p>
      <w:pPr>
        <w:pStyle w:val="Style5"/>
        <w:keepNext w:val="0"/>
        <w:keepLines w:val="0"/>
        <w:widowControl w:val="0"/>
        <w:shd w:val="clear" w:color="auto" w:fill="auto"/>
        <w:bidi w:val="0"/>
        <w:spacing w:before="0" w:after="4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69"/>
        <w:gridCol w:w="2803"/>
        <w:gridCol w:w="1589"/>
        <w:gridCol w:w="1747"/>
      </w:tblGrid>
      <w:tr>
        <w:trPr>
          <w:trHeight w:val="31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宁波市政公用投资有限公司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73,248,031.91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41,152,166.49</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宁波路威建材有限公司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30,371,685.39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7,157, </w:t>
            </w:r>
            <w:r>
              <w:rPr>
                <w:color w:val="000000"/>
                <w:spacing w:val="0"/>
                <w:w w:val="100"/>
                <w:position w:val="0"/>
                <w:sz w:val="18"/>
                <w:szCs w:val="18"/>
              </w:rPr>
              <w:t xml:space="preserve">527. </w:t>
            </w:r>
            <w:r>
              <w:rPr>
                <w:color w:val="000000"/>
                <w:spacing w:val="0"/>
                <w:w w:val="100"/>
                <w:position w:val="0"/>
                <w:sz w:val="18"/>
                <w:szCs w:val="18"/>
              </w:rPr>
              <w:t>06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宁波交工建材有限公司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8,088, </w:t>
            </w:r>
            <w:r>
              <w:rPr>
                <w:color w:val="000000"/>
                <w:spacing w:val="0"/>
                <w:w w:val="100"/>
                <w:position w:val="0"/>
                <w:sz w:val="18"/>
                <w:szCs w:val="18"/>
              </w:rPr>
              <w:t xml:space="preserve">867. </w:t>
            </w:r>
            <w:r>
              <w:rPr>
                <w:color w:val="000000"/>
                <w:spacing w:val="0"/>
                <w:w w:val="100"/>
                <w:position w:val="0"/>
                <w:sz w:val="18"/>
                <w:szCs w:val="18"/>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浙江海洋工程有限公司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5,504, </w:t>
            </w:r>
            <w:r>
              <w:rPr>
                <w:color w:val="000000"/>
                <w:spacing w:val="0"/>
                <w:w w:val="100"/>
                <w:position w:val="0"/>
                <w:sz w:val="18"/>
                <w:szCs w:val="18"/>
              </w:rPr>
              <w:t xml:space="preserve">587.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349,514.56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宁波东方管道燃气股份有限公司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5,093, </w:t>
            </w:r>
            <w:r>
              <w:rPr>
                <w:color w:val="000000"/>
                <w:spacing w:val="0"/>
                <w:w w:val="100"/>
                <w:position w:val="0"/>
                <w:sz w:val="18"/>
                <w:szCs w:val="18"/>
              </w:rPr>
              <w:t xml:space="preserve">904. </w:t>
            </w:r>
            <w:r>
              <w:rPr>
                <w:color w:val="000000"/>
                <w:spacing w:val="0"/>
                <w:w w:val="100"/>
                <w:position w:val="0"/>
                <w:sz w:val="18"/>
                <w:szCs w:val="18"/>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宁波市自来水有限公司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3,121,622. </w:t>
            </w: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2,191,220. </w:t>
            </w:r>
            <w:r>
              <w:rPr>
                <w:color w:val="000000"/>
                <w:spacing w:val="0"/>
                <w:w w:val="100"/>
                <w:position w:val="0"/>
                <w:sz w:val="18"/>
                <w:szCs w:val="18"/>
              </w:rPr>
              <w:t>60</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宁波科环新型建材股份有限公司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2,146, </w:t>
            </w:r>
            <w:r>
              <w:rPr>
                <w:color w:val="000000"/>
                <w:spacing w:val="0"/>
                <w:w w:val="100"/>
                <w:position w:val="0"/>
                <w:sz w:val="18"/>
                <w:szCs w:val="18"/>
              </w:rPr>
              <w:t xml:space="preserve">295.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12,802,651.16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宁波交工道路沥青有限公司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1,515, </w:t>
            </w:r>
            <w:r>
              <w:rPr>
                <w:color w:val="000000"/>
                <w:spacing w:val="0"/>
                <w:w w:val="100"/>
                <w:position w:val="0"/>
                <w:sz w:val="18"/>
                <w:szCs w:val="18"/>
              </w:rPr>
              <w:t>602.85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946,727.43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宁波思通矿业有限公司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1,027, </w:t>
            </w:r>
            <w:r>
              <w:rPr>
                <w:color w:val="000000"/>
                <w:spacing w:val="0"/>
                <w:w w:val="100"/>
                <w:position w:val="0"/>
                <w:sz w:val="18"/>
                <w:szCs w:val="18"/>
              </w:rPr>
              <w:t xml:space="preserve">000. </w:t>
            </w:r>
            <w:r>
              <w:rPr>
                <w:color w:val="000000"/>
                <w:spacing w:val="0"/>
                <w:w w:val="100"/>
                <w:position w:val="0"/>
                <w:sz w:val="18"/>
                <w:szCs w:val="18"/>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宁波城建智造科技有限公司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770,973.45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宁波杭州湾新区自来水有限公司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687,966.55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268,867.36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宁波交投供应链有限公司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582,332.55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宁波通途投资开发有限公司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553,154.64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209,566.47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浙江志诚软件有限公司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463,579.40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宁波广电新视听科技有限公司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433,980.70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483,334.17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宁波农副产品物流中心有限公司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390,205.54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40,141.59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宁波数字传媒有限公司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253,138.59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268,371.75</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浙江中联消防产品质量检测有限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239,858.48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210,566.01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宁波交工矿业有限公司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227,407.27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宁波甬城农村商业银行股份有限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179,047.62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宁波市国际贸易投资发展有限公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156,573.84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601,754.74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宁波两江投资有限公司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122,608.10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180,987.63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宁波禹风生态科技有限公司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88,671.84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宁波华润兴光燃气有限公司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83,601.83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宁波交投管理咨询有限公司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71,066.77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13,982.08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宁波市昌新工业有限公司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62,099.40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42,451.20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宁波新华书店集团有限公司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58,207.00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宁波市国际招标有限公司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40,840.57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15,995.28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宁波华润兴光燃气有限公司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40,237.19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宁波通途投资开发有限公司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37,481.60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宁波果品批发市场有限公司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37,290.00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69"/>
        <w:gridCol w:w="2803"/>
        <w:gridCol w:w="1589"/>
        <w:gridCol w:w="1747"/>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宁波大通开发有限公司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32,478.77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20,371.51</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宁波市海曙丰光液化石油气有限 责任公司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23,559.63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16,431.19</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宁波市鄞州区五乡液化气有限公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22,540.00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27,075.00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宁波新晶都酒店有限公司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20,328.00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32,271.00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宁波市杭州湾大桥发展有限公司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16,393.81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7,772. </w:t>
            </w:r>
            <w:r>
              <w:rPr>
                <w:color w:val="000000"/>
                <w:spacing w:val="0"/>
                <w:w w:val="100"/>
                <w:position w:val="0"/>
                <w:sz w:val="18"/>
                <w:szCs w:val="18"/>
              </w:rPr>
              <w:t>49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宁波报网传媒有限公司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12,205.19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宁波兴光液化气有限公司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11,811.91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14,967.89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浙江舟山跨海大桥有限公司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9,935.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7,731.87</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浙江宁波甬台温高速公路有限公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4,812.79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9,131.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宁波海运明州高速公路有限公司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3,614.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7,560. </w:t>
            </w:r>
            <w:r>
              <w:rPr>
                <w:color w:val="000000"/>
                <w:spacing w:val="0"/>
                <w:w w:val="100"/>
                <w:position w:val="0"/>
                <w:sz w:val="18"/>
                <w:szCs w:val="18"/>
              </w:rPr>
              <w:t>60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宁波绕城东段高速公路有限公司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2,795.95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6,880. </w:t>
            </w:r>
            <w:r>
              <w:rPr>
                <w:color w:val="000000"/>
                <w:spacing w:val="0"/>
                <w:w w:val="100"/>
                <w:position w:val="0"/>
                <w:sz w:val="18"/>
                <w:szCs w:val="18"/>
              </w:rPr>
              <w:t>25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宁波市程新科技评估有限公司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1,650.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宁波市绕城高速连接线建设有限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1,316. </w:t>
            </w:r>
            <w:r>
              <w:rPr>
                <w:color w:val="000000"/>
                <w:spacing w:val="0"/>
                <w:w w:val="100"/>
                <w:position w:val="0"/>
                <w:sz w:val="18"/>
                <w:szCs w:val="18"/>
              </w:rPr>
              <w:t>47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宁波市江北四自公路建设有限公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1,066. </w:t>
            </w:r>
            <w:r>
              <w:rPr>
                <w:color w:val="000000"/>
                <w:spacing w:val="0"/>
                <w:w w:val="100"/>
                <w:position w:val="0"/>
                <w:sz w:val="18"/>
                <w:szCs w:val="18"/>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宁波甬金高速公路有限公司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724.96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665.18</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宁波市交通建设工程试验检测中</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心有限公司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707.55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127,839.63</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宁波市象山港大桥开发有限公司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461.00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42.00</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宁波产权交易中心有限公司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宁波余慈高速公路有限公司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宁波市天然舞台文化发展有限公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宁波城市交通建设有限公司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776,935.99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宁波报业印刷发展有限公司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88,100.00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宁波电商城投资开发有限公司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56,405.63</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宁波兴光燃气集团有限公司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28,804.34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宁波蓝光工程建设有限公司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购买原材料、燃料、动力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17,339.45</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宁波报达物流配送有限公司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7,926. </w:t>
            </w:r>
            <w:r>
              <w:rPr>
                <w:color w:val="000000"/>
                <w:spacing w:val="0"/>
                <w:w w:val="100"/>
                <w:position w:val="0"/>
                <w:sz w:val="18"/>
                <w:szCs w:val="18"/>
              </w:rPr>
              <w:t>60</w:t>
            </w:r>
          </w:p>
        </w:tc>
      </w:tr>
    </w:tbl>
    <w:p>
      <w:pPr>
        <w:widowControl w:val="0"/>
        <w:spacing w:after="519" w:line="1" w:lineRule="exact"/>
      </w:pPr>
    </w:p>
    <w:p>
      <w:pPr>
        <w:pStyle w:val="Style5"/>
        <w:keepNext w:val="0"/>
        <w:keepLines w:val="0"/>
        <w:widowControl w:val="0"/>
        <w:shd w:val="clear" w:color="auto" w:fill="auto"/>
        <w:bidi w:val="0"/>
        <w:spacing w:before="0" w:after="0" w:line="274" w:lineRule="exact"/>
        <w:ind w:left="560" w:right="0" w:firstLine="0"/>
        <w:jc w:val="left"/>
      </w:pPr>
      <w:r>
        <w:rPr>
          <w:color w:val="000000"/>
          <w:spacing w:val="0"/>
          <w:w w:val="100"/>
          <w:position w:val="0"/>
        </w:rPr>
        <w:t xml:space="preserve">出售商品/提供劳务情况表 </w:t>
      </w: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06"/>
        <w:gridCol w:w="1656"/>
        <w:gridCol w:w="1800"/>
        <w:gridCol w:w="1675"/>
      </w:tblGrid>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关联交易内容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宁波思通矿业有限公司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171,199,897.54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23,667,705.73</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宁波市城市排水有限公司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136,785,633.24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183,675,811.9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宁波城市地下空间投资有限公司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92,104,095.46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17,948,553.68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宁波市绕城高速连接线建设有限公司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87,348,062.81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宁波市保障性住房建设投资有限公司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81,110,716.93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宁波城市交通建设有限公司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78,775,949.60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136,997,246.5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宁波农副产品物流中心有限公司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78,367,282.26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52,670,287.49</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宁波甬舜建材科技有限公司</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52,923,804.48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06"/>
        <w:gridCol w:w="1656"/>
        <w:gridCol w:w="1800"/>
        <w:gridCol w:w="1675"/>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宁波两江投资有限公司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50,773,632.83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75,232,441.77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宁波广电新视听科技有限公司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49,005,922.28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97,653,223.73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宁波市公共工程建设中心有限公司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45,712,868.42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宁波杭州湾新区自来水有限公司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45,383,078.98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184,038.77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宁波甬科交通工业有限公司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41,948,374.99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54,988,828.66</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宁波数字传媒有限公司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29,014,311.63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69,959,346.21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宁波南湾交投交通发展有限公司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25,903,365.55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宁波禹风生态科技有限公司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25,686,502.85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41,508,082.77</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中经云数据存储科技（北京）有限公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25,265,205.43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34,088,966.05</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宁波梅山岛开发投资有限公司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21,714,803.08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13,325,939.80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宁波市国际贸易投资发展有限公司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21,555,094.43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75,551,453.17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宁波交工矿业有限公司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17,310,009.18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27,656,222.70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宁波市菜篮子工程有限责任公司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10,488,052.61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8,762, </w:t>
            </w:r>
            <w:r>
              <w:rPr>
                <w:color w:val="000000"/>
                <w:spacing w:val="0"/>
                <w:w w:val="100"/>
                <w:position w:val="0"/>
                <w:sz w:val="18"/>
                <w:szCs w:val="18"/>
              </w:rPr>
              <w:t xml:space="preserve">117. </w:t>
            </w:r>
            <w:r>
              <w:rPr>
                <w:color w:val="000000"/>
                <w:spacing w:val="0"/>
                <w:w w:val="100"/>
                <w:position w:val="0"/>
                <w:sz w:val="18"/>
                <w:szCs w:val="18"/>
              </w:rPr>
              <w:t>12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宁波模具产业园区投资经营有限公司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9,862, </w:t>
            </w:r>
            <w:r>
              <w:rPr>
                <w:color w:val="000000"/>
                <w:spacing w:val="0"/>
                <w:w w:val="100"/>
                <w:position w:val="0"/>
                <w:sz w:val="18"/>
                <w:szCs w:val="18"/>
              </w:rPr>
              <w:t>587.93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6,102, </w:t>
            </w:r>
            <w:r>
              <w:rPr>
                <w:color w:val="000000"/>
                <w:spacing w:val="0"/>
                <w:w w:val="100"/>
                <w:position w:val="0"/>
                <w:sz w:val="18"/>
                <w:szCs w:val="18"/>
              </w:rPr>
              <w:t xml:space="preserve">468. </w:t>
            </w:r>
            <w:r>
              <w:rPr>
                <w:color w:val="000000"/>
                <w:spacing w:val="0"/>
                <w:w w:val="100"/>
                <w:position w:val="0"/>
                <w:sz w:val="18"/>
                <w:szCs w:val="18"/>
              </w:rPr>
              <w:t>87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宁波首创厨余垃圾处理有限公司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7,355, </w:t>
            </w:r>
            <w:r>
              <w:rPr>
                <w:color w:val="000000"/>
                <w:spacing w:val="0"/>
                <w:w w:val="100"/>
                <w:position w:val="0"/>
                <w:sz w:val="18"/>
                <w:szCs w:val="18"/>
              </w:rPr>
              <w:t>525.61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宁波交通工程建设集团有限公司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7,284, </w:t>
            </w:r>
            <w:r>
              <w:rPr>
                <w:color w:val="000000"/>
                <w:spacing w:val="0"/>
                <w:w w:val="100"/>
                <w:position w:val="0"/>
                <w:sz w:val="18"/>
                <w:szCs w:val="18"/>
              </w:rPr>
              <w:t>178.08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4,069, </w:t>
            </w:r>
            <w:r>
              <w:rPr>
                <w:color w:val="000000"/>
                <w:spacing w:val="0"/>
                <w:w w:val="100"/>
                <w:position w:val="0"/>
                <w:sz w:val="18"/>
                <w:szCs w:val="18"/>
              </w:rPr>
              <w:t>763.41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宁波国际会议展览中心有限公司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7,213, </w:t>
            </w:r>
            <w:r>
              <w:rPr>
                <w:color w:val="000000"/>
                <w:spacing w:val="0"/>
                <w:w w:val="100"/>
                <w:position w:val="0"/>
                <w:sz w:val="18"/>
                <w:szCs w:val="18"/>
              </w:rPr>
              <w:t xml:space="preserve">220.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17,439,857.08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宁波广天日月建设股份有限公司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7,087, </w:t>
            </w:r>
            <w:r>
              <w:rPr>
                <w:color w:val="000000"/>
                <w:spacing w:val="0"/>
                <w:w w:val="100"/>
                <w:position w:val="0"/>
                <w:sz w:val="18"/>
                <w:szCs w:val="18"/>
              </w:rPr>
              <w:t>202.63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宁波四明化工有限公司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6,361,613.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14,584,443.46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宁波新思维投资发展有限公司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5,963, </w:t>
            </w:r>
            <w:r>
              <w:rPr>
                <w:color w:val="000000"/>
                <w:spacing w:val="0"/>
                <w:w w:val="100"/>
                <w:position w:val="0"/>
                <w:sz w:val="18"/>
                <w:szCs w:val="18"/>
              </w:rPr>
              <w:t>114.73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6,372, </w:t>
            </w:r>
            <w:r>
              <w:rPr>
                <w:color w:val="000000"/>
                <w:spacing w:val="0"/>
                <w:w w:val="100"/>
                <w:position w:val="0"/>
                <w:sz w:val="18"/>
                <w:szCs w:val="18"/>
              </w:rPr>
              <w:t xml:space="preserve">953. </w:t>
            </w:r>
            <w:r>
              <w:rPr>
                <w:color w:val="000000"/>
                <w:spacing w:val="0"/>
                <w:w w:val="100"/>
                <w:position w:val="0"/>
                <w:sz w:val="18"/>
                <w:szCs w:val="18"/>
              </w:rPr>
              <w:t>76</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宁波市商贸集团有限公司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5,728, </w:t>
            </w:r>
            <w:r>
              <w:rPr>
                <w:color w:val="000000"/>
                <w:spacing w:val="0"/>
                <w:w w:val="100"/>
                <w:position w:val="0"/>
                <w:sz w:val="18"/>
                <w:szCs w:val="18"/>
              </w:rPr>
              <w:t xml:space="preserve">754. </w:t>
            </w:r>
            <w:r>
              <w:rPr>
                <w:color w:val="000000"/>
                <w:spacing w:val="0"/>
                <w:w w:val="100"/>
                <w:position w:val="0"/>
                <w:sz w:val="18"/>
                <w:szCs w:val="18"/>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宁波农副肉禽蛋批发市场有限公司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5,540, </w:t>
            </w:r>
            <w:r>
              <w:rPr>
                <w:color w:val="000000"/>
                <w:spacing w:val="0"/>
                <w:w w:val="100"/>
                <w:position w:val="0"/>
                <w:sz w:val="18"/>
                <w:szCs w:val="18"/>
              </w:rPr>
              <w:t xml:space="preserve">306.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9,801,520.85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宁波通途投资开发有限公司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5,213,874.85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35,258,494.51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宁波交通投资控股有限公司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4,022, </w:t>
            </w:r>
            <w:r>
              <w:rPr>
                <w:color w:val="000000"/>
                <w:spacing w:val="0"/>
                <w:w w:val="100"/>
                <w:position w:val="0"/>
                <w:sz w:val="18"/>
                <w:szCs w:val="18"/>
              </w:rPr>
              <w:t>055.83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宁波交通工程建设集团有限公司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3,593, </w:t>
            </w:r>
            <w:r>
              <w:rPr>
                <w:color w:val="000000"/>
                <w:spacing w:val="0"/>
                <w:w w:val="100"/>
                <w:position w:val="0"/>
                <w:sz w:val="18"/>
                <w:szCs w:val="18"/>
              </w:rPr>
              <w:t xml:space="preserve">825. </w:t>
            </w:r>
            <w:r>
              <w:rPr>
                <w:color w:val="000000"/>
                <w:spacing w:val="0"/>
                <w:w w:val="100"/>
                <w:position w:val="0"/>
                <w:sz w:val="18"/>
                <w:szCs w:val="18"/>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宁波半边山投资有限公司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3,011,083.63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宁波水产品批发市场有限公司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2,645, </w:t>
            </w:r>
            <w:r>
              <w:rPr>
                <w:color w:val="000000"/>
                <w:spacing w:val="0"/>
                <w:w w:val="100"/>
                <w:position w:val="0"/>
                <w:sz w:val="18"/>
                <w:szCs w:val="18"/>
              </w:rPr>
              <w:t xml:space="preserve">957. </w:t>
            </w:r>
            <w:r>
              <w:rPr>
                <w:color w:val="000000"/>
                <w:spacing w:val="0"/>
                <w:w w:val="100"/>
                <w:position w:val="0"/>
                <w:sz w:val="18"/>
                <w:szCs w:val="18"/>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宁波市平安宾馆有限公司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2,585, </w:t>
            </w:r>
            <w:r>
              <w:rPr>
                <w:color w:val="000000"/>
                <w:spacing w:val="0"/>
                <w:w w:val="100"/>
                <w:position w:val="0"/>
                <w:sz w:val="18"/>
                <w:szCs w:val="18"/>
              </w:rPr>
              <w:t xml:space="preserve">947. </w:t>
            </w:r>
            <w:r>
              <w:rPr>
                <w:color w:val="000000"/>
                <w:spacing w:val="0"/>
                <w:w w:val="100"/>
                <w:position w:val="0"/>
                <w:sz w:val="18"/>
                <w:szCs w:val="18"/>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宁波电商城投资开发有限公司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2,029, </w:t>
            </w:r>
            <w:r>
              <w:rPr>
                <w:color w:val="000000"/>
                <w:spacing w:val="0"/>
                <w:w w:val="100"/>
                <w:position w:val="0"/>
                <w:sz w:val="18"/>
                <w:szCs w:val="18"/>
              </w:rPr>
              <w:t xml:space="preserve">121. </w:t>
            </w: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宁波蔬菜批发市场有限公司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1,846, </w:t>
            </w:r>
            <w:r>
              <w:rPr>
                <w:color w:val="000000"/>
                <w:spacing w:val="0"/>
                <w:w w:val="100"/>
                <w:position w:val="0"/>
                <w:sz w:val="18"/>
                <w:szCs w:val="18"/>
              </w:rPr>
              <w:t xml:space="preserve">768. </w:t>
            </w:r>
            <w:r>
              <w:rPr>
                <w:color w:val="000000"/>
                <w:spacing w:val="0"/>
                <w:w w:val="100"/>
                <w:position w:val="0"/>
                <w:sz w:val="18"/>
                <w:szCs w:val="18"/>
              </w:rPr>
              <w:t>87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3,267,173.61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宁波交工道路沥青有限公司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1,774, </w:t>
            </w:r>
            <w:r>
              <w:rPr>
                <w:color w:val="000000"/>
                <w:spacing w:val="0"/>
                <w:w w:val="100"/>
                <w:position w:val="0"/>
                <w:sz w:val="18"/>
                <w:szCs w:val="18"/>
              </w:rPr>
              <w:t xml:space="preserve">192. </w:t>
            </w:r>
            <w:r>
              <w:rPr>
                <w:color w:val="000000"/>
                <w:spacing w:val="0"/>
                <w:w w:val="100"/>
                <w:position w:val="0"/>
                <w:sz w:val="18"/>
                <w:szCs w:val="18"/>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互联铁路工程（宁波）有限公司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1,466, </w:t>
            </w:r>
            <w:r>
              <w:rPr>
                <w:color w:val="000000"/>
                <w:spacing w:val="0"/>
                <w:w w:val="100"/>
                <w:position w:val="0"/>
                <w:sz w:val="18"/>
                <w:szCs w:val="18"/>
              </w:rPr>
              <w:t xml:space="preserve">055. </w:t>
            </w:r>
            <w:r>
              <w:rPr>
                <w:color w:val="000000"/>
                <w:spacing w:val="0"/>
                <w:w w:val="100"/>
                <w:position w:val="0"/>
                <w:sz w:val="18"/>
                <w:szCs w:val="18"/>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宁波市奉化区城市建设投资有限公司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1,164, </w:t>
            </w:r>
            <w:r>
              <w:rPr>
                <w:color w:val="000000"/>
                <w:spacing w:val="0"/>
                <w:w w:val="100"/>
                <w:position w:val="0"/>
                <w:sz w:val="18"/>
                <w:szCs w:val="18"/>
              </w:rPr>
              <w:t xml:space="preserve">710. </w:t>
            </w:r>
            <w:r>
              <w:rPr>
                <w:color w:val="000000"/>
                <w:spacing w:val="0"/>
                <w:w w:val="100"/>
                <w:position w:val="0"/>
                <w:sz w:val="18"/>
                <w:szCs w:val="18"/>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宁波梅山岛开发投资有限公司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1,149,732.08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宁波市政公用投资有限公司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1,144, </w:t>
            </w:r>
            <w:r>
              <w:rPr>
                <w:color w:val="000000"/>
                <w:spacing w:val="0"/>
                <w:w w:val="100"/>
                <w:position w:val="0"/>
                <w:sz w:val="18"/>
                <w:szCs w:val="18"/>
              </w:rPr>
              <w:t>726.61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宁波市绕城高速连接线建设有限公司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1,108, </w:t>
            </w:r>
            <w:r>
              <w:rPr>
                <w:color w:val="000000"/>
                <w:spacing w:val="0"/>
                <w:w w:val="100"/>
                <w:position w:val="0"/>
                <w:sz w:val="18"/>
                <w:szCs w:val="18"/>
              </w:rPr>
              <w:t>884.91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宁波交投管理咨询有限公司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838,647.55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宁波通商基金管理有限公司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637,100.37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宁波城市交通建设有限公司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627,159.95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宁波市公共工程建设中心有限公司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561,012.26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宁波兴光燃气集团有限公司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523,974.47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1,860, </w:t>
            </w:r>
            <w:r>
              <w:rPr>
                <w:color w:val="000000"/>
                <w:spacing w:val="0"/>
                <w:w w:val="100"/>
                <w:position w:val="0"/>
                <w:sz w:val="18"/>
                <w:szCs w:val="18"/>
              </w:rPr>
              <w:t xml:space="preserve">471. </w:t>
            </w:r>
            <w:r>
              <w:rPr>
                <w:color w:val="000000"/>
                <w:spacing w:val="0"/>
                <w:w w:val="100"/>
                <w:position w:val="0"/>
                <w:sz w:val="18"/>
                <w:szCs w:val="18"/>
              </w:rPr>
              <w:t>14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宁波市自来水有限公司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474,450.95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188,331.86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宁波甬金高速公路有限公司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461,815.90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1,614, </w:t>
            </w:r>
            <w:r>
              <w:rPr>
                <w:color w:val="000000"/>
                <w:spacing w:val="0"/>
                <w:w w:val="100"/>
                <w:position w:val="0"/>
                <w:sz w:val="18"/>
                <w:szCs w:val="18"/>
              </w:rPr>
              <w:t xml:space="preserve">541. </w:t>
            </w:r>
            <w:r>
              <w:rPr>
                <w:color w:val="000000"/>
                <w:spacing w:val="0"/>
                <w:w w:val="100"/>
                <w:position w:val="0"/>
                <w:sz w:val="18"/>
                <w:szCs w:val="18"/>
              </w:rPr>
              <w:t>19</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宁波梅山国际冷链有限公司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832,705.53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宁波市菜篮子工程有限责任公司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360,168.96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宁波鸿益置业有限公司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335,378.40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宁波枫林绿色能源开发有限公司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313,761.47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宁波市自来水工程建设有限公司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194,483.70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06"/>
        <w:gridCol w:w="1656"/>
        <w:gridCol w:w="1800"/>
        <w:gridCol w:w="1675"/>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宁波交通工程建设集团有限公司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188,169.81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宁波两江投资有限公司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158,407.55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宁波商贸菜市场管理有限公司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84,905.66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宁波市公共工程建设中心有限公司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78,283.33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宁波市海城投资开发有限公司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69,893.02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94,323.77</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宁波市昌新工业有限公司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68,044.95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宁波公运集团股份有限公司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64,150.94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宁波交通工程建设集团有限公司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54,403.66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宁波通商银行股份有限公司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50,231.19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宁波报业传媒集团有限公司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48,901.82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宁波新华书店集团有限公司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39,622.64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宁波工业供水有限公司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38,834.95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2,569, </w:t>
            </w:r>
            <w:r>
              <w:rPr>
                <w:color w:val="000000"/>
                <w:spacing w:val="0"/>
                <w:w w:val="100"/>
                <w:position w:val="0"/>
                <w:sz w:val="18"/>
                <w:szCs w:val="18"/>
              </w:rPr>
              <w:t xml:space="preserve">698. </w:t>
            </w:r>
            <w:r>
              <w:rPr>
                <w:color w:val="000000"/>
                <w:spacing w:val="0"/>
                <w:w w:val="100"/>
                <w:position w:val="0"/>
                <w:sz w:val="18"/>
                <w:szCs w:val="18"/>
              </w:rPr>
              <w:t>26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宁波新湾头建设开发有限公司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9,007.25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3,237, </w:t>
            </w:r>
            <w:r>
              <w:rPr>
                <w:color w:val="000000"/>
                <w:spacing w:val="0"/>
                <w:w w:val="100"/>
                <w:position w:val="0"/>
                <w:sz w:val="18"/>
                <w:szCs w:val="18"/>
              </w:rPr>
              <w:t xml:space="preserve">727. </w:t>
            </w:r>
            <w:r>
              <w:rPr>
                <w:color w:val="000000"/>
                <w:spacing w:val="0"/>
                <w:w w:val="100"/>
                <w:position w:val="0"/>
                <w:sz w:val="18"/>
                <w:szCs w:val="18"/>
              </w:rPr>
              <w:t>48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宁波市春藤城市生活服务有限公司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326.09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宁波房地产股份有限公司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1,037, </w:t>
            </w:r>
            <w:r>
              <w:rPr>
                <w:color w:val="000000"/>
                <w:spacing w:val="0"/>
                <w:w w:val="100"/>
                <w:position w:val="0"/>
                <w:sz w:val="18"/>
                <w:szCs w:val="18"/>
              </w:rPr>
              <w:t xml:space="preserve">183. </w:t>
            </w:r>
            <w:r>
              <w:rPr>
                <w:color w:val="000000"/>
                <w:spacing w:val="0"/>
                <w:w w:val="100"/>
                <w:position w:val="0"/>
                <w:sz w:val="18"/>
                <w:szCs w:val="18"/>
              </w:rPr>
              <w:t>37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宁波广天日月建设股份有限公司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954,822.20</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宁波勇诚资产管理有限公司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865,801.83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宁波城建投资控股有限公司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485,103.77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宁波进口商品展示交易中心有限公司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179,500.00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宁波宁旅王干山旅游开发有限公司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128,301.89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宁波市春藤物业服务有限公司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98,955.05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宁波市水务环境集团有限公司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54,339.62</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宁波明东投资有限公司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28,301.89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宁波市规划设计研究院</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8,490. </w:t>
            </w:r>
            <w:r>
              <w:rPr>
                <w:color w:val="000000"/>
                <w:spacing w:val="0"/>
                <w:w w:val="100"/>
                <w:position w:val="0"/>
                <w:sz w:val="18"/>
                <w:szCs w:val="18"/>
              </w:rPr>
              <w:t>57</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宁波工业投资集团有限公司</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6,132. </w:t>
            </w:r>
            <w:r>
              <w:rPr>
                <w:color w:val="000000"/>
                <w:spacing w:val="0"/>
                <w:w w:val="100"/>
                <w:position w:val="0"/>
                <w:sz w:val="18"/>
                <w:szCs w:val="18"/>
              </w:rPr>
              <w:t>08</w:t>
            </w:r>
          </w:p>
        </w:tc>
      </w:tr>
    </w:tbl>
    <w:p>
      <w:pPr>
        <w:widowControl w:val="0"/>
        <w:spacing w:after="939" w:line="1" w:lineRule="exact"/>
      </w:pPr>
    </w:p>
    <w:p>
      <w:pPr>
        <w:pStyle w:val="Style21"/>
        <w:keepNext/>
        <w:keepLines/>
        <w:widowControl w:val="0"/>
        <w:shd w:val="clear" w:color="auto" w:fill="auto"/>
        <w:bidi w:val="0"/>
        <w:spacing w:before="0" w:after="100" w:line="240" w:lineRule="auto"/>
        <w:ind w:left="0" w:right="0" w:firstLine="0"/>
        <w:jc w:val="left"/>
      </w:pPr>
      <w:bookmarkStart w:id="1669" w:name="bookmark1669"/>
      <w:bookmarkStart w:id="1670" w:name="bookmark1670"/>
      <w:bookmarkStart w:id="1671" w:name="bookmark1671"/>
      <w:r>
        <w:rPr>
          <w:color w:val="000000"/>
          <w:spacing w:val="0"/>
          <w:w w:val="100"/>
          <w:position w:val="0"/>
        </w:rPr>
        <w:t>(2).</w:t>
      </w:r>
      <w:r>
        <w:rPr>
          <w:color w:val="000000"/>
          <w:spacing w:val="0"/>
          <w:w w:val="100"/>
          <w:position w:val="0"/>
        </w:rPr>
        <w:t>关联租赁情况</w:t>
      </w:r>
      <w:bookmarkEnd w:id="1669"/>
      <w:bookmarkEnd w:id="1670"/>
      <w:bookmarkEnd w:id="167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本公司作为出租方：</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66"/>
        <w:gridCol w:w="1968"/>
        <w:gridCol w:w="2443"/>
        <w:gridCol w:w="2659"/>
      </w:tblGrid>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上期确认的租赁收入</w:t>
            </w:r>
          </w:p>
        </w:tc>
      </w:tr>
      <w:tr>
        <w:trPr>
          <w:trHeight w:val="5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宁波广天日月建 设股份有限公司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房屋出租</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314,533.95</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282,249.42</w:t>
            </w:r>
          </w:p>
        </w:tc>
      </w:tr>
    </w:tbl>
    <w:p>
      <w:pPr>
        <w:widowControl w:val="0"/>
        <w:spacing w:after="339" w:line="1" w:lineRule="exact"/>
      </w:pPr>
    </w:p>
    <w:p>
      <w:pPr>
        <w:pStyle w:val="Style21"/>
        <w:keepNext/>
        <w:keepLines/>
        <w:widowControl w:val="0"/>
        <w:numPr>
          <w:ilvl w:val="0"/>
          <w:numId w:val="155"/>
        </w:numPr>
        <w:shd w:val="clear" w:color="auto" w:fill="auto"/>
        <w:bidi w:val="0"/>
        <w:spacing w:before="0" w:after="100" w:line="240" w:lineRule="auto"/>
        <w:ind w:left="0" w:right="0" w:firstLine="0"/>
        <w:jc w:val="left"/>
      </w:pPr>
      <w:bookmarkStart w:id="1672" w:name="bookmark1672"/>
      <w:bookmarkStart w:id="1673" w:name="bookmark1673"/>
      <w:bookmarkStart w:id="1674" w:name="bookmark1674"/>
      <w:bookmarkStart w:id="1675" w:name="bookmark1675"/>
      <w:bookmarkEnd w:id="1674"/>
      <w:r>
        <w:rPr>
          <w:color w:val="000000"/>
          <w:spacing w:val="0"/>
          <w:w w:val="100"/>
          <w:position w:val="0"/>
        </w:rPr>
        <w:t>.</w:t>
      </w:r>
      <w:r>
        <w:rPr>
          <w:color w:val="000000"/>
          <w:spacing w:val="0"/>
          <w:w w:val="100"/>
          <w:position w:val="0"/>
        </w:rPr>
        <w:t>关联担保情况</w:t>
      </w:r>
      <w:bookmarkEnd w:id="1672"/>
      <w:bookmarkEnd w:id="1673"/>
      <w:bookmarkEnd w:id="167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本公司作为担保方</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570"/>
        <w:gridCol w:w="1642"/>
        <w:gridCol w:w="1786"/>
        <w:gridCol w:w="1781"/>
        <w:gridCol w:w="2059"/>
      </w:tblGrid>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担保是否已经履行完 毕</w:t>
            </w: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2021-06-07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2025-06-06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4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6" w:lineRule="exact"/>
              <w:ind w:left="0" w:right="0" w:firstLine="0"/>
              <w:jc w:val="left"/>
            </w:pPr>
            <w:r>
              <w:rPr>
                <w:color w:val="000000"/>
                <w:spacing w:val="0"/>
                <w:w w:val="100"/>
                <w:position w:val="0"/>
              </w:rPr>
              <w:t>宁波市政工程建 设集团股份有限 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60,000,000.00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2021-06-23</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2025-06-22</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70"/>
        <w:gridCol w:w="1642"/>
        <w:gridCol w:w="1786"/>
        <w:gridCol w:w="1776"/>
        <w:gridCol w:w="2064"/>
      </w:tblGrid>
      <w:tr>
        <w:trPr>
          <w:trHeight w:val="83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2021-06-18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2025-06-17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2021-04-12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2024-04-11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2021-04-06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2024-04-05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2021-06-04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2024-06-03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2021-12-17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2025-12-16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45,000,000.00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2021-03-22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2024-03-15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2021-06-07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2024-06-03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2021-06-28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2024-06-28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2021-01-22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2024-01-21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2021-02-01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2024-01-31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2021-02-01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2024-01-31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2021-12-03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2024-12-02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2021-06-07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2025-06-07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55,000,000.00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2021-03-25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2024-03-25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55,000,000.00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2021-01-27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2024-01-27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宁波市政工程建 设集团股份有限 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30,000,000.00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2021-04-02</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2024-04-02</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70"/>
        <w:gridCol w:w="1642"/>
        <w:gridCol w:w="1786"/>
        <w:gridCol w:w="1776"/>
        <w:gridCol w:w="2064"/>
      </w:tblGrid>
      <w:tr>
        <w:trPr>
          <w:trHeight w:val="83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宁波市政工程建 设集团股份有限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2021-05-31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2024-05-31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宁波建工建乐工 程有限公司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2021-04-25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2024-04-25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宁波建工建乐工 程有限公司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2021-06-09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2024-06-02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宁波建工建乐工 程有限公司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2021-07-13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2024-07-13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宁波建工建乐工 程有限公司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39,800,000.00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2021-09-24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2025-09-23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宁波建工建乐工 程有限公司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2021-10-14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2025-10-14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浙江广天构件集 团股份有限公司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23,000,000.00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2021-08-26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2024-08-26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浙江广天构件集 团股份有限公司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24,000,000.00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2020-06-16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2025-06-16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浙江广天构件集 团股份有限公司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26,000,000.00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2020-07-01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2025-06-16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浙江广天构件集 团股份有限公司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14,000,000.00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2020-07-01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2026-06-16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浙江广天构件集 团股份有限公司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36,000,000.00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2021-03-18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2024-03-18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浙江广天构件集 团股份有限公司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2021-10-25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2024-10-25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浙江广天构件集 团股份有限公司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2021-10-25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2025-10-21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江油甬诚建设发 展有限公司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2020-03-27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2025-03-24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江油甬诚建设发 展有限公司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16,000,000.00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2020-03-31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2025-03-24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江油甬诚建设发 展有限公司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2020-03-31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2025-03-24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江油甬诚建设发 展有限公司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2020-03-27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2025-03-24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江油甬诚建设发 展有限公司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2020-07-02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2025-03-24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江油甬诚建设发 展有限公司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12,000,000.00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2020-07-02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2025-03-24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江油甬诚建设发 展有限公司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12,000,000.00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2020-07-02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2025-03-24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江油甬诚建设发 展有限公司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2020-07-02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2025-03-24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江油甬诚建设发 展有限公司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2020-07-02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2025-03-24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江油甬诚建设发 展有限公司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2020-07-02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2025-03-24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宁波普利凯建筑 科技有限公司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14,000,000.00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2021-05-31</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2025-04-13</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70"/>
        <w:gridCol w:w="1642"/>
        <w:gridCol w:w="1786"/>
        <w:gridCol w:w="1776"/>
        <w:gridCol w:w="2064"/>
      </w:tblGrid>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宁波普利凯建筑 科技有限公司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9,800,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2021-07-30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2025-07-30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宁波普利凯建筑 科技有限公司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2021-07-05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2025-07-05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宁波普利凯建筑 科技有限公司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2021-07-06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2025-07-06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宁波普利凯建筑 科技有限公司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2021-10-08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2025-10-08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宁波普利凯建筑 科技有限公司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14,000,000.00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2021-08-16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2025-08-15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宁波普利凯建筑 科技有限公司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2021-08-20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2025-08-19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宁波普利凯建筑 科技有限公司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2021-09-17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2025-09-16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宁波普利凯建筑 科技有限公司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2021-03-12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2026-03-12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9" w:lineRule="exact"/>
              <w:ind w:left="0" w:right="0" w:firstLine="0"/>
              <w:jc w:val="left"/>
            </w:pPr>
            <w:r>
              <w:rPr>
                <w:color w:val="000000"/>
                <w:spacing w:val="0"/>
                <w:w w:val="100"/>
                <w:position w:val="0"/>
              </w:rPr>
              <w:t>宁波新力建材科 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2021-06-11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2025-06-10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宁波新力建材科 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2021-06-28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2025-06-27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9" w:lineRule="exact"/>
              <w:ind w:left="0" w:right="0" w:firstLine="0"/>
              <w:jc w:val="left"/>
            </w:pPr>
            <w:r>
              <w:rPr>
                <w:color w:val="000000"/>
                <w:spacing w:val="0"/>
                <w:w w:val="100"/>
                <w:position w:val="0"/>
              </w:rPr>
              <w:t>宁波甬政园林建 设有限公司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8,000,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2021-11-24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2025-11-23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6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宁波东兴沥青制 品有限公司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2021-12-17</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2025-12-16</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27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pStyle w:val="Style23"/>
        <w:keepNext w:val="0"/>
        <w:keepLines w:val="0"/>
        <w:widowControl w:val="0"/>
        <w:shd w:val="clear" w:color="auto" w:fill="auto"/>
        <w:bidi w:val="0"/>
        <w:spacing w:before="0" w:after="0" w:line="240" w:lineRule="auto"/>
        <w:ind w:left="0" w:right="0" w:firstLine="0"/>
        <w:jc w:val="left"/>
      </w:pPr>
      <w:r>
        <w:rPr>
          <w:rFonts w:ascii="Cambria" w:eastAsia="Cambria" w:hAnsi="Cambria" w:cs="Cambria"/>
          <w:color w:val="000000"/>
          <w:spacing w:val="0"/>
          <w:w w:val="100"/>
          <w:position w:val="0"/>
          <w:sz w:val="20"/>
          <w:szCs w:val="20"/>
        </w:rPr>
        <w:t>/</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1565"/>
        <w:gridCol w:w="1637"/>
        <w:gridCol w:w="1790"/>
        <w:gridCol w:w="1786"/>
        <w:gridCol w:w="2059"/>
      </w:tblGrid>
      <w:tr>
        <w:trPr>
          <w:trHeight w:val="264" w:hRule="exact"/>
        </w:trPr>
        <w:tc>
          <w:tcPr>
            <w:gridSpan w:val="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18"/>
              <w:keepNext w:val="0"/>
              <w:keepLines w:val="0"/>
              <w:widowControl w:val="0"/>
              <w:shd w:val="clear" w:color="auto" w:fill="auto"/>
              <w:tabs>
                <w:tab w:pos="826" w:val="left"/>
              </w:tabs>
              <w:bidi w:val="0"/>
              <w:spacing w:before="0" w:after="0" w:line="240" w:lineRule="auto"/>
              <w:ind w:left="0" w:right="0" w:firstLine="0"/>
              <w:jc w:val="left"/>
            </w:pPr>
            <w:r>
              <w:rPr>
                <w:color w:val="000000"/>
                <w:spacing w:val="0"/>
                <w:w w:val="100"/>
                <w:position w:val="0"/>
              </w:rPr>
              <w:t>位：元</w:t>
              <w:tab/>
              <w:t>币种：人民币</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担保是否已经履行完 毕</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宁波交通投资控 股有限公司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2021-07-13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2025-06-07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宁波交通投资控 股有限公司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2021-03-12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2025-03-11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宁波交通投资控 股有限公司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2021-12-22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2025-12-09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宁波交通投资控 股有限公司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2021-12-24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2025-12-24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宁波交通投资控 股有限公司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2020-03-09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宁波交通投资控 股有限公司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2021-04-23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2022-01-18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宁波交通投资控 股有限公司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2021-06-21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2022-03-18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宁波交通投资控 股有限公司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200,000,000.00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2021-07-12</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2022-04-08</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5"/>
        <w:keepNext w:val="0"/>
        <w:keepLines w:val="0"/>
        <w:widowControl w:val="0"/>
        <w:shd w:val="clear" w:color="auto" w:fill="auto"/>
        <w:bidi w:val="0"/>
        <w:spacing w:before="0" w:after="0" w:line="240" w:lineRule="auto"/>
        <w:ind w:left="0" w:right="0" w:firstLine="0"/>
        <w:jc w:val="left"/>
      </w:pPr>
      <w:r>
        <w:rPr>
          <w:rFonts w:ascii="Cambria" w:eastAsia="Cambria" w:hAnsi="Cambria" w:cs="Cambria"/>
          <w:color w:val="000000"/>
          <w:spacing w:val="0"/>
          <w:w w:val="100"/>
          <w:position w:val="0"/>
          <w:sz w:val="20"/>
          <w:szCs w:val="20"/>
        </w:rPr>
        <w:t>/</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r>
        <w:rPr>
          <w:rFonts w:ascii="Cambria" w:eastAsia="Cambria" w:hAnsi="Cambria" w:cs="Cambria"/>
          <w:color w:val="000000"/>
          <w:spacing w:val="0"/>
          <w:w w:val="100"/>
          <w:position w:val="0"/>
          <w:sz w:val="20"/>
          <w:szCs w:val="20"/>
        </w:rPr>
        <w:t>1</w:t>
      </w:r>
      <w:r>
        <w:rPr>
          <w:color w:val="000000"/>
          <w:spacing w:val="0"/>
          <w:w w:val="100"/>
          <w:position w:val="0"/>
        </w:rPr>
        <w:t>）控股股东对本公司子公司的担保</w:t>
      </w:r>
      <w:r>
        <w:br w:type="page"/>
      </w:r>
    </w:p>
    <w:tbl>
      <w:tblPr>
        <w:tblOverlap w:val="never"/>
        <w:jc w:val="center"/>
        <w:tblLayout w:type="fixed"/>
      </w:tblPr>
      <w:tblGrid>
        <w:gridCol w:w="1445"/>
        <w:gridCol w:w="1435"/>
        <w:gridCol w:w="1579"/>
        <w:gridCol w:w="1469"/>
        <w:gridCol w:w="1464"/>
        <w:gridCol w:w="1445"/>
      </w:tblGrid>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被担保方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担保起始日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担保是否已</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经履行完毕</w:t>
            </w: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宁波交通投</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资控股有限</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宁波建工建</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乐工程有限</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2021/10/14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2024/10/13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3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宁波交通投 资控股有限</w:t>
            </w:r>
          </w:p>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宁波建工建 乐工程有限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7,670,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2021/10/14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2024/10/13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宁波交通投 资控股有限</w:t>
            </w:r>
          </w:p>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宁波建工建 乐工程有限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2021/3/19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2024/3/18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宁波交通投 资控股有限</w:t>
            </w:r>
          </w:p>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宁波建工建 乐工程有限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2021/6/21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2024/6/20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3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宁波交通投 资控股有限</w:t>
            </w:r>
          </w:p>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宁波建工建 乐工程有限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2021/6/22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2024/6/21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宁波交通投 资控股有限</w:t>
            </w:r>
          </w:p>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宁波建工建 乐工程有限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7,748, </w:t>
            </w:r>
            <w:r>
              <w:rPr>
                <w:color w:val="000000"/>
                <w:spacing w:val="0"/>
                <w:w w:val="100"/>
                <w:position w:val="0"/>
                <w:sz w:val="18"/>
                <w:szCs w:val="18"/>
              </w:rPr>
              <w:t xml:space="preserve">600. </w:t>
            </w:r>
            <w:r>
              <w:rPr>
                <w:color w:val="000000"/>
                <w:spacing w:val="0"/>
                <w:w w:val="100"/>
                <w:position w:val="0"/>
                <w:sz w:val="18"/>
                <w:szCs w:val="18"/>
              </w:rPr>
              <w:t>10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2021/6/24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2024/6/23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宁波交通投 资控股有限</w:t>
            </w:r>
          </w:p>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宁波市政工</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程建设集团</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股份有限公</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2021/4/30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2024/4/29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宁波交通投 资控股有限</w:t>
            </w:r>
          </w:p>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宁波市政工 程建设集团 股份有限公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24,650,000.00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2021/8/20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2024/8/19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109"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宁波交通投 资控股有限</w:t>
            </w:r>
          </w:p>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宁波市政工 程建设集团 股份有限公 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49,000,000.00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2021/12/13</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2024/12/12</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59" w:line="1" w:lineRule="exact"/>
      </w:pPr>
    </w:p>
    <w:p>
      <w:pPr>
        <w:pStyle w:val="Style23"/>
        <w:keepNext w:val="0"/>
        <w:keepLines w:val="0"/>
        <w:widowControl w:val="0"/>
        <w:shd w:val="clear" w:color="auto" w:fill="auto"/>
        <w:bidi w:val="0"/>
        <w:spacing w:before="0" w:after="0" w:line="240" w:lineRule="auto"/>
        <w:ind w:left="0" w:right="0" w:firstLine="0"/>
        <w:jc w:val="left"/>
      </w:pPr>
      <w:r>
        <w:rPr>
          <w:rFonts w:ascii="Cambria" w:eastAsia="Cambria" w:hAnsi="Cambria" w:cs="Cambria"/>
          <w:color w:val="000000"/>
          <w:spacing w:val="0"/>
          <w:w w:val="100"/>
          <w:position w:val="0"/>
          <w:sz w:val="20"/>
          <w:szCs w:val="20"/>
        </w:rPr>
        <w:t>2</w:t>
      </w:r>
      <w:r>
        <w:rPr>
          <w:color w:val="000000"/>
          <w:spacing w:val="0"/>
          <w:w w:val="100"/>
          <w:position w:val="0"/>
        </w:rPr>
        <w:t>）下属子公司之前的担保</w:t>
      </w:r>
    </w:p>
    <w:tbl>
      <w:tblPr>
        <w:tblOverlap w:val="never"/>
        <w:jc w:val="center"/>
        <w:tblLayout w:type="fixed"/>
      </w:tblPr>
      <w:tblGrid>
        <w:gridCol w:w="1445"/>
        <w:gridCol w:w="1435"/>
        <w:gridCol w:w="1579"/>
        <w:gridCol w:w="1469"/>
        <w:gridCol w:w="1464"/>
        <w:gridCol w:w="1445"/>
      </w:tblGrid>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被担保方</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担保起始日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担保是否已</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经履行完毕</w:t>
            </w: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宁波建工工 程集团有限 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宁波普利凯</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建筑科技有</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2021/12/24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2025/12/23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3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宁波建工工 程集团有限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宁波建工钢 构有限公司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2021/11/18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2025/5/18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宁波建工工 程集团有限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宁波建工钢 构有限公司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2021/12/24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2025/12/23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宁波建工工 程集团有限 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宁波经济技</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术开发区建</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兴物资有限</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2021/5/24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2025/5/23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浙江广天构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上饶广天建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2021/6/17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2025/6/16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445"/>
        <w:gridCol w:w="1435"/>
        <w:gridCol w:w="1579"/>
        <w:gridCol w:w="1469"/>
        <w:gridCol w:w="1464"/>
        <w:gridCol w:w="1445"/>
      </w:tblGrid>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件集团股份 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筑构件有限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浙江广天构 件集团股份 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宁波建工广 天构件有限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2021/9/26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2025/9/1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9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 程建设集团 股份有限公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宁波新力建</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材科技有限</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2021/12/14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2025/12/13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9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 程建设集团 股份有限公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宁波新力建 材科技有限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2021/4/29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2025/4/29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9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 程建设集团 股份有限公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宁波新力建 材科技有限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2021/4/20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2024/4/20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9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 程建设集团 股份有限公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宁波新力建 材科技有限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2021/6/3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2025/6/2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9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 程建设集团 股份有限公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6" w:lineRule="exact"/>
              <w:ind w:left="0" w:right="0" w:firstLine="0"/>
              <w:jc w:val="both"/>
            </w:pPr>
            <w:r>
              <w:rPr>
                <w:color w:val="000000"/>
                <w:spacing w:val="0"/>
                <w:w w:val="100"/>
                <w:position w:val="0"/>
              </w:rPr>
              <w:t>宁波新力建 材科技有限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2021/9/17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2025/9/16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10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 程建设集团 股份有限公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宁波甬政园 林建设有限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7,000,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2021/4/9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2024/4/8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9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 程建设集团 股份有限公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宁波甬政园 林建设有限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2021/6/29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2025/6/28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9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 程建设集团 股份有限公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宁波甬政园 林建设有限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2021/11/30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2025/11/30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9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 程建设集团 股份有限公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宁波甬政园 林建设有限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2021/11/30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2025/11/30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9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 程建设集团 股份有限公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6" w:lineRule="exact"/>
              <w:ind w:left="0" w:right="0" w:firstLine="0"/>
              <w:jc w:val="both"/>
            </w:pPr>
            <w:r>
              <w:rPr>
                <w:color w:val="000000"/>
                <w:spacing w:val="0"/>
                <w:w w:val="100"/>
                <w:position w:val="0"/>
              </w:rPr>
              <w:t>宁波东兴沥 青制品有限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2021/7/19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2025/7/12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9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宁波市政工 程建设集团 股份有限公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6" w:lineRule="exact"/>
              <w:ind w:left="0" w:right="0" w:firstLine="0"/>
              <w:jc w:val="both"/>
            </w:pPr>
            <w:r>
              <w:rPr>
                <w:color w:val="000000"/>
                <w:spacing w:val="0"/>
                <w:w w:val="100"/>
                <w:position w:val="0"/>
              </w:rPr>
              <w:t>宁波东兴沥 青制品有限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2021/7/20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2025/7/19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宁波市政工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宁波东兴沥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15,500,000.00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2021/8/13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2025/8/12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445"/>
        <w:gridCol w:w="1435"/>
        <w:gridCol w:w="1579"/>
        <w:gridCol w:w="1469"/>
        <w:gridCol w:w="1464"/>
        <w:gridCol w:w="1445"/>
      </w:tblGrid>
      <w:tr>
        <w:trPr>
          <w:trHeight w:val="83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程建设集团 股份有限公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青制品有限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宁波市政工 程建设集团 股份有限公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6" w:lineRule="exact"/>
              <w:ind w:left="0" w:right="0" w:firstLine="0"/>
              <w:jc w:val="both"/>
            </w:pPr>
            <w:r>
              <w:rPr>
                <w:color w:val="000000"/>
                <w:spacing w:val="0"/>
                <w:w w:val="100"/>
                <w:position w:val="0"/>
              </w:rPr>
              <w:t>宁波东兴沥 青制品有限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2021/9/26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2025/9/25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9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宁波市政工 程建设集团 股份有限公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6" w:lineRule="exact"/>
              <w:ind w:left="0" w:right="0" w:firstLine="0"/>
              <w:jc w:val="both"/>
            </w:pPr>
            <w:r>
              <w:rPr>
                <w:color w:val="000000"/>
                <w:spacing w:val="0"/>
                <w:w w:val="100"/>
                <w:position w:val="0"/>
              </w:rPr>
              <w:t>宁波东兴沥 青制品有限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2021/9/2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2025/9/1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9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宁波市政工 程建设集团 股份有限公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6" w:lineRule="exact"/>
              <w:ind w:left="0" w:right="0" w:firstLine="0"/>
              <w:jc w:val="both"/>
            </w:pPr>
            <w:r>
              <w:rPr>
                <w:color w:val="000000"/>
                <w:spacing w:val="0"/>
                <w:w w:val="100"/>
                <w:position w:val="0"/>
              </w:rPr>
              <w:t>宁波东兴沥 青制品有限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2021/10/15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2025/10/14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10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宁波市政工 程建设集团 股份有限公 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6" w:lineRule="exact"/>
              <w:ind w:left="0" w:right="0" w:firstLine="0"/>
              <w:jc w:val="both"/>
            </w:pPr>
            <w:r>
              <w:rPr>
                <w:color w:val="000000"/>
                <w:spacing w:val="0"/>
                <w:w w:val="100"/>
                <w:position w:val="0"/>
              </w:rPr>
              <w:t>宁波东兴沥 青制品有限 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25,000,000.00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2021/12/7</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2025/12/7</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099" w:line="1" w:lineRule="exact"/>
      </w:pPr>
    </w:p>
    <w:p>
      <w:pPr>
        <w:pStyle w:val="Style21"/>
        <w:keepNext/>
        <w:keepLines/>
        <w:widowControl w:val="0"/>
        <w:numPr>
          <w:ilvl w:val="0"/>
          <w:numId w:val="157"/>
        </w:numPr>
        <w:shd w:val="clear" w:color="auto" w:fill="auto"/>
        <w:bidi w:val="0"/>
        <w:spacing w:before="0" w:after="100" w:line="240" w:lineRule="auto"/>
        <w:ind w:left="0" w:right="0" w:firstLine="0"/>
        <w:jc w:val="left"/>
      </w:pPr>
      <w:bookmarkStart w:id="1676" w:name="bookmark1676"/>
      <w:bookmarkStart w:id="1677" w:name="bookmark1677"/>
      <w:bookmarkStart w:id="1678" w:name="bookmark1678"/>
      <w:bookmarkStart w:id="1679" w:name="bookmark1679"/>
      <w:bookmarkEnd w:id="1678"/>
      <w:r>
        <w:rPr>
          <w:color w:val="000000"/>
          <w:spacing w:val="0"/>
          <w:w w:val="100"/>
          <w:position w:val="0"/>
        </w:rPr>
        <w:t>.关键管理人员报酬</w:t>
      </w:r>
      <w:bookmarkEnd w:id="1676"/>
      <w:bookmarkEnd w:id="1677"/>
      <w:bookmarkEnd w:id="167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197"/>
        <w:gridCol w:w="3202"/>
        <w:gridCol w:w="2438"/>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943.80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819.44</w:t>
            </w:r>
          </w:p>
        </w:tc>
      </w:tr>
    </w:tbl>
    <w:p>
      <w:pPr>
        <w:widowControl w:val="0"/>
        <w:spacing w:after="499" w:line="1" w:lineRule="exact"/>
      </w:pPr>
    </w:p>
    <w:p>
      <w:pPr>
        <w:pStyle w:val="Style5"/>
        <w:keepNext w:val="0"/>
        <w:keepLines w:val="0"/>
        <w:widowControl w:val="0"/>
        <w:shd w:val="clear" w:color="auto" w:fill="auto"/>
        <w:bidi w:val="0"/>
        <w:spacing w:before="0" w:after="0" w:line="338" w:lineRule="exact"/>
        <w:ind w:left="0" w:right="0" w:firstLine="0"/>
        <w:jc w:val="left"/>
      </w:pPr>
      <w:bookmarkStart w:id="1680" w:name="bookmark1680"/>
      <w:r>
        <w:rPr>
          <w:b/>
          <w:bCs/>
          <w:color w:val="000000"/>
          <w:spacing w:val="0"/>
          <w:w w:val="100"/>
          <w:position w:val="0"/>
        </w:rPr>
        <w:t>6</w:t>
      </w:r>
      <w:bookmarkEnd w:id="1680"/>
      <w:r>
        <w:rPr>
          <w:b/>
          <w:bCs/>
          <w:color w:val="000000"/>
          <w:spacing w:val="0"/>
          <w:w w:val="100"/>
          <w:position w:val="0"/>
        </w:rPr>
        <w:t xml:space="preserve">、关联方应收应付款项 </w:t>
      </w:r>
      <w:r>
        <w:rPr>
          <w:b/>
          <w:bCs/>
          <w:color w:val="000000"/>
          <w:spacing w:val="0"/>
          <w:w w:val="100"/>
          <w:position w:val="0"/>
        </w:rPr>
        <w:t>(1).</w:t>
      </w:r>
      <w:r>
        <w:rPr>
          <w:b/>
          <w:bCs/>
          <w:color w:val="000000"/>
          <w:spacing w:val="0"/>
          <w:w w:val="100"/>
          <w:position w:val="0"/>
        </w:rPr>
        <w:t xml:space="preserve">应收项目 </w:t>
      </w: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82"/>
        <w:gridCol w:w="1560"/>
        <w:gridCol w:w="1296"/>
        <w:gridCol w:w="1478"/>
        <w:gridCol w:w="1579"/>
        <w:gridCol w:w="1646"/>
      </w:tblGrid>
      <w:tr>
        <w:trPr>
          <w:trHeight w:val="28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坏账准备</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宁波市绕城高</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速连接线建设</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11,966,923 .00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179,503.85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宁波市国际贸</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易投资发展有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7,266, </w:t>
            </w:r>
            <w:r>
              <w:rPr>
                <w:color w:val="000000"/>
                <w:spacing w:val="0"/>
                <w:w w:val="100"/>
                <w:position w:val="0"/>
                <w:sz w:val="18"/>
                <w:szCs w:val="18"/>
              </w:rPr>
              <w:t>680.</w:t>
            </w:r>
          </w:p>
          <w:p>
            <w:pPr>
              <w:pStyle w:val="Style1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55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111,153.11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12,525.55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187.88</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宁波市交通房</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地产有限公司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4,359, </w:t>
            </w:r>
            <w:r>
              <w:rPr>
                <w:color w:val="000000"/>
                <w:spacing w:val="0"/>
                <w:w w:val="100"/>
                <w:position w:val="0"/>
                <w:sz w:val="18"/>
                <w:szCs w:val="18"/>
              </w:rPr>
              <w:t>291.</w:t>
            </w:r>
          </w:p>
          <w:p>
            <w:pPr>
              <w:pStyle w:val="Style1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 xml:space="preserve">2,315, </w:t>
            </w:r>
            <w:r>
              <w:rPr>
                <w:color w:val="000000"/>
                <w:spacing w:val="0"/>
                <w:w w:val="100"/>
                <w:position w:val="0"/>
                <w:sz w:val="18"/>
                <w:szCs w:val="18"/>
              </w:rPr>
              <w:t xml:space="preserve">392. </w:t>
            </w:r>
            <w:r>
              <w:rPr>
                <w:color w:val="000000"/>
                <w:spacing w:val="0"/>
                <w:w w:val="100"/>
                <w:position w:val="0"/>
                <w:sz w:val="18"/>
                <w:szCs w:val="18"/>
              </w:rPr>
              <w:t>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4,436, </w:t>
            </w:r>
            <w:r>
              <w:rPr>
                <w:color w:val="000000"/>
                <w:spacing w:val="0"/>
                <w:w w:val="100"/>
                <w:position w:val="0"/>
                <w:sz w:val="18"/>
                <w:szCs w:val="18"/>
              </w:rPr>
              <w:t xml:space="preserve">478. </w:t>
            </w:r>
            <w:r>
              <w:rPr>
                <w:color w:val="000000"/>
                <w:spacing w:val="0"/>
                <w:w w:val="100"/>
                <w:position w:val="0"/>
                <w:sz w:val="18"/>
                <w:szCs w:val="18"/>
              </w:rPr>
              <w:t>23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1,322, </w:t>
            </w:r>
            <w:r>
              <w:rPr>
                <w:color w:val="000000"/>
                <w:spacing w:val="0"/>
                <w:w w:val="100"/>
                <w:position w:val="0"/>
                <w:sz w:val="18"/>
                <w:szCs w:val="18"/>
              </w:rPr>
              <w:t>181.02</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宁波市政公用</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3,154, </w:t>
            </w:r>
            <w:r>
              <w:rPr>
                <w:color w:val="000000"/>
                <w:spacing w:val="0"/>
                <w:w w:val="100"/>
                <w:position w:val="0"/>
                <w:sz w:val="18"/>
                <w:szCs w:val="18"/>
              </w:rPr>
              <w:t>655.</w:t>
            </w:r>
          </w:p>
          <w:p>
            <w:pPr>
              <w:pStyle w:val="Style1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52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15,773.28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5,184, </w:t>
            </w:r>
            <w:r>
              <w:rPr>
                <w:color w:val="000000"/>
                <w:spacing w:val="0"/>
                <w:w w:val="100"/>
                <w:position w:val="0"/>
                <w:sz w:val="18"/>
                <w:szCs w:val="18"/>
              </w:rPr>
              <w:t xml:space="preserve">241. </w:t>
            </w:r>
            <w:r>
              <w:rPr>
                <w:color w:val="000000"/>
                <w:spacing w:val="0"/>
                <w:w w:val="100"/>
                <w:position w:val="0"/>
                <w:sz w:val="18"/>
                <w:szCs w:val="18"/>
              </w:rPr>
              <w:t>54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155,527.25</w:t>
            </w:r>
          </w:p>
        </w:tc>
      </w:tr>
      <w:tr>
        <w:trPr>
          <w:trHeight w:val="84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宁波新湾头建</w:t>
            </w:r>
          </w:p>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设开发有限公 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2,924, </w:t>
            </w:r>
            <w:r>
              <w:rPr>
                <w:color w:val="000000"/>
                <w:spacing w:val="0"/>
                <w:w w:val="100"/>
                <w:position w:val="0"/>
                <w:sz w:val="18"/>
                <w:szCs w:val="18"/>
              </w:rPr>
              <w:t>691.</w:t>
            </w:r>
          </w:p>
          <w:p>
            <w:pPr>
              <w:pStyle w:val="Style1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98</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260,196.88</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2,924, </w:t>
            </w:r>
            <w:r>
              <w:rPr>
                <w:color w:val="000000"/>
                <w:spacing w:val="0"/>
                <w:w w:val="100"/>
                <w:position w:val="0"/>
                <w:sz w:val="18"/>
                <w:szCs w:val="18"/>
              </w:rPr>
              <w:t>691.98</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93,728.88</w:t>
            </w:r>
          </w:p>
        </w:tc>
      </w:tr>
    </w:tbl>
    <w:p>
      <w:pPr>
        <w:spacing w:lineRule="exact" w:line="1"/>
        <w:rPr>
          <w:sz w:val="2"/>
          <w:szCs w:val="2"/>
        </w:rPr>
      </w:pPr>
      <w:r>
        <w:br w:type="page"/>
      </w:r>
    </w:p>
    <w:tbl>
      <w:tblPr>
        <w:tblOverlap w:val="never"/>
        <w:jc w:val="center"/>
        <w:tblLayout w:type="fixed"/>
      </w:tblPr>
      <w:tblGrid>
        <w:gridCol w:w="1282"/>
        <w:gridCol w:w="1560"/>
        <w:gridCol w:w="1301"/>
        <w:gridCol w:w="1474"/>
        <w:gridCol w:w="1579"/>
        <w:gridCol w:w="1646"/>
      </w:tblGrid>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象山半边山紫</w:t>
            </w:r>
          </w:p>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冠投资有限公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2,202, </w:t>
            </w:r>
            <w:r>
              <w:rPr>
                <w:color w:val="000000"/>
                <w:spacing w:val="0"/>
                <w:w w:val="100"/>
                <w:position w:val="0"/>
                <w:sz w:val="18"/>
                <w:szCs w:val="18"/>
              </w:rPr>
              <w:t>431.</w:t>
            </w:r>
          </w:p>
          <w:p>
            <w:pPr>
              <w:pStyle w:val="Style1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90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110,121.60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宁波四明化工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2,197, </w:t>
            </w:r>
            <w:r>
              <w:rPr>
                <w:color w:val="000000"/>
                <w:spacing w:val="0"/>
                <w:w w:val="100"/>
                <w:position w:val="0"/>
                <w:sz w:val="18"/>
                <w:szCs w:val="18"/>
              </w:rPr>
              <w:t>346.</w:t>
            </w:r>
          </w:p>
          <w:p>
            <w:pPr>
              <w:pStyle w:val="Style1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91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106,656.08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2,105, </w:t>
            </w:r>
            <w:r>
              <w:rPr>
                <w:color w:val="000000"/>
                <w:spacing w:val="0"/>
                <w:w w:val="100"/>
                <w:position w:val="0"/>
                <w:sz w:val="18"/>
                <w:szCs w:val="18"/>
              </w:rPr>
              <w:t xml:space="preserve">596. </w:t>
            </w:r>
            <w:r>
              <w:rPr>
                <w:color w:val="000000"/>
                <w:spacing w:val="0"/>
                <w:w w:val="100"/>
                <w:position w:val="0"/>
                <w:sz w:val="18"/>
                <w:szCs w:val="18"/>
              </w:rPr>
              <w:t>51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31,583.95</w:t>
            </w: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宁波模具产业 园区投资经营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1,882, </w:t>
            </w:r>
            <w:r>
              <w:rPr>
                <w:color w:val="000000"/>
                <w:spacing w:val="0"/>
                <w:w w:val="100"/>
                <w:position w:val="0"/>
                <w:sz w:val="18"/>
                <w:szCs w:val="18"/>
              </w:rPr>
              <w:t>083.</w:t>
            </w:r>
          </w:p>
          <w:p>
            <w:pPr>
              <w:pStyle w:val="Style1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28,231.25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宁波城市地下</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空间投资有限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1,599, </w:t>
            </w:r>
            <w:r>
              <w:rPr>
                <w:color w:val="000000"/>
                <w:spacing w:val="0"/>
                <w:w w:val="100"/>
                <w:position w:val="0"/>
                <w:sz w:val="18"/>
                <w:szCs w:val="18"/>
              </w:rPr>
              <w:t>000.</w:t>
            </w:r>
          </w:p>
          <w:p>
            <w:pPr>
              <w:pStyle w:val="Style1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27,450.00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99,000.00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1,485.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宁波兴光燃气</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1,054, </w:t>
            </w:r>
            <w:r>
              <w:rPr>
                <w:color w:val="000000"/>
                <w:spacing w:val="0"/>
                <w:w w:val="100"/>
                <w:position w:val="0"/>
                <w:sz w:val="18"/>
                <w:szCs w:val="18"/>
              </w:rPr>
              <w:t>784.</w:t>
            </w:r>
          </w:p>
          <w:p>
            <w:pPr>
              <w:pStyle w:val="Style1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65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290,717.50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105,147.30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1,577.21</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宁波通途投资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000.</w:t>
            </w:r>
          </w:p>
          <w:p>
            <w:pPr>
              <w:pStyle w:val="Style1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652,697.00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32,634.85</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宁波交通工程</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建设集团有限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927,686.05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64,945.63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3,153, </w:t>
            </w:r>
            <w:r>
              <w:rPr>
                <w:color w:val="000000"/>
                <w:spacing w:val="0"/>
                <w:w w:val="100"/>
                <w:position w:val="0"/>
                <w:sz w:val="18"/>
                <w:szCs w:val="18"/>
              </w:rPr>
              <w:t xml:space="preserve">451. </w:t>
            </w:r>
            <w:r>
              <w:rPr>
                <w:color w:val="000000"/>
                <w:spacing w:val="0"/>
                <w:w w:val="100"/>
                <w:position w:val="0"/>
                <w:sz w:val="18"/>
                <w:szCs w:val="18"/>
              </w:rPr>
              <w:t>34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49,531.06</w:t>
            </w: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宁波国际会议 展览中心有限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889,361.95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16,342.90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44,265.95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2,213.30</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宁波首创厨余</w:t>
            </w:r>
          </w:p>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垃圾处理有限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854,450.01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12,816.75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宁波市城市排 水有限公司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808,110.29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11,192.05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2,770.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41.55</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宁波产权交易 中心有限公司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535,800.00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11,429.00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宁波思通矿业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426,287.34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12,788.62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10,000,000.0</w:t>
            </w:r>
          </w:p>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宁波房地产股 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413,375.40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17,700.63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宁波梅山岛开 发投资有限公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316,405.76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4,746. </w:t>
            </w:r>
            <w:r>
              <w:rPr>
                <w:color w:val="000000"/>
                <w:spacing w:val="0"/>
                <w:w w:val="100"/>
                <w:position w:val="0"/>
                <w:sz w:val="18"/>
                <w:szCs w:val="18"/>
              </w:rPr>
              <w:t>08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4,724,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71,601.00</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宁波中集集装 箱制造有限公 司（更名为： 宁波甬科交通 工业有限公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310,278.26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4,654. </w:t>
            </w:r>
            <w:r>
              <w:rPr>
                <w:color w:val="000000"/>
                <w:spacing w:val="0"/>
                <w:w w:val="100"/>
                <w:position w:val="0"/>
                <w:sz w:val="18"/>
                <w:szCs w:val="18"/>
              </w:rPr>
              <w:t>17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宁波市菜篮子 工程有限责任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289,331.90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1,378.45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浙江志诚软件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234,708.00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5,276. </w:t>
            </w:r>
            <w:r>
              <w:rPr>
                <w:color w:val="000000"/>
                <w:spacing w:val="0"/>
                <w:w w:val="100"/>
                <w:position w:val="0"/>
                <w:sz w:val="18"/>
                <w:szCs w:val="18"/>
              </w:rPr>
              <w:t>84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83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宁波农副产品 物流中心有限 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200,000.00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282"/>
        <w:gridCol w:w="1560"/>
        <w:gridCol w:w="1301"/>
        <w:gridCol w:w="1474"/>
        <w:gridCol w:w="1579"/>
        <w:gridCol w:w="1646"/>
      </w:tblGrid>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宁波水产品批</w:t>
            </w:r>
          </w:p>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发市场有限公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177,992.60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17,799.26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177,992.60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5,339. </w:t>
            </w:r>
            <w:r>
              <w:rPr>
                <w:color w:val="000000"/>
                <w:spacing w:val="0"/>
                <w:w w:val="100"/>
                <w:position w:val="0"/>
                <w:sz w:val="18"/>
                <w:szCs w:val="18"/>
              </w:rPr>
              <w:t>78</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宁波北外投资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177,695.06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2,665. </w:t>
            </w:r>
            <w:r>
              <w:rPr>
                <w:color w:val="000000"/>
                <w:spacing w:val="0"/>
                <w:w w:val="100"/>
                <w:position w:val="0"/>
                <w:sz w:val="18"/>
                <w:szCs w:val="18"/>
              </w:rPr>
              <w:t>43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宁波市政公用</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155,913.24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2,338. </w:t>
            </w:r>
            <w:r>
              <w:rPr>
                <w:color w:val="000000"/>
                <w:spacing w:val="0"/>
                <w:w w:val="100"/>
                <w:position w:val="0"/>
                <w:sz w:val="18"/>
                <w:szCs w:val="18"/>
              </w:rPr>
              <w:t>70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宁波市自来水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125,000.00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5,040.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68,417.00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1,026. </w:t>
            </w:r>
            <w:r>
              <w:rPr>
                <w:color w:val="000000"/>
                <w:spacing w:val="0"/>
                <w:w w:val="100"/>
                <w:position w:val="0"/>
                <w:sz w:val="18"/>
                <w:szCs w:val="18"/>
              </w:rPr>
              <w:t>26</w:t>
            </w: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宁波农副产品 物流中心有限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8" w:lineRule="exact"/>
              <w:ind w:left="0" w:right="0" w:firstLine="0"/>
              <w:jc w:val="both"/>
            </w:pPr>
            <w:r>
              <w:rPr>
                <w:color w:val="000000"/>
                <w:spacing w:val="0"/>
                <w:w w:val="100"/>
                <w:position w:val="0"/>
              </w:rPr>
              <w:t>宁波市菜篮子</w:t>
            </w:r>
          </w:p>
          <w:p>
            <w:pPr>
              <w:pStyle w:val="Style18"/>
              <w:keepNext w:val="0"/>
              <w:keepLines w:val="0"/>
              <w:widowControl w:val="0"/>
              <w:shd w:val="clear" w:color="auto" w:fill="auto"/>
              <w:bidi w:val="0"/>
              <w:spacing w:before="0" w:after="0" w:line="288" w:lineRule="exact"/>
              <w:ind w:left="0" w:right="0" w:firstLine="0"/>
              <w:jc w:val="both"/>
            </w:pPr>
            <w:r>
              <w:rPr>
                <w:color w:val="000000"/>
                <w:spacing w:val="0"/>
                <w:w w:val="100"/>
                <w:position w:val="0"/>
              </w:rPr>
              <w:t>工程有限责任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96,739.00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9,673. </w:t>
            </w:r>
            <w:r>
              <w:rPr>
                <w:color w:val="000000"/>
                <w:spacing w:val="0"/>
                <w:w w:val="100"/>
                <w:position w:val="0"/>
                <w:sz w:val="18"/>
                <w:szCs w:val="18"/>
              </w:rPr>
              <w:t>90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96,739.00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2,902. </w:t>
            </w:r>
            <w:r>
              <w:rPr>
                <w:color w:val="000000"/>
                <w:spacing w:val="0"/>
                <w:w w:val="100"/>
                <w:position w:val="0"/>
                <w:sz w:val="18"/>
                <w:szCs w:val="18"/>
              </w:rPr>
              <w:t>17</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宁波海曙城投</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置业有限公司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93,071.70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4,653. </w:t>
            </w:r>
            <w:r>
              <w:rPr>
                <w:color w:val="000000"/>
                <w:spacing w:val="0"/>
                <w:w w:val="100"/>
                <w:position w:val="0"/>
                <w:sz w:val="18"/>
                <w:szCs w:val="18"/>
              </w:rPr>
              <w:t>59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宁波市春藤城</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市生活服务有</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56,000.00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840.00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宁波市城市排 水有限公司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48,274.90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2,823. </w:t>
            </w:r>
            <w:r>
              <w:rPr>
                <w:color w:val="000000"/>
                <w:spacing w:val="0"/>
                <w:w w:val="100"/>
                <w:position w:val="0"/>
                <w:sz w:val="18"/>
                <w:szCs w:val="18"/>
              </w:rPr>
              <w:t>11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19,640.90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589.23</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宁波通商基金</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37,315.25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3,731. </w:t>
            </w:r>
            <w:r>
              <w:rPr>
                <w:color w:val="000000"/>
                <w:spacing w:val="0"/>
                <w:w w:val="100"/>
                <w:position w:val="0"/>
                <w:sz w:val="18"/>
                <w:szCs w:val="18"/>
              </w:rPr>
              <w:t>53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37,315.25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1,119. </w:t>
            </w:r>
            <w:r>
              <w:rPr>
                <w:color w:val="000000"/>
                <w:spacing w:val="0"/>
                <w:w w:val="100"/>
                <w:position w:val="0"/>
                <w:sz w:val="18"/>
                <w:szCs w:val="18"/>
              </w:rPr>
              <w:t>46</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宁波梅山国际</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冷链有限公司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36,466.56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1,823.33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互联铁路工程</w:t>
            </w:r>
          </w:p>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31,960.00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479.40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宁波市国际贸</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易投资发展有</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29,455.90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784.63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宁波勇诚资产</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28,311.72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1,415.59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28,311.72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424.68</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宁波枫林绿色</w:t>
            </w:r>
          </w:p>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能源开发有限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17,100.00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256.50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宁波果品批发</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450.00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宁波海螺水泥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9,416. </w:t>
            </w:r>
            <w:r>
              <w:rPr>
                <w:color w:val="000000"/>
                <w:spacing w:val="0"/>
                <w:w w:val="100"/>
                <w:position w:val="0"/>
                <w:sz w:val="18"/>
                <w:szCs w:val="18"/>
              </w:rPr>
              <w:t>20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7,532. </w:t>
            </w:r>
            <w:r>
              <w:rPr>
                <w:color w:val="000000"/>
                <w:spacing w:val="0"/>
                <w:w w:val="100"/>
                <w:position w:val="0"/>
                <w:sz w:val="18"/>
                <w:szCs w:val="18"/>
              </w:rPr>
              <w:t>96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9,416. </w:t>
            </w:r>
            <w:r>
              <w:rPr>
                <w:color w:val="000000"/>
                <w:spacing w:val="0"/>
                <w:w w:val="100"/>
                <w:position w:val="0"/>
                <w:sz w:val="18"/>
                <w:szCs w:val="18"/>
              </w:rPr>
              <w:t>20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141.24</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宁波通商基金</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4,960. </w:t>
            </w:r>
            <w:r>
              <w:rPr>
                <w:color w:val="000000"/>
                <w:spacing w:val="0"/>
                <w:w w:val="100"/>
                <w:position w:val="0"/>
                <w:sz w:val="18"/>
                <w:szCs w:val="18"/>
              </w:rPr>
              <w:t>75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248.04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宁波兴光液化 气有限公司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2,400.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360.00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2,400.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72.00</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宁波市国际招 标有限公司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1,361.00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1,361.00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40.83</w:t>
            </w:r>
          </w:p>
        </w:tc>
      </w:tr>
      <w:tr>
        <w:trPr>
          <w:trHeight w:val="56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宁波思通矿业 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0.03</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0.03</w:t>
            </w:r>
          </w:p>
        </w:tc>
      </w:tr>
    </w:tbl>
    <w:p>
      <w:pPr>
        <w:spacing w:lineRule="exact" w:line="1"/>
        <w:rPr>
          <w:sz w:val="2"/>
          <w:szCs w:val="2"/>
        </w:rPr>
      </w:pPr>
      <w:r>
        <w:br w:type="page"/>
      </w:r>
    </w:p>
    <w:tbl>
      <w:tblPr>
        <w:tblOverlap w:val="never"/>
        <w:jc w:val="center"/>
        <w:tblLayout w:type="fixed"/>
      </w:tblPr>
      <w:tblGrid>
        <w:gridCol w:w="1282"/>
        <w:gridCol w:w="1560"/>
        <w:gridCol w:w="1301"/>
        <w:gridCol w:w="1474"/>
        <w:gridCol w:w="1579"/>
        <w:gridCol w:w="1646"/>
      </w:tblGrid>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宁波明东投资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450.00</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宁波创未来教</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育信息咨询有</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332,912.89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16,645.64</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宁波甬金高速</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404,056.26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6,060. </w:t>
            </w:r>
            <w:r>
              <w:rPr>
                <w:color w:val="000000"/>
                <w:spacing w:val="0"/>
                <w:w w:val="100"/>
                <w:position w:val="0"/>
                <w:sz w:val="18"/>
                <w:szCs w:val="18"/>
              </w:rPr>
              <w:t>84</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宁波交通投资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1,316, </w:t>
            </w:r>
            <w:r>
              <w:rPr>
                <w:color w:val="000000"/>
                <w:spacing w:val="0"/>
                <w:w w:val="100"/>
                <w:position w:val="0"/>
                <w:sz w:val="18"/>
                <w:szCs w:val="18"/>
              </w:rPr>
              <w:t xml:space="preserve">780. </w:t>
            </w:r>
            <w:r>
              <w:rPr>
                <w:color w:val="000000"/>
                <w:spacing w:val="0"/>
                <w:w w:val="100"/>
                <w:position w:val="0"/>
                <w:sz w:val="18"/>
                <w:szCs w:val="18"/>
              </w:rPr>
              <w:t>35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19,751.71</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宁波交通投资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31,002.80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930.08</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宁波数字传媒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3,195, </w:t>
            </w:r>
            <w:r>
              <w:rPr>
                <w:color w:val="000000"/>
                <w:spacing w:val="0"/>
                <w:w w:val="100"/>
                <w:position w:val="0"/>
                <w:sz w:val="18"/>
                <w:szCs w:val="18"/>
              </w:rPr>
              <w:t xml:space="preserve">367.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47,930.51</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宁波城市交通</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34,012.37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510.19</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宁波海运明州 高速公路有限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75,000.00</w:t>
            </w: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宁波市自来水</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工程建设有限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49,000.00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101,320.00</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宁波市国际贸</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易投资发展有</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宁波国际会议 展览中心有限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130,000.00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3,900.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宁波市自来水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443,651.51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116,586.06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宁波市政公用</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21,234,133</w:t>
            </w:r>
          </w:p>
          <w:p>
            <w:pPr>
              <w:pStyle w:val="Style1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宁波思通矿业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375,172.58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浙江志诚软件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84,675.00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宁波交投供应 链有限公司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63,818.97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宁海华润燃气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39,383.20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宁波杭州湾新</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区自来水有限</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10,373.40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中经云数据存</w:t>
            </w:r>
          </w:p>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储科技（北 京）有限公司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57,292,681 .60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383,290.10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32,275,562.6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161,377.81</w:t>
            </w: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宁波广电新视</w:t>
            </w:r>
          </w:p>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听科技有限公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53,914,274</w:t>
            </w:r>
          </w:p>
          <w:p>
            <w:pPr>
              <w:pStyle w:val="Style1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399,848.45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59,237,497.8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294,193.67</w:t>
            </w:r>
          </w:p>
        </w:tc>
      </w:tr>
      <w:tr>
        <w:trPr>
          <w:trHeight w:val="56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宁波思通矿业 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47,179,118 </w:t>
            </w:r>
            <w:r>
              <w:rPr>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235,895.59</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560"/>
        <w:gridCol w:w="1301"/>
        <w:gridCol w:w="1474"/>
        <w:gridCol w:w="1579"/>
        <w:gridCol w:w="1646"/>
      </w:tblGrid>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宁波禹风生态</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34,892,998</w:t>
            </w:r>
          </w:p>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276,887.17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34,140,724.7</w:t>
            </w:r>
          </w:p>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170,703.62</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宁波数字传媒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 xml:space="preserve">24,606,403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151,641.76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31,342,947.1</w:t>
            </w:r>
          </w:p>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156,714.74</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宁波两江投资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26,433,768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177,023.71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14,951,622.1</w:t>
            </w:r>
          </w:p>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74,758.11</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宁波市城市排 水有限公司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 xml:space="preserve">19,266,753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140,945.99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14,859,284.0</w:t>
            </w:r>
          </w:p>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75,451.30</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宁波甬科交通</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9,522, </w:t>
            </w:r>
            <w:r>
              <w:rPr>
                <w:color w:val="000000"/>
                <w:spacing w:val="0"/>
                <w:w w:val="100"/>
                <w:position w:val="0"/>
                <w:sz w:val="18"/>
                <w:szCs w:val="18"/>
              </w:rPr>
              <w:t>930.</w:t>
            </w:r>
          </w:p>
          <w:p>
            <w:pPr>
              <w:pStyle w:val="Style1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130,584.89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7,445, </w:t>
            </w:r>
            <w:r>
              <w:rPr>
                <w:color w:val="000000"/>
                <w:spacing w:val="0"/>
                <w:w w:val="100"/>
                <w:position w:val="0"/>
                <w:sz w:val="18"/>
                <w:szCs w:val="18"/>
              </w:rPr>
              <w:t xml:space="preserve">574. </w:t>
            </w:r>
            <w:r>
              <w:rPr>
                <w:color w:val="000000"/>
                <w:spacing w:val="0"/>
                <w:w w:val="100"/>
                <w:position w:val="0"/>
                <w:sz w:val="18"/>
                <w:szCs w:val="18"/>
              </w:rPr>
              <w:t>53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37,227.87</w:t>
            </w: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宁波梅山岛开</w:t>
            </w:r>
          </w:p>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发投资有限公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15,034,561</w:t>
            </w:r>
          </w:p>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81,616.53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5,336, </w:t>
            </w:r>
            <w:r>
              <w:rPr>
                <w:color w:val="000000"/>
                <w:spacing w:val="0"/>
                <w:w w:val="100"/>
                <w:position w:val="0"/>
                <w:sz w:val="18"/>
                <w:szCs w:val="18"/>
              </w:rPr>
              <w:t>181.41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75,908.42</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宁波市绕城高</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速连接线建设</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14,455,120</w:t>
            </w:r>
          </w:p>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110,866.85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宁波城市交通</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14,428,857</w:t>
            </w:r>
          </w:p>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74,891.78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9,014,271.54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47,821.72</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宁波交工矿业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11,140,875</w:t>
            </w:r>
          </w:p>
          <w:p>
            <w:pPr>
              <w:pStyle w:val="Style1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58,329.74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750,568.88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宁波甬舜建材</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6,557, </w:t>
            </w:r>
            <w:r>
              <w:rPr>
                <w:color w:val="000000"/>
                <w:spacing w:val="0"/>
                <w:w w:val="100"/>
                <w:position w:val="0"/>
                <w:sz w:val="18"/>
                <w:szCs w:val="18"/>
              </w:rPr>
              <w:t>282.</w:t>
            </w:r>
          </w:p>
          <w:p>
            <w:pPr>
              <w:pStyle w:val="Style1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32,786.41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宁波四明化工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4,056, </w:t>
            </w:r>
            <w:r>
              <w:rPr>
                <w:color w:val="000000"/>
                <w:spacing w:val="0"/>
                <w:w w:val="100"/>
                <w:position w:val="0"/>
                <w:sz w:val="18"/>
                <w:szCs w:val="18"/>
              </w:rPr>
              <w:t>356.</w:t>
            </w:r>
          </w:p>
          <w:p>
            <w:pPr>
              <w:pStyle w:val="Style1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35,624.58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11,084,637.0</w:t>
            </w:r>
          </w:p>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宁波市保障性</w:t>
            </w:r>
          </w:p>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住房建设投资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3,594, </w:t>
            </w:r>
            <w:r>
              <w:rPr>
                <w:color w:val="000000"/>
                <w:spacing w:val="0"/>
                <w:w w:val="100"/>
                <w:position w:val="0"/>
                <w:sz w:val="18"/>
                <w:szCs w:val="18"/>
              </w:rPr>
              <w:t>757.</w:t>
            </w:r>
          </w:p>
          <w:p>
            <w:pPr>
              <w:pStyle w:val="Style1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18,868.07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宁波农副产品 物流中心有限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3,291,812.</w:t>
            </w:r>
          </w:p>
          <w:p>
            <w:pPr>
              <w:pStyle w:val="Style1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23,110.71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宁波兴光燃气</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2,135, </w:t>
            </w:r>
            <w:r>
              <w:rPr>
                <w:color w:val="000000"/>
                <w:spacing w:val="0"/>
                <w:w w:val="100"/>
                <w:position w:val="0"/>
                <w:sz w:val="18"/>
                <w:szCs w:val="18"/>
              </w:rPr>
              <w:t>746.</w:t>
            </w:r>
          </w:p>
          <w:p>
            <w:pPr>
              <w:pStyle w:val="Style1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17,312.88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99,928.70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宁波首创厨余</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垃圾处理有限</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929,824.59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5,037.96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宁波市国际贸</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易投资发展有</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795,788.81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4,729.83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42,016,728.4</w:t>
            </w:r>
          </w:p>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223,930.19</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宁波梅山国际</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冷链有限公司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405,184.02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2,025. </w:t>
            </w:r>
            <w:r>
              <w:rPr>
                <w:color w:val="000000"/>
                <w:spacing w:val="0"/>
                <w:w w:val="100"/>
                <w:position w:val="0"/>
                <w:sz w:val="18"/>
                <w:szCs w:val="18"/>
              </w:rPr>
              <w:t>92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宁波市公共工</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程建设中心有</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244,666.22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1,223.33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宁波市平安宾 馆有限公司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225,747.11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1,805. </w:t>
            </w:r>
            <w:r>
              <w:rPr>
                <w:color w:val="000000"/>
                <w:spacing w:val="0"/>
                <w:w w:val="100"/>
                <w:position w:val="0"/>
                <w:sz w:val="18"/>
                <w:szCs w:val="18"/>
              </w:rPr>
              <w:t>98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宁波交通工程 建设集团有限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100,876.10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504.38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宁波交投管理</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76,733.05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383.67</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560"/>
        <w:gridCol w:w="1301"/>
        <w:gridCol w:w="1474"/>
        <w:gridCol w:w="1579"/>
        <w:gridCol w:w="1646"/>
      </w:tblGrid>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宁波通商基金</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55,119.41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275.60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宁波通途投资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22,348.81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178.79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1,101,375.33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5,506. </w:t>
            </w:r>
            <w:r>
              <w:rPr>
                <w:color w:val="000000"/>
                <w:spacing w:val="0"/>
                <w:w w:val="100"/>
                <w:position w:val="0"/>
                <w:sz w:val="18"/>
                <w:szCs w:val="18"/>
              </w:rPr>
              <w:t>88</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宁波市春藤城</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市生活服务有</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326.09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宁波新思维投</w:t>
            </w:r>
          </w:p>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资发展有限公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19,639,105.4</w:t>
            </w:r>
          </w:p>
          <w:p>
            <w:pPr>
              <w:pStyle w:val="Style1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137,993.98</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宁波国际会议 展览中心有限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2,838, </w:t>
            </w:r>
            <w:r>
              <w:rPr>
                <w:color w:val="000000"/>
                <w:spacing w:val="0"/>
                <w:w w:val="100"/>
                <w:position w:val="0"/>
                <w:sz w:val="18"/>
                <w:szCs w:val="18"/>
              </w:rPr>
              <w:t xml:space="preserve">455. </w:t>
            </w:r>
            <w:r>
              <w:rPr>
                <w:color w:val="000000"/>
                <w:spacing w:val="0"/>
                <w:w w:val="100"/>
                <w:position w:val="0"/>
                <w:sz w:val="18"/>
                <w:szCs w:val="18"/>
              </w:rPr>
              <w:t>31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7,569. </w:t>
            </w:r>
            <w:r>
              <w:rPr>
                <w:color w:val="000000"/>
                <w:spacing w:val="0"/>
                <w:w w:val="100"/>
                <w:position w:val="0"/>
                <w:sz w:val="18"/>
                <w:szCs w:val="18"/>
              </w:rPr>
              <w:t>26</w:t>
            </w: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8" w:lineRule="exact"/>
              <w:ind w:left="0" w:right="0" w:firstLine="0"/>
              <w:jc w:val="both"/>
            </w:pPr>
            <w:r>
              <w:rPr>
                <w:color w:val="000000"/>
                <w:spacing w:val="0"/>
                <w:w w:val="100"/>
                <w:position w:val="0"/>
              </w:rPr>
              <w:t>宁波市菜篮子</w:t>
            </w:r>
          </w:p>
          <w:p>
            <w:pPr>
              <w:pStyle w:val="Style18"/>
              <w:keepNext w:val="0"/>
              <w:keepLines w:val="0"/>
              <w:widowControl w:val="0"/>
              <w:shd w:val="clear" w:color="auto" w:fill="auto"/>
              <w:bidi w:val="0"/>
              <w:spacing w:before="0" w:after="0" w:line="288" w:lineRule="exact"/>
              <w:ind w:left="0" w:right="0" w:firstLine="0"/>
              <w:jc w:val="both"/>
            </w:pPr>
            <w:r>
              <w:rPr>
                <w:color w:val="000000"/>
                <w:spacing w:val="0"/>
                <w:w w:val="100"/>
                <w:position w:val="0"/>
              </w:rPr>
              <w:t>工程有限责任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2,472, </w:t>
            </w:r>
            <w:r>
              <w:rPr>
                <w:color w:val="000000"/>
                <w:spacing w:val="0"/>
                <w:w w:val="100"/>
                <w:position w:val="0"/>
                <w:sz w:val="18"/>
                <w:szCs w:val="18"/>
              </w:rPr>
              <w:t xml:space="preserve">599. </w:t>
            </w:r>
            <w:r>
              <w:rPr>
                <w:color w:val="000000"/>
                <w:spacing w:val="0"/>
                <w:w w:val="100"/>
                <w:position w:val="0"/>
                <w:sz w:val="18"/>
                <w:szCs w:val="18"/>
              </w:rPr>
              <w:t>17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13,350.17</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宁波甬金高速</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公路有限公司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233,533.65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1,167.67</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宁波房地产股 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4,524,310. </w:t>
            </w:r>
            <w:r>
              <w:rPr>
                <w:color w:val="000000"/>
                <w:spacing w:val="0"/>
                <w:w w:val="100"/>
                <w:position w:val="0"/>
                <w:sz w:val="18"/>
                <w:szCs w:val="18"/>
              </w:rPr>
              <w:t>03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36,194.48</w:t>
            </w:r>
          </w:p>
        </w:tc>
      </w:tr>
      <w:tr>
        <w:trPr>
          <w:trHeight w:val="83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宁波汇众汽车</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车桥制造有限</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699,047.00</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6,990. </w:t>
            </w:r>
            <w:r>
              <w:rPr>
                <w:color w:val="000000"/>
                <w:spacing w:val="0"/>
                <w:w w:val="100"/>
                <w:position w:val="0"/>
                <w:sz w:val="18"/>
                <w:szCs w:val="18"/>
              </w:rPr>
              <w:t>47</w:t>
            </w:r>
          </w:p>
        </w:tc>
      </w:tr>
    </w:tbl>
    <w:p>
      <w:pPr>
        <w:widowControl w:val="0"/>
        <w:spacing w:after="599" w:line="1" w:lineRule="exact"/>
      </w:pPr>
    </w:p>
    <w:p>
      <w:pPr>
        <w:pStyle w:val="Style21"/>
        <w:keepNext/>
        <w:keepLines/>
        <w:widowControl w:val="0"/>
        <w:shd w:val="clear" w:color="auto" w:fill="auto"/>
        <w:bidi w:val="0"/>
        <w:spacing w:before="0" w:after="100" w:line="240" w:lineRule="auto"/>
        <w:ind w:left="0" w:right="0" w:firstLine="0"/>
        <w:jc w:val="left"/>
      </w:pPr>
      <w:bookmarkStart w:id="1681" w:name="bookmark1681"/>
      <w:bookmarkStart w:id="1682" w:name="bookmark1682"/>
      <w:bookmarkStart w:id="1683" w:name="bookmark1683"/>
      <w:r>
        <w:rPr>
          <w:color w:val="000000"/>
          <w:spacing w:val="0"/>
          <w:w w:val="100"/>
          <w:position w:val="0"/>
        </w:rPr>
        <w:t>(2).</w:t>
      </w:r>
      <w:r>
        <w:rPr>
          <w:color w:val="000000"/>
          <w:spacing w:val="0"/>
          <w:w w:val="100"/>
          <w:position w:val="0"/>
        </w:rPr>
        <w:t>应付项目</w:t>
      </w:r>
      <w:bookmarkEnd w:id="1681"/>
      <w:bookmarkEnd w:id="1682"/>
      <w:bookmarkEnd w:id="168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21"/>
        <w:gridCol w:w="3970"/>
        <w:gridCol w:w="1699"/>
        <w:gridCol w:w="1747"/>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宁波市政公用投资有限公司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968,139.82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2,423,152.73</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宁波交工道路沥青有限公司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551,401.98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宁波交投物资有限公司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463,678.14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540,865.23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宁波路威建材有限公司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460,862.21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343,353.99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宁波市自来水工程建设有限公司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400,000.00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宁波市自来水有限公司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158,532.74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188,449.76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宁波科环新型建材股份有限公司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46,101.80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614,170.24</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浙江中联消防产品质量检测有限公司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31,500.00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5,200.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宁波交工建材有限公司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宁波市昌新工业有限公司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4,281.42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浙江志诚软件有限公司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2,200.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宁波广天日月建设股份有限公司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1,894.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1,621.20</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宁波兴光液化气有限公司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2,325.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宁波路威建材有限公司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20,000.00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宁波数字传媒有限公司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26,100.17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宁波市公共工程建设中心有限公司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12,242,962.40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宁波广电新视听科技有限公司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398,764.13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宁波思通矿业有限公司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7,289, </w:t>
            </w:r>
            <w:r>
              <w:rPr>
                <w:color w:val="000000"/>
                <w:spacing w:val="0"/>
                <w:w w:val="100"/>
                <w:position w:val="0"/>
                <w:sz w:val="18"/>
                <w:szCs w:val="18"/>
              </w:rPr>
              <w:t xml:space="preserve">360. </w:t>
            </w:r>
            <w:r>
              <w:rPr>
                <w:color w:val="000000"/>
                <w:spacing w:val="0"/>
                <w:w w:val="100"/>
                <w:position w:val="0"/>
                <w:sz w:val="18"/>
                <w:szCs w:val="18"/>
              </w:rPr>
              <w:t>13</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宁波两江投资有限公司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757,455.49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1,241,456. </w:t>
            </w:r>
            <w:r>
              <w:rPr>
                <w:color w:val="000000"/>
                <w:spacing w:val="0"/>
                <w:w w:val="100"/>
                <w:position w:val="0"/>
                <w:sz w:val="18"/>
                <w:szCs w:val="18"/>
              </w:rPr>
              <w:t>60</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宁波市城市排水有限公司</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7,285, </w:t>
            </w:r>
            <w:r>
              <w:rPr>
                <w:color w:val="000000"/>
                <w:spacing w:val="0"/>
                <w:w w:val="100"/>
                <w:position w:val="0"/>
                <w:sz w:val="18"/>
                <w:szCs w:val="18"/>
              </w:rPr>
              <w:t xml:space="preserve">780. </w:t>
            </w:r>
            <w:r>
              <w:rPr>
                <w:color w:val="000000"/>
                <w:spacing w:val="0"/>
                <w:w w:val="100"/>
                <w:position w:val="0"/>
                <w:sz w:val="18"/>
                <w:szCs w:val="18"/>
              </w:rPr>
              <w:t>96</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8,974, </w:t>
            </w:r>
            <w:r>
              <w:rPr>
                <w:color w:val="000000"/>
                <w:spacing w:val="0"/>
                <w:w w:val="100"/>
                <w:position w:val="0"/>
                <w:sz w:val="18"/>
                <w:szCs w:val="18"/>
              </w:rPr>
              <w:t xml:space="preserve">168. </w:t>
            </w:r>
            <w:r>
              <w:rPr>
                <w:color w:val="000000"/>
                <w:spacing w:val="0"/>
                <w:w w:val="100"/>
                <w:position w:val="0"/>
                <w:sz w:val="18"/>
                <w:szCs w:val="18"/>
              </w:rPr>
              <w:t>84</w:t>
            </w:r>
          </w:p>
        </w:tc>
      </w:tr>
    </w:tbl>
    <w:p>
      <w:pPr>
        <w:sectPr>
          <w:footnotePr>
            <w:pos w:val="pageBottom"/>
            <w:numFmt w:val="decimal"/>
            <w:numRestart w:val="continuous"/>
          </w:footnotePr>
          <w:pgSz w:w="11900" w:h="16840"/>
          <w:pgMar w:top="1498" w:right="1028" w:bottom="1490" w:left="1446" w:header="0" w:footer="3" w:gutter="0"/>
          <w:cols w:space="720"/>
          <w:noEndnote/>
          <w:rtlGutter w:val="0"/>
          <w:docGrid w:linePitch="360"/>
        </w:sectPr>
      </w:pPr>
    </w:p>
    <w:tbl>
      <w:tblPr>
        <w:tblOverlap w:val="never"/>
        <w:jc w:val="center"/>
        <w:tblLayout w:type="fixed"/>
      </w:tblPr>
      <w:tblGrid>
        <w:gridCol w:w="1421"/>
        <w:gridCol w:w="3970"/>
        <w:gridCol w:w="1699"/>
        <w:gridCol w:w="1747"/>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宁波梅山岛开发投资有限公司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153,298.06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153,298.06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宁波市绕城高速连接线建设有限公司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21,223,689.47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宁波城市交通建设有限公司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11,241,941.34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17,473,415.35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宁波交工矿业有限公司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10,913,531.56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3,048, </w:t>
            </w:r>
            <w:r>
              <w:rPr>
                <w:color w:val="000000"/>
                <w:spacing w:val="0"/>
                <w:w w:val="100"/>
                <w:position w:val="0"/>
                <w:sz w:val="18"/>
                <w:szCs w:val="18"/>
              </w:rPr>
              <w:t xml:space="preserve">228.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宁波四明化工有限公司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6,598, </w:t>
            </w:r>
            <w:r>
              <w:rPr>
                <w:color w:val="000000"/>
                <w:spacing w:val="0"/>
                <w:w w:val="100"/>
                <w:position w:val="0"/>
                <w:sz w:val="18"/>
                <w:szCs w:val="18"/>
              </w:rPr>
              <w:t xml:space="preserve">942.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12,123,159.92</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宁波农副产品物流中心有限公司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9,483,516.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11,447,846.62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宁波兴光燃气集团有限公司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1,747,873.21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1,119, </w:t>
            </w:r>
            <w:r>
              <w:rPr>
                <w:color w:val="000000"/>
                <w:spacing w:val="0"/>
                <w:w w:val="100"/>
                <w:position w:val="0"/>
                <w:sz w:val="18"/>
                <w:szCs w:val="18"/>
              </w:rPr>
              <w:t xml:space="preserve">109. </w:t>
            </w:r>
            <w:r>
              <w:rPr>
                <w:color w:val="000000"/>
                <w:spacing w:val="0"/>
                <w:w w:val="100"/>
                <w:position w:val="0"/>
                <w:sz w:val="18"/>
                <w:szCs w:val="18"/>
              </w:rPr>
              <w:t>22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宁波市国际贸易投资发展有限公司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325,344.04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325,344.04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宁波南湾交投交通发展有限公司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5,493,273.20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宁波市公共工程建设中心有限公司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2,937, </w:t>
            </w:r>
            <w:r>
              <w:rPr>
                <w:color w:val="000000"/>
                <w:spacing w:val="0"/>
                <w:w w:val="100"/>
                <w:position w:val="0"/>
                <w:sz w:val="18"/>
                <w:szCs w:val="18"/>
              </w:rPr>
              <w:t xml:space="preserve">862.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宁波市平安宾馆有限公司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1,119, </w:t>
            </w:r>
            <w:r>
              <w:rPr>
                <w:color w:val="000000"/>
                <w:spacing w:val="0"/>
                <w:w w:val="100"/>
                <w:position w:val="0"/>
                <w:sz w:val="18"/>
                <w:szCs w:val="18"/>
              </w:rPr>
              <w:t xml:space="preserve">400. </w:t>
            </w:r>
            <w:r>
              <w:rPr>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宁波交通工程建设集团有限公司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38,493.36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842,435.56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宁波通商基金管理有限公司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581,980.96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宁波通途投资开发有限公司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14,001,769.97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499,129.99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宁波市春藤城市生活服务有限公司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51,376.15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宁波城市地下空间投资有限公司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11,030,659.01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11,812,628.79</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宁波新思维投资发展有限公司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10,125,143.12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宁波模具产业园区投资经营有限公司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6,199, </w:t>
            </w:r>
            <w:r>
              <w:rPr>
                <w:color w:val="000000"/>
                <w:spacing w:val="0"/>
                <w:w w:val="100"/>
                <w:position w:val="0"/>
                <w:sz w:val="18"/>
                <w:szCs w:val="18"/>
              </w:rPr>
              <w:t xml:space="preserve">765. </w:t>
            </w:r>
            <w:r>
              <w:rPr>
                <w:color w:val="000000"/>
                <w:spacing w:val="0"/>
                <w:w w:val="100"/>
                <w:position w:val="0"/>
                <w:sz w:val="18"/>
                <w:szCs w:val="18"/>
              </w:rPr>
              <w:t>67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319,955.70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宁波房地产股份有限公司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3,409, </w:t>
            </w:r>
            <w:r>
              <w:rPr>
                <w:color w:val="000000"/>
                <w:spacing w:val="0"/>
                <w:w w:val="100"/>
                <w:position w:val="0"/>
                <w:sz w:val="18"/>
                <w:szCs w:val="18"/>
              </w:rPr>
              <w:t xml:space="preserve">900.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宁波市菜篮子工程有限责任公司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3,105,511.54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2,058, </w:t>
            </w:r>
            <w:r>
              <w:rPr>
                <w:color w:val="000000"/>
                <w:spacing w:val="0"/>
                <w:w w:val="100"/>
                <w:position w:val="0"/>
                <w:sz w:val="18"/>
                <w:szCs w:val="18"/>
              </w:rPr>
              <w:t>101.26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宁波新湾头建设开发有限公司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2,524, </w:t>
            </w:r>
            <w:r>
              <w:rPr>
                <w:color w:val="000000"/>
                <w:spacing w:val="0"/>
                <w:w w:val="100"/>
                <w:position w:val="0"/>
                <w:sz w:val="18"/>
                <w:szCs w:val="18"/>
              </w:rPr>
              <w:t xml:space="preserve">834.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2,533, </w:t>
            </w:r>
            <w:r>
              <w:rPr>
                <w:color w:val="000000"/>
                <w:spacing w:val="0"/>
                <w:w w:val="100"/>
                <w:position w:val="0"/>
                <w:sz w:val="18"/>
                <w:szCs w:val="18"/>
              </w:rPr>
              <w:t xml:space="preserve">841. </w:t>
            </w:r>
            <w:r>
              <w:rPr>
                <w:color w:val="000000"/>
                <w:spacing w:val="0"/>
                <w:w w:val="100"/>
                <w:position w:val="0"/>
                <w:sz w:val="18"/>
                <w:szCs w:val="18"/>
              </w:rPr>
              <w:t>49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宁波杭州湾新区自来水有限公司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2,297, </w:t>
            </w:r>
            <w:r>
              <w:rPr>
                <w:color w:val="000000"/>
                <w:spacing w:val="0"/>
                <w:w w:val="100"/>
                <w:position w:val="0"/>
                <w:sz w:val="18"/>
                <w:szCs w:val="18"/>
              </w:rPr>
              <w:t xml:space="preserve">623.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6,466, </w:t>
            </w:r>
            <w:r>
              <w:rPr>
                <w:color w:val="000000"/>
                <w:spacing w:val="0"/>
                <w:w w:val="100"/>
                <w:position w:val="0"/>
                <w:sz w:val="18"/>
                <w:szCs w:val="18"/>
              </w:rPr>
              <w:t xml:space="preserve">252. </w:t>
            </w:r>
            <w:r>
              <w:rPr>
                <w:color w:val="000000"/>
                <w:spacing w:val="0"/>
                <w:w w:val="100"/>
                <w:position w:val="0"/>
                <w:sz w:val="18"/>
                <w:szCs w:val="18"/>
              </w:rPr>
              <w:t>06</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宁波市商贸集团有限公司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859,788.56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宁波报业传媒集团有限公司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835,554.28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宁波国际会议展览中心有限公司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558,167.05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1,324, </w:t>
            </w:r>
            <w:r>
              <w:rPr>
                <w:color w:val="000000"/>
                <w:spacing w:val="0"/>
                <w:w w:val="100"/>
                <w:position w:val="0"/>
                <w:sz w:val="18"/>
                <w:szCs w:val="18"/>
              </w:rPr>
              <w:t xml:space="preserve">602. </w:t>
            </w:r>
            <w:r>
              <w:rPr>
                <w:color w:val="000000"/>
                <w:spacing w:val="0"/>
                <w:w w:val="100"/>
                <w:position w:val="0"/>
                <w:sz w:val="18"/>
                <w:szCs w:val="18"/>
              </w:rPr>
              <w:t>34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宁波新晶都酒店有限公司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5,800.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宁波交通投资控股有限公司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483,781.79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1,576, </w:t>
            </w:r>
            <w:r>
              <w:rPr>
                <w:color w:val="000000"/>
                <w:spacing w:val="0"/>
                <w:w w:val="100"/>
                <w:position w:val="0"/>
                <w:sz w:val="18"/>
                <w:szCs w:val="18"/>
              </w:rPr>
              <w:t>951.63</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宁波甬金高速公路有限公司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379,795.15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宁波半边山投资有限公司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136,778.73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宁波水产品批发市场有限公司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130,005.58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宁波工业供水有限公司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16,210.93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55,032.11</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宁波广天日月建设股份有限公司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5,462, </w:t>
            </w:r>
            <w:r>
              <w:rPr>
                <w:color w:val="000000"/>
                <w:spacing w:val="0"/>
                <w:w w:val="100"/>
                <w:position w:val="0"/>
                <w:sz w:val="18"/>
                <w:szCs w:val="18"/>
              </w:rPr>
              <w:t>275.45</w:t>
            </w:r>
          </w:p>
        </w:tc>
      </w:tr>
    </w:tbl>
    <w:p>
      <w:pPr>
        <w:widowControl w:val="0"/>
        <w:spacing w:after="839" w:line="1" w:lineRule="exact"/>
      </w:pPr>
    </w:p>
    <w:p>
      <w:pPr>
        <w:pStyle w:val="Style21"/>
        <w:keepNext/>
        <w:keepLines/>
        <w:widowControl w:val="0"/>
        <w:shd w:val="clear" w:color="auto" w:fill="auto"/>
        <w:bidi w:val="0"/>
        <w:spacing w:before="0" w:after="60" w:line="270" w:lineRule="exact"/>
        <w:ind w:left="0" w:right="0" w:firstLine="0"/>
        <w:jc w:val="left"/>
      </w:pPr>
      <w:bookmarkStart w:id="1684" w:name="bookmark1684"/>
      <w:bookmarkStart w:id="1685" w:name="bookmark1685"/>
      <w:bookmarkStart w:id="1686" w:name="bookmark1686"/>
      <w:r>
        <w:rPr>
          <w:color w:val="000000"/>
          <w:spacing w:val="0"/>
          <w:w w:val="100"/>
          <w:position w:val="0"/>
        </w:rPr>
        <w:t>十三、承诺及或有事项</w:t>
      </w:r>
      <w:bookmarkEnd w:id="1684"/>
      <w:bookmarkEnd w:id="1685"/>
      <w:bookmarkEnd w:id="1686"/>
    </w:p>
    <w:p>
      <w:pPr>
        <w:pStyle w:val="Style21"/>
        <w:keepNext/>
        <w:keepLines/>
        <w:widowControl w:val="0"/>
        <w:shd w:val="clear" w:color="auto" w:fill="auto"/>
        <w:bidi w:val="0"/>
        <w:spacing w:before="0" w:after="60" w:line="270" w:lineRule="exact"/>
        <w:ind w:left="0" w:right="0" w:firstLine="0"/>
        <w:jc w:val="left"/>
      </w:pPr>
      <w:bookmarkStart w:id="1684" w:name="bookmark1684"/>
      <w:bookmarkStart w:id="1685" w:name="bookmark1685"/>
      <w:bookmarkStart w:id="1687" w:name="bookmark1687"/>
      <w:r>
        <w:rPr>
          <w:color w:val="000000"/>
          <w:spacing w:val="0"/>
          <w:w w:val="100"/>
          <w:position w:val="0"/>
        </w:rPr>
        <w:t>1、重要承诺事项</w:t>
      </w:r>
      <w:bookmarkEnd w:id="1684"/>
      <w:bookmarkEnd w:id="1685"/>
      <w:bookmarkEnd w:id="1687"/>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rPr>
        <w:t>资产负债表日存在的对外重要承诺、性质、金额</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开具保函及承兑汇票：</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日公司保函保证金为</w:t>
      </w:r>
      <w:r>
        <w:rPr>
          <w:color w:val="000000"/>
          <w:spacing w:val="0"/>
          <w:w w:val="100"/>
          <w:position w:val="0"/>
          <w:sz w:val="18"/>
          <w:szCs w:val="18"/>
        </w:rPr>
        <w:t>20,643,841.15</w:t>
      </w:r>
      <w:r>
        <w:rPr>
          <w:color w:val="000000"/>
          <w:spacing w:val="0"/>
          <w:w w:val="100"/>
          <w:position w:val="0"/>
        </w:rPr>
        <w:t xml:space="preserve">元，用于开立总额为 </w:t>
      </w:r>
      <w:r>
        <w:rPr>
          <w:color w:val="000000"/>
          <w:spacing w:val="0"/>
          <w:w w:val="100"/>
          <w:position w:val="0"/>
          <w:sz w:val="18"/>
          <w:szCs w:val="18"/>
        </w:rPr>
        <w:t>871,743,216.92</w:t>
      </w:r>
      <w:r>
        <w:rPr>
          <w:color w:val="000000"/>
          <w:spacing w:val="0"/>
          <w:w w:val="100"/>
          <w:position w:val="0"/>
        </w:rPr>
        <w:t>元的保函。其中：本公司开立保函</w:t>
      </w:r>
      <w:r>
        <w:rPr>
          <w:color w:val="000000"/>
          <w:spacing w:val="0"/>
          <w:w w:val="100"/>
          <w:position w:val="0"/>
          <w:sz w:val="18"/>
          <w:szCs w:val="18"/>
        </w:rPr>
        <w:t>110,110,000.00</w:t>
      </w:r>
      <w:r>
        <w:rPr>
          <w:color w:val="000000"/>
          <w:spacing w:val="0"/>
          <w:w w:val="100"/>
          <w:position w:val="0"/>
        </w:rPr>
        <w:t>元，本公司下属子公司宁波 建工工程集团有限公司开立保函</w:t>
      </w:r>
      <w:r>
        <w:rPr>
          <w:color w:val="000000"/>
          <w:spacing w:val="0"/>
          <w:w w:val="100"/>
          <w:position w:val="0"/>
          <w:sz w:val="18"/>
          <w:szCs w:val="18"/>
        </w:rPr>
        <w:t>545,717,119.25</w:t>
      </w:r>
      <w:r>
        <w:rPr>
          <w:color w:val="000000"/>
          <w:spacing w:val="0"/>
          <w:w w:val="100"/>
          <w:position w:val="0"/>
        </w:rPr>
        <w:t>元，本公司下属子公司浙江广天构件集团股份 有限公司开立保函</w:t>
      </w:r>
      <w:r>
        <w:rPr>
          <w:color w:val="000000"/>
          <w:spacing w:val="0"/>
          <w:w w:val="100"/>
          <w:position w:val="0"/>
          <w:sz w:val="18"/>
          <w:szCs w:val="18"/>
        </w:rPr>
        <w:t>30,208,065.14</w:t>
      </w:r>
      <w:r>
        <w:rPr>
          <w:color w:val="000000"/>
          <w:spacing w:val="0"/>
          <w:w w:val="100"/>
          <w:position w:val="0"/>
        </w:rPr>
        <w:t>元，本公司下属子公司宁波市政工程建设集团股份有限公司开 立保函</w:t>
      </w:r>
      <w:r>
        <w:rPr>
          <w:color w:val="000000"/>
          <w:spacing w:val="0"/>
          <w:w w:val="100"/>
          <w:position w:val="0"/>
          <w:sz w:val="18"/>
          <w:szCs w:val="18"/>
        </w:rPr>
        <w:t xml:space="preserve">167, </w:t>
      </w:r>
      <w:r>
        <w:rPr>
          <w:color w:val="000000"/>
          <w:spacing w:val="0"/>
          <w:w w:val="100"/>
          <w:position w:val="0"/>
          <w:sz w:val="18"/>
          <w:szCs w:val="18"/>
        </w:rPr>
        <w:t>245,513.87</w:t>
      </w:r>
      <w:r>
        <w:rPr>
          <w:color w:val="000000"/>
          <w:spacing w:val="0"/>
          <w:w w:val="100"/>
          <w:position w:val="0"/>
        </w:rPr>
        <w:t xml:space="preserve">元，本公司下属子公司宁波冶金勘察设计研究股份有限公司开立保函 </w:t>
      </w:r>
      <w:r>
        <w:rPr>
          <w:color w:val="000000"/>
          <w:spacing w:val="0"/>
          <w:w w:val="100"/>
          <w:position w:val="0"/>
          <w:sz w:val="18"/>
          <w:szCs w:val="18"/>
        </w:rPr>
        <w:t xml:space="preserve">18,462,518.66 </w:t>
      </w:r>
      <w:r>
        <w:rPr>
          <w:color w:val="000000"/>
          <w:spacing w:val="0"/>
          <w:w w:val="100"/>
          <w:position w:val="0"/>
        </w:rPr>
        <w:t>元。</w:t>
      </w:r>
    </w:p>
    <w:p>
      <w:pPr>
        <w:pStyle w:val="Style5"/>
        <w:keepNext w:val="0"/>
        <w:keepLines w:val="0"/>
        <w:widowControl w:val="0"/>
        <w:shd w:val="clear" w:color="auto" w:fill="auto"/>
        <w:bidi w:val="0"/>
        <w:spacing w:before="0" w:after="0" w:line="270" w:lineRule="exact"/>
        <w:ind w:left="0" w:right="0" w:firstLine="440"/>
        <w:jc w:val="both"/>
        <w:rPr>
          <w:sz w:val="18"/>
          <w:szCs w:val="18"/>
        </w:rPr>
        <w:sectPr>
          <w:footnotePr>
            <w:pos w:val="pageBottom"/>
            <w:numFmt w:val="decimal"/>
            <w:numRestart w:val="continuous"/>
          </w:footnotePr>
          <w:pgSz w:w="11900" w:h="16840"/>
          <w:pgMar w:top="1522" w:right="1249" w:bottom="1196" w:left="1771" w:header="0" w:footer="3" w:gutter="0"/>
          <w:cols w:space="720"/>
          <w:noEndnote/>
          <w:rtlGutter w:val="0"/>
          <w:docGrid w:linePitch="360"/>
        </w:sectPr>
      </w:pPr>
      <w:r>
        <w:rPr>
          <w:color w:val="000000"/>
          <w:spacing w:val="0"/>
          <w:w w:val="100"/>
          <w:position w:val="0"/>
          <w:sz w:val="20"/>
          <w:szCs w:val="20"/>
        </w:rPr>
        <w:t>截止</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日公司银行承兑汇票保证金为</w:t>
      </w:r>
      <w:r>
        <w:rPr>
          <w:color w:val="000000"/>
          <w:spacing w:val="0"/>
          <w:w w:val="100"/>
          <w:position w:val="0"/>
          <w:sz w:val="18"/>
          <w:szCs w:val="18"/>
        </w:rPr>
        <w:t>163,694,347.59</w:t>
      </w:r>
      <w:r>
        <w:rPr>
          <w:color w:val="000000"/>
          <w:spacing w:val="0"/>
          <w:w w:val="100"/>
          <w:position w:val="0"/>
          <w:sz w:val="20"/>
          <w:szCs w:val="20"/>
        </w:rPr>
        <w:t xml:space="preserve">元，用于开具总额为 </w:t>
      </w:r>
      <w:r>
        <w:rPr>
          <w:color w:val="000000"/>
          <w:spacing w:val="0"/>
          <w:w w:val="100"/>
          <w:position w:val="0"/>
          <w:sz w:val="18"/>
          <w:szCs w:val="18"/>
        </w:rPr>
        <w:t>880,997,258.56</w:t>
      </w:r>
      <w:r>
        <w:rPr>
          <w:color w:val="000000"/>
          <w:spacing w:val="0"/>
          <w:w w:val="100"/>
          <w:position w:val="0"/>
          <w:sz w:val="20"/>
          <w:szCs w:val="20"/>
        </w:rPr>
        <w:t>元的银行承兑汇票。其中：本公司下属子公司宁波建工工程集团有限公司开具银 行承兑汇票金额</w:t>
      </w:r>
      <w:r>
        <w:rPr>
          <w:color w:val="000000"/>
          <w:spacing w:val="0"/>
          <w:w w:val="100"/>
          <w:position w:val="0"/>
          <w:sz w:val="18"/>
          <w:szCs w:val="18"/>
        </w:rPr>
        <w:t xml:space="preserve">350,065, </w:t>
      </w:r>
      <w:r>
        <w:rPr>
          <w:color w:val="000000"/>
          <w:spacing w:val="0"/>
          <w:w w:val="100"/>
          <w:position w:val="0"/>
          <w:sz w:val="18"/>
          <w:szCs w:val="18"/>
        </w:rPr>
        <w:t>739.47</w:t>
      </w:r>
      <w:r>
        <w:rPr>
          <w:color w:val="000000"/>
          <w:spacing w:val="0"/>
          <w:w w:val="100"/>
          <w:position w:val="0"/>
          <w:sz w:val="20"/>
          <w:szCs w:val="20"/>
        </w:rPr>
        <w:t xml:space="preserve">元，本公司下属子公司宁波建工建乐工程有限公司开具银行承 </w:t>
      </w:r>
      <w:r>
        <w:rPr>
          <w:rFonts w:ascii="Calibri" w:eastAsia="Calibri" w:hAnsi="Calibri" w:cs="Calibri"/>
          <w:b/>
          <w:bCs/>
          <w:color w:val="000000"/>
          <w:spacing w:val="0"/>
          <w:w w:val="100"/>
          <w:position w:val="0"/>
          <w:sz w:val="18"/>
          <w:szCs w:val="18"/>
        </w:rPr>
        <w:t xml:space="preserve">195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210</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兑汇票金额</w:t>
      </w:r>
      <w:r>
        <w:rPr>
          <w:color w:val="000000"/>
          <w:spacing w:val="0"/>
          <w:w w:val="100"/>
          <w:position w:val="0"/>
          <w:sz w:val="18"/>
          <w:szCs w:val="18"/>
        </w:rPr>
        <w:t xml:space="preserve">219,317,410. </w:t>
      </w:r>
      <w:r>
        <w:rPr>
          <w:color w:val="000000"/>
          <w:spacing w:val="0"/>
          <w:w w:val="100"/>
          <w:position w:val="0"/>
          <w:sz w:val="18"/>
          <w:szCs w:val="18"/>
        </w:rPr>
        <w:t>66</w:t>
      </w:r>
      <w:r>
        <w:rPr>
          <w:color w:val="000000"/>
          <w:spacing w:val="0"/>
          <w:w w:val="100"/>
          <w:position w:val="0"/>
        </w:rPr>
        <w:t>元，本公司下属子公司浙江广天构件集团股份有限公司开具银行承 兑汇票金额</w:t>
      </w:r>
      <w:r>
        <w:rPr>
          <w:color w:val="000000"/>
          <w:spacing w:val="0"/>
          <w:w w:val="100"/>
          <w:position w:val="0"/>
          <w:sz w:val="18"/>
          <w:szCs w:val="18"/>
        </w:rPr>
        <w:t xml:space="preserve">116,313,873. </w:t>
      </w:r>
      <w:r>
        <w:rPr>
          <w:color w:val="000000"/>
          <w:spacing w:val="0"/>
          <w:w w:val="100"/>
          <w:position w:val="0"/>
          <w:sz w:val="18"/>
          <w:szCs w:val="18"/>
        </w:rPr>
        <w:t>32</w:t>
      </w:r>
      <w:r>
        <w:rPr>
          <w:color w:val="000000"/>
          <w:spacing w:val="0"/>
          <w:w w:val="100"/>
          <w:position w:val="0"/>
        </w:rPr>
        <w:t>元，本公司下属子公司宁波市政工程建设集团股份有限公司开具银 行承兑汇票</w:t>
      </w:r>
      <w:r>
        <w:rPr>
          <w:color w:val="000000"/>
          <w:spacing w:val="0"/>
          <w:w w:val="100"/>
          <w:position w:val="0"/>
          <w:sz w:val="18"/>
          <w:szCs w:val="18"/>
        </w:rPr>
        <w:t xml:space="preserve">195,300,235. </w:t>
      </w:r>
      <w:r>
        <w:rPr>
          <w:color w:val="000000"/>
          <w:spacing w:val="0"/>
          <w:w w:val="100"/>
          <w:position w:val="0"/>
          <w:sz w:val="18"/>
          <w:szCs w:val="18"/>
        </w:rPr>
        <w:t>11</w:t>
      </w:r>
      <w:r>
        <w:rPr>
          <w:color w:val="000000"/>
          <w:spacing w:val="0"/>
          <w:w w:val="100"/>
          <w:position w:val="0"/>
        </w:rPr>
        <w:t>元。</w:t>
      </w:r>
    </w:p>
    <w:p>
      <w:pPr>
        <w:pStyle w:val="Style5"/>
        <w:keepNext w:val="0"/>
        <w:keepLines w:val="0"/>
        <w:widowControl w:val="0"/>
        <w:shd w:val="clear" w:color="auto" w:fill="auto"/>
        <w:bidi w:val="0"/>
        <w:spacing w:before="0" w:after="0" w:line="274" w:lineRule="exact"/>
        <w:ind w:left="0" w:right="0" w:firstLine="460"/>
        <w:jc w:val="both"/>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日公司商业承兑汇票开具总额为</w:t>
      </w:r>
      <w:r>
        <w:rPr>
          <w:color w:val="000000"/>
          <w:spacing w:val="0"/>
          <w:w w:val="100"/>
          <w:position w:val="0"/>
          <w:sz w:val="18"/>
          <w:szCs w:val="18"/>
        </w:rPr>
        <w:t xml:space="preserve">62,972, </w:t>
      </w:r>
      <w:r>
        <w:rPr>
          <w:color w:val="000000"/>
          <w:spacing w:val="0"/>
          <w:w w:val="100"/>
          <w:position w:val="0"/>
          <w:sz w:val="18"/>
          <w:szCs w:val="18"/>
        </w:rPr>
        <w:t>882.25</w:t>
      </w:r>
      <w:r>
        <w:rPr>
          <w:color w:val="000000"/>
          <w:spacing w:val="0"/>
          <w:w w:val="100"/>
          <w:position w:val="0"/>
        </w:rPr>
        <w:t>元，系本公司下属子 公司宁波建工工程集团有限公司开具。</w:t>
      </w:r>
    </w:p>
    <w:p>
      <w:pPr>
        <w:pStyle w:val="Style5"/>
        <w:keepNext w:val="0"/>
        <w:keepLines w:val="0"/>
        <w:widowControl w:val="0"/>
        <w:shd w:val="clear" w:color="auto" w:fill="auto"/>
        <w:bidi w:val="0"/>
        <w:spacing w:before="0" w:after="380" w:line="274" w:lineRule="exact"/>
        <w:ind w:left="0" w:right="0" w:firstLine="460"/>
        <w:jc w:val="both"/>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日公司信用证开具总额为</w:t>
      </w:r>
      <w:r>
        <w:rPr>
          <w:color w:val="000000"/>
          <w:spacing w:val="0"/>
          <w:w w:val="100"/>
          <w:position w:val="0"/>
          <w:sz w:val="18"/>
          <w:szCs w:val="18"/>
        </w:rPr>
        <w:t xml:space="preserve">159, </w:t>
      </w:r>
      <w:r>
        <w:rPr>
          <w:color w:val="000000"/>
          <w:spacing w:val="0"/>
          <w:w w:val="100"/>
          <w:position w:val="0"/>
          <w:sz w:val="18"/>
          <w:szCs w:val="18"/>
        </w:rPr>
        <w:t>000,000.00</w:t>
      </w:r>
      <w:r>
        <w:rPr>
          <w:color w:val="000000"/>
          <w:spacing w:val="0"/>
          <w:w w:val="100"/>
          <w:position w:val="0"/>
        </w:rPr>
        <w:t>元，系本公司下属子公司宁 波建工工程集团有限公司开立</w:t>
      </w:r>
      <w:r>
        <w:rPr>
          <w:color w:val="000000"/>
          <w:spacing w:val="0"/>
          <w:w w:val="100"/>
          <w:position w:val="0"/>
          <w:sz w:val="18"/>
          <w:szCs w:val="18"/>
        </w:rPr>
        <w:t>34,000,000.00</w:t>
      </w:r>
      <w:r>
        <w:rPr>
          <w:color w:val="000000"/>
          <w:spacing w:val="0"/>
          <w:w w:val="100"/>
          <w:position w:val="0"/>
        </w:rPr>
        <w:t>元，本公司下属子公司宁波市政工程建设集团股份 有限公司开立</w:t>
      </w:r>
      <w:r>
        <w:rPr>
          <w:color w:val="000000"/>
          <w:spacing w:val="0"/>
          <w:w w:val="100"/>
          <w:position w:val="0"/>
          <w:sz w:val="18"/>
          <w:szCs w:val="18"/>
        </w:rPr>
        <w:t>80,000,000.00</w:t>
      </w:r>
      <w:r>
        <w:rPr>
          <w:color w:val="000000"/>
          <w:spacing w:val="0"/>
          <w:w w:val="100"/>
          <w:position w:val="0"/>
        </w:rPr>
        <w:t xml:space="preserve">元，本公司下属子公司宁波建工建乐工程有限公司开立 </w:t>
      </w:r>
      <w:r>
        <w:rPr>
          <w:color w:val="000000"/>
          <w:spacing w:val="0"/>
          <w:w w:val="100"/>
          <w:position w:val="0"/>
          <w:sz w:val="18"/>
          <w:szCs w:val="18"/>
        </w:rPr>
        <w:t xml:space="preserve">45,000,000.00 </w:t>
      </w:r>
      <w:r>
        <w:rPr>
          <w:color w:val="000000"/>
          <w:spacing w:val="0"/>
          <w:w w:val="100"/>
          <w:position w:val="0"/>
        </w:rPr>
        <w:t>元。</w:t>
      </w:r>
    </w:p>
    <w:p>
      <w:pPr>
        <w:pStyle w:val="Style21"/>
        <w:keepNext/>
        <w:keepLines/>
        <w:widowControl w:val="0"/>
        <w:shd w:val="clear" w:color="auto" w:fill="auto"/>
        <w:bidi w:val="0"/>
        <w:spacing w:before="0" w:after="100" w:line="240" w:lineRule="auto"/>
        <w:ind w:left="0" w:right="0" w:firstLine="0"/>
        <w:jc w:val="left"/>
      </w:pPr>
      <w:bookmarkStart w:id="1688" w:name="bookmark1688"/>
      <w:bookmarkStart w:id="1689" w:name="bookmark1689"/>
      <w:bookmarkStart w:id="1690" w:name="bookmark1690"/>
      <w:r>
        <w:rPr>
          <w:color w:val="000000"/>
          <w:spacing w:val="0"/>
          <w:w w:val="100"/>
          <w:position w:val="0"/>
        </w:rPr>
        <w:t>2、或有事项</w:t>
      </w:r>
      <w:bookmarkEnd w:id="1688"/>
      <w:bookmarkEnd w:id="1689"/>
      <w:bookmarkEnd w:id="1690"/>
    </w:p>
    <w:p>
      <w:pPr>
        <w:pStyle w:val="Style21"/>
        <w:keepNext/>
        <w:keepLines/>
        <w:widowControl w:val="0"/>
        <w:shd w:val="clear" w:color="auto" w:fill="auto"/>
        <w:bidi w:val="0"/>
        <w:spacing w:before="0" w:after="100" w:line="240" w:lineRule="auto"/>
        <w:ind w:left="0" w:right="0" w:firstLine="0"/>
        <w:jc w:val="left"/>
      </w:pPr>
      <w:bookmarkStart w:id="1688" w:name="bookmark1688"/>
      <w:bookmarkStart w:id="1689" w:name="bookmark1689"/>
      <w:bookmarkStart w:id="1691" w:name="bookmark1691"/>
      <w:r>
        <w:rPr>
          <w:color w:val="000000"/>
          <w:spacing w:val="0"/>
          <w:w w:val="100"/>
          <w:position w:val="0"/>
        </w:rPr>
        <w:t>（1）.</w:t>
      </w:r>
      <w:r>
        <w:rPr>
          <w:color w:val="000000"/>
          <w:spacing w:val="0"/>
          <w:w w:val="100"/>
          <w:position w:val="0"/>
        </w:rPr>
        <w:t>资产负债表日存在的重要或有事项</w:t>
      </w:r>
      <w:bookmarkEnd w:id="1688"/>
      <w:bookmarkEnd w:id="1689"/>
      <w:bookmarkEnd w:id="169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未决诉讼事项</w:t>
      </w:r>
    </w:p>
    <w:tbl>
      <w:tblPr>
        <w:tblOverlap w:val="never"/>
        <w:jc w:val="center"/>
        <w:tblLayout w:type="fixed"/>
      </w:tblPr>
      <w:tblGrid>
        <w:gridCol w:w="2030"/>
        <w:gridCol w:w="4819"/>
        <w:gridCol w:w="2299"/>
      </w:tblGrid>
      <w:tr>
        <w:trPr>
          <w:trHeight w:val="132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140" w:right="0" w:firstLine="0"/>
              <w:jc w:val="both"/>
              <w:rPr>
                <w:sz w:val="18"/>
                <w:szCs w:val="18"/>
              </w:rPr>
            </w:pPr>
            <w:r>
              <w:rPr>
                <w:color w:val="000000"/>
                <w:spacing w:val="0"/>
                <w:w w:val="100"/>
                <w:position w:val="0"/>
                <w:sz w:val="18"/>
                <w:szCs w:val="18"/>
              </w:rPr>
              <w:t>本公司与宁波艾迪姆 斯运动用品有限公司 建设工程施工合同纠 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该案进入执行程序后，因无财产可供执行，目前处于程序 终结，待有财产时，可恢复执行。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日在上海证券 交易所网站披露的《宁波 建工</w:t>
            </w:r>
            <w:r>
              <w:rPr>
                <w:color w:val="000000"/>
                <w:spacing w:val="0"/>
                <w:w w:val="100"/>
                <w:position w:val="0"/>
                <w:sz w:val="16"/>
                <w:szCs w:val="16"/>
              </w:rPr>
              <w:t>2021</w:t>
            </w:r>
            <w:r>
              <w:rPr>
                <w:color w:val="000000"/>
                <w:spacing w:val="0"/>
                <w:w w:val="100"/>
                <w:position w:val="0"/>
                <w:sz w:val="18"/>
                <w:szCs w:val="18"/>
              </w:rPr>
              <w:t>年第三季度报 告》</w:t>
            </w:r>
          </w:p>
        </w:tc>
      </w:tr>
      <w:tr>
        <w:trPr>
          <w:trHeight w:val="187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140" w:right="0" w:firstLine="0"/>
              <w:jc w:val="both"/>
              <w:rPr>
                <w:sz w:val="18"/>
                <w:szCs w:val="18"/>
              </w:rPr>
            </w:pPr>
            <w:r>
              <w:rPr>
                <w:color w:val="000000"/>
                <w:spacing w:val="0"/>
                <w:w w:val="100"/>
                <w:position w:val="0"/>
                <w:sz w:val="18"/>
                <w:szCs w:val="18"/>
              </w:rPr>
              <w:t>本公司与吉林白山和 丰置业有限公司建设 工程施工合同纠纷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浙江省高级人民法院于</w:t>
            </w:r>
            <w:r>
              <w:rPr>
                <w:color w:val="000000"/>
                <w:spacing w:val="0"/>
                <w:w w:val="100"/>
                <w:position w:val="0"/>
                <w:sz w:val="16"/>
                <w:szCs w:val="16"/>
              </w:rPr>
              <w:t>2012</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9</w:t>
            </w:r>
            <w:r>
              <w:rPr>
                <w:color w:val="000000"/>
                <w:spacing w:val="0"/>
                <w:w w:val="100"/>
                <w:position w:val="0"/>
                <w:sz w:val="18"/>
                <w:szCs w:val="18"/>
              </w:rPr>
              <w:t xml:space="preserve">日出具调解书， </w:t>
            </w: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w:t>
            </w:r>
            <w:r>
              <w:rPr>
                <w:color w:val="000000"/>
                <w:spacing w:val="0"/>
                <w:w w:val="100"/>
                <w:position w:val="0"/>
                <w:sz w:val="16"/>
                <w:szCs w:val="16"/>
              </w:rPr>
              <w:t>8</w:t>
            </w:r>
            <w:r>
              <w:rPr>
                <w:color w:val="000000"/>
                <w:spacing w:val="0"/>
                <w:w w:val="100"/>
                <w:position w:val="0"/>
                <w:sz w:val="18"/>
                <w:szCs w:val="18"/>
              </w:rPr>
              <w:t>日，白山和丰置业有限公司与本公司签订协 议，承诺以部分房产折抵执行款</w:t>
            </w:r>
            <w:r>
              <w:rPr>
                <w:color w:val="000000"/>
                <w:spacing w:val="0"/>
                <w:w w:val="100"/>
                <w:position w:val="0"/>
                <w:sz w:val="16"/>
                <w:szCs w:val="16"/>
              </w:rPr>
              <w:t>38,464,504.00</w:t>
            </w:r>
            <w:r>
              <w:rPr>
                <w:color w:val="000000"/>
                <w:spacing w:val="0"/>
                <w:w w:val="100"/>
                <w:position w:val="0"/>
                <w:sz w:val="18"/>
                <w:szCs w:val="18"/>
              </w:rPr>
              <w:t xml:space="preserve">元，截止 </w:t>
            </w: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月公司已收到执行款</w:t>
            </w:r>
            <w:r>
              <w:rPr>
                <w:color w:val="000000"/>
                <w:spacing w:val="0"/>
                <w:w w:val="100"/>
                <w:position w:val="0"/>
                <w:sz w:val="16"/>
                <w:szCs w:val="16"/>
              </w:rPr>
              <w:t>2489</w:t>
            </w:r>
            <w:r>
              <w:rPr>
                <w:color w:val="000000"/>
                <w:spacing w:val="0"/>
                <w:w w:val="100"/>
                <w:position w:val="0"/>
                <w:sz w:val="18"/>
                <w:szCs w:val="18"/>
              </w:rPr>
              <w:t>万元。</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 吉林省高级人民法院下发民事判决书，判决撤销吉林省高 级人民法院</w:t>
            </w:r>
            <w:r>
              <w:rPr>
                <w:color w:val="000000"/>
                <w:spacing w:val="0"/>
                <w:w w:val="100"/>
                <w:position w:val="0"/>
                <w:sz w:val="16"/>
                <w:szCs w:val="16"/>
              </w:rPr>
              <w:t>（2016）</w:t>
            </w:r>
            <w:r>
              <w:rPr>
                <w:color w:val="000000"/>
                <w:spacing w:val="0"/>
                <w:w w:val="100"/>
                <w:position w:val="0"/>
                <w:sz w:val="18"/>
                <w:szCs w:val="18"/>
              </w:rPr>
              <w:t>吉民初</w:t>
            </w:r>
            <w:r>
              <w:rPr>
                <w:color w:val="000000"/>
                <w:spacing w:val="0"/>
                <w:w w:val="100"/>
                <w:position w:val="0"/>
                <w:sz w:val="16"/>
                <w:szCs w:val="16"/>
              </w:rPr>
              <w:t>11</w:t>
            </w:r>
            <w:r>
              <w:rPr>
                <w:color w:val="000000"/>
                <w:spacing w:val="0"/>
                <w:w w:val="100"/>
                <w:position w:val="0"/>
                <w:sz w:val="18"/>
                <w:szCs w:val="18"/>
              </w:rPr>
              <w:t>号民事调解书中部分登记证 下的抵押物行使抵押权的内容。判决后，双方均提起上 诉，目前审理中。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日在上海证券 交易所网站披露的《宁波 建工</w:t>
            </w:r>
            <w:r>
              <w:rPr>
                <w:color w:val="000000"/>
                <w:spacing w:val="0"/>
                <w:w w:val="100"/>
                <w:position w:val="0"/>
                <w:sz w:val="16"/>
                <w:szCs w:val="16"/>
              </w:rPr>
              <w:t>2021</w:t>
            </w:r>
            <w:r>
              <w:rPr>
                <w:color w:val="000000"/>
                <w:spacing w:val="0"/>
                <w:w w:val="100"/>
                <w:position w:val="0"/>
                <w:sz w:val="18"/>
                <w:szCs w:val="18"/>
              </w:rPr>
              <w:t>年第三季度报 告》</w:t>
            </w:r>
          </w:p>
        </w:tc>
      </w:tr>
      <w:tr>
        <w:trPr>
          <w:trHeight w:val="257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140" w:right="0" w:firstLine="0"/>
              <w:jc w:val="both"/>
              <w:rPr>
                <w:sz w:val="18"/>
                <w:szCs w:val="18"/>
              </w:rPr>
            </w:pPr>
            <w:r>
              <w:rPr>
                <w:color w:val="000000"/>
                <w:spacing w:val="0"/>
                <w:w w:val="100"/>
                <w:position w:val="0"/>
                <w:sz w:val="18"/>
                <w:szCs w:val="18"/>
              </w:rPr>
              <w:t>本公司与浙江华越置 业有限公司工程建设 施工合同纠纷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公司于</w:t>
            </w:r>
            <w:r>
              <w:rPr>
                <w:color w:val="000000"/>
                <w:spacing w:val="0"/>
                <w:w w:val="100"/>
                <w:position w:val="0"/>
                <w:sz w:val="16"/>
                <w:szCs w:val="16"/>
              </w:rPr>
              <w:t>2015</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月收到民事判决书，宁波市中级人民法 院判决华越置业于判决生效之日起十五日内支付本公司工 程款</w:t>
            </w:r>
            <w:r>
              <w:rPr>
                <w:color w:val="000000"/>
                <w:spacing w:val="0"/>
                <w:w w:val="100"/>
                <w:position w:val="0"/>
                <w:sz w:val="16"/>
                <w:szCs w:val="16"/>
              </w:rPr>
              <w:t xml:space="preserve">440,195, </w:t>
            </w:r>
            <w:r>
              <w:rPr>
                <w:color w:val="000000"/>
                <w:spacing w:val="0"/>
                <w:w w:val="100"/>
                <w:position w:val="0"/>
                <w:sz w:val="16"/>
                <w:szCs w:val="16"/>
              </w:rPr>
              <w:t xml:space="preserve">892. </w:t>
            </w:r>
            <w:r>
              <w:rPr>
                <w:color w:val="000000"/>
                <w:spacing w:val="0"/>
                <w:w w:val="100"/>
                <w:position w:val="0"/>
                <w:sz w:val="16"/>
                <w:szCs w:val="16"/>
              </w:rPr>
              <w:t>82</w:t>
            </w:r>
            <w:r>
              <w:rPr>
                <w:color w:val="000000"/>
                <w:spacing w:val="0"/>
                <w:w w:val="100"/>
                <w:position w:val="0"/>
                <w:sz w:val="18"/>
                <w:szCs w:val="18"/>
              </w:rPr>
              <w:t>元、履约保证金</w:t>
            </w:r>
            <w:r>
              <w:rPr>
                <w:color w:val="000000"/>
                <w:spacing w:val="0"/>
                <w:w w:val="100"/>
                <w:position w:val="0"/>
                <w:sz w:val="16"/>
                <w:szCs w:val="16"/>
              </w:rPr>
              <w:t>9, 000, 000</w:t>
            </w:r>
            <w:r>
              <w:rPr>
                <w:color w:val="000000"/>
                <w:spacing w:val="0"/>
                <w:w w:val="100"/>
                <w:position w:val="0"/>
                <w:sz w:val="18"/>
                <w:szCs w:val="18"/>
              </w:rPr>
              <w:t>元及相应 的利息（具体以</w:t>
            </w:r>
            <w:r>
              <w:rPr>
                <w:color w:val="000000"/>
                <w:spacing w:val="0"/>
                <w:w w:val="100"/>
                <w:position w:val="0"/>
                <w:sz w:val="16"/>
                <w:szCs w:val="16"/>
              </w:rPr>
              <w:t xml:space="preserve">440, 195, </w:t>
            </w:r>
            <w:r>
              <w:rPr>
                <w:color w:val="000000"/>
                <w:spacing w:val="0"/>
                <w:w w:val="100"/>
                <w:position w:val="0"/>
                <w:sz w:val="16"/>
                <w:szCs w:val="16"/>
              </w:rPr>
              <w:t xml:space="preserve">892. </w:t>
            </w:r>
            <w:r>
              <w:rPr>
                <w:color w:val="000000"/>
                <w:spacing w:val="0"/>
                <w:w w:val="100"/>
                <w:position w:val="0"/>
                <w:sz w:val="16"/>
                <w:szCs w:val="16"/>
              </w:rPr>
              <w:t>82</w:t>
            </w:r>
            <w:r>
              <w:rPr>
                <w:color w:val="000000"/>
                <w:spacing w:val="0"/>
                <w:w w:val="100"/>
                <w:position w:val="0"/>
                <w:sz w:val="18"/>
                <w:szCs w:val="18"/>
              </w:rPr>
              <w:t>元为基数并自</w:t>
            </w:r>
            <w:r>
              <w:rPr>
                <w:color w:val="000000"/>
                <w:spacing w:val="0"/>
                <w:w w:val="100"/>
                <w:position w:val="0"/>
                <w:sz w:val="16"/>
                <w:szCs w:val="16"/>
              </w:rPr>
              <w:t>2014</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 xml:space="preserve">月 </w:t>
            </w:r>
            <w:r>
              <w:rPr>
                <w:color w:val="000000"/>
                <w:spacing w:val="0"/>
                <w:w w:val="100"/>
                <w:position w:val="0"/>
                <w:sz w:val="16"/>
                <w:szCs w:val="16"/>
              </w:rPr>
              <w:t>4</w:t>
            </w:r>
            <w:r>
              <w:rPr>
                <w:color w:val="000000"/>
                <w:spacing w:val="0"/>
                <w:w w:val="100"/>
                <w:position w:val="0"/>
                <w:sz w:val="18"/>
                <w:szCs w:val="18"/>
              </w:rPr>
              <w:t xml:space="preserve">日起至实际履行之日止按照中国人民银行发布的同期同 类贷款利息标准予以计算，同时扣减已实际支付的 </w:t>
            </w:r>
            <w:r>
              <w:rPr>
                <w:color w:val="000000"/>
                <w:spacing w:val="0"/>
                <w:w w:val="100"/>
                <w:position w:val="0"/>
                <w:sz w:val="16"/>
                <w:szCs w:val="16"/>
              </w:rPr>
              <w:t>14, 616, 667</w:t>
            </w:r>
            <w:r>
              <w:rPr>
                <w:color w:val="000000"/>
                <w:spacing w:val="0"/>
                <w:w w:val="100"/>
                <w:position w:val="0"/>
                <w:sz w:val="18"/>
                <w:szCs w:val="18"/>
              </w:rPr>
              <w:t>元利息）；本公司就上述</w:t>
            </w:r>
            <w:r>
              <w:rPr>
                <w:color w:val="000000"/>
                <w:spacing w:val="0"/>
                <w:w w:val="100"/>
                <w:position w:val="0"/>
                <w:sz w:val="16"/>
                <w:szCs w:val="16"/>
              </w:rPr>
              <w:t xml:space="preserve">440, 195, </w:t>
            </w:r>
            <w:r>
              <w:rPr>
                <w:color w:val="000000"/>
                <w:spacing w:val="0"/>
                <w:w w:val="100"/>
                <w:position w:val="0"/>
                <w:sz w:val="16"/>
                <w:szCs w:val="16"/>
              </w:rPr>
              <w:t xml:space="preserve">892. </w:t>
            </w:r>
            <w:r>
              <w:rPr>
                <w:color w:val="000000"/>
                <w:spacing w:val="0"/>
                <w:w w:val="100"/>
                <w:position w:val="0"/>
                <w:sz w:val="16"/>
                <w:szCs w:val="16"/>
              </w:rPr>
              <w:t>82</w:t>
            </w:r>
            <w:r>
              <w:rPr>
                <w:color w:val="000000"/>
                <w:spacing w:val="0"/>
                <w:w w:val="100"/>
                <w:position w:val="0"/>
                <w:sz w:val="18"/>
                <w:szCs w:val="18"/>
              </w:rPr>
              <w:t>元工 程款有权在金华世贸中心项目工程折价或者拍卖的价款行 使优先受偿权。</w:t>
            </w: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月浙江省金华市中级人民法院 出具了民事裁定书，裁定华越置业破产重整，公司已申报 相应债权。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日在上海证券 交易所网站披露的《宁波 建工</w:t>
            </w:r>
            <w:r>
              <w:rPr>
                <w:color w:val="000000"/>
                <w:spacing w:val="0"/>
                <w:w w:val="100"/>
                <w:position w:val="0"/>
                <w:sz w:val="16"/>
                <w:szCs w:val="16"/>
              </w:rPr>
              <w:t>2021</w:t>
            </w:r>
            <w:r>
              <w:rPr>
                <w:color w:val="000000"/>
                <w:spacing w:val="0"/>
                <w:w w:val="100"/>
                <w:position w:val="0"/>
                <w:sz w:val="18"/>
                <w:szCs w:val="18"/>
              </w:rPr>
              <w:t>年第三季度报 告》</w:t>
            </w:r>
          </w:p>
        </w:tc>
      </w:tr>
      <w:tr>
        <w:trPr>
          <w:trHeight w:val="169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本公司与兰溪市喜瑞</w:t>
            </w:r>
          </w:p>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地产发展有限公司建</w:t>
            </w:r>
          </w:p>
          <w:p>
            <w:pPr>
              <w:pStyle w:val="Style1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设工程施工合同纠纷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公司于</w:t>
            </w: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月收到最高人民法院下发的民事判决书， 判决本公司在</w:t>
            </w:r>
            <w:r>
              <w:rPr>
                <w:color w:val="000000"/>
                <w:spacing w:val="0"/>
                <w:w w:val="100"/>
                <w:position w:val="0"/>
                <w:sz w:val="16"/>
                <w:szCs w:val="16"/>
              </w:rPr>
              <w:t>125, 299, 046</w:t>
            </w:r>
            <w:r>
              <w:rPr>
                <w:color w:val="000000"/>
                <w:spacing w:val="0"/>
                <w:w w:val="100"/>
                <w:position w:val="0"/>
                <w:sz w:val="18"/>
                <w:szCs w:val="18"/>
              </w:rPr>
              <w:t>元工程款范围内对涉案工程享 有优先受偿权。截止本报告披露日，累计收款</w:t>
            </w:r>
          </w:p>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 xml:space="preserve">98, 536, </w:t>
            </w:r>
            <w:r>
              <w:rPr>
                <w:color w:val="000000"/>
                <w:spacing w:val="0"/>
                <w:w w:val="100"/>
                <w:position w:val="0"/>
                <w:sz w:val="16"/>
                <w:szCs w:val="16"/>
              </w:rPr>
              <w:t xml:space="preserve">559. </w:t>
            </w:r>
            <w:r>
              <w:rPr>
                <w:color w:val="000000"/>
                <w:spacing w:val="0"/>
                <w:w w:val="100"/>
                <w:position w:val="0"/>
                <w:sz w:val="16"/>
                <w:szCs w:val="16"/>
              </w:rPr>
              <w:t xml:space="preserve">26 </w:t>
            </w: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日在上海证券 交易所网站披露的《宁波 建工</w:t>
            </w:r>
            <w:r>
              <w:rPr>
                <w:color w:val="000000"/>
                <w:spacing w:val="0"/>
                <w:w w:val="100"/>
                <w:position w:val="0"/>
                <w:sz w:val="16"/>
                <w:szCs w:val="16"/>
              </w:rPr>
              <w:t>2021</w:t>
            </w:r>
            <w:r>
              <w:rPr>
                <w:color w:val="000000"/>
                <w:spacing w:val="0"/>
                <w:w w:val="100"/>
                <w:position w:val="0"/>
                <w:sz w:val="18"/>
                <w:szCs w:val="18"/>
              </w:rPr>
              <w:t>年第三季度报 告》</w:t>
            </w:r>
          </w:p>
        </w:tc>
      </w:tr>
      <w:tr>
        <w:trPr>
          <w:trHeight w:val="127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140" w:right="0" w:firstLine="0"/>
              <w:jc w:val="left"/>
              <w:rPr>
                <w:sz w:val="18"/>
                <w:szCs w:val="18"/>
              </w:rPr>
            </w:pPr>
            <w:r>
              <w:rPr>
                <w:color w:val="000000"/>
                <w:spacing w:val="0"/>
                <w:w w:val="100"/>
                <w:position w:val="0"/>
                <w:sz w:val="18"/>
                <w:szCs w:val="18"/>
              </w:rPr>
              <w:t>本公司与宁波镇海新 恒德房产开发有限公 司建设工程合同纠纷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截止</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月，公司已收到款项</w:t>
            </w:r>
            <w:r>
              <w:rPr>
                <w:color w:val="000000"/>
                <w:spacing w:val="0"/>
                <w:w w:val="100"/>
                <w:position w:val="0"/>
                <w:sz w:val="16"/>
                <w:szCs w:val="16"/>
              </w:rPr>
              <w:t xml:space="preserve">84, 234, </w:t>
            </w:r>
            <w:r>
              <w:rPr>
                <w:color w:val="000000"/>
                <w:spacing w:val="0"/>
                <w:w w:val="100"/>
                <w:position w:val="0"/>
                <w:sz w:val="16"/>
                <w:szCs w:val="16"/>
              </w:rPr>
              <w:t xml:space="preserve">021. </w:t>
            </w:r>
            <w:r>
              <w:rPr>
                <w:color w:val="000000"/>
                <w:spacing w:val="0"/>
                <w:w w:val="100"/>
                <w:position w:val="0"/>
                <w:sz w:val="16"/>
                <w:szCs w:val="16"/>
              </w:rPr>
              <w:t>30</w:t>
            </w: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日在上海证券 交易所网站披露的《宁波 建工</w:t>
            </w:r>
            <w:r>
              <w:rPr>
                <w:color w:val="000000"/>
                <w:spacing w:val="0"/>
                <w:w w:val="100"/>
                <w:position w:val="0"/>
                <w:sz w:val="16"/>
                <w:szCs w:val="16"/>
              </w:rPr>
              <w:t>2021</w:t>
            </w:r>
            <w:r>
              <w:rPr>
                <w:color w:val="000000"/>
                <w:spacing w:val="0"/>
                <w:w w:val="100"/>
                <w:position w:val="0"/>
                <w:sz w:val="18"/>
                <w:szCs w:val="18"/>
              </w:rPr>
              <w:t>年第三季度报 告》</w:t>
            </w:r>
          </w:p>
        </w:tc>
      </w:tr>
      <w:tr>
        <w:trPr>
          <w:trHeight w:val="1138"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140" w:right="0" w:firstLine="0"/>
              <w:jc w:val="left"/>
              <w:rPr>
                <w:sz w:val="18"/>
                <w:szCs w:val="18"/>
              </w:rPr>
            </w:pPr>
            <w:r>
              <w:rPr>
                <w:color w:val="000000"/>
                <w:spacing w:val="0"/>
                <w:w w:val="100"/>
                <w:position w:val="0"/>
                <w:sz w:val="18"/>
                <w:szCs w:val="18"/>
              </w:rPr>
              <w:t>本公司与宁波香格房 地产开发有限公司建 设工程施工合同纠纷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宁波市江东区人民法院已作出执行终结裁定，待香格房地 产有其他可供执行财产时可恢复执行。截止</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 xml:space="preserve">12 </w:t>
            </w:r>
            <w:r>
              <w:rPr>
                <w:color w:val="000000"/>
                <w:spacing w:val="0"/>
                <w:w w:val="100"/>
                <w:position w:val="0"/>
                <w:sz w:val="18"/>
                <w:szCs w:val="18"/>
              </w:rPr>
              <w:t>月，累计收款</w:t>
            </w:r>
            <w:r>
              <w:rPr>
                <w:color w:val="000000"/>
                <w:spacing w:val="0"/>
                <w:w w:val="100"/>
                <w:position w:val="0"/>
                <w:sz w:val="16"/>
                <w:szCs w:val="16"/>
              </w:rPr>
              <w:t>1000</w:t>
            </w:r>
            <w:r>
              <w:rPr>
                <w:color w:val="000000"/>
                <w:spacing w:val="0"/>
                <w:w w:val="100"/>
                <w:position w:val="0"/>
                <w:sz w:val="18"/>
                <w:szCs w:val="18"/>
              </w:rPr>
              <w:t>万元。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日在上海证券 交易所网站披露的《宁波</w:t>
            </w:r>
          </w:p>
        </w:tc>
      </w:tr>
    </w:tbl>
    <w:p>
      <w:pPr>
        <w:spacing w:lineRule="exact" w:line="1"/>
        <w:rPr>
          <w:sz w:val="2"/>
          <w:szCs w:val="2"/>
        </w:rPr>
      </w:pPr>
      <w:r>
        <w:br w:type="page"/>
      </w:r>
    </w:p>
    <w:tbl>
      <w:tblPr>
        <w:tblOverlap w:val="never"/>
        <w:jc w:val="center"/>
        <w:tblLayout w:type="fixed"/>
      </w:tblPr>
      <w:tblGrid>
        <w:gridCol w:w="2030"/>
        <w:gridCol w:w="4819"/>
        <w:gridCol w:w="2299"/>
      </w:tblGrid>
      <w:tr>
        <w:trPr>
          <w:trHeight w:val="113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建工</w:t>
            </w:r>
            <w:r>
              <w:rPr>
                <w:color w:val="000000"/>
                <w:spacing w:val="0"/>
                <w:w w:val="100"/>
                <w:position w:val="0"/>
                <w:sz w:val="16"/>
                <w:szCs w:val="16"/>
              </w:rPr>
              <w:t>2021</w:t>
            </w:r>
            <w:r>
              <w:rPr>
                <w:color w:val="000000"/>
                <w:spacing w:val="0"/>
                <w:w w:val="100"/>
                <w:position w:val="0"/>
                <w:sz w:val="18"/>
                <w:szCs w:val="18"/>
              </w:rPr>
              <w:t>年第三季度报 告》</w:t>
            </w:r>
          </w:p>
        </w:tc>
      </w:tr>
      <w:tr>
        <w:trPr>
          <w:trHeight w:val="142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140" w:right="0" w:firstLine="0"/>
              <w:jc w:val="both"/>
              <w:rPr>
                <w:sz w:val="18"/>
                <w:szCs w:val="18"/>
              </w:rPr>
            </w:pPr>
            <w:r>
              <w:rPr>
                <w:color w:val="000000"/>
                <w:spacing w:val="0"/>
                <w:w w:val="100"/>
                <w:position w:val="0"/>
                <w:sz w:val="18"/>
                <w:szCs w:val="18"/>
              </w:rPr>
              <w:t>本公司与盛宏永（九 江）实业发展有限公 司建设工程产生合同 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月，江西省九江市中级人民法院已判决。盛宏 永公司不服判决提出上诉，</w:t>
            </w:r>
            <w:r>
              <w:rPr>
                <w:color w:val="000000"/>
                <w:spacing w:val="0"/>
                <w:w w:val="100"/>
                <w:position w:val="0"/>
                <w:sz w:val="16"/>
                <w:szCs w:val="16"/>
              </w:rPr>
              <w:t>2019</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月，江西省高级人民 法院作出判决，驳回上诉维持原判。目前公司已折抵工程 款的房产过户至本公司名下，剩余款项继续执行中。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日在上海证券 交易所网站披露的《宁波 建工</w:t>
            </w:r>
            <w:r>
              <w:rPr>
                <w:color w:val="000000"/>
                <w:spacing w:val="0"/>
                <w:w w:val="100"/>
                <w:position w:val="0"/>
                <w:sz w:val="16"/>
                <w:szCs w:val="16"/>
              </w:rPr>
              <w:t>2021</w:t>
            </w:r>
            <w:r>
              <w:rPr>
                <w:color w:val="000000"/>
                <w:spacing w:val="0"/>
                <w:w w:val="100"/>
                <w:position w:val="0"/>
                <w:sz w:val="18"/>
                <w:szCs w:val="18"/>
              </w:rPr>
              <w:t>年第三季度报 告》</w:t>
            </w:r>
          </w:p>
        </w:tc>
      </w:tr>
      <w:tr>
        <w:trPr>
          <w:trHeight w:val="117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140" w:right="0" w:firstLine="0"/>
              <w:jc w:val="both"/>
              <w:rPr>
                <w:sz w:val="18"/>
                <w:szCs w:val="18"/>
              </w:rPr>
            </w:pPr>
            <w:r>
              <w:rPr>
                <w:color w:val="000000"/>
                <w:spacing w:val="0"/>
                <w:w w:val="100"/>
                <w:position w:val="0"/>
                <w:sz w:val="18"/>
                <w:szCs w:val="18"/>
              </w:rPr>
              <w:t>本公司与镇江深国投 商用置业有限公司建 设工程合同纠纷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目前，公司已将润州区人民法院判决的相应房产过户至本 公司名下。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日在上海证券 交易所网站披露的《宁波 建工</w:t>
            </w:r>
            <w:r>
              <w:rPr>
                <w:color w:val="000000"/>
                <w:spacing w:val="0"/>
                <w:w w:val="100"/>
                <w:position w:val="0"/>
                <w:sz w:val="16"/>
                <w:szCs w:val="16"/>
              </w:rPr>
              <w:t>2021</w:t>
            </w:r>
            <w:r>
              <w:rPr>
                <w:color w:val="000000"/>
                <w:spacing w:val="0"/>
                <w:w w:val="100"/>
                <w:position w:val="0"/>
                <w:sz w:val="18"/>
                <w:szCs w:val="18"/>
              </w:rPr>
              <w:t>年第三季度报 告》</w:t>
            </w:r>
          </w:p>
        </w:tc>
      </w:tr>
      <w:tr>
        <w:trPr>
          <w:trHeight w:val="128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140" w:right="0" w:firstLine="0"/>
              <w:jc w:val="both"/>
              <w:rPr>
                <w:sz w:val="18"/>
                <w:szCs w:val="18"/>
              </w:rPr>
            </w:pPr>
            <w:r>
              <w:rPr>
                <w:color w:val="000000"/>
                <w:spacing w:val="0"/>
                <w:w w:val="100"/>
                <w:position w:val="0"/>
                <w:sz w:val="18"/>
                <w:szCs w:val="18"/>
              </w:rPr>
              <w:t>本公司与宁波广隆房 地产开发有限公司建 设工程施工合同纠纷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 xml:space="preserve">月，因第三方申请，广隆房地产启动破产程 序，我公司已向管理人申报债权。截止报告期末，累计收 到 </w:t>
            </w:r>
            <w:r>
              <w:rPr>
                <w:color w:val="000000"/>
                <w:spacing w:val="0"/>
                <w:w w:val="100"/>
                <w:position w:val="0"/>
                <w:sz w:val="16"/>
                <w:szCs w:val="16"/>
              </w:rPr>
              <w:t xml:space="preserve">32, 637, </w:t>
            </w:r>
            <w:r>
              <w:rPr>
                <w:color w:val="000000"/>
                <w:spacing w:val="0"/>
                <w:w w:val="100"/>
                <w:position w:val="0"/>
                <w:sz w:val="16"/>
                <w:szCs w:val="16"/>
              </w:rPr>
              <w:t xml:space="preserve">690. </w:t>
            </w:r>
            <w:r>
              <w:rPr>
                <w:color w:val="000000"/>
                <w:spacing w:val="0"/>
                <w:w w:val="100"/>
                <w:position w:val="0"/>
                <w:sz w:val="16"/>
                <w:szCs w:val="16"/>
              </w:rPr>
              <w:t xml:space="preserve">60 </w:t>
            </w: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日在上海证券 交易所网站披露的《宁波 建工</w:t>
            </w:r>
            <w:r>
              <w:rPr>
                <w:color w:val="000000"/>
                <w:spacing w:val="0"/>
                <w:w w:val="100"/>
                <w:position w:val="0"/>
                <w:sz w:val="16"/>
                <w:szCs w:val="16"/>
              </w:rPr>
              <w:t>2021</w:t>
            </w:r>
            <w:r>
              <w:rPr>
                <w:color w:val="000000"/>
                <w:spacing w:val="0"/>
                <w:w w:val="100"/>
                <w:position w:val="0"/>
                <w:sz w:val="18"/>
                <w:szCs w:val="18"/>
              </w:rPr>
              <w:t>年第三季度报 告》</w:t>
            </w:r>
          </w:p>
        </w:tc>
      </w:tr>
      <w:tr>
        <w:trPr>
          <w:trHeight w:val="1267"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140" w:right="0" w:firstLine="0"/>
              <w:jc w:val="both"/>
              <w:rPr>
                <w:sz w:val="18"/>
                <w:szCs w:val="18"/>
              </w:rPr>
            </w:pPr>
            <w:r>
              <w:rPr>
                <w:color w:val="000000"/>
                <w:spacing w:val="0"/>
                <w:w w:val="100"/>
                <w:position w:val="0"/>
                <w:sz w:val="18"/>
                <w:szCs w:val="18"/>
              </w:rPr>
              <w:t>本公司宁波南南置业 有限公司建设工程施 工合同纠纷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截止本报告披露日，累计收到破产债权</w:t>
            </w:r>
            <w:r>
              <w:rPr>
                <w:color w:val="000000"/>
                <w:spacing w:val="0"/>
                <w:w w:val="100"/>
                <w:position w:val="0"/>
                <w:sz w:val="16"/>
                <w:szCs w:val="16"/>
              </w:rPr>
              <w:t xml:space="preserve">154, 069, </w:t>
            </w:r>
            <w:r>
              <w:rPr>
                <w:color w:val="000000"/>
                <w:spacing w:val="0"/>
                <w:w w:val="100"/>
                <w:position w:val="0"/>
                <w:sz w:val="16"/>
                <w:szCs w:val="16"/>
              </w:rPr>
              <w:t xml:space="preserve">036. </w:t>
            </w:r>
            <w:r>
              <w:rPr>
                <w:color w:val="000000"/>
                <w:spacing w:val="0"/>
                <w:w w:val="100"/>
                <w:position w:val="0"/>
                <w:sz w:val="16"/>
                <w:szCs w:val="16"/>
              </w:rPr>
              <w:t xml:space="preserve">71 </w:t>
            </w: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日在上海证券 交易所网站披露的《宁波 建工</w:t>
            </w:r>
            <w:r>
              <w:rPr>
                <w:color w:val="000000"/>
                <w:spacing w:val="0"/>
                <w:w w:val="100"/>
                <w:position w:val="0"/>
                <w:sz w:val="16"/>
                <w:szCs w:val="16"/>
              </w:rPr>
              <w:t>2021</w:t>
            </w:r>
            <w:r>
              <w:rPr>
                <w:color w:val="000000"/>
                <w:spacing w:val="0"/>
                <w:w w:val="100"/>
                <w:position w:val="0"/>
                <w:sz w:val="18"/>
                <w:szCs w:val="18"/>
              </w:rPr>
              <w:t>年第三季度报 告》</w:t>
            </w:r>
          </w:p>
        </w:tc>
      </w:tr>
      <w:tr>
        <w:trPr>
          <w:trHeight w:val="169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140" w:right="0" w:firstLine="0"/>
              <w:jc w:val="both"/>
              <w:rPr>
                <w:sz w:val="18"/>
                <w:szCs w:val="18"/>
              </w:rPr>
            </w:pPr>
            <w:r>
              <w:rPr>
                <w:color w:val="000000"/>
                <w:spacing w:val="0"/>
                <w:w w:val="100"/>
                <w:position w:val="0"/>
                <w:sz w:val="18"/>
                <w:szCs w:val="18"/>
              </w:rPr>
              <w:t>本公司与宁波千和置 业有限公司建设工程 施工合同纠纷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月，宁波市北仑区人民法院下发民事判决书，判 决解除双方《建设工程施工合同》，并判决千和置业支付工 程款</w:t>
            </w:r>
            <w:r>
              <w:rPr>
                <w:color w:val="000000"/>
                <w:spacing w:val="0"/>
                <w:w w:val="100"/>
                <w:position w:val="0"/>
                <w:sz w:val="16"/>
                <w:szCs w:val="16"/>
              </w:rPr>
              <w:t>39, 432, 865</w:t>
            </w:r>
            <w:r>
              <w:rPr>
                <w:color w:val="000000"/>
                <w:spacing w:val="0"/>
                <w:w w:val="100"/>
                <w:position w:val="0"/>
                <w:sz w:val="18"/>
                <w:szCs w:val="18"/>
              </w:rPr>
              <w:t>元，确认本公司在上述工程款范围内对涉 案工程折价或拍卖所得的价款享有优先受偿权。因债务纠 纷，千和置业于</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月被申请破产清算，公司已申报 相应债权。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日在上海证券 交易所网站披露的《宁波 建工</w:t>
            </w:r>
            <w:r>
              <w:rPr>
                <w:color w:val="000000"/>
                <w:spacing w:val="0"/>
                <w:w w:val="100"/>
                <w:position w:val="0"/>
                <w:sz w:val="16"/>
                <w:szCs w:val="16"/>
              </w:rPr>
              <w:t>2021</w:t>
            </w:r>
            <w:r>
              <w:rPr>
                <w:color w:val="000000"/>
                <w:spacing w:val="0"/>
                <w:w w:val="100"/>
                <w:position w:val="0"/>
                <w:sz w:val="18"/>
                <w:szCs w:val="18"/>
              </w:rPr>
              <w:t>年第三季度报 告》</w:t>
            </w:r>
          </w:p>
        </w:tc>
      </w:tr>
      <w:tr>
        <w:trPr>
          <w:trHeight w:val="117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140" w:right="0" w:firstLine="0"/>
              <w:jc w:val="both"/>
              <w:rPr>
                <w:sz w:val="18"/>
                <w:szCs w:val="18"/>
              </w:rPr>
            </w:pPr>
            <w:r>
              <w:rPr>
                <w:color w:val="000000"/>
                <w:spacing w:val="0"/>
                <w:w w:val="100"/>
                <w:position w:val="0"/>
                <w:sz w:val="18"/>
                <w:szCs w:val="18"/>
              </w:rPr>
              <w:t>本公司与浙江路网物 流有限公司建设工程 施工合同纠纷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35" w:lineRule="exact"/>
              <w:ind w:left="0" w:right="0" w:firstLine="0"/>
              <w:jc w:val="both"/>
              <w:rPr>
                <w:sz w:val="18"/>
                <w:szCs w:val="18"/>
              </w:rPr>
            </w:pPr>
            <w:r>
              <w:rPr>
                <w:color w:val="000000"/>
                <w:spacing w:val="0"/>
                <w:w w:val="100"/>
                <w:position w:val="0"/>
                <w:sz w:val="16"/>
                <w:szCs w:val="16"/>
              </w:rPr>
              <w:t>2017</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月，浙江省丽水市中级人民法院已判决。</w:t>
            </w:r>
            <w:r>
              <w:rPr>
                <w:color w:val="000000"/>
                <w:spacing w:val="0"/>
                <w:w w:val="100"/>
                <w:position w:val="0"/>
                <w:sz w:val="16"/>
                <w:szCs w:val="16"/>
              </w:rPr>
              <w:t>2020</w:t>
            </w:r>
            <w:r>
              <w:rPr>
                <w:color w:val="000000"/>
                <w:spacing w:val="0"/>
                <w:w w:val="100"/>
                <w:position w:val="0"/>
                <w:sz w:val="18"/>
                <w:szCs w:val="18"/>
              </w:rPr>
              <w:t xml:space="preserve">年 </w:t>
            </w:r>
            <w:r>
              <w:rPr>
                <w:color w:val="000000"/>
                <w:spacing w:val="0"/>
                <w:w w:val="100"/>
                <w:position w:val="0"/>
                <w:sz w:val="16"/>
                <w:szCs w:val="16"/>
              </w:rPr>
              <w:t>9</w:t>
            </w:r>
            <w:r>
              <w:rPr>
                <w:color w:val="000000"/>
                <w:spacing w:val="0"/>
                <w:w w:val="100"/>
                <w:position w:val="0"/>
                <w:sz w:val="18"/>
                <w:szCs w:val="18"/>
              </w:rPr>
              <w:t>月，浙江路网物流有限公司申请破产，法院予以批准；截 止</w:t>
            </w:r>
            <w:r>
              <w:rPr>
                <w:color w:val="000000"/>
                <w:spacing w:val="0"/>
                <w:w w:val="100"/>
                <w:position w:val="0"/>
                <w:sz w:val="16"/>
                <w:szCs w:val="16"/>
              </w:rPr>
              <w:t>2022</w:t>
            </w:r>
            <w:r>
              <w:rPr>
                <w:color w:val="000000"/>
                <w:spacing w:val="0"/>
                <w:w w:val="100"/>
                <w:position w:val="0"/>
                <w:sz w:val="18"/>
                <w:szCs w:val="18"/>
              </w:rPr>
              <w:t>年</w:t>
            </w:r>
            <w:r>
              <w:rPr>
                <w:color w:val="000000"/>
                <w:spacing w:val="0"/>
                <w:w w:val="100"/>
                <w:position w:val="0"/>
                <w:sz w:val="16"/>
                <w:szCs w:val="16"/>
              </w:rPr>
              <w:t>2</w:t>
            </w:r>
            <w:r>
              <w:rPr>
                <w:color w:val="000000"/>
                <w:spacing w:val="0"/>
                <w:w w:val="100"/>
                <w:position w:val="0"/>
                <w:sz w:val="18"/>
                <w:szCs w:val="18"/>
              </w:rPr>
              <w:t>月末累计收款</w:t>
            </w:r>
            <w:r>
              <w:rPr>
                <w:color w:val="000000"/>
                <w:spacing w:val="0"/>
                <w:w w:val="100"/>
                <w:position w:val="0"/>
                <w:sz w:val="16"/>
                <w:szCs w:val="16"/>
              </w:rPr>
              <w:t xml:space="preserve">37, 669, </w:t>
            </w:r>
            <w:r>
              <w:rPr>
                <w:color w:val="000000"/>
                <w:spacing w:val="0"/>
                <w:w w:val="100"/>
                <w:position w:val="0"/>
                <w:sz w:val="16"/>
                <w:szCs w:val="16"/>
              </w:rPr>
              <w:t xml:space="preserve">805. </w:t>
            </w:r>
            <w:r>
              <w:rPr>
                <w:color w:val="000000"/>
                <w:spacing w:val="0"/>
                <w:w w:val="100"/>
                <w:position w:val="0"/>
                <w:sz w:val="16"/>
                <w:szCs w:val="16"/>
              </w:rPr>
              <w:t>51</w:t>
            </w:r>
            <w:r>
              <w:rPr>
                <w:color w:val="000000"/>
                <w:spacing w:val="0"/>
                <w:w w:val="100"/>
                <w:position w:val="0"/>
                <w:sz w:val="18"/>
                <w:szCs w:val="18"/>
              </w:rPr>
              <w:t>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日在上海证券 交易所网站披露的《宁波 建工</w:t>
            </w:r>
            <w:r>
              <w:rPr>
                <w:color w:val="000000"/>
                <w:spacing w:val="0"/>
                <w:w w:val="100"/>
                <w:position w:val="0"/>
                <w:sz w:val="16"/>
                <w:szCs w:val="16"/>
              </w:rPr>
              <w:t>2021</w:t>
            </w:r>
            <w:r>
              <w:rPr>
                <w:color w:val="000000"/>
                <w:spacing w:val="0"/>
                <w:w w:val="100"/>
                <w:position w:val="0"/>
                <w:sz w:val="18"/>
                <w:szCs w:val="18"/>
              </w:rPr>
              <w:t>年第三季度报 告》</w:t>
            </w:r>
          </w:p>
        </w:tc>
      </w:tr>
      <w:tr>
        <w:trPr>
          <w:trHeight w:val="117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27" w:lineRule="exact"/>
              <w:ind w:left="140" w:right="0" w:firstLine="0"/>
              <w:jc w:val="both"/>
              <w:rPr>
                <w:sz w:val="18"/>
                <w:szCs w:val="18"/>
              </w:rPr>
            </w:pPr>
            <w:r>
              <w:rPr>
                <w:color w:val="000000"/>
                <w:spacing w:val="0"/>
                <w:w w:val="100"/>
                <w:position w:val="0"/>
                <w:sz w:val="18"/>
                <w:szCs w:val="18"/>
              </w:rPr>
              <w:t>本公司与苍南浙福数 码家电城开发有限公 司建设工程施工合同 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目前该案执彳行中。截止</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月末，本公司累计收款</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9, </w:t>
            </w:r>
            <w:r>
              <w:rPr>
                <w:color w:val="000000"/>
                <w:spacing w:val="0"/>
                <w:w w:val="100"/>
                <w:position w:val="0"/>
                <w:sz w:val="16"/>
                <w:szCs w:val="16"/>
              </w:rPr>
              <w:t xml:space="preserve">800. </w:t>
            </w:r>
            <w:r>
              <w:rPr>
                <w:color w:val="000000"/>
                <w:spacing w:val="0"/>
                <w:w w:val="100"/>
                <w:position w:val="0"/>
                <w:sz w:val="16"/>
                <w:szCs w:val="16"/>
              </w:rPr>
              <w:t xml:space="preserve">00 </w:t>
            </w:r>
            <w:r>
              <w:rPr>
                <w:color w:val="000000"/>
                <w:spacing w:val="0"/>
                <w:w w:val="100"/>
                <w:position w:val="0"/>
                <w:sz w:val="18"/>
                <w:szCs w:val="18"/>
              </w:rPr>
              <w:t>万元。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日在上海证券 交易所网站披露的《宁波 建工</w:t>
            </w:r>
            <w:r>
              <w:rPr>
                <w:color w:val="000000"/>
                <w:spacing w:val="0"/>
                <w:w w:val="100"/>
                <w:position w:val="0"/>
                <w:sz w:val="16"/>
                <w:szCs w:val="16"/>
              </w:rPr>
              <w:t>2021</w:t>
            </w:r>
            <w:r>
              <w:rPr>
                <w:color w:val="000000"/>
                <w:spacing w:val="0"/>
                <w:w w:val="100"/>
                <w:position w:val="0"/>
                <w:sz w:val="18"/>
                <w:szCs w:val="18"/>
              </w:rPr>
              <w:t>年第三季度报 告》</w:t>
            </w:r>
          </w:p>
        </w:tc>
      </w:tr>
      <w:tr>
        <w:trPr>
          <w:trHeight w:val="118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140" w:right="0" w:firstLine="0"/>
              <w:jc w:val="both"/>
              <w:rPr>
                <w:sz w:val="18"/>
                <w:szCs w:val="18"/>
              </w:rPr>
            </w:pPr>
            <w:r>
              <w:rPr>
                <w:color w:val="000000"/>
                <w:spacing w:val="0"/>
                <w:w w:val="100"/>
                <w:position w:val="0"/>
                <w:sz w:val="18"/>
                <w:szCs w:val="18"/>
              </w:rPr>
              <w:t>本公司与第五医院、 太仓康来特房地产有 限公司建设工程施工 合同纠纷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w:t>
            </w:r>
            <w:r>
              <w:rPr>
                <w:color w:val="000000"/>
                <w:spacing w:val="0"/>
                <w:w w:val="100"/>
                <w:position w:val="0"/>
                <w:sz w:val="16"/>
                <w:szCs w:val="16"/>
              </w:rPr>
              <w:t>24</w:t>
            </w:r>
            <w:r>
              <w:rPr>
                <w:color w:val="000000"/>
                <w:spacing w:val="0"/>
                <w:w w:val="100"/>
                <w:position w:val="0"/>
                <w:sz w:val="18"/>
                <w:szCs w:val="18"/>
              </w:rPr>
              <w:t>日，江苏省太仓市人民法院决定对太仓康 来特房地产开发公司预重整。</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w:t>
            </w:r>
            <w:r>
              <w:rPr>
                <w:color w:val="000000"/>
                <w:spacing w:val="0"/>
                <w:w w:val="100"/>
                <w:position w:val="0"/>
                <w:sz w:val="16"/>
                <w:szCs w:val="16"/>
              </w:rPr>
              <w:t>28</w:t>
            </w:r>
            <w:r>
              <w:rPr>
                <w:color w:val="000000"/>
                <w:spacing w:val="0"/>
                <w:w w:val="100"/>
                <w:position w:val="0"/>
                <w:sz w:val="18"/>
                <w:szCs w:val="18"/>
              </w:rPr>
              <w:t>日，建工股份 向太仓康来特公司破产管理人申报债权。截止本报告披露 日，累计收款</w:t>
            </w:r>
            <w:r>
              <w:rPr>
                <w:color w:val="000000"/>
                <w:spacing w:val="0"/>
                <w:w w:val="100"/>
                <w:position w:val="0"/>
                <w:sz w:val="16"/>
                <w:szCs w:val="16"/>
              </w:rPr>
              <w:t xml:space="preserve">23, 348, </w:t>
            </w:r>
            <w:r>
              <w:rPr>
                <w:color w:val="000000"/>
                <w:spacing w:val="0"/>
                <w:w w:val="100"/>
                <w:position w:val="0"/>
                <w:sz w:val="16"/>
                <w:szCs w:val="16"/>
              </w:rPr>
              <w:t xml:space="preserve">876. </w:t>
            </w:r>
            <w:r>
              <w:rPr>
                <w:color w:val="000000"/>
                <w:spacing w:val="0"/>
                <w:w w:val="100"/>
                <w:position w:val="0"/>
                <w:sz w:val="16"/>
                <w:szCs w:val="16"/>
              </w:rPr>
              <w:t>60</w:t>
            </w:r>
            <w:r>
              <w:rPr>
                <w:color w:val="000000"/>
                <w:spacing w:val="0"/>
                <w:w w:val="100"/>
                <w:position w:val="0"/>
                <w:sz w:val="18"/>
                <w:szCs w:val="18"/>
              </w:rPr>
              <w:t>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日在上海证券 交易所网站披露的《宁波 建工</w:t>
            </w:r>
            <w:r>
              <w:rPr>
                <w:color w:val="000000"/>
                <w:spacing w:val="0"/>
                <w:w w:val="100"/>
                <w:position w:val="0"/>
                <w:sz w:val="16"/>
                <w:szCs w:val="16"/>
              </w:rPr>
              <w:t>2021</w:t>
            </w:r>
            <w:r>
              <w:rPr>
                <w:color w:val="000000"/>
                <w:spacing w:val="0"/>
                <w:w w:val="100"/>
                <w:position w:val="0"/>
                <w:sz w:val="18"/>
                <w:szCs w:val="18"/>
              </w:rPr>
              <w:t>年第三季度报 告》</w:t>
            </w:r>
          </w:p>
        </w:tc>
      </w:tr>
      <w:tr>
        <w:trPr>
          <w:trHeight w:val="117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140" w:right="0" w:firstLine="0"/>
              <w:jc w:val="both"/>
              <w:rPr>
                <w:sz w:val="18"/>
                <w:szCs w:val="18"/>
              </w:rPr>
            </w:pPr>
            <w:r>
              <w:rPr>
                <w:color w:val="000000"/>
                <w:spacing w:val="0"/>
                <w:w w:val="100"/>
                <w:position w:val="0"/>
                <w:sz w:val="18"/>
                <w:szCs w:val="18"/>
              </w:rPr>
              <w:t>本公司与叶庆峰建设 工程施工合同纠纷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鄞州区人民法院于</w:t>
            </w: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月已判决叶庆峰向本公司支 付欠款</w:t>
            </w:r>
            <w:r>
              <w:rPr>
                <w:color w:val="000000"/>
                <w:spacing w:val="0"/>
                <w:w w:val="100"/>
                <w:position w:val="0"/>
                <w:sz w:val="16"/>
                <w:szCs w:val="16"/>
              </w:rPr>
              <w:t xml:space="preserve">13, 676, </w:t>
            </w:r>
            <w:r>
              <w:rPr>
                <w:color w:val="000000"/>
                <w:spacing w:val="0"/>
                <w:w w:val="100"/>
                <w:position w:val="0"/>
                <w:sz w:val="16"/>
                <w:szCs w:val="16"/>
              </w:rPr>
              <w:t xml:space="preserve">789. </w:t>
            </w:r>
            <w:r>
              <w:rPr>
                <w:color w:val="000000"/>
                <w:spacing w:val="0"/>
                <w:w w:val="100"/>
                <w:position w:val="0"/>
                <w:sz w:val="16"/>
                <w:szCs w:val="16"/>
              </w:rPr>
              <w:t>12</w:t>
            </w:r>
            <w:r>
              <w:rPr>
                <w:color w:val="000000"/>
                <w:spacing w:val="0"/>
                <w:w w:val="100"/>
                <w:position w:val="0"/>
                <w:sz w:val="18"/>
                <w:szCs w:val="18"/>
              </w:rPr>
              <w:t>元及相应利息。截止</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 末处于执行中。</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日在上海证券 交易所网站披露的《宁波 建工</w:t>
            </w:r>
            <w:r>
              <w:rPr>
                <w:color w:val="000000"/>
                <w:spacing w:val="0"/>
                <w:w w:val="100"/>
                <w:position w:val="0"/>
                <w:sz w:val="16"/>
                <w:szCs w:val="16"/>
              </w:rPr>
              <w:t>2021</w:t>
            </w:r>
            <w:r>
              <w:rPr>
                <w:color w:val="000000"/>
                <w:spacing w:val="0"/>
                <w:w w:val="100"/>
                <w:position w:val="0"/>
                <w:sz w:val="18"/>
                <w:szCs w:val="18"/>
              </w:rPr>
              <w:t>年第三季度报 告》</w:t>
            </w:r>
          </w:p>
        </w:tc>
      </w:tr>
      <w:tr>
        <w:trPr>
          <w:trHeight w:val="739" w:hRule="exact"/>
        </w:trPr>
        <w:tc>
          <w:tcPr>
            <w:tcBorders>
              <w:top w:val="single" w:sz="4"/>
              <w:bottom w:val="single" w:sz="4"/>
            </w:tcBorders>
            <w:shd w:val="clear" w:color="auto" w:fill="FFFFFF"/>
            <w:vAlign w:val="top"/>
          </w:tcPr>
          <w:p>
            <w:pPr>
              <w:pStyle w:val="Style18"/>
              <w:keepNext w:val="0"/>
              <w:keepLines w:val="0"/>
              <w:widowControl w:val="0"/>
              <w:shd w:val="clear" w:color="auto" w:fill="auto"/>
              <w:bidi w:val="0"/>
              <w:spacing w:before="0" w:after="0" w:line="233" w:lineRule="exact"/>
              <w:ind w:left="140" w:right="0" w:firstLine="0"/>
              <w:jc w:val="both"/>
              <w:rPr>
                <w:sz w:val="18"/>
                <w:szCs w:val="18"/>
              </w:rPr>
            </w:pPr>
            <w:r>
              <w:rPr>
                <w:color w:val="000000"/>
                <w:spacing w:val="0"/>
                <w:w w:val="100"/>
                <w:position w:val="0"/>
                <w:sz w:val="18"/>
                <w:szCs w:val="18"/>
              </w:rPr>
              <w:t>本公司与宁波金地置 业有限公司建设工程 施工合同纠纷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宁波市鄞州区人民法院已下发民事判决书。判决后双方未上 诉，截止</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月末处于执行中。</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日在上海证券 交易所网站披露的《宁波</w:t>
            </w:r>
          </w:p>
        </w:tc>
      </w:tr>
    </w:tbl>
    <w:p>
      <w:pPr>
        <w:spacing w:lineRule="exact" w:line="1"/>
        <w:rPr>
          <w:sz w:val="2"/>
          <w:szCs w:val="2"/>
        </w:rPr>
      </w:pPr>
      <w:r>
        <w:br w:type="page"/>
      </w:r>
    </w:p>
    <w:tbl>
      <w:tblPr>
        <w:tblOverlap w:val="never"/>
        <w:jc w:val="center"/>
        <w:tblLayout w:type="fixed"/>
      </w:tblPr>
      <w:tblGrid>
        <w:gridCol w:w="2030"/>
        <w:gridCol w:w="4819"/>
        <w:gridCol w:w="2299"/>
      </w:tblGrid>
      <w:tr>
        <w:trPr>
          <w:trHeight w:val="50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建工</w:t>
            </w:r>
            <w:r>
              <w:rPr>
                <w:color w:val="000000"/>
                <w:spacing w:val="0"/>
                <w:w w:val="100"/>
                <w:position w:val="0"/>
                <w:sz w:val="16"/>
                <w:szCs w:val="16"/>
              </w:rPr>
              <w:t>2021</w:t>
            </w:r>
            <w:r>
              <w:rPr>
                <w:color w:val="000000"/>
                <w:spacing w:val="0"/>
                <w:w w:val="100"/>
                <w:position w:val="0"/>
                <w:sz w:val="18"/>
                <w:szCs w:val="18"/>
              </w:rPr>
              <w:t>年第三季度报 告》</w:t>
            </w:r>
          </w:p>
        </w:tc>
      </w:tr>
      <w:tr>
        <w:trPr>
          <w:trHeight w:val="141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140" w:right="0" w:firstLine="0"/>
              <w:jc w:val="both"/>
              <w:rPr>
                <w:sz w:val="18"/>
                <w:szCs w:val="18"/>
              </w:rPr>
            </w:pPr>
            <w:r>
              <w:rPr>
                <w:color w:val="000000"/>
                <w:spacing w:val="0"/>
                <w:w w:val="100"/>
                <w:position w:val="0"/>
                <w:sz w:val="18"/>
                <w:szCs w:val="18"/>
              </w:rPr>
              <w:t>本公司子公司宁波建 工工程集团有限公司 与宁波宁兴中基置业 有限公司建设工程施 工合同纠纷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8"/>
                <w:szCs w:val="18"/>
              </w:rPr>
              <w:t>宁波仲裁委员会</w:t>
            </w: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月受理后，于</w:t>
            </w: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月下发 裁决书，裁决宁兴中基支付工程款</w:t>
            </w:r>
            <w:r>
              <w:rPr>
                <w:color w:val="000000"/>
                <w:spacing w:val="0"/>
                <w:w w:val="100"/>
                <w:position w:val="0"/>
                <w:sz w:val="16"/>
                <w:szCs w:val="16"/>
              </w:rPr>
              <w:t xml:space="preserve">1919. </w:t>
            </w:r>
            <w:r>
              <w:rPr>
                <w:color w:val="000000"/>
                <w:spacing w:val="0"/>
                <w:w w:val="100"/>
                <w:position w:val="0"/>
                <w:sz w:val="16"/>
                <w:szCs w:val="16"/>
              </w:rPr>
              <w:t>3937</w:t>
            </w:r>
            <w:r>
              <w:rPr>
                <w:color w:val="000000"/>
                <w:spacing w:val="0"/>
                <w:w w:val="100"/>
                <w:position w:val="0"/>
                <w:sz w:val="18"/>
                <w:szCs w:val="18"/>
              </w:rPr>
              <w:t>万元及停工损 失</w:t>
            </w:r>
            <w:r>
              <w:rPr>
                <w:color w:val="000000"/>
                <w:spacing w:val="0"/>
                <w:w w:val="100"/>
                <w:position w:val="0"/>
                <w:sz w:val="16"/>
                <w:szCs w:val="16"/>
              </w:rPr>
              <w:t xml:space="preserve">93. </w:t>
            </w:r>
            <w:r>
              <w:rPr>
                <w:color w:val="000000"/>
                <w:spacing w:val="0"/>
                <w:w w:val="100"/>
                <w:position w:val="0"/>
                <w:sz w:val="16"/>
                <w:szCs w:val="16"/>
              </w:rPr>
              <w:t>9946</w:t>
            </w:r>
            <w:r>
              <w:rPr>
                <w:color w:val="000000"/>
                <w:spacing w:val="0"/>
                <w:w w:val="100"/>
                <w:position w:val="0"/>
                <w:sz w:val="18"/>
                <w:szCs w:val="18"/>
              </w:rPr>
              <w:t>万元，确认建工集团在上述工程款范围内享有优 先受偿权。宁兴中基向宁波市中级人民法院申请撤销仲裁裁 决，截止</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月该案累计收款</w:t>
            </w:r>
            <w:r>
              <w:rPr>
                <w:color w:val="000000"/>
                <w:spacing w:val="0"/>
                <w:w w:val="100"/>
                <w:position w:val="0"/>
                <w:sz w:val="16"/>
                <w:szCs w:val="16"/>
              </w:rPr>
              <w:t>20, 755, 303</w:t>
            </w:r>
            <w:r>
              <w:rPr>
                <w:color w:val="000000"/>
                <w:spacing w:val="0"/>
                <w:w w:val="100"/>
                <w:position w:val="0"/>
                <w:sz w:val="18"/>
                <w:szCs w:val="18"/>
              </w:rPr>
              <w:t>元，已执 行完毕。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日在上海证券 交易所网站披露的《宁波 建工</w:t>
            </w:r>
            <w:r>
              <w:rPr>
                <w:color w:val="000000"/>
                <w:spacing w:val="0"/>
                <w:w w:val="100"/>
                <w:position w:val="0"/>
                <w:sz w:val="16"/>
                <w:szCs w:val="16"/>
              </w:rPr>
              <w:t>2021</w:t>
            </w:r>
            <w:r>
              <w:rPr>
                <w:color w:val="000000"/>
                <w:spacing w:val="0"/>
                <w:w w:val="100"/>
                <w:position w:val="0"/>
                <w:sz w:val="18"/>
                <w:szCs w:val="18"/>
              </w:rPr>
              <w:t>年第三季度报 告》</w:t>
            </w:r>
          </w:p>
        </w:tc>
      </w:tr>
      <w:tr>
        <w:trPr>
          <w:trHeight w:val="117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140" w:right="0" w:firstLine="0"/>
              <w:jc w:val="both"/>
              <w:rPr>
                <w:sz w:val="18"/>
                <w:szCs w:val="18"/>
              </w:rPr>
            </w:pPr>
            <w:r>
              <w:rPr>
                <w:color w:val="000000"/>
                <w:spacing w:val="0"/>
                <w:w w:val="100"/>
                <w:position w:val="0"/>
                <w:sz w:val="18"/>
                <w:szCs w:val="18"/>
              </w:rPr>
              <w:t>本公司与黄山市新徽 投资有限公司建设工 程施工合同纠纷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法院裁定执行终结，待对方有可供执行财产时恢复执行该 案。公司已提交债权申报资料。</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日在上海证券 交易所网站披露的《宁波 建工</w:t>
            </w:r>
            <w:r>
              <w:rPr>
                <w:color w:val="000000"/>
                <w:spacing w:val="0"/>
                <w:w w:val="100"/>
                <w:position w:val="0"/>
                <w:sz w:val="16"/>
                <w:szCs w:val="16"/>
              </w:rPr>
              <w:t>2021</w:t>
            </w:r>
            <w:r>
              <w:rPr>
                <w:color w:val="000000"/>
                <w:spacing w:val="0"/>
                <w:w w:val="100"/>
                <w:position w:val="0"/>
                <w:sz w:val="18"/>
                <w:szCs w:val="18"/>
              </w:rPr>
              <w:t>年第三季度报 告》</w:t>
            </w:r>
          </w:p>
        </w:tc>
      </w:tr>
      <w:tr>
        <w:trPr>
          <w:trHeight w:val="117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140" w:right="0" w:firstLine="0"/>
              <w:jc w:val="both"/>
              <w:rPr>
                <w:sz w:val="18"/>
                <w:szCs w:val="18"/>
              </w:rPr>
            </w:pPr>
            <w:r>
              <w:rPr>
                <w:color w:val="000000"/>
                <w:spacing w:val="0"/>
                <w:w w:val="100"/>
                <w:position w:val="0"/>
                <w:sz w:val="18"/>
                <w:szCs w:val="18"/>
              </w:rPr>
              <w:t>本公司与宁波甬邦置 业有限公司建设工程 施工合同纠纷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目前该案执行中。截止</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 xml:space="preserve">月末，累计收到 </w:t>
            </w:r>
            <w:r>
              <w:rPr>
                <w:color w:val="000000"/>
                <w:spacing w:val="0"/>
                <w:w w:val="100"/>
                <w:position w:val="0"/>
                <w:sz w:val="16"/>
                <w:szCs w:val="16"/>
              </w:rPr>
              <w:t xml:space="preserve">611,7515.78 </w:t>
            </w:r>
            <w:r>
              <w:rPr>
                <w:color w:val="000000"/>
                <w:spacing w:val="0"/>
                <w:w w:val="100"/>
                <w:position w:val="0"/>
                <w:sz w:val="18"/>
                <w:szCs w:val="18"/>
              </w:rPr>
              <w:t>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日在上海证券 交易所网站披露的《宁波 建工</w:t>
            </w:r>
            <w:r>
              <w:rPr>
                <w:color w:val="000000"/>
                <w:spacing w:val="0"/>
                <w:w w:val="100"/>
                <w:position w:val="0"/>
                <w:sz w:val="16"/>
                <w:szCs w:val="16"/>
              </w:rPr>
              <w:t>2021</w:t>
            </w:r>
            <w:r>
              <w:rPr>
                <w:color w:val="000000"/>
                <w:spacing w:val="0"/>
                <w:w w:val="100"/>
                <w:position w:val="0"/>
                <w:sz w:val="18"/>
                <w:szCs w:val="18"/>
              </w:rPr>
              <w:t>年第三季度报 告》</w:t>
            </w:r>
          </w:p>
        </w:tc>
      </w:tr>
      <w:tr>
        <w:trPr>
          <w:trHeight w:val="1411"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36" w:lineRule="exact"/>
              <w:ind w:left="140" w:right="0" w:firstLine="0"/>
              <w:jc w:val="both"/>
              <w:rPr>
                <w:sz w:val="18"/>
                <w:szCs w:val="18"/>
              </w:rPr>
            </w:pPr>
            <w:r>
              <w:rPr>
                <w:color w:val="000000"/>
                <w:spacing w:val="0"/>
                <w:w w:val="100"/>
                <w:position w:val="0"/>
                <w:sz w:val="18"/>
                <w:szCs w:val="18"/>
              </w:rPr>
              <w:t>公司子公司宁波建工 工程集团有限公司与 宁波汉通餐饮发展有 限公司、宁波广隆房 地产开发有限公司往 来款纠纷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鄞州区人民法院已受理，由于广隆地产破产，公司同时就该 笔款项向广隆地产的破产管理人申报了债权。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日在上海证券 交易所网站披露的《宁波 建工</w:t>
            </w:r>
            <w:r>
              <w:rPr>
                <w:color w:val="000000"/>
                <w:spacing w:val="0"/>
                <w:w w:val="100"/>
                <w:position w:val="0"/>
                <w:sz w:val="16"/>
                <w:szCs w:val="16"/>
              </w:rPr>
              <w:t>2021</w:t>
            </w:r>
            <w:r>
              <w:rPr>
                <w:color w:val="000000"/>
                <w:spacing w:val="0"/>
                <w:w w:val="100"/>
                <w:position w:val="0"/>
                <w:sz w:val="18"/>
                <w:szCs w:val="18"/>
              </w:rPr>
              <w:t>年第三季度报 告》</w:t>
            </w:r>
          </w:p>
        </w:tc>
      </w:tr>
      <w:tr>
        <w:trPr>
          <w:trHeight w:val="164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140" w:right="0" w:firstLine="0"/>
              <w:jc w:val="both"/>
              <w:rPr>
                <w:sz w:val="18"/>
                <w:szCs w:val="18"/>
              </w:rPr>
            </w:pPr>
            <w:r>
              <w:rPr>
                <w:color w:val="000000"/>
                <w:spacing w:val="0"/>
                <w:w w:val="100"/>
                <w:position w:val="0"/>
                <w:sz w:val="18"/>
                <w:szCs w:val="18"/>
              </w:rPr>
              <w:t>本公司与宁波日地太 阳能电力有限公司建 设工程施工合同纠纷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月公司收到北仑区人民法院出具的民事判决书， 判决日地太阳能支付本公司</w:t>
            </w:r>
            <w:r>
              <w:rPr>
                <w:color w:val="000000"/>
                <w:spacing w:val="0"/>
                <w:w w:val="100"/>
                <w:position w:val="0"/>
                <w:sz w:val="16"/>
                <w:szCs w:val="16"/>
              </w:rPr>
              <w:t>11,086,519</w:t>
            </w:r>
            <w:r>
              <w:rPr>
                <w:color w:val="000000"/>
                <w:spacing w:val="0"/>
                <w:w w:val="100"/>
                <w:position w:val="0"/>
                <w:sz w:val="18"/>
                <w:szCs w:val="18"/>
              </w:rPr>
              <w:t>元及相应利息，公 司提起上诉后，宁波市中级人民法院于</w:t>
            </w: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月下发民 事判决书，改判日地太阳能支付本公司工程款</w:t>
            </w:r>
            <w:r>
              <w:rPr>
                <w:color w:val="000000"/>
                <w:spacing w:val="0"/>
                <w:w w:val="100"/>
                <w:position w:val="0"/>
                <w:sz w:val="16"/>
                <w:szCs w:val="16"/>
              </w:rPr>
              <w:t xml:space="preserve">11,276,519 </w:t>
            </w:r>
            <w:r>
              <w:rPr>
                <w:color w:val="000000"/>
                <w:spacing w:val="0"/>
                <w:w w:val="100"/>
                <w:position w:val="0"/>
                <w:sz w:val="18"/>
                <w:szCs w:val="18"/>
              </w:rPr>
              <w:t>及相应利息。公司不服上述判决，向浙江省高级人民法院提 起再审申请,</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7</w:t>
            </w:r>
            <w:r>
              <w:rPr>
                <w:color w:val="000000"/>
                <w:spacing w:val="0"/>
                <w:w w:val="100"/>
                <w:position w:val="0"/>
                <w:sz w:val="18"/>
                <w:szCs w:val="18"/>
              </w:rPr>
              <w:t>月浙江省高级人民法院判决驳回公司 再审申请。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日在上海证券 交易所网站披露的《宁波 建工</w:t>
            </w:r>
            <w:r>
              <w:rPr>
                <w:color w:val="000000"/>
                <w:spacing w:val="0"/>
                <w:w w:val="100"/>
                <w:position w:val="0"/>
                <w:sz w:val="16"/>
                <w:szCs w:val="16"/>
              </w:rPr>
              <w:t>2021</w:t>
            </w:r>
            <w:r>
              <w:rPr>
                <w:color w:val="000000"/>
                <w:spacing w:val="0"/>
                <w:w w:val="100"/>
                <w:position w:val="0"/>
                <w:sz w:val="18"/>
                <w:szCs w:val="18"/>
              </w:rPr>
              <w:t>年第三季度报 告》</w:t>
            </w:r>
          </w:p>
        </w:tc>
      </w:tr>
      <w:tr>
        <w:trPr>
          <w:trHeight w:val="117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140" w:right="0" w:firstLine="0"/>
              <w:jc w:val="both"/>
              <w:rPr>
                <w:sz w:val="18"/>
                <w:szCs w:val="18"/>
              </w:rPr>
            </w:pPr>
            <w:r>
              <w:rPr>
                <w:color w:val="000000"/>
                <w:spacing w:val="0"/>
                <w:w w:val="100"/>
                <w:position w:val="0"/>
                <w:sz w:val="18"/>
                <w:szCs w:val="18"/>
              </w:rPr>
              <w:t>本公司与河南百通置 业有限公司建设工程 施工合同纠纷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目前该案执行中。截止报告期末，累计收款</w:t>
            </w:r>
            <w:r>
              <w:rPr>
                <w:color w:val="000000"/>
                <w:spacing w:val="0"/>
                <w:w w:val="100"/>
                <w:position w:val="0"/>
                <w:sz w:val="16"/>
                <w:szCs w:val="16"/>
              </w:rPr>
              <w:t xml:space="preserve">98. </w:t>
            </w:r>
            <w:r>
              <w:rPr>
                <w:color w:val="000000"/>
                <w:spacing w:val="0"/>
                <w:w w:val="100"/>
                <w:position w:val="0"/>
                <w:sz w:val="16"/>
                <w:szCs w:val="16"/>
              </w:rPr>
              <w:t>737</w:t>
            </w:r>
            <w:r>
              <w:rPr>
                <w:color w:val="000000"/>
                <w:spacing w:val="0"/>
                <w:w w:val="100"/>
                <w:position w:val="0"/>
                <w:sz w:val="18"/>
                <w:szCs w:val="18"/>
              </w:rPr>
              <w:t>万元。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日在上海证券 交易所网站披露的《宁波 建工</w:t>
            </w:r>
            <w:r>
              <w:rPr>
                <w:color w:val="000000"/>
                <w:spacing w:val="0"/>
                <w:w w:val="100"/>
                <w:position w:val="0"/>
                <w:sz w:val="16"/>
                <w:szCs w:val="16"/>
              </w:rPr>
              <w:t>2021</w:t>
            </w:r>
            <w:r>
              <w:rPr>
                <w:color w:val="000000"/>
                <w:spacing w:val="0"/>
                <w:w w:val="100"/>
                <w:position w:val="0"/>
                <w:sz w:val="18"/>
                <w:szCs w:val="18"/>
              </w:rPr>
              <w:t>年第三季度报 告》</w:t>
            </w:r>
          </w:p>
        </w:tc>
      </w:tr>
      <w:tr>
        <w:trPr>
          <w:trHeight w:val="12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140" w:right="0" w:firstLine="0"/>
              <w:jc w:val="both"/>
              <w:rPr>
                <w:sz w:val="18"/>
                <w:szCs w:val="18"/>
              </w:rPr>
            </w:pPr>
            <w:r>
              <w:rPr>
                <w:color w:val="000000"/>
                <w:spacing w:val="0"/>
                <w:w w:val="100"/>
                <w:position w:val="0"/>
                <w:sz w:val="18"/>
                <w:szCs w:val="18"/>
              </w:rPr>
              <w:t>公司子公司宁波建工 工程集团有限公司与 舟山阿鲁亚大酒店开 发有限公司建设工程 施工合同纠纷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舟山市普陀区人民法院已判决，确认本公司对工程款（进度 款）</w:t>
            </w:r>
            <w:r>
              <w:rPr>
                <w:color w:val="000000"/>
                <w:spacing w:val="0"/>
                <w:w w:val="100"/>
                <w:position w:val="0"/>
                <w:sz w:val="16"/>
                <w:szCs w:val="16"/>
              </w:rPr>
              <w:t xml:space="preserve">66, 348, </w:t>
            </w:r>
            <w:r>
              <w:rPr>
                <w:color w:val="000000"/>
                <w:spacing w:val="0"/>
                <w:w w:val="100"/>
                <w:position w:val="0"/>
                <w:sz w:val="16"/>
                <w:szCs w:val="16"/>
              </w:rPr>
              <w:t>667.00</w:t>
            </w:r>
            <w:r>
              <w:rPr>
                <w:color w:val="000000"/>
                <w:spacing w:val="0"/>
                <w:w w:val="100"/>
                <w:position w:val="0"/>
                <w:sz w:val="18"/>
                <w:szCs w:val="18"/>
              </w:rPr>
              <w:t>元在阿鲁亚大酒店工程折价或拍卖价款 中享有优先受偿权。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6"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日在上海证券 交易所网站披露的《宁波 建工</w:t>
            </w:r>
            <w:r>
              <w:rPr>
                <w:color w:val="000000"/>
                <w:spacing w:val="0"/>
                <w:w w:val="100"/>
                <w:position w:val="0"/>
                <w:sz w:val="16"/>
                <w:szCs w:val="16"/>
              </w:rPr>
              <w:t>2021</w:t>
            </w:r>
            <w:r>
              <w:rPr>
                <w:color w:val="000000"/>
                <w:spacing w:val="0"/>
                <w:w w:val="100"/>
                <w:position w:val="0"/>
                <w:sz w:val="18"/>
                <w:szCs w:val="18"/>
              </w:rPr>
              <w:t>年第三季度报 告》</w:t>
            </w:r>
          </w:p>
        </w:tc>
      </w:tr>
      <w:tr>
        <w:trPr>
          <w:trHeight w:val="12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2" w:lineRule="exact"/>
              <w:ind w:left="140" w:right="0" w:firstLine="0"/>
              <w:jc w:val="both"/>
              <w:rPr>
                <w:sz w:val="18"/>
                <w:szCs w:val="18"/>
              </w:rPr>
            </w:pPr>
            <w:r>
              <w:rPr>
                <w:color w:val="000000"/>
                <w:spacing w:val="0"/>
                <w:w w:val="100"/>
                <w:position w:val="0"/>
                <w:sz w:val="18"/>
                <w:szCs w:val="18"/>
              </w:rPr>
              <w:t>本公司与宁波市江北 区庄桥街道安置房建 设办公室、宁波新都 置业有限公司建设工 程施工合同纠纷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宁波市中级人民法院于</w:t>
            </w: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月下发民事判决书，判决 庄桥安置房建设办公室支付</w:t>
            </w:r>
            <w:r>
              <w:rPr>
                <w:color w:val="000000"/>
                <w:spacing w:val="0"/>
                <w:w w:val="100"/>
                <w:position w:val="0"/>
                <w:sz w:val="16"/>
                <w:szCs w:val="16"/>
              </w:rPr>
              <w:t>23,021,027.57</w:t>
            </w:r>
            <w:r>
              <w:rPr>
                <w:color w:val="000000"/>
                <w:spacing w:val="0"/>
                <w:w w:val="100"/>
                <w:position w:val="0"/>
                <w:sz w:val="18"/>
                <w:szCs w:val="18"/>
              </w:rPr>
              <w:t>元工程款及相 应利息，并赔偿工期延误损失</w:t>
            </w:r>
            <w:r>
              <w:rPr>
                <w:color w:val="000000"/>
                <w:spacing w:val="0"/>
                <w:w w:val="100"/>
                <w:position w:val="0"/>
                <w:sz w:val="16"/>
                <w:szCs w:val="16"/>
              </w:rPr>
              <w:t>2, 697,918</w:t>
            </w:r>
            <w:r>
              <w:rPr>
                <w:color w:val="000000"/>
                <w:spacing w:val="0"/>
                <w:w w:val="100"/>
                <w:position w:val="0"/>
                <w:sz w:val="18"/>
                <w:szCs w:val="18"/>
              </w:rPr>
              <w:t xml:space="preserve">元及相应利息。 </w:t>
            </w:r>
            <w:r>
              <w:rPr>
                <w:color w:val="000000"/>
                <w:spacing w:val="0"/>
                <w:w w:val="100"/>
                <w:position w:val="0"/>
                <w:sz w:val="16"/>
                <w:szCs w:val="16"/>
              </w:rPr>
              <w:t>2022</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月累计收到</w:t>
            </w:r>
            <w:r>
              <w:rPr>
                <w:color w:val="000000"/>
                <w:spacing w:val="0"/>
                <w:w w:val="100"/>
                <w:position w:val="0"/>
                <w:sz w:val="16"/>
                <w:szCs w:val="16"/>
              </w:rPr>
              <w:t xml:space="preserve">41, 489, </w:t>
            </w:r>
            <w:r>
              <w:rPr>
                <w:color w:val="000000"/>
                <w:spacing w:val="0"/>
                <w:w w:val="100"/>
                <w:position w:val="0"/>
                <w:sz w:val="16"/>
                <w:szCs w:val="16"/>
              </w:rPr>
              <w:t xml:space="preserve">165. </w:t>
            </w:r>
            <w:r>
              <w:rPr>
                <w:color w:val="000000"/>
                <w:spacing w:val="0"/>
                <w:w w:val="100"/>
                <w:position w:val="0"/>
                <w:sz w:val="16"/>
                <w:szCs w:val="16"/>
              </w:rPr>
              <w:t>57</w:t>
            </w:r>
            <w:r>
              <w:rPr>
                <w:color w:val="000000"/>
                <w:spacing w:val="0"/>
                <w:w w:val="100"/>
                <w:position w:val="0"/>
                <w:sz w:val="18"/>
                <w:szCs w:val="18"/>
              </w:rPr>
              <w:t>元，该案已执行完毕。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日在上海证券 交易所网站披露的《宁波 建工</w:t>
            </w:r>
            <w:r>
              <w:rPr>
                <w:color w:val="000000"/>
                <w:spacing w:val="0"/>
                <w:w w:val="100"/>
                <w:position w:val="0"/>
                <w:sz w:val="16"/>
                <w:szCs w:val="16"/>
              </w:rPr>
              <w:t>2021</w:t>
            </w:r>
            <w:r>
              <w:rPr>
                <w:color w:val="000000"/>
                <w:spacing w:val="0"/>
                <w:w w:val="100"/>
                <w:position w:val="0"/>
                <w:sz w:val="18"/>
                <w:szCs w:val="18"/>
              </w:rPr>
              <w:t>年第三季度报 告》</w:t>
            </w:r>
          </w:p>
        </w:tc>
      </w:tr>
      <w:tr>
        <w:trPr>
          <w:trHeight w:val="141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140" w:right="0" w:firstLine="0"/>
              <w:jc w:val="both"/>
              <w:rPr>
                <w:sz w:val="18"/>
                <w:szCs w:val="18"/>
              </w:rPr>
            </w:pPr>
            <w:r>
              <w:rPr>
                <w:color w:val="000000"/>
                <w:spacing w:val="0"/>
                <w:w w:val="100"/>
                <w:position w:val="0"/>
                <w:sz w:val="18"/>
                <w:szCs w:val="18"/>
              </w:rPr>
              <w:t>本公司子公司宁波建 工工程集团有限公司 与江西传奇置业有限 公司建设工程施工合 同纠纷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月，收到南昌市中级人民法院下发的民事判决书， 判决传奇置业支付</w:t>
            </w:r>
            <w:r>
              <w:rPr>
                <w:color w:val="000000"/>
                <w:spacing w:val="0"/>
                <w:w w:val="100"/>
                <w:position w:val="0"/>
                <w:sz w:val="16"/>
                <w:szCs w:val="16"/>
              </w:rPr>
              <w:t>10, 614, 605</w:t>
            </w:r>
            <w:r>
              <w:rPr>
                <w:color w:val="000000"/>
                <w:spacing w:val="0"/>
                <w:w w:val="100"/>
                <w:position w:val="0"/>
                <w:sz w:val="18"/>
                <w:szCs w:val="18"/>
              </w:rPr>
              <w:t>元及利息，同时享有对涉案 工程在上述范围内享有优先受偿权。传奇置业提起上诉后， 未及时缴纳上诉费，法院裁定驳回上诉，原判决生效。</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月，江西省南昌市中级人民法院下发民事裁定书，将 传奇置业名下部分房产折抵</w:t>
            </w:r>
            <w:r>
              <w:rPr>
                <w:color w:val="000000"/>
                <w:spacing w:val="0"/>
                <w:w w:val="100"/>
                <w:position w:val="0"/>
                <w:sz w:val="16"/>
                <w:szCs w:val="16"/>
              </w:rPr>
              <w:t xml:space="preserve">744. </w:t>
            </w:r>
            <w:r>
              <w:rPr>
                <w:color w:val="000000"/>
                <w:spacing w:val="0"/>
                <w:w w:val="100"/>
                <w:position w:val="0"/>
                <w:sz w:val="16"/>
                <w:szCs w:val="16"/>
              </w:rPr>
              <w:t>487632</w:t>
            </w: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日在上海证券 交易所网站披露的《宁波 建工</w:t>
            </w:r>
            <w:r>
              <w:rPr>
                <w:color w:val="000000"/>
                <w:spacing w:val="0"/>
                <w:w w:val="100"/>
                <w:position w:val="0"/>
                <w:sz w:val="16"/>
                <w:szCs w:val="16"/>
              </w:rPr>
              <w:t>2021</w:t>
            </w:r>
            <w:r>
              <w:rPr>
                <w:color w:val="000000"/>
                <w:spacing w:val="0"/>
                <w:w w:val="100"/>
                <w:position w:val="0"/>
                <w:sz w:val="18"/>
                <w:szCs w:val="18"/>
              </w:rPr>
              <w:t>年第三季度报 告》</w:t>
            </w:r>
          </w:p>
        </w:tc>
      </w:tr>
      <w:tr>
        <w:trPr>
          <w:trHeight w:val="1440"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140" w:right="0" w:firstLine="0"/>
              <w:jc w:val="both"/>
              <w:rPr>
                <w:sz w:val="18"/>
                <w:szCs w:val="18"/>
              </w:rPr>
            </w:pPr>
            <w:r>
              <w:rPr>
                <w:color w:val="000000"/>
                <w:spacing w:val="0"/>
                <w:w w:val="100"/>
                <w:position w:val="0"/>
                <w:sz w:val="18"/>
                <w:szCs w:val="18"/>
              </w:rPr>
              <w:t>本公司子公司宁波建 工工程集团有限公司 与张耘借款纠纷</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建工集团于</w:t>
            </w: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月向鄞州区人民法院起诉要求张耘归 还借款本金</w:t>
            </w:r>
            <w:r>
              <w:rPr>
                <w:color w:val="000000"/>
                <w:spacing w:val="0"/>
                <w:w w:val="100"/>
                <w:position w:val="0"/>
                <w:sz w:val="16"/>
                <w:szCs w:val="16"/>
              </w:rPr>
              <w:t>980</w:t>
            </w:r>
            <w:r>
              <w:rPr>
                <w:color w:val="000000"/>
                <w:spacing w:val="0"/>
                <w:w w:val="100"/>
                <w:position w:val="0"/>
                <w:sz w:val="18"/>
                <w:szCs w:val="18"/>
              </w:rPr>
              <w:t>万元及相应利息，鄞州区人民法院于受理后 于</w:t>
            </w: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月判决张耘返还建工集团上述</w:t>
            </w:r>
            <w:r>
              <w:rPr>
                <w:color w:val="000000"/>
                <w:spacing w:val="0"/>
                <w:w w:val="100"/>
                <w:position w:val="0"/>
                <w:sz w:val="16"/>
                <w:szCs w:val="16"/>
              </w:rPr>
              <w:t>980</w:t>
            </w:r>
            <w:r>
              <w:rPr>
                <w:color w:val="000000"/>
                <w:spacing w:val="0"/>
                <w:w w:val="100"/>
                <w:position w:val="0"/>
                <w:sz w:val="18"/>
                <w:szCs w:val="18"/>
              </w:rPr>
              <w:t>万元本届及 利息</w:t>
            </w:r>
            <w:r>
              <w:rPr>
                <w:color w:val="000000"/>
                <w:spacing w:val="0"/>
                <w:w w:val="100"/>
                <w:position w:val="0"/>
                <w:sz w:val="16"/>
                <w:szCs w:val="16"/>
              </w:rPr>
              <w:t>4, 635, 993</w:t>
            </w:r>
            <w:r>
              <w:rPr>
                <w:color w:val="000000"/>
                <w:spacing w:val="0"/>
                <w:w w:val="100"/>
                <w:position w:val="0"/>
                <w:sz w:val="18"/>
                <w:szCs w:val="18"/>
              </w:rPr>
              <w:t xml:space="preserve">元。张耘已提起上诉。宁波市中级人民法院 </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4</w:t>
            </w:r>
            <w:r>
              <w:rPr>
                <w:color w:val="000000"/>
                <w:spacing w:val="0"/>
                <w:w w:val="100"/>
                <w:position w:val="0"/>
                <w:sz w:val="18"/>
                <w:szCs w:val="18"/>
              </w:rPr>
              <w:t>月下发民事判决书，驳回张耘上诉请求，维持原 判。截止</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月，公司收到执行款</w:t>
            </w:r>
            <w:r>
              <w:rPr>
                <w:color w:val="000000"/>
                <w:spacing w:val="0"/>
                <w:w w:val="100"/>
                <w:position w:val="0"/>
                <w:sz w:val="16"/>
                <w:szCs w:val="16"/>
              </w:rPr>
              <w:t xml:space="preserve">1,123, </w:t>
            </w:r>
            <w:r>
              <w:rPr>
                <w:color w:val="000000"/>
                <w:spacing w:val="0"/>
                <w:w w:val="100"/>
                <w:position w:val="0"/>
                <w:sz w:val="16"/>
                <w:szCs w:val="16"/>
              </w:rPr>
              <w:t>323.94</w:t>
            </w:r>
            <w:r>
              <w:rPr>
                <w:color w:val="000000"/>
                <w:spacing w:val="0"/>
                <w:w w:val="100"/>
                <w:position w:val="0"/>
                <w:sz w:val="18"/>
                <w:szCs w:val="18"/>
              </w:rPr>
              <w:t>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日在上海证券 交易所网站披露的《宁波 建工</w:t>
            </w:r>
            <w:r>
              <w:rPr>
                <w:color w:val="000000"/>
                <w:spacing w:val="0"/>
                <w:w w:val="100"/>
                <w:position w:val="0"/>
                <w:sz w:val="16"/>
                <w:szCs w:val="16"/>
              </w:rPr>
              <w:t>2021</w:t>
            </w:r>
            <w:r>
              <w:rPr>
                <w:color w:val="000000"/>
                <w:spacing w:val="0"/>
                <w:w w:val="100"/>
                <w:position w:val="0"/>
                <w:sz w:val="18"/>
                <w:szCs w:val="18"/>
              </w:rPr>
              <w:t>年第三季度报 告》</w:t>
            </w:r>
          </w:p>
        </w:tc>
      </w:tr>
    </w:tbl>
    <w:p>
      <w:pPr>
        <w:spacing w:lineRule="exact" w:line="1"/>
        <w:rPr>
          <w:sz w:val="2"/>
          <w:szCs w:val="2"/>
        </w:rPr>
      </w:pPr>
      <w:r>
        <w:br w:type="page"/>
      </w:r>
    </w:p>
    <w:tbl>
      <w:tblPr>
        <w:tblOverlap w:val="never"/>
        <w:jc w:val="center"/>
        <w:tblLayout w:type="fixed"/>
      </w:tblPr>
      <w:tblGrid>
        <w:gridCol w:w="2030"/>
        <w:gridCol w:w="4819"/>
        <w:gridCol w:w="2299"/>
      </w:tblGrid>
      <w:tr>
        <w:trPr>
          <w:trHeight w:val="190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140" w:right="0" w:firstLine="0"/>
              <w:jc w:val="both"/>
              <w:rPr>
                <w:sz w:val="18"/>
                <w:szCs w:val="18"/>
              </w:rPr>
            </w:pPr>
            <w:r>
              <w:rPr>
                <w:color w:val="000000"/>
                <w:spacing w:val="0"/>
                <w:w w:val="100"/>
                <w:position w:val="0"/>
                <w:sz w:val="18"/>
                <w:szCs w:val="18"/>
              </w:rPr>
              <w:t>马彦平与宁夏西海湖 牛肉制品开发有限公 司和宁波市政工程建 设集团股份有限公司 建设工程施工合同纠 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马彦平于</w:t>
            </w: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6</w:t>
            </w:r>
            <w:r>
              <w:rPr>
                <w:color w:val="000000"/>
                <w:spacing w:val="0"/>
                <w:w w:val="100"/>
                <w:position w:val="0"/>
                <w:sz w:val="18"/>
                <w:szCs w:val="18"/>
              </w:rPr>
              <w:t>月向宁夏石嘴山区人民法院起诉，要求 西海湖牛肉公司和市政集团支付工程款</w:t>
            </w:r>
            <w:r>
              <w:rPr>
                <w:color w:val="000000"/>
                <w:spacing w:val="0"/>
                <w:w w:val="100"/>
                <w:position w:val="0"/>
                <w:sz w:val="16"/>
                <w:szCs w:val="16"/>
              </w:rPr>
              <w:t>20,822,621.06</w:t>
            </w:r>
            <w:r>
              <w:rPr>
                <w:color w:val="000000"/>
                <w:spacing w:val="0"/>
                <w:w w:val="100"/>
                <w:position w:val="0"/>
                <w:sz w:val="18"/>
                <w:szCs w:val="18"/>
              </w:rPr>
              <w:t>元 及相应利息。石嘴山区人民法院于</w:t>
            </w: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月判决驳回马 彦平诉讼请求。马彦平提起上诉。</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月，宁夏回族 自治区高级人民法院判决驳回上诉，维持原判。马彦平不服 上诉判决，向最高人民法院申请再审，最高人民法院于</w:t>
            </w:r>
            <w:r>
              <w:rPr>
                <w:color w:val="000000"/>
                <w:spacing w:val="0"/>
                <w:w w:val="100"/>
                <w:position w:val="0"/>
                <w:sz w:val="16"/>
                <w:szCs w:val="16"/>
              </w:rPr>
              <w:t xml:space="preserve">2022 </w:t>
            </w:r>
            <w:r>
              <w:rPr>
                <w:color w:val="000000"/>
                <w:spacing w:val="0"/>
                <w:w w:val="100"/>
                <w:position w:val="0"/>
                <w:sz w:val="18"/>
                <w:szCs w:val="18"/>
              </w:rPr>
              <w:t>年</w:t>
            </w:r>
            <w:r>
              <w:rPr>
                <w:color w:val="000000"/>
                <w:spacing w:val="0"/>
                <w:w w:val="100"/>
                <w:position w:val="0"/>
                <w:sz w:val="16"/>
                <w:szCs w:val="16"/>
              </w:rPr>
              <w:t>2</w:t>
            </w:r>
            <w:r>
              <w:rPr>
                <w:color w:val="000000"/>
                <w:spacing w:val="0"/>
                <w:w w:val="100"/>
                <w:position w:val="0"/>
                <w:sz w:val="18"/>
                <w:szCs w:val="18"/>
              </w:rPr>
              <w:t xml:space="preserve">月受理后，马彦平申请撤回再审申请，最高人民法院于 </w:t>
            </w:r>
            <w:r>
              <w:rPr>
                <w:color w:val="000000"/>
                <w:spacing w:val="0"/>
                <w:w w:val="100"/>
                <w:position w:val="0"/>
                <w:sz w:val="16"/>
                <w:szCs w:val="16"/>
              </w:rPr>
              <w:t>2022</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月裁定准许撤回裁定申请。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日在上海证券 交易所网站披露的《宁波 建工</w:t>
            </w:r>
            <w:r>
              <w:rPr>
                <w:color w:val="000000"/>
                <w:spacing w:val="0"/>
                <w:w w:val="100"/>
                <w:position w:val="0"/>
                <w:sz w:val="16"/>
                <w:szCs w:val="16"/>
              </w:rPr>
              <w:t>2021</w:t>
            </w:r>
            <w:r>
              <w:rPr>
                <w:color w:val="000000"/>
                <w:spacing w:val="0"/>
                <w:w w:val="100"/>
                <w:position w:val="0"/>
                <w:sz w:val="18"/>
                <w:szCs w:val="18"/>
              </w:rPr>
              <w:t>年第三季度报 告》</w:t>
            </w:r>
          </w:p>
        </w:tc>
      </w:tr>
      <w:tr>
        <w:trPr>
          <w:trHeight w:val="3043"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140" w:right="0" w:firstLine="0"/>
              <w:jc w:val="both"/>
              <w:rPr>
                <w:sz w:val="18"/>
                <w:szCs w:val="18"/>
              </w:rPr>
            </w:pPr>
            <w:r>
              <w:rPr>
                <w:color w:val="000000"/>
                <w:spacing w:val="0"/>
                <w:w w:val="100"/>
                <w:position w:val="0"/>
                <w:sz w:val="18"/>
                <w:szCs w:val="18"/>
              </w:rPr>
              <w:t>公司子公司市政集团 与安顺市交通建设投 资有限公司建设工程 施工合同纠纷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因安顺交建投资拖欠工程款，市政集团于</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9</w:t>
            </w:r>
            <w:r>
              <w:rPr>
                <w:color w:val="000000"/>
                <w:spacing w:val="0"/>
                <w:w w:val="100"/>
                <w:position w:val="0"/>
                <w:sz w:val="18"/>
                <w:szCs w:val="18"/>
              </w:rPr>
              <w:t>月向贵 州省安顺市中级人民法院提起诉讼，要求安顺交建投资支付 工程款</w:t>
            </w:r>
            <w:r>
              <w:rPr>
                <w:color w:val="000000"/>
                <w:spacing w:val="0"/>
                <w:w w:val="100"/>
                <w:position w:val="0"/>
                <w:sz w:val="16"/>
                <w:szCs w:val="16"/>
              </w:rPr>
              <w:t xml:space="preserve">140, 122, </w:t>
            </w:r>
            <w:r>
              <w:rPr>
                <w:color w:val="000000"/>
                <w:spacing w:val="0"/>
                <w:w w:val="100"/>
                <w:position w:val="0"/>
                <w:sz w:val="16"/>
                <w:szCs w:val="16"/>
              </w:rPr>
              <w:t xml:space="preserve">596. </w:t>
            </w:r>
            <w:r>
              <w:rPr>
                <w:color w:val="000000"/>
                <w:spacing w:val="0"/>
                <w:w w:val="100"/>
                <w:position w:val="0"/>
                <w:sz w:val="16"/>
                <w:szCs w:val="16"/>
              </w:rPr>
              <w:t>46</w:t>
            </w:r>
            <w:r>
              <w:rPr>
                <w:color w:val="000000"/>
                <w:spacing w:val="0"/>
                <w:w w:val="100"/>
                <w:position w:val="0"/>
                <w:sz w:val="18"/>
                <w:szCs w:val="18"/>
              </w:rPr>
              <w:t>元及逾期违约金，并请求判令市政 集团在工程价款</w:t>
            </w:r>
            <w:r>
              <w:rPr>
                <w:color w:val="000000"/>
                <w:spacing w:val="0"/>
                <w:w w:val="100"/>
                <w:position w:val="0"/>
                <w:sz w:val="16"/>
                <w:szCs w:val="16"/>
              </w:rPr>
              <w:t xml:space="preserve">140, 122, </w:t>
            </w:r>
            <w:r>
              <w:rPr>
                <w:color w:val="000000"/>
                <w:spacing w:val="0"/>
                <w:w w:val="100"/>
                <w:position w:val="0"/>
                <w:sz w:val="16"/>
                <w:szCs w:val="16"/>
              </w:rPr>
              <w:t xml:space="preserve">596. </w:t>
            </w:r>
            <w:r>
              <w:rPr>
                <w:color w:val="000000"/>
                <w:spacing w:val="0"/>
                <w:w w:val="100"/>
                <w:position w:val="0"/>
                <w:sz w:val="16"/>
                <w:szCs w:val="16"/>
              </w:rPr>
              <w:t>46</w:t>
            </w:r>
            <w:r>
              <w:rPr>
                <w:color w:val="000000"/>
                <w:spacing w:val="0"/>
                <w:w w:val="100"/>
                <w:position w:val="0"/>
                <w:sz w:val="18"/>
                <w:szCs w:val="18"/>
              </w:rPr>
              <w:t>元范围内对“安顺市西客 运枢纽站工程”拍卖或折价所得款享有优先受偿权。贵州省 安顺市中级人民法院受理案件后，市政集团于近日收到贵州 省安顺市中级人民法院出具的</w:t>
            </w:r>
            <w:r>
              <w:rPr>
                <w:color w:val="000000"/>
                <w:spacing w:val="0"/>
                <w:w w:val="100"/>
                <w:position w:val="0"/>
                <w:sz w:val="16"/>
                <w:szCs w:val="16"/>
              </w:rPr>
              <w:t>（2021）</w:t>
            </w:r>
            <w:r>
              <w:rPr>
                <w:color w:val="000000"/>
                <w:spacing w:val="0"/>
                <w:w w:val="100"/>
                <w:position w:val="0"/>
                <w:sz w:val="18"/>
                <w:szCs w:val="18"/>
              </w:rPr>
              <w:t>黔</w:t>
            </w:r>
            <w:r>
              <w:rPr>
                <w:color w:val="000000"/>
                <w:spacing w:val="0"/>
                <w:w w:val="100"/>
                <w:position w:val="0"/>
                <w:sz w:val="16"/>
                <w:szCs w:val="16"/>
              </w:rPr>
              <w:t>04</w:t>
            </w:r>
            <w:r>
              <w:rPr>
                <w:color w:val="000000"/>
                <w:spacing w:val="0"/>
                <w:w w:val="100"/>
                <w:position w:val="0"/>
                <w:sz w:val="18"/>
                <w:szCs w:val="18"/>
              </w:rPr>
              <w:t>民初</w:t>
            </w:r>
            <w:r>
              <w:rPr>
                <w:color w:val="000000"/>
                <w:spacing w:val="0"/>
                <w:w w:val="100"/>
                <w:position w:val="0"/>
                <w:sz w:val="16"/>
                <w:szCs w:val="16"/>
              </w:rPr>
              <w:t>116</w:t>
            </w:r>
            <w:r>
              <w:rPr>
                <w:color w:val="000000"/>
                <w:spacing w:val="0"/>
                <w:w w:val="100"/>
                <w:position w:val="0"/>
                <w:sz w:val="18"/>
                <w:szCs w:val="18"/>
              </w:rPr>
              <w:t>号《民 事判决书》，判决安顺交建于判决生效之日起十五日内向市 政集团支付尚欠工程款</w:t>
            </w:r>
            <w:r>
              <w:rPr>
                <w:color w:val="000000"/>
                <w:spacing w:val="0"/>
                <w:w w:val="100"/>
                <w:position w:val="0"/>
                <w:sz w:val="16"/>
                <w:szCs w:val="16"/>
              </w:rPr>
              <w:t xml:space="preserve">140, 122, </w:t>
            </w:r>
            <w:r>
              <w:rPr>
                <w:color w:val="000000"/>
                <w:spacing w:val="0"/>
                <w:w w:val="100"/>
                <w:position w:val="0"/>
                <w:sz w:val="16"/>
                <w:szCs w:val="16"/>
              </w:rPr>
              <w:t xml:space="preserve">596. </w:t>
            </w:r>
            <w:r>
              <w:rPr>
                <w:color w:val="000000"/>
                <w:spacing w:val="0"/>
                <w:w w:val="100"/>
                <w:position w:val="0"/>
                <w:sz w:val="16"/>
                <w:szCs w:val="16"/>
              </w:rPr>
              <w:t>46</w:t>
            </w:r>
            <w:r>
              <w:rPr>
                <w:color w:val="000000"/>
                <w:spacing w:val="0"/>
                <w:w w:val="100"/>
                <w:position w:val="0"/>
                <w:sz w:val="18"/>
                <w:szCs w:val="18"/>
              </w:rPr>
              <w:t xml:space="preserve">元、违约金 </w:t>
            </w:r>
            <w:r>
              <w:rPr>
                <w:color w:val="000000"/>
                <w:spacing w:val="0"/>
                <w:w w:val="100"/>
                <w:position w:val="0"/>
                <w:sz w:val="16"/>
                <w:szCs w:val="16"/>
              </w:rPr>
              <w:t xml:space="preserve">10, 595, </w:t>
            </w:r>
            <w:r>
              <w:rPr>
                <w:color w:val="000000"/>
                <w:spacing w:val="0"/>
                <w:w w:val="100"/>
                <w:position w:val="0"/>
                <w:sz w:val="16"/>
                <w:szCs w:val="16"/>
              </w:rPr>
              <w:t xml:space="preserve">879. </w:t>
            </w:r>
            <w:r>
              <w:rPr>
                <w:color w:val="000000"/>
                <w:spacing w:val="0"/>
                <w:w w:val="100"/>
                <w:position w:val="0"/>
                <w:sz w:val="16"/>
                <w:szCs w:val="16"/>
              </w:rPr>
              <w:t>67</w:t>
            </w:r>
            <w:r>
              <w:rPr>
                <w:color w:val="000000"/>
                <w:spacing w:val="0"/>
                <w:w w:val="100"/>
                <w:position w:val="0"/>
                <w:sz w:val="18"/>
                <w:szCs w:val="18"/>
              </w:rPr>
              <w:t>元及以</w:t>
            </w:r>
            <w:r>
              <w:rPr>
                <w:color w:val="000000"/>
                <w:spacing w:val="0"/>
                <w:w w:val="100"/>
                <w:position w:val="0"/>
                <w:sz w:val="16"/>
                <w:szCs w:val="16"/>
              </w:rPr>
              <w:t xml:space="preserve">140, 122, </w:t>
            </w:r>
            <w:r>
              <w:rPr>
                <w:color w:val="000000"/>
                <w:spacing w:val="0"/>
                <w:w w:val="100"/>
                <w:position w:val="0"/>
                <w:sz w:val="16"/>
                <w:szCs w:val="16"/>
              </w:rPr>
              <w:t xml:space="preserve">596. </w:t>
            </w:r>
            <w:r>
              <w:rPr>
                <w:color w:val="000000"/>
                <w:spacing w:val="0"/>
                <w:w w:val="100"/>
                <w:position w:val="0"/>
                <w:sz w:val="16"/>
                <w:szCs w:val="16"/>
              </w:rPr>
              <w:t>46</w:t>
            </w:r>
            <w:r>
              <w:rPr>
                <w:color w:val="000000"/>
                <w:spacing w:val="0"/>
                <w:w w:val="100"/>
                <w:position w:val="0"/>
                <w:sz w:val="18"/>
                <w:szCs w:val="18"/>
              </w:rPr>
              <w:t xml:space="preserve">元为基数，以全国 银行间同业拆借中心授权公布一年期贷款市场报价利率的 </w:t>
            </w:r>
            <w:r>
              <w:rPr>
                <w:color w:val="000000"/>
                <w:spacing w:val="0"/>
                <w:w w:val="100"/>
                <w:position w:val="0"/>
                <w:sz w:val="16"/>
                <w:szCs w:val="16"/>
              </w:rPr>
              <w:t>1.3</w:t>
            </w:r>
            <w:r>
              <w:rPr>
                <w:color w:val="000000"/>
                <w:spacing w:val="0"/>
                <w:w w:val="100"/>
                <w:position w:val="0"/>
                <w:sz w:val="18"/>
                <w:szCs w:val="18"/>
              </w:rPr>
              <w:t>倍为标准，自</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26</w:t>
            </w:r>
            <w:r>
              <w:rPr>
                <w:color w:val="000000"/>
                <w:spacing w:val="0"/>
                <w:w w:val="100"/>
                <w:position w:val="0"/>
                <w:sz w:val="18"/>
                <w:szCs w:val="18"/>
              </w:rPr>
              <w:t>日计至款项付清之日期间 的违约金。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9</w:t>
            </w:r>
            <w:r>
              <w:rPr>
                <w:color w:val="000000"/>
                <w:spacing w:val="0"/>
                <w:w w:val="100"/>
                <w:position w:val="0"/>
                <w:sz w:val="18"/>
                <w:szCs w:val="18"/>
              </w:rPr>
              <w:t>日、</w:t>
            </w:r>
            <w:r>
              <w:rPr>
                <w:color w:val="000000"/>
                <w:spacing w:val="0"/>
                <w:w w:val="100"/>
                <w:position w:val="0"/>
                <w:sz w:val="16"/>
                <w:szCs w:val="16"/>
              </w:rPr>
              <w:t>2022</w:t>
            </w:r>
            <w:r>
              <w:rPr>
                <w:color w:val="000000"/>
                <w:spacing w:val="0"/>
                <w:w w:val="100"/>
                <w:position w:val="0"/>
                <w:sz w:val="18"/>
                <w:szCs w:val="18"/>
              </w:rPr>
              <w:t>年</w:t>
            </w:r>
            <w:r>
              <w:rPr>
                <w:color w:val="000000"/>
                <w:spacing w:val="0"/>
                <w:w w:val="100"/>
                <w:position w:val="0"/>
                <w:sz w:val="16"/>
                <w:szCs w:val="16"/>
              </w:rPr>
              <w:t xml:space="preserve">3 </w:t>
            </w:r>
            <w:r>
              <w:rPr>
                <w:color w:val="000000"/>
                <w:spacing w:val="0"/>
                <w:w w:val="100"/>
                <w:position w:val="0"/>
                <w:sz w:val="18"/>
                <w:szCs w:val="18"/>
              </w:rPr>
              <w:t>月</w:t>
            </w:r>
            <w:r>
              <w:rPr>
                <w:color w:val="000000"/>
                <w:spacing w:val="0"/>
                <w:w w:val="100"/>
                <w:position w:val="0"/>
                <w:sz w:val="16"/>
                <w:szCs w:val="16"/>
              </w:rPr>
              <w:t>16</w:t>
            </w:r>
            <w:r>
              <w:rPr>
                <w:color w:val="000000"/>
                <w:spacing w:val="0"/>
                <w:w w:val="100"/>
                <w:position w:val="0"/>
                <w:sz w:val="18"/>
                <w:szCs w:val="18"/>
              </w:rPr>
              <w:t>日在上海证券交易 所网站披露的《宁波建工 股份有限公司子公司涉及 诉讼公告》、《宁波建工 股份有限公司子公司涉及 诉讼进展公告》</w:t>
            </w:r>
          </w:p>
        </w:tc>
      </w:tr>
      <w:tr>
        <w:trPr>
          <w:trHeight w:val="12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29" w:lineRule="exact"/>
              <w:ind w:left="140" w:right="0" w:firstLine="0"/>
              <w:jc w:val="both"/>
              <w:rPr>
                <w:sz w:val="18"/>
                <w:szCs w:val="18"/>
              </w:rPr>
            </w:pPr>
            <w:r>
              <w:rPr>
                <w:color w:val="000000"/>
                <w:spacing w:val="0"/>
                <w:w w:val="100"/>
                <w:position w:val="0"/>
                <w:sz w:val="18"/>
                <w:szCs w:val="18"/>
              </w:rPr>
              <w:t>公司子公司建工集团 与慈溪市排水有限公 司建设工程施工合同 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 xml:space="preserve">因慈溪市排水有限公司拖欠工程款，公司子公司建工集团于 </w:t>
            </w: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月向宁波仲裁委提起仲裁申请，要求慈溪市排水 有限公司支付工程款</w:t>
            </w:r>
            <w:r>
              <w:rPr>
                <w:color w:val="000000"/>
                <w:spacing w:val="0"/>
                <w:w w:val="100"/>
                <w:position w:val="0"/>
                <w:sz w:val="16"/>
                <w:szCs w:val="16"/>
              </w:rPr>
              <w:t xml:space="preserve">24, 816, </w:t>
            </w:r>
            <w:r>
              <w:rPr>
                <w:color w:val="000000"/>
                <w:spacing w:val="0"/>
                <w:w w:val="100"/>
                <w:position w:val="0"/>
                <w:sz w:val="16"/>
                <w:szCs w:val="16"/>
              </w:rPr>
              <w:t xml:space="preserve">393. </w:t>
            </w:r>
            <w:r>
              <w:rPr>
                <w:color w:val="000000"/>
                <w:spacing w:val="0"/>
                <w:w w:val="100"/>
                <w:position w:val="0"/>
                <w:sz w:val="16"/>
                <w:szCs w:val="16"/>
              </w:rPr>
              <w:t>80</w:t>
            </w:r>
            <w:r>
              <w:rPr>
                <w:color w:val="000000"/>
                <w:spacing w:val="0"/>
                <w:w w:val="100"/>
                <w:position w:val="0"/>
                <w:sz w:val="18"/>
                <w:szCs w:val="18"/>
              </w:rPr>
              <w:t>元及相应利息。宁波仲 裁委已受理。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日在上海证券 交易所网站披露的《宁波 建工</w:t>
            </w:r>
            <w:r>
              <w:rPr>
                <w:color w:val="000000"/>
                <w:spacing w:val="0"/>
                <w:w w:val="100"/>
                <w:position w:val="0"/>
                <w:sz w:val="16"/>
                <w:szCs w:val="16"/>
              </w:rPr>
              <w:t>2021</w:t>
            </w:r>
            <w:r>
              <w:rPr>
                <w:color w:val="000000"/>
                <w:spacing w:val="0"/>
                <w:w w:val="100"/>
                <w:position w:val="0"/>
                <w:sz w:val="18"/>
                <w:szCs w:val="18"/>
              </w:rPr>
              <w:t>年第三季度报 告》</w:t>
            </w:r>
          </w:p>
        </w:tc>
      </w:tr>
      <w:tr>
        <w:trPr>
          <w:trHeight w:val="257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2" w:lineRule="exact"/>
              <w:ind w:left="140" w:right="0" w:firstLine="0"/>
              <w:jc w:val="both"/>
              <w:rPr>
                <w:sz w:val="18"/>
                <w:szCs w:val="18"/>
              </w:rPr>
            </w:pPr>
            <w:r>
              <w:rPr>
                <w:color w:val="000000"/>
                <w:spacing w:val="0"/>
                <w:w w:val="100"/>
                <w:position w:val="0"/>
                <w:sz w:val="18"/>
                <w:szCs w:val="18"/>
              </w:rPr>
              <w:t>公司子公司建工集团 与宁波嘉龙恒业投资 管理有限公司建设工 程施工合同纠纷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因嘉龙恒业投资拖欠工程进度款，建工集团于</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 xml:space="preserve">月 向宁海县人民法院提起诉讼，要求嘉龙恒业支付工程进度款 </w:t>
            </w:r>
            <w:r>
              <w:rPr>
                <w:color w:val="000000"/>
                <w:spacing w:val="0"/>
                <w:w w:val="100"/>
                <w:position w:val="0"/>
                <w:sz w:val="16"/>
                <w:szCs w:val="16"/>
              </w:rPr>
              <w:t>17, 607,</w:t>
            </w:r>
            <w:r>
              <w:rPr>
                <w:color w:val="000000"/>
                <w:spacing w:val="0"/>
                <w:w w:val="100"/>
                <w:position w:val="0"/>
                <w:sz w:val="16"/>
                <w:szCs w:val="16"/>
              </w:rPr>
              <w:t xml:space="preserve">134. </w:t>
            </w:r>
            <w:r>
              <w:rPr>
                <w:color w:val="000000"/>
                <w:spacing w:val="0"/>
                <w:w w:val="100"/>
                <w:position w:val="0"/>
                <w:sz w:val="16"/>
                <w:szCs w:val="16"/>
              </w:rPr>
              <w:t>70</w:t>
            </w:r>
            <w:r>
              <w:rPr>
                <w:color w:val="000000"/>
                <w:spacing w:val="0"/>
                <w:w w:val="100"/>
                <w:position w:val="0"/>
                <w:sz w:val="18"/>
                <w:szCs w:val="18"/>
              </w:rPr>
              <w:t xml:space="preserve">元及相应利息，并对涉案工程甘肃省宁波商 会总部经济项目工程享有优先受偿权。宁海县人民法院于 </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月受理后，建工集团再次提起诉讼，要求嘉龙恒 业支付工程款</w:t>
            </w:r>
            <w:r>
              <w:rPr>
                <w:color w:val="000000"/>
                <w:spacing w:val="0"/>
                <w:w w:val="100"/>
                <w:position w:val="0"/>
                <w:sz w:val="16"/>
                <w:szCs w:val="16"/>
              </w:rPr>
              <w:t xml:space="preserve">45, 762, </w:t>
            </w:r>
            <w:r>
              <w:rPr>
                <w:color w:val="000000"/>
                <w:spacing w:val="0"/>
                <w:w w:val="100"/>
                <w:position w:val="0"/>
                <w:sz w:val="16"/>
                <w:szCs w:val="16"/>
              </w:rPr>
              <w:t>931.71</w:t>
            </w:r>
            <w:r>
              <w:rPr>
                <w:color w:val="000000"/>
                <w:spacing w:val="0"/>
                <w:w w:val="100"/>
                <w:position w:val="0"/>
                <w:sz w:val="18"/>
                <w:szCs w:val="18"/>
              </w:rPr>
              <w:t>元及相应利息。</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 宁海县人民法院下发民事判决书，判决嘉龙恒业支付工程进 度款</w:t>
            </w:r>
            <w:r>
              <w:rPr>
                <w:color w:val="000000"/>
                <w:spacing w:val="0"/>
                <w:w w:val="100"/>
                <w:position w:val="0"/>
                <w:sz w:val="16"/>
                <w:szCs w:val="16"/>
              </w:rPr>
              <w:t xml:space="preserve">13, </w:t>
            </w:r>
            <w:r>
              <w:rPr>
                <w:color w:val="000000"/>
                <w:spacing w:val="0"/>
                <w:w w:val="100"/>
                <w:position w:val="0"/>
                <w:sz w:val="16"/>
                <w:szCs w:val="16"/>
              </w:rPr>
              <w:t>065,911.30</w:t>
            </w:r>
            <w:r>
              <w:rPr>
                <w:color w:val="000000"/>
                <w:spacing w:val="0"/>
                <w:w w:val="100"/>
                <w:position w:val="0"/>
                <w:sz w:val="18"/>
                <w:szCs w:val="18"/>
              </w:rPr>
              <w:t xml:space="preserve">元并支付逾期利息，建工集团权在 </w:t>
            </w:r>
            <w:r>
              <w:rPr>
                <w:color w:val="000000"/>
                <w:spacing w:val="0"/>
                <w:w w:val="100"/>
                <w:position w:val="0"/>
                <w:sz w:val="16"/>
                <w:szCs w:val="16"/>
              </w:rPr>
              <w:t xml:space="preserve">13, 065, </w:t>
            </w:r>
            <w:r>
              <w:rPr>
                <w:color w:val="000000"/>
                <w:spacing w:val="0"/>
                <w:w w:val="100"/>
                <w:position w:val="0"/>
                <w:sz w:val="16"/>
                <w:szCs w:val="16"/>
              </w:rPr>
              <w:t>911.30</w:t>
            </w:r>
            <w:r>
              <w:rPr>
                <w:color w:val="000000"/>
                <w:spacing w:val="0"/>
                <w:w w:val="100"/>
                <w:position w:val="0"/>
                <w:sz w:val="18"/>
                <w:szCs w:val="18"/>
              </w:rPr>
              <w:t>元工程价款的范围内，对甘肃省宁波商会总 部经济项目工程的折价或拍卖、变卖所得价款享有优先受偿 权。嘉龙恒业不服上述判决已提起上诉。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日在上海证券 交易所网站披露的《宁波 建工</w:t>
            </w:r>
            <w:r>
              <w:rPr>
                <w:color w:val="000000"/>
                <w:spacing w:val="0"/>
                <w:w w:val="100"/>
                <w:position w:val="0"/>
                <w:sz w:val="16"/>
                <w:szCs w:val="16"/>
              </w:rPr>
              <w:t>2021</w:t>
            </w:r>
            <w:r>
              <w:rPr>
                <w:color w:val="000000"/>
                <w:spacing w:val="0"/>
                <w:w w:val="100"/>
                <w:position w:val="0"/>
                <w:sz w:val="18"/>
                <w:szCs w:val="18"/>
              </w:rPr>
              <w:t>年第三季度报 告》</w:t>
            </w:r>
          </w:p>
        </w:tc>
      </w:tr>
      <w:tr>
        <w:trPr>
          <w:trHeight w:val="257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2" w:lineRule="exact"/>
              <w:ind w:left="140" w:right="0" w:firstLine="0"/>
              <w:jc w:val="both"/>
              <w:rPr>
                <w:sz w:val="18"/>
                <w:szCs w:val="18"/>
              </w:rPr>
            </w:pPr>
            <w:r>
              <w:rPr>
                <w:color w:val="000000"/>
                <w:spacing w:val="0"/>
                <w:w w:val="100"/>
                <w:position w:val="0"/>
                <w:sz w:val="18"/>
                <w:szCs w:val="18"/>
              </w:rPr>
              <w:t>公司子公司建工集团 与开封新区绿城置业 有限公司建设工程施 工合同纠纷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因开封新区绿城置业有限公司拖欠工程款，公司全资子公司 建工集团向河南省开封市金明区人民法院提起诉讼，要求开 封绿城置业支付工程款</w:t>
            </w:r>
            <w:r>
              <w:rPr>
                <w:color w:val="000000"/>
                <w:spacing w:val="0"/>
                <w:w w:val="100"/>
                <w:position w:val="0"/>
                <w:sz w:val="16"/>
                <w:szCs w:val="16"/>
              </w:rPr>
              <w:t>30, 176, 406</w:t>
            </w:r>
            <w:r>
              <w:rPr>
                <w:color w:val="000000"/>
                <w:spacing w:val="0"/>
                <w:w w:val="100"/>
                <w:position w:val="0"/>
                <w:sz w:val="18"/>
                <w:szCs w:val="18"/>
              </w:rPr>
              <w:t>元及相应利息、违约金， 并支付履约保证金及相应利息共计</w:t>
            </w:r>
            <w:r>
              <w:rPr>
                <w:color w:val="000000"/>
                <w:spacing w:val="0"/>
                <w:w w:val="100"/>
                <w:position w:val="0"/>
                <w:sz w:val="16"/>
                <w:szCs w:val="16"/>
              </w:rPr>
              <w:t>35, 352, 074</w:t>
            </w:r>
            <w:r>
              <w:rPr>
                <w:color w:val="000000"/>
                <w:spacing w:val="0"/>
                <w:w w:val="100"/>
                <w:position w:val="0"/>
                <w:sz w:val="18"/>
                <w:szCs w:val="18"/>
              </w:rPr>
              <w:t>元，并请求 判决对涉案工程享有优先受偿权。河南省开封市金明区人民 法院于</w:t>
            </w:r>
            <w:r>
              <w:rPr>
                <w:color w:val="000000"/>
                <w:spacing w:val="0"/>
                <w:w w:val="100"/>
                <w:position w:val="0"/>
                <w:sz w:val="16"/>
                <w:szCs w:val="16"/>
              </w:rPr>
              <w:t>2020</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月受理，开封绿城于</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月提起反 诉。</w:t>
            </w:r>
            <w:r>
              <w:rPr>
                <w:color w:val="000000"/>
                <w:spacing w:val="0"/>
                <w:w w:val="100"/>
                <w:position w:val="0"/>
                <w:sz w:val="16"/>
                <w:szCs w:val="16"/>
              </w:rPr>
              <w:t>2022</w:t>
            </w:r>
            <w:r>
              <w:rPr>
                <w:color w:val="000000"/>
                <w:spacing w:val="0"/>
                <w:w w:val="100"/>
                <w:position w:val="0"/>
                <w:sz w:val="18"/>
                <w:szCs w:val="18"/>
              </w:rPr>
              <w:t>年</w:t>
            </w:r>
            <w:r>
              <w:rPr>
                <w:color w:val="000000"/>
                <w:spacing w:val="0"/>
                <w:w w:val="100"/>
                <w:position w:val="0"/>
                <w:sz w:val="16"/>
                <w:szCs w:val="16"/>
              </w:rPr>
              <w:t>1</w:t>
            </w:r>
            <w:r>
              <w:rPr>
                <w:color w:val="000000"/>
                <w:spacing w:val="0"/>
                <w:w w:val="100"/>
                <w:position w:val="0"/>
                <w:sz w:val="18"/>
                <w:szCs w:val="18"/>
              </w:rPr>
              <w:t>月，收到河南省开封市金明区人民法院民事 判决书，判决开封绿城支付工程款</w:t>
            </w:r>
            <w:r>
              <w:rPr>
                <w:color w:val="000000"/>
                <w:spacing w:val="0"/>
                <w:w w:val="100"/>
                <w:position w:val="0"/>
                <w:sz w:val="16"/>
                <w:szCs w:val="16"/>
              </w:rPr>
              <w:t xml:space="preserve">26, 904, </w:t>
            </w:r>
            <w:r>
              <w:rPr>
                <w:color w:val="000000"/>
                <w:spacing w:val="0"/>
                <w:w w:val="100"/>
                <w:position w:val="0"/>
                <w:sz w:val="16"/>
                <w:szCs w:val="16"/>
              </w:rPr>
              <w:t>965.11</w:t>
            </w:r>
            <w:r>
              <w:rPr>
                <w:color w:val="000000"/>
                <w:spacing w:val="0"/>
                <w:w w:val="100"/>
                <w:position w:val="0"/>
                <w:sz w:val="18"/>
                <w:szCs w:val="18"/>
              </w:rPr>
              <w:t>元及逾期 违约金，并归还</w:t>
            </w:r>
            <w:r>
              <w:rPr>
                <w:color w:val="000000"/>
                <w:spacing w:val="0"/>
                <w:w w:val="100"/>
                <w:position w:val="0"/>
                <w:sz w:val="16"/>
                <w:szCs w:val="16"/>
              </w:rPr>
              <w:t>400</w:t>
            </w:r>
            <w:r>
              <w:rPr>
                <w:color w:val="000000"/>
                <w:spacing w:val="0"/>
                <w:w w:val="100"/>
                <w:position w:val="0"/>
                <w:sz w:val="18"/>
                <w:szCs w:val="18"/>
              </w:rPr>
              <w:t>万元履约保证金及逾期利息，建工集团 在涉案工程折价或拍卖所得价款</w:t>
            </w:r>
            <w:r>
              <w:rPr>
                <w:color w:val="000000"/>
                <w:spacing w:val="0"/>
                <w:w w:val="100"/>
                <w:position w:val="0"/>
                <w:sz w:val="16"/>
                <w:szCs w:val="16"/>
              </w:rPr>
              <w:t>26,904,965.11</w:t>
            </w:r>
            <w:r>
              <w:rPr>
                <w:color w:val="000000"/>
                <w:spacing w:val="0"/>
                <w:w w:val="100"/>
                <w:position w:val="0"/>
                <w:sz w:val="18"/>
                <w:szCs w:val="18"/>
              </w:rPr>
              <w:t>元范围内 享有优先受偿权。目前开封绿城不服上述判决已提起上诉。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日在上海证券 交易所网站披露的《宁波 建工</w:t>
            </w:r>
            <w:r>
              <w:rPr>
                <w:color w:val="000000"/>
                <w:spacing w:val="0"/>
                <w:w w:val="100"/>
                <w:position w:val="0"/>
                <w:sz w:val="16"/>
                <w:szCs w:val="16"/>
              </w:rPr>
              <w:t>2021</w:t>
            </w:r>
            <w:r>
              <w:rPr>
                <w:color w:val="000000"/>
                <w:spacing w:val="0"/>
                <w:w w:val="100"/>
                <w:position w:val="0"/>
                <w:sz w:val="18"/>
                <w:szCs w:val="18"/>
              </w:rPr>
              <w:t>年第三季度报 告》</w:t>
            </w:r>
          </w:p>
        </w:tc>
      </w:tr>
      <w:tr>
        <w:trPr>
          <w:trHeight w:val="12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2" w:lineRule="exact"/>
              <w:ind w:left="140" w:right="0" w:firstLine="0"/>
              <w:jc w:val="both"/>
              <w:rPr>
                <w:sz w:val="18"/>
                <w:szCs w:val="18"/>
              </w:rPr>
            </w:pPr>
            <w:r>
              <w:rPr>
                <w:color w:val="000000"/>
                <w:spacing w:val="0"/>
                <w:w w:val="100"/>
                <w:position w:val="0"/>
                <w:sz w:val="18"/>
                <w:szCs w:val="18"/>
              </w:rPr>
              <w:t>福建博那德科技园开 发有限公司与公司子 公司市政集团建设工 程施工合同纠纷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博那德科技于</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5</w:t>
            </w:r>
            <w:r>
              <w:rPr>
                <w:color w:val="000000"/>
                <w:spacing w:val="0"/>
                <w:w w:val="100"/>
                <w:position w:val="0"/>
                <w:sz w:val="18"/>
                <w:szCs w:val="18"/>
              </w:rPr>
              <w:t>月向人民法院提起诉讼要求两被告 支付工程款及违约金共计</w:t>
            </w:r>
            <w:r>
              <w:rPr>
                <w:color w:val="000000"/>
                <w:spacing w:val="0"/>
                <w:w w:val="100"/>
                <w:position w:val="0"/>
                <w:sz w:val="16"/>
                <w:szCs w:val="16"/>
              </w:rPr>
              <w:t xml:space="preserve">12, </w:t>
            </w:r>
            <w:r>
              <w:rPr>
                <w:color w:val="000000"/>
                <w:spacing w:val="0"/>
                <w:w w:val="100"/>
                <w:position w:val="0"/>
                <w:sz w:val="16"/>
                <w:szCs w:val="16"/>
              </w:rPr>
              <w:t xml:space="preserve">458,161. </w:t>
            </w:r>
            <w:r>
              <w:rPr>
                <w:color w:val="000000"/>
                <w:spacing w:val="0"/>
                <w:w w:val="100"/>
                <w:position w:val="0"/>
                <w:sz w:val="16"/>
                <w:szCs w:val="16"/>
              </w:rPr>
              <w:t>58</w:t>
            </w:r>
            <w:r>
              <w:rPr>
                <w:color w:val="000000"/>
                <w:spacing w:val="0"/>
                <w:w w:val="100"/>
                <w:position w:val="0"/>
                <w:sz w:val="18"/>
                <w:szCs w:val="18"/>
              </w:rPr>
              <w:t>元。福建省福州市 晋安区人民法院已受理。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日在上海证券 交易所网站披露的《宁波 建工</w:t>
            </w:r>
            <w:r>
              <w:rPr>
                <w:color w:val="000000"/>
                <w:spacing w:val="0"/>
                <w:w w:val="100"/>
                <w:position w:val="0"/>
                <w:sz w:val="16"/>
                <w:szCs w:val="16"/>
              </w:rPr>
              <w:t>2021</w:t>
            </w:r>
            <w:r>
              <w:rPr>
                <w:color w:val="000000"/>
                <w:spacing w:val="0"/>
                <w:w w:val="100"/>
                <w:position w:val="0"/>
                <w:sz w:val="18"/>
                <w:szCs w:val="18"/>
              </w:rPr>
              <w:t>年第三季度报 告》</w:t>
            </w:r>
          </w:p>
        </w:tc>
      </w:tr>
      <w:tr>
        <w:trPr>
          <w:trHeight w:val="1243"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140" w:right="0" w:firstLine="0"/>
              <w:jc w:val="both"/>
              <w:rPr>
                <w:sz w:val="18"/>
                <w:szCs w:val="18"/>
              </w:rPr>
            </w:pPr>
            <w:r>
              <w:rPr>
                <w:color w:val="000000"/>
                <w:spacing w:val="0"/>
                <w:w w:val="100"/>
                <w:position w:val="0"/>
                <w:sz w:val="18"/>
                <w:szCs w:val="18"/>
              </w:rPr>
              <w:t>公司子公司宁波建工 建乐工程有限公司与 大宁县正午日电太阳 能科技有限公司、中 广核太阳能开发有限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29" w:lineRule="exact"/>
              <w:ind w:left="0" w:right="0" w:firstLine="0"/>
              <w:jc w:val="both"/>
              <w:rPr>
                <w:sz w:val="18"/>
                <w:szCs w:val="18"/>
              </w:rPr>
            </w:pPr>
            <w:r>
              <w:rPr>
                <w:color w:val="000000"/>
                <w:spacing w:val="0"/>
                <w:w w:val="100"/>
                <w:position w:val="0"/>
                <w:sz w:val="18"/>
                <w:szCs w:val="18"/>
              </w:rPr>
              <w:t>因拖欠工程款，建工建乐向山西省临汾市中级人民法院提起 诉讼，要求法院判令正午日电太阳能及中广核太阳能支付工 程款</w:t>
            </w:r>
            <w:r>
              <w:rPr>
                <w:color w:val="000000"/>
                <w:spacing w:val="0"/>
                <w:w w:val="100"/>
                <w:position w:val="0"/>
                <w:sz w:val="16"/>
                <w:szCs w:val="16"/>
              </w:rPr>
              <w:t xml:space="preserve">27871216. </w:t>
            </w:r>
            <w:r>
              <w:rPr>
                <w:color w:val="000000"/>
                <w:spacing w:val="0"/>
                <w:w w:val="100"/>
                <w:position w:val="0"/>
                <w:sz w:val="16"/>
                <w:szCs w:val="16"/>
              </w:rPr>
              <w:t>37</w:t>
            </w:r>
            <w:r>
              <w:rPr>
                <w:color w:val="000000"/>
                <w:spacing w:val="0"/>
                <w:w w:val="100"/>
                <w:position w:val="0"/>
                <w:sz w:val="18"/>
                <w:szCs w:val="18"/>
              </w:rPr>
              <w:t>元及违约金，山西省临汾市中级人民法院 于</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月已受理。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本项诉讼详见公司于</w:t>
            </w:r>
            <w:r>
              <w:rPr>
                <w:color w:val="000000"/>
                <w:spacing w:val="0"/>
                <w:w w:val="100"/>
                <w:position w:val="0"/>
                <w:sz w:val="16"/>
                <w:szCs w:val="16"/>
              </w:rPr>
              <w:t xml:space="preserve">2021 </w:t>
            </w:r>
            <w:r>
              <w:rPr>
                <w:color w:val="000000"/>
                <w:spacing w:val="0"/>
                <w:w w:val="100"/>
                <w:position w:val="0"/>
                <w:sz w:val="18"/>
                <w:szCs w:val="18"/>
              </w:rPr>
              <w:t>年</w:t>
            </w:r>
            <w:r>
              <w:rPr>
                <w:color w:val="000000"/>
                <w:spacing w:val="0"/>
                <w:w w:val="100"/>
                <w:position w:val="0"/>
                <w:sz w:val="16"/>
                <w:szCs w:val="16"/>
              </w:rPr>
              <w:t>10</w:t>
            </w:r>
            <w:r>
              <w:rPr>
                <w:color w:val="000000"/>
                <w:spacing w:val="0"/>
                <w:w w:val="100"/>
                <w:position w:val="0"/>
                <w:sz w:val="18"/>
                <w:szCs w:val="18"/>
              </w:rPr>
              <w:t>月</w:t>
            </w:r>
            <w:r>
              <w:rPr>
                <w:color w:val="000000"/>
                <w:spacing w:val="0"/>
                <w:w w:val="100"/>
                <w:position w:val="0"/>
                <w:sz w:val="16"/>
                <w:szCs w:val="16"/>
              </w:rPr>
              <w:t>22</w:t>
            </w:r>
            <w:r>
              <w:rPr>
                <w:color w:val="000000"/>
                <w:spacing w:val="0"/>
                <w:w w:val="100"/>
                <w:position w:val="0"/>
                <w:sz w:val="18"/>
                <w:szCs w:val="18"/>
              </w:rPr>
              <w:t>日在上海证券 交易所网站披露的《宁波 建工</w:t>
            </w:r>
            <w:r>
              <w:rPr>
                <w:color w:val="000000"/>
                <w:spacing w:val="0"/>
                <w:w w:val="100"/>
                <w:position w:val="0"/>
                <w:sz w:val="16"/>
                <w:szCs w:val="16"/>
              </w:rPr>
              <w:t>2021</w:t>
            </w:r>
            <w:r>
              <w:rPr>
                <w:color w:val="000000"/>
                <w:spacing w:val="0"/>
                <w:w w:val="100"/>
                <w:position w:val="0"/>
                <w:sz w:val="18"/>
                <w:szCs w:val="18"/>
              </w:rPr>
              <w:t>年第三季度报 告》</w:t>
            </w:r>
          </w:p>
        </w:tc>
      </w:tr>
    </w:tbl>
    <w:p>
      <w:pPr>
        <w:spacing w:lineRule="exact" w:line="1"/>
        <w:rPr>
          <w:sz w:val="2"/>
          <w:szCs w:val="2"/>
        </w:rPr>
      </w:pPr>
      <w:r>
        <w:br w:type="page"/>
      </w:r>
    </w:p>
    <w:tbl>
      <w:tblPr>
        <w:tblOverlap w:val="never"/>
        <w:jc w:val="right"/>
        <w:tblLayout w:type="fixed"/>
      </w:tblPr>
      <w:tblGrid>
        <w:gridCol w:w="2030"/>
        <w:gridCol w:w="4819"/>
        <w:gridCol w:w="2299"/>
      </w:tblGrid>
      <w:tr>
        <w:trPr>
          <w:trHeight w:val="1238"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0" w:lineRule="exact"/>
              <w:ind w:left="140" w:right="0" w:firstLine="0"/>
              <w:jc w:val="both"/>
              <w:rPr>
                <w:sz w:val="18"/>
                <w:szCs w:val="18"/>
              </w:rPr>
            </w:pPr>
            <w:r>
              <w:rPr>
                <w:color w:val="000000"/>
                <w:spacing w:val="0"/>
                <w:w w:val="100"/>
                <w:position w:val="0"/>
                <w:sz w:val="18"/>
                <w:szCs w:val="18"/>
              </w:rPr>
              <w:t>公司建设工程施工合 同纠纷。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210"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2" w:lineRule="exact"/>
              <w:ind w:left="140" w:right="0" w:firstLine="0"/>
              <w:jc w:val="both"/>
              <w:rPr>
                <w:sz w:val="18"/>
                <w:szCs w:val="18"/>
              </w:rPr>
            </w:pPr>
            <w:r>
              <w:rPr>
                <w:color w:val="000000"/>
                <w:spacing w:val="0"/>
                <w:w w:val="100"/>
                <w:position w:val="0"/>
                <w:sz w:val="18"/>
                <w:szCs w:val="18"/>
              </w:rPr>
              <w:t>公司子公司市政集团 与温州市瓯海大道建 设开发有限公司建设 工程施工合同纠纷。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因温州市瓯海大道建设开发有限公司拖欠工程款，市政集团 于</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月向温州市瓯海区人民法院提起诉讼，要求瓯 海大道建设开发公司支付工程款</w:t>
            </w:r>
            <w:r>
              <w:rPr>
                <w:color w:val="000000"/>
                <w:spacing w:val="0"/>
                <w:w w:val="100"/>
                <w:position w:val="0"/>
                <w:sz w:val="16"/>
                <w:szCs w:val="16"/>
              </w:rPr>
              <w:t>27,153,859</w:t>
            </w:r>
            <w:r>
              <w:rPr>
                <w:color w:val="000000"/>
                <w:spacing w:val="0"/>
                <w:w w:val="100"/>
                <w:position w:val="0"/>
                <w:sz w:val="18"/>
                <w:szCs w:val="18"/>
              </w:rPr>
              <w:t>元及相应利 息，温州市瓯海区人民法院已受理。</w:t>
            </w:r>
          </w:p>
        </w:tc>
        <w:tc>
          <w:tcPr>
            <w:tcBorders>
              <w:top w:val="single" w:sz="4"/>
              <w:left w:val="single" w:sz="4"/>
            </w:tcBorders>
            <w:shd w:val="clear" w:color="auto" w:fill="FFFFFF"/>
            <w:vAlign w:val="top"/>
          </w:tcPr>
          <w:p>
            <w:pPr>
              <w:widowControl w:val="0"/>
              <w:rPr>
                <w:sz w:val="10"/>
                <w:szCs w:val="10"/>
              </w:rPr>
            </w:pPr>
          </w:p>
        </w:tc>
      </w:tr>
      <w:tr>
        <w:trPr>
          <w:trHeight w:val="1877" w:hRule="exact"/>
        </w:trPr>
        <w:tc>
          <w:tcPr>
            <w:tcBorders>
              <w:top w:val="single" w:sz="4"/>
            </w:tcBorders>
            <w:shd w:val="clear" w:color="auto" w:fill="FFFFFF"/>
            <w:vAlign w:val="top"/>
          </w:tcPr>
          <w:p>
            <w:pPr>
              <w:pStyle w:val="Style18"/>
              <w:keepNext w:val="0"/>
              <w:keepLines w:val="0"/>
              <w:widowControl w:val="0"/>
              <w:shd w:val="clear" w:color="auto" w:fill="auto"/>
              <w:bidi w:val="0"/>
              <w:spacing w:before="0" w:after="0" w:line="234" w:lineRule="exact"/>
              <w:ind w:left="140" w:right="0" w:firstLine="0"/>
              <w:jc w:val="both"/>
              <w:rPr>
                <w:sz w:val="18"/>
                <w:szCs w:val="18"/>
              </w:rPr>
            </w:pPr>
            <w:r>
              <w:rPr>
                <w:color w:val="000000"/>
                <w:spacing w:val="0"/>
                <w:w w:val="100"/>
                <w:position w:val="0"/>
                <w:sz w:val="18"/>
                <w:szCs w:val="18"/>
              </w:rPr>
              <w:t>刘志明、钱东来与浙 江现代环境建设集团 有限公司、宁波市政 工程建设集团股份有 限公司、金华融盛投 资发展集团有限公司 建设工程施工合同纠 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刘志明、钱东来向金华市婺城区人民法院提起诉讼，要求现 代环境公司和市政集团共同支付工程款</w:t>
            </w:r>
            <w:r>
              <w:rPr>
                <w:color w:val="000000"/>
                <w:spacing w:val="0"/>
                <w:w w:val="100"/>
                <w:position w:val="0"/>
                <w:sz w:val="16"/>
                <w:szCs w:val="16"/>
              </w:rPr>
              <w:t>24,243,075.21</w:t>
            </w:r>
            <w:r>
              <w:rPr>
                <w:color w:val="000000"/>
                <w:spacing w:val="0"/>
                <w:w w:val="100"/>
                <w:position w:val="0"/>
                <w:sz w:val="18"/>
                <w:szCs w:val="18"/>
              </w:rPr>
              <w:t>元 及相应利息，并退还保证金</w:t>
            </w:r>
            <w:r>
              <w:rPr>
                <w:color w:val="000000"/>
                <w:spacing w:val="0"/>
                <w:w w:val="100"/>
                <w:position w:val="0"/>
                <w:sz w:val="16"/>
                <w:szCs w:val="16"/>
              </w:rPr>
              <w:t>800</w:t>
            </w:r>
            <w:r>
              <w:rPr>
                <w:color w:val="000000"/>
                <w:spacing w:val="0"/>
                <w:w w:val="100"/>
                <w:position w:val="0"/>
                <w:sz w:val="18"/>
                <w:szCs w:val="18"/>
              </w:rPr>
              <w:t>万元及相应利息。金华市婺 城区人民法院于</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11</w:t>
            </w:r>
            <w:r>
              <w:rPr>
                <w:color w:val="000000"/>
                <w:spacing w:val="0"/>
                <w:w w:val="100"/>
                <w:position w:val="0"/>
                <w:sz w:val="18"/>
                <w:szCs w:val="18"/>
              </w:rPr>
              <w:t>月受理。</w:t>
            </w:r>
            <w:r>
              <w:rPr>
                <w:color w:val="000000"/>
                <w:spacing w:val="0"/>
                <w:w w:val="100"/>
                <w:position w:val="0"/>
                <w:sz w:val="16"/>
                <w:szCs w:val="16"/>
              </w:rPr>
              <w:t>2022</w:t>
            </w:r>
            <w:r>
              <w:rPr>
                <w:color w:val="000000"/>
                <w:spacing w:val="0"/>
                <w:w w:val="100"/>
                <w:position w:val="0"/>
                <w:sz w:val="18"/>
                <w:szCs w:val="18"/>
              </w:rPr>
              <w:t>年</w:t>
            </w:r>
            <w:r>
              <w:rPr>
                <w:color w:val="000000"/>
                <w:spacing w:val="0"/>
                <w:w w:val="100"/>
                <w:position w:val="0"/>
                <w:sz w:val="16"/>
                <w:szCs w:val="16"/>
              </w:rPr>
              <w:t>3</w:t>
            </w:r>
            <w:r>
              <w:rPr>
                <w:color w:val="000000"/>
                <w:spacing w:val="0"/>
                <w:w w:val="100"/>
                <w:position w:val="0"/>
                <w:sz w:val="18"/>
                <w:szCs w:val="18"/>
              </w:rPr>
              <w:t>月，法院判 决市政集团不承担相应支付工程款及利息义务，现刘志明、 钱东来已提起上诉。</w:t>
            </w:r>
          </w:p>
        </w:tc>
        <w:tc>
          <w:tcPr>
            <w:tcBorders>
              <w:top w:val="single" w:sz="4"/>
              <w:left w:val="single" w:sz="4"/>
            </w:tcBorders>
            <w:shd w:val="clear" w:color="auto" w:fill="FFFFFF"/>
            <w:vAlign w:val="top"/>
          </w:tcPr>
          <w:p>
            <w:pPr>
              <w:widowControl w:val="0"/>
              <w:rPr>
                <w:sz w:val="10"/>
                <w:szCs w:val="10"/>
              </w:rPr>
            </w:pPr>
          </w:p>
        </w:tc>
      </w:tr>
      <w:tr>
        <w:trPr>
          <w:trHeight w:val="117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29" w:lineRule="exact"/>
              <w:ind w:left="140" w:right="0" w:firstLine="0"/>
              <w:jc w:val="both"/>
              <w:rPr>
                <w:sz w:val="18"/>
                <w:szCs w:val="18"/>
              </w:rPr>
            </w:pPr>
            <w:r>
              <w:rPr>
                <w:color w:val="000000"/>
                <w:spacing w:val="0"/>
                <w:w w:val="100"/>
                <w:position w:val="0"/>
                <w:sz w:val="18"/>
                <w:szCs w:val="18"/>
              </w:rPr>
              <w:t>公司子公司建工集团 与余姚盛建置业有限 公司建设工程施工合 同纠纷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因余姚盛建置业有限公司拖欠工程款，为维护合法权益，建 工集团向广州市中级人民法院提起诉讼，请求判令余姚盛建 支付原告工程款</w:t>
            </w:r>
            <w:r>
              <w:rPr>
                <w:color w:val="000000"/>
                <w:spacing w:val="0"/>
                <w:w w:val="100"/>
                <w:position w:val="0"/>
                <w:sz w:val="16"/>
                <w:szCs w:val="16"/>
              </w:rPr>
              <w:t xml:space="preserve">128, 003, </w:t>
            </w:r>
            <w:r>
              <w:rPr>
                <w:color w:val="000000"/>
                <w:spacing w:val="0"/>
                <w:w w:val="100"/>
                <w:position w:val="0"/>
                <w:sz w:val="16"/>
                <w:szCs w:val="16"/>
              </w:rPr>
              <w:t xml:space="preserve">174. </w:t>
            </w:r>
            <w:r>
              <w:rPr>
                <w:color w:val="000000"/>
                <w:spacing w:val="0"/>
                <w:w w:val="100"/>
                <w:position w:val="0"/>
                <w:sz w:val="16"/>
                <w:szCs w:val="16"/>
              </w:rPr>
              <w:t>40</w:t>
            </w:r>
            <w:r>
              <w:rPr>
                <w:color w:val="000000"/>
                <w:spacing w:val="0"/>
                <w:w w:val="100"/>
                <w:position w:val="0"/>
                <w:sz w:val="18"/>
                <w:szCs w:val="18"/>
              </w:rPr>
              <w:t>元及相应利息并要求对涉 案项目折价或以拍卖所得价款在上述诉请范围内优先受偿。 广州市黄埔区人民法院于</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月受理。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7" w:lineRule="exact"/>
              <w:ind w:left="0" w:right="0" w:firstLine="0"/>
              <w:jc w:val="left"/>
              <w:rPr>
                <w:sz w:val="18"/>
                <w:szCs w:val="18"/>
              </w:rPr>
            </w:pPr>
            <w:r>
              <w:rPr>
                <w:color w:val="000000"/>
                <w:spacing w:val="0"/>
                <w:w w:val="100"/>
                <w:position w:val="0"/>
                <w:sz w:val="18"/>
                <w:szCs w:val="18"/>
              </w:rPr>
              <w:t>本项诉讼详见</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 xml:space="preserve">12 </w:t>
            </w:r>
            <w:r>
              <w:rPr>
                <w:color w:val="000000"/>
                <w:spacing w:val="0"/>
                <w:w w:val="100"/>
                <w:position w:val="0"/>
                <w:sz w:val="18"/>
                <w:szCs w:val="18"/>
              </w:rPr>
              <w:t>月</w:t>
            </w:r>
            <w:r>
              <w:rPr>
                <w:color w:val="000000"/>
                <w:spacing w:val="0"/>
                <w:w w:val="100"/>
                <w:position w:val="0"/>
                <w:sz w:val="16"/>
                <w:szCs w:val="16"/>
              </w:rPr>
              <w:t>29</w:t>
            </w:r>
            <w:r>
              <w:rPr>
                <w:color w:val="000000"/>
                <w:spacing w:val="0"/>
                <w:w w:val="100"/>
                <w:position w:val="0"/>
                <w:sz w:val="18"/>
                <w:szCs w:val="18"/>
              </w:rPr>
              <w:t>日公告的《宁波建 工股份有限公司子公司涉 及诉讼公告》</w:t>
            </w:r>
          </w:p>
        </w:tc>
      </w:tr>
      <w:tr>
        <w:trPr>
          <w:trHeight w:val="1176"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27" w:lineRule="exact"/>
              <w:ind w:left="140" w:right="0" w:firstLine="0"/>
              <w:jc w:val="both"/>
              <w:rPr>
                <w:sz w:val="18"/>
                <w:szCs w:val="18"/>
              </w:rPr>
            </w:pPr>
            <w:r>
              <w:rPr>
                <w:color w:val="000000"/>
                <w:spacing w:val="0"/>
                <w:w w:val="100"/>
                <w:position w:val="0"/>
                <w:sz w:val="18"/>
                <w:szCs w:val="18"/>
              </w:rPr>
              <w:t>公司子公司建工集团 与宁波御城置业有限 公司建设工程施工合 同纠纷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因宁波御城置业有限公司拖欠工程款，为维护合法权益，建 工集团向广州市中级人民法院提起诉讼，请求判令景顺房地 产支付原告工程款</w:t>
            </w:r>
            <w:r>
              <w:rPr>
                <w:color w:val="000000"/>
                <w:spacing w:val="0"/>
                <w:w w:val="100"/>
                <w:position w:val="0"/>
                <w:sz w:val="16"/>
                <w:szCs w:val="16"/>
              </w:rPr>
              <w:t xml:space="preserve">80, 961, </w:t>
            </w:r>
            <w:r>
              <w:rPr>
                <w:color w:val="000000"/>
                <w:spacing w:val="0"/>
                <w:w w:val="100"/>
                <w:position w:val="0"/>
                <w:sz w:val="16"/>
                <w:szCs w:val="16"/>
              </w:rPr>
              <w:t xml:space="preserve">853. </w:t>
            </w:r>
            <w:r>
              <w:rPr>
                <w:color w:val="000000"/>
                <w:spacing w:val="0"/>
                <w:w w:val="100"/>
                <w:position w:val="0"/>
                <w:sz w:val="16"/>
                <w:szCs w:val="16"/>
              </w:rPr>
              <w:t>44</w:t>
            </w:r>
            <w:r>
              <w:rPr>
                <w:color w:val="000000"/>
                <w:spacing w:val="0"/>
                <w:w w:val="100"/>
                <w:position w:val="0"/>
                <w:sz w:val="18"/>
                <w:szCs w:val="18"/>
              </w:rPr>
              <w:t>元及相应利息并要求对 涉案项目折价或以拍卖所得价款在上述诉请范围内优先受 偿。广州市黄埔区人民法院于</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月受理。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本项诉讼详见</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 xml:space="preserve">12 </w:t>
            </w:r>
            <w:r>
              <w:rPr>
                <w:color w:val="000000"/>
                <w:spacing w:val="0"/>
                <w:w w:val="100"/>
                <w:position w:val="0"/>
                <w:sz w:val="18"/>
                <w:szCs w:val="18"/>
              </w:rPr>
              <w:t>月</w:t>
            </w:r>
            <w:r>
              <w:rPr>
                <w:color w:val="000000"/>
                <w:spacing w:val="0"/>
                <w:w w:val="100"/>
                <w:position w:val="0"/>
                <w:sz w:val="16"/>
                <w:szCs w:val="16"/>
              </w:rPr>
              <w:t>29</w:t>
            </w:r>
            <w:r>
              <w:rPr>
                <w:color w:val="000000"/>
                <w:spacing w:val="0"/>
                <w:w w:val="100"/>
                <w:position w:val="0"/>
                <w:sz w:val="18"/>
                <w:szCs w:val="18"/>
              </w:rPr>
              <w:t>日公告的《宁波建 工股份有限公司子公司涉 及诉讼公告》</w:t>
            </w:r>
          </w:p>
        </w:tc>
      </w:tr>
      <w:tr>
        <w:trPr>
          <w:trHeight w:val="1181"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140" w:right="0" w:firstLine="0"/>
              <w:jc w:val="both"/>
              <w:rPr>
                <w:sz w:val="18"/>
                <w:szCs w:val="18"/>
              </w:rPr>
            </w:pPr>
            <w:r>
              <w:rPr>
                <w:color w:val="000000"/>
                <w:spacing w:val="0"/>
                <w:w w:val="100"/>
                <w:position w:val="0"/>
                <w:sz w:val="18"/>
                <w:szCs w:val="18"/>
              </w:rPr>
              <w:t>公司子公司建工集团 与舟山景顺房地产开 发有限公司建设工程 施工合同纠纷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因舟山景顺房地产开发有限公司拖欠工程款，为维护合法权 益，建工集团向广州市中级人民法院提起诉讼，请求判令景 顺房地产支付原告工程款</w:t>
            </w:r>
            <w:r>
              <w:rPr>
                <w:color w:val="000000"/>
                <w:spacing w:val="0"/>
                <w:w w:val="100"/>
                <w:position w:val="0"/>
                <w:sz w:val="16"/>
                <w:szCs w:val="16"/>
              </w:rPr>
              <w:t xml:space="preserve">23, 038, </w:t>
            </w:r>
            <w:r>
              <w:rPr>
                <w:color w:val="000000"/>
                <w:spacing w:val="0"/>
                <w:w w:val="100"/>
                <w:position w:val="0"/>
                <w:sz w:val="16"/>
                <w:szCs w:val="16"/>
              </w:rPr>
              <w:t xml:space="preserve">079. </w:t>
            </w:r>
            <w:r>
              <w:rPr>
                <w:color w:val="000000"/>
                <w:spacing w:val="0"/>
                <w:w w:val="100"/>
                <w:position w:val="0"/>
                <w:sz w:val="16"/>
                <w:szCs w:val="16"/>
              </w:rPr>
              <w:t>60</w:t>
            </w:r>
            <w:r>
              <w:rPr>
                <w:color w:val="000000"/>
                <w:spacing w:val="0"/>
                <w:w w:val="100"/>
                <w:position w:val="0"/>
                <w:sz w:val="18"/>
                <w:szCs w:val="18"/>
              </w:rPr>
              <w:t>元及相应利息并 要求对涉案项目折价或以拍卖所得价款在上述诉请范围内 优先受偿。广州市黄埔区人民法院于</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月受理。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本项诉讼详见</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 xml:space="preserve">12 </w:t>
            </w:r>
            <w:r>
              <w:rPr>
                <w:color w:val="000000"/>
                <w:spacing w:val="0"/>
                <w:w w:val="100"/>
                <w:position w:val="0"/>
                <w:sz w:val="18"/>
                <w:szCs w:val="18"/>
              </w:rPr>
              <w:t>月</w:t>
            </w:r>
            <w:r>
              <w:rPr>
                <w:color w:val="000000"/>
                <w:spacing w:val="0"/>
                <w:w w:val="100"/>
                <w:position w:val="0"/>
                <w:sz w:val="16"/>
                <w:szCs w:val="16"/>
              </w:rPr>
              <w:t>29</w:t>
            </w:r>
            <w:r>
              <w:rPr>
                <w:color w:val="000000"/>
                <w:spacing w:val="0"/>
                <w:w w:val="100"/>
                <w:position w:val="0"/>
                <w:sz w:val="18"/>
                <w:szCs w:val="18"/>
              </w:rPr>
              <w:t>日公告的《宁波建 工股份有限公司子公司涉 及诉讼公告》</w:t>
            </w:r>
          </w:p>
        </w:tc>
      </w:tr>
      <w:tr>
        <w:trPr>
          <w:trHeight w:val="1205" w:hRule="exact"/>
        </w:trPr>
        <w:tc>
          <w:tcPr>
            <w:tcBorders>
              <w:top w:val="single" w:sz="4"/>
              <w:bottom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140" w:right="0" w:firstLine="0"/>
              <w:jc w:val="both"/>
              <w:rPr>
                <w:sz w:val="18"/>
                <w:szCs w:val="18"/>
              </w:rPr>
            </w:pPr>
            <w:r>
              <w:rPr>
                <w:color w:val="000000"/>
                <w:spacing w:val="0"/>
                <w:w w:val="100"/>
                <w:position w:val="0"/>
                <w:sz w:val="18"/>
                <w:szCs w:val="18"/>
              </w:rPr>
              <w:t>公司子公司建工集团 与宁波奉化盛建置业 有限公司建设工程施 工合同纠纷</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因宁波奉化盛建置业有限公司拖欠工程款，为维护合法权 益，建工集团向广州市中级人民法院提起诉讼，请求判令奉 化盛建支付原告工程款</w:t>
            </w:r>
            <w:r>
              <w:rPr>
                <w:color w:val="000000"/>
                <w:spacing w:val="0"/>
                <w:w w:val="100"/>
                <w:position w:val="0"/>
                <w:sz w:val="16"/>
                <w:szCs w:val="16"/>
              </w:rPr>
              <w:t xml:space="preserve">64, 326, </w:t>
            </w:r>
            <w:r>
              <w:rPr>
                <w:color w:val="000000"/>
                <w:spacing w:val="0"/>
                <w:w w:val="100"/>
                <w:position w:val="0"/>
                <w:sz w:val="16"/>
                <w:szCs w:val="16"/>
              </w:rPr>
              <w:t xml:space="preserve">558. </w:t>
            </w:r>
            <w:r>
              <w:rPr>
                <w:color w:val="000000"/>
                <w:spacing w:val="0"/>
                <w:w w:val="100"/>
                <w:position w:val="0"/>
                <w:sz w:val="16"/>
                <w:szCs w:val="16"/>
              </w:rPr>
              <w:t>08</w:t>
            </w:r>
            <w:r>
              <w:rPr>
                <w:color w:val="000000"/>
                <w:spacing w:val="0"/>
                <w:w w:val="100"/>
                <w:position w:val="0"/>
                <w:sz w:val="18"/>
                <w:szCs w:val="18"/>
              </w:rPr>
              <w:t>元及相应利息并要 求对涉案项目折价或以拍卖所得价款在上述诉请范围内优 先受偿。广州市黄埔区人民法院于</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12</w:t>
            </w:r>
            <w:r>
              <w:rPr>
                <w:color w:val="000000"/>
                <w:spacing w:val="0"/>
                <w:w w:val="100"/>
                <w:position w:val="0"/>
                <w:sz w:val="18"/>
                <w:szCs w:val="18"/>
              </w:rPr>
              <w:t>月受理。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本项诉讼详见</w:t>
            </w:r>
            <w:r>
              <w:rPr>
                <w:color w:val="000000"/>
                <w:spacing w:val="0"/>
                <w:w w:val="100"/>
                <w:position w:val="0"/>
                <w:sz w:val="16"/>
                <w:szCs w:val="16"/>
              </w:rPr>
              <w:t>2021</w:t>
            </w:r>
            <w:r>
              <w:rPr>
                <w:color w:val="000000"/>
                <w:spacing w:val="0"/>
                <w:w w:val="100"/>
                <w:position w:val="0"/>
                <w:sz w:val="18"/>
                <w:szCs w:val="18"/>
              </w:rPr>
              <w:t>年</w:t>
            </w:r>
            <w:r>
              <w:rPr>
                <w:color w:val="000000"/>
                <w:spacing w:val="0"/>
                <w:w w:val="100"/>
                <w:position w:val="0"/>
                <w:sz w:val="16"/>
                <w:szCs w:val="16"/>
              </w:rPr>
              <w:t xml:space="preserve">12 </w:t>
            </w:r>
            <w:r>
              <w:rPr>
                <w:color w:val="000000"/>
                <w:spacing w:val="0"/>
                <w:w w:val="100"/>
                <w:position w:val="0"/>
                <w:sz w:val="18"/>
                <w:szCs w:val="18"/>
              </w:rPr>
              <w:t>月</w:t>
            </w:r>
            <w:r>
              <w:rPr>
                <w:color w:val="000000"/>
                <w:spacing w:val="0"/>
                <w:w w:val="100"/>
                <w:position w:val="0"/>
                <w:sz w:val="16"/>
                <w:szCs w:val="16"/>
              </w:rPr>
              <w:t>29</w:t>
            </w:r>
            <w:r>
              <w:rPr>
                <w:color w:val="000000"/>
                <w:spacing w:val="0"/>
                <w:w w:val="100"/>
                <w:position w:val="0"/>
                <w:sz w:val="18"/>
                <w:szCs w:val="18"/>
              </w:rPr>
              <w:t>日公告的《宁波建 工股份有限公司子公司涉 及诉讼公告》</w:t>
            </w:r>
          </w:p>
        </w:tc>
      </w:tr>
    </w:tbl>
    <w:p>
      <w:pPr>
        <w:widowControl w:val="0"/>
        <w:spacing w:after="619" w:line="1" w:lineRule="exact"/>
      </w:pPr>
    </w:p>
    <w:p>
      <w:pPr>
        <w:pStyle w:val="Style5"/>
        <w:keepNext w:val="0"/>
        <w:keepLines w:val="0"/>
        <w:widowControl w:val="0"/>
        <w:shd w:val="clear" w:color="auto" w:fill="auto"/>
        <w:bidi w:val="0"/>
        <w:spacing w:before="0" w:after="80" w:line="240" w:lineRule="auto"/>
        <w:ind w:left="0" w:right="0" w:firstLine="920"/>
        <w:jc w:val="left"/>
      </w:pPr>
      <w:r>
        <w:rPr>
          <w:b/>
          <w:bCs/>
          <w:color w:val="000000"/>
          <w:spacing w:val="0"/>
          <w:w w:val="100"/>
          <w:position w:val="0"/>
        </w:rPr>
        <w:t>十四、 资产负债表日后事项</w:t>
      </w:r>
    </w:p>
    <w:p>
      <w:pPr>
        <w:pStyle w:val="Style5"/>
        <w:keepNext w:val="0"/>
        <w:keepLines w:val="0"/>
        <w:widowControl w:val="0"/>
        <w:shd w:val="clear" w:color="auto" w:fill="auto"/>
        <w:tabs>
          <w:tab w:pos="1316" w:val="left"/>
        </w:tabs>
        <w:bidi w:val="0"/>
        <w:spacing w:before="0" w:after="80" w:line="240" w:lineRule="auto"/>
        <w:ind w:left="0" w:right="0" w:firstLine="920"/>
        <w:jc w:val="left"/>
      </w:pPr>
      <w:bookmarkStart w:id="1692" w:name="bookmark1692"/>
      <w:r>
        <w:rPr>
          <w:rFonts w:ascii="Calibri" w:eastAsia="Calibri" w:hAnsi="Calibri" w:cs="Calibri"/>
          <w:b/>
          <w:bCs/>
          <w:color w:val="000000"/>
          <w:spacing w:val="0"/>
          <w:w w:val="100"/>
          <w:position w:val="0"/>
          <w:sz w:val="20"/>
          <w:szCs w:val="20"/>
        </w:rPr>
        <w:t>1</w:t>
      </w:r>
      <w:bookmarkEnd w:id="1692"/>
      <w:r>
        <w:rPr>
          <w:b/>
          <w:bCs/>
          <w:color w:val="000000"/>
          <w:spacing w:val="0"/>
          <w:w w:val="100"/>
          <w:position w:val="0"/>
        </w:rPr>
        <w:t>、</w:t>
        <w:tab/>
        <w:t>重要的非调整事项</w:t>
      </w:r>
    </w:p>
    <w:p>
      <w:pPr>
        <w:pStyle w:val="Style5"/>
        <w:keepNext w:val="0"/>
        <w:keepLines w:val="0"/>
        <w:widowControl w:val="0"/>
        <w:shd w:val="clear" w:color="auto" w:fill="auto"/>
        <w:bidi w:val="0"/>
        <w:spacing w:before="0" w:after="80" w:line="240" w:lineRule="auto"/>
        <w:ind w:left="0" w:right="0" w:firstLine="9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316" w:val="left"/>
        </w:tabs>
        <w:bidi w:val="0"/>
        <w:spacing w:before="0" w:after="80" w:line="240" w:lineRule="auto"/>
        <w:ind w:left="0" w:right="0" w:firstLine="920"/>
        <w:jc w:val="left"/>
      </w:pPr>
      <w:bookmarkStart w:id="1693" w:name="bookmark1693"/>
      <w:r>
        <w:rPr>
          <w:rFonts w:ascii="Calibri" w:eastAsia="Calibri" w:hAnsi="Calibri" w:cs="Calibri"/>
          <w:b/>
          <w:bCs/>
          <w:color w:val="000000"/>
          <w:spacing w:val="0"/>
          <w:w w:val="100"/>
          <w:position w:val="0"/>
          <w:sz w:val="20"/>
          <w:szCs w:val="20"/>
        </w:rPr>
        <w:t>2</w:t>
      </w:r>
      <w:bookmarkEnd w:id="1693"/>
      <w:r>
        <w:rPr>
          <w:b/>
          <w:bCs/>
          <w:color w:val="000000"/>
          <w:spacing w:val="0"/>
          <w:w w:val="100"/>
          <w:position w:val="0"/>
        </w:rPr>
        <w:t>、</w:t>
        <w:tab/>
        <w:t>利润分配情况</w:t>
      </w:r>
    </w:p>
    <w:p>
      <w:pPr>
        <w:pStyle w:val="Style5"/>
        <w:keepNext w:val="0"/>
        <w:keepLines w:val="0"/>
        <w:widowControl w:val="0"/>
        <w:shd w:val="clear" w:color="auto" w:fill="auto"/>
        <w:bidi w:val="0"/>
        <w:spacing w:before="0" w:after="0" w:line="240" w:lineRule="auto"/>
        <w:ind w:left="0" w:right="0" w:firstLine="92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单位：元币种：人民币</w:t>
      </w:r>
    </w:p>
    <w:tbl>
      <w:tblPr>
        <w:tblOverlap w:val="never"/>
        <w:jc w:val="right"/>
        <w:tblLayout w:type="fixed"/>
      </w:tblPr>
      <w:tblGrid>
        <w:gridCol w:w="3638"/>
        <w:gridCol w:w="5198"/>
      </w:tblGrid>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130,415,830.80</w:t>
            </w: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40" w:line="276" w:lineRule="exact"/>
        <w:ind w:left="1140" w:right="0" w:firstLine="0"/>
        <w:jc w:val="both"/>
      </w:pPr>
      <w:r>
        <w:rPr>
          <w:b/>
          <w:bCs/>
          <w:color w:val="000000"/>
          <w:spacing w:val="0"/>
          <w:w w:val="100"/>
          <w:position w:val="0"/>
        </w:rPr>
        <w:t>十五、其他重要事项</w:t>
      </w:r>
    </w:p>
    <w:p>
      <w:pPr>
        <w:pStyle w:val="Style5"/>
        <w:keepNext w:val="0"/>
        <w:keepLines w:val="0"/>
        <w:widowControl w:val="0"/>
        <w:shd w:val="clear" w:color="auto" w:fill="auto"/>
        <w:bidi w:val="0"/>
        <w:spacing w:before="0" w:after="40" w:line="276" w:lineRule="exact"/>
        <w:ind w:left="1140" w:right="0" w:firstLine="0"/>
        <w:jc w:val="both"/>
      </w:pPr>
      <w:r>
        <w:rPr>
          <w:b/>
          <w:bCs/>
          <w:color w:val="000000"/>
          <w:spacing w:val="0"/>
          <w:w w:val="100"/>
          <w:position w:val="0"/>
        </w:rPr>
        <w:t>1、分部信息</w:t>
      </w:r>
    </w:p>
    <w:p>
      <w:pPr>
        <w:pStyle w:val="Style5"/>
        <w:keepNext w:val="0"/>
        <w:keepLines w:val="0"/>
        <w:widowControl w:val="0"/>
        <w:numPr>
          <w:ilvl w:val="0"/>
          <w:numId w:val="159"/>
        </w:numPr>
        <w:shd w:val="clear" w:color="auto" w:fill="auto"/>
        <w:tabs>
          <w:tab w:pos="1570" w:val="left"/>
        </w:tabs>
        <w:bidi w:val="0"/>
        <w:spacing w:before="0" w:after="40" w:line="276" w:lineRule="exact"/>
        <w:ind w:left="1140" w:right="0" w:firstLine="0"/>
        <w:jc w:val="both"/>
      </w:pPr>
      <w:bookmarkStart w:id="1694" w:name="bookmark1694"/>
      <w:bookmarkEnd w:id="1694"/>
      <w:r>
        <w:rPr>
          <w:b/>
          <w:bCs/>
          <w:color w:val="000000"/>
          <w:spacing w:val="0"/>
          <w:w w:val="100"/>
          <w:position w:val="0"/>
        </w:rPr>
        <w:t>.</w:t>
      </w:r>
      <w:r>
        <w:rPr>
          <w:b/>
          <w:bCs/>
          <w:color w:val="000000"/>
          <w:spacing w:val="0"/>
          <w:w w:val="100"/>
          <w:position w:val="0"/>
        </w:rPr>
        <w:t>报告分部的确定依据与会计政策</w:t>
      </w:r>
    </w:p>
    <w:p>
      <w:pPr>
        <w:pStyle w:val="Style5"/>
        <w:keepNext w:val="0"/>
        <w:keepLines w:val="0"/>
        <w:widowControl w:val="0"/>
        <w:shd w:val="clear" w:color="auto" w:fill="auto"/>
        <w:bidi w:val="0"/>
        <w:spacing w:before="0" w:after="0" w:line="276" w:lineRule="exact"/>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6" w:lineRule="exact"/>
        <w:ind w:left="1140" w:right="0" w:firstLine="0"/>
        <w:jc w:val="both"/>
      </w:pPr>
      <w:r>
        <w:rPr>
          <w:color w:val="000000"/>
          <w:spacing w:val="0"/>
          <w:w w:val="100"/>
          <w:position w:val="0"/>
        </w:rPr>
        <w:t>本公司从事多种经营业务，管理层主要按风险报酬的不同特征对各项业务的经营业绩进行评价， 分部间转移产品或劳务的价格参照向第三方销售价格确定。间接归属各分部的费用按照收入比例 在分部之间进行分配。</w:t>
      </w:r>
    </w:p>
    <w:p>
      <w:pPr>
        <w:pStyle w:val="Style21"/>
        <w:keepNext/>
        <w:keepLines/>
        <w:widowControl w:val="0"/>
        <w:numPr>
          <w:ilvl w:val="0"/>
          <w:numId w:val="159"/>
        </w:numPr>
        <w:shd w:val="clear" w:color="auto" w:fill="auto"/>
        <w:tabs>
          <w:tab w:pos="1570" w:val="left"/>
        </w:tabs>
        <w:bidi w:val="0"/>
        <w:spacing w:before="0" w:after="40" w:line="276" w:lineRule="exact"/>
        <w:ind w:left="1140" w:right="0" w:firstLine="0"/>
        <w:jc w:val="both"/>
      </w:pPr>
      <w:bookmarkStart w:id="1695" w:name="bookmark1695"/>
      <w:bookmarkStart w:id="1696" w:name="bookmark1696"/>
      <w:bookmarkStart w:id="1697" w:name="bookmark1697"/>
      <w:bookmarkStart w:id="1698" w:name="bookmark1698"/>
      <w:bookmarkEnd w:id="1697"/>
      <w:r>
        <w:rPr>
          <w:color w:val="000000"/>
          <w:spacing w:val="0"/>
          <w:w w:val="100"/>
          <w:position w:val="0"/>
        </w:rPr>
        <w:t>.</w:t>
      </w:r>
      <w:r>
        <w:rPr>
          <w:color w:val="000000"/>
          <w:spacing w:val="0"/>
          <w:w w:val="100"/>
          <w:position w:val="0"/>
        </w:rPr>
        <w:t>报告分部的财务信息</w:t>
      </w:r>
      <w:bookmarkEnd w:id="1695"/>
      <w:bookmarkEnd w:id="1696"/>
      <w:bookmarkEnd w:id="1698"/>
    </w:p>
    <w:p>
      <w:pPr>
        <w:pStyle w:val="Style5"/>
        <w:keepNext w:val="0"/>
        <w:keepLines w:val="0"/>
        <w:widowControl w:val="0"/>
        <w:shd w:val="clear" w:color="auto" w:fill="auto"/>
        <w:bidi w:val="0"/>
        <w:spacing w:before="0" w:after="40" w:line="276" w:lineRule="exact"/>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26"/>
        <w:gridCol w:w="1848"/>
        <w:gridCol w:w="1699"/>
        <w:gridCol w:w="1570"/>
        <w:gridCol w:w="1704"/>
        <w:gridCol w:w="1838"/>
      </w:tblGrid>
      <w:tr>
        <w:trPr>
          <w:trHeight w:val="2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分部</w:t>
            </w:r>
            <w:r>
              <w:rPr>
                <w:color w:val="000000"/>
                <w:spacing w:val="0"/>
                <w:w w:val="100"/>
                <w:position w:val="0"/>
                <w:sz w:val="16"/>
                <w:szCs w:val="16"/>
              </w:rPr>
              <w:t>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分部</w:t>
            </w:r>
            <w:r>
              <w:rPr>
                <w:color w:val="000000"/>
                <w:spacing w:val="0"/>
                <w:w w:val="100"/>
                <w:position w:val="0"/>
                <w:sz w:val="16"/>
                <w:szCs w:val="16"/>
              </w:rPr>
              <w:t>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8"/>
                <w:szCs w:val="18"/>
              </w:rPr>
              <w:t>分部</w:t>
            </w:r>
            <w:r>
              <w:rPr>
                <w:color w:val="000000"/>
                <w:spacing w:val="0"/>
                <w:w w:val="100"/>
                <w:position w:val="0"/>
                <w:sz w:val="16"/>
                <w:szCs w:val="16"/>
              </w:rPr>
              <w:t>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分部间抵销</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合计</w:t>
            </w:r>
          </w:p>
        </w:tc>
      </w:tr>
      <w:tr>
        <w:trPr>
          <w:trHeight w:val="24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19, 577, </w:t>
            </w:r>
            <w:r>
              <w:rPr>
                <w:color w:val="000000"/>
                <w:spacing w:val="0"/>
                <w:w w:val="100"/>
                <w:position w:val="0"/>
                <w:sz w:val="16"/>
                <w:szCs w:val="16"/>
              </w:rPr>
              <w:t>859,213.45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2,264,119, </w:t>
            </w:r>
            <w:r>
              <w:rPr>
                <w:color w:val="000000"/>
                <w:spacing w:val="0"/>
                <w:w w:val="100"/>
                <w:position w:val="0"/>
                <w:sz w:val="16"/>
                <w:szCs w:val="16"/>
              </w:rPr>
              <w:t xml:space="preserve">364. </w:t>
            </w:r>
            <w:r>
              <w:rPr>
                <w:color w:val="000000"/>
                <w:spacing w:val="0"/>
                <w:w w:val="100"/>
                <w:position w:val="0"/>
                <w:sz w:val="16"/>
                <w:szCs w:val="16"/>
              </w:rPr>
              <w:t>25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472,918, </w:t>
            </w:r>
            <w:r>
              <w:rPr>
                <w:color w:val="000000"/>
                <w:spacing w:val="0"/>
                <w:w w:val="100"/>
                <w:position w:val="0"/>
                <w:sz w:val="16"/>
                <w:szCs w:val="16"/>
              </w:rPr>
              <w:t xml:space="preserve">401. </w:t>
            </w:r>
            <w:r>
              <w:rPr>
                <w:color w:val="000000"/>
                <w:spacing w:val="0"/>
                <w:w w:val="100"/>
                <w:position w:val="0"/>
                <w:sz w:val="16"/>
                <w:szCs w:val="16"/>
              </w:rPr>
              <w:t>67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994, 705, </w:t>
            </w:r>
            <w:r>
              <w:rPr>
                <w:color w:val="000000"/>
                <w:spacing w:val="0"/>
                <w:w w:val="100"/>
                <w:position w:val="0"/>
                <w:sz w:val="16"/>
                <w:szCs w:val="16"/>
              </w:rPr>
              <w:t xml:space="preserve">348. </w:t>
            </w:r>
            <w:r>
              <w:rPr>
                <w:color w:val="000000"/>
                <w:spacing w:val="0"/>
                <w:w w:val="100"/>
                <w:position w:val="0"/>
                <w:sz w:val="16"/>
                <w:szCs w:val="16"/>
              </w:rPr>
              <w:t>12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21,320,191,631.25</w:t>
            </w:r>
          </w:p>
        </w:tc>
      </w:tr>
      <w:tr>
        <w:trPr>
          <w:trHeight w:val="24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二、营业成本'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18,186, 358, </w:t>
            </w:r>
            <w:r>
              <w:rPr>
                <w:color w:val="000000"/>
                <w:spacing w:val="0"/>
                <w:w w:val="100"/>
                <w:position w:val="0"/>
                <w:sz w:val="16"/>
                <w:szCs w:val="16"/>
              </w:rPr>
              <w:t xml:space="preserve">331. </w:t>
            </w:r>
            <w:r>
              <w:rPr>
                <w:color w:val="000000"/>
                <w:spacing w:val="0"/>
                <w:w w:val="100"/>
                <w:position w:val="0"/>
                <w:sz w:val="16"/>
                <w:szCs w:val="16"/>
              </w:rPr>
              <w:t>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1,952,106,816.86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413, 606, </w:t>
            </w:r>
            <w:r>
              <w:rPr>
                <w:color w:val="000000"/>
                <w:spacing w:val="0"/>
                <w:w w:val="100"/>
                <w:position w:val="0"/>
                <w:sz w:val="16"/>
                <w:szCs w:val="16"/>
              </w:rPr>
              <w:t xml:space="preserve">634. </w:t>
            </w:r>
            <w:r>
              <w:rPr>
                <w:color w:val="000000"/>
                <w:spacing w:val="0"/>
                <w:w w:val="100"/>
                <w:position w:val="0"/>
                <w:sz w:val="16"/>
                <w:szCs w:val="16"/>
              </w:rPr>
              <w:t>30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955,517, </w:t>
            </w:r>
            <w:r>
              <w:rPr>
                <w:color w:val="000000"/>
                <w:spacing w:val="0"/>
                <w:w w:val="100"/>
                <w:position w:val="0"/>
                <w:sz w:val="16"/>
                <w:szCs w:val="16"/>
              </w:rPr>
              <w:t xml:space="preserve">871. </w:t>
            </w:r>
            <w:r>
              <w:rPr>
                <w:color w:val="000000"/>
                <w:spacing w:val="0"/>
                <w:w w:val="100"/>
                <w:position w:val="0"/>
                <w:sz w:val="16"/>
                <w:szCs w:val="16"/>
              </w:rPr>
              <w:t>76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19, 596, </w:t>
            </w:r>
            <w:r>
              <w:rPr>
                <w:color w:val="000000"/>
                <w:spacing w:val="0"/>
                <w:w w:val="100"/>
                <w:position w:val="0"/>
                <w:sz w:val="16"/>
                <w:szCs w:val="16"/>
              </w:rPr>
              <w:t>553,910.59</w:t>
            </w:r>
          </w:p>
        </w:tc>
      </w:tr>
      <w:tr>
        <w:trPr>
          <w:trHeight w:val="71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三、对联营和 合营企业的投 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4, 600, </w:t>
            </w:r>
            <w:r>
              <w:rPr>
                <w:color w:val="000000"/>
                <w:spacing w:val="0"/>
                <w:w w:val="100"/>
                <w:position w:val="0"/>
                <w:sz w:val="16"/>
                <w:szCs w:val="16"/>
              </w:rPr>
              <w:t xml:space="preserve">876.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4,600,876.10</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四、信用减值 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-17, 881,641.51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-6, 030,619.49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-2, 929,464.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-26, 841,725.32</w:t>
            </w:r>
          </w:p>
        </w:tc>
      </w:tr>
      <w:tr>
        <w:trPr>
          <w:trHeight w:val="47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五、资产减值 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-16, 951,893.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 </w:t>
            </w:r>
            <w:r>
              <w:rPr>
                <w:color w:val="000000"/>
                <w:spacing w:val="0"/>
                <w:w w:val="100"/>
                <w:position w:val="0"/>
                <w:sz w:val="16"/>
                <w:szCs w:val="16"/>
              </w:rPr>
              <w:t>791.79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-16, </w:t>
            </w:r>
            <w:r>
              <w:rPr>
                <w:color w:val="000000"/>
                <w:spacing w:val="0"/>
                <w:w w:val="100"/>
                <w:position w:val="0"/>
                <w:sz w:val="16"/>
                <w:szCs w:val="16"/>
              </w:rPr>
              <w:t xml:space="preserve">903, </w:t>
            </w:r>
            <w:r>
              <w:rPr>
                <w:color w:val="000000"/>
                <w:spacing w:val="0"/>
                <w:w w:val="100"/>
                <w:position w:val="0"/>
                <w:sz w:val="16"/>
                <w:szCs w:val="16"/>
              </w:rPr>
              <w:t xml:space="preserve">101. </w:t>
            </w:r>
            <w:r>
              <w:rPr>
                <w:color w:val="000000"/>
                <w:spacing w:val="0"/>
                <w:w w:val="100"/>
                <w:position w:val="0"/>
                <w:sz w:val="16"/>
                <w:szCs w:val="16"/>
              </w:rPr>
              <w:t>39</w:t>
            </w: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六、折旧费和 摊销费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77,111,485.04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51, </w:t>
            </w:r>
            <w:r>
              <w:rPr>
                <w:color w:val="000000"/>
                <w:spacing w:val="0"/>
                <w:w w:val="100"/>
                <w:position w:val="0"/>
                <w:sz w:val="16"/>
                <w:szCs w:val="16"/>
              </w:rPr>
              <w:t>131,969.95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13, 050, </w:t>
            </w:r>
            <w:r>
              <w:rPr>
                <w:color w:val="000000"/>
                <w:spacing w:val="0"/>
                <w:w w:val="100"/>
                <w:position w:val="0"/>
                <w:sz w:val="16"/>
                <w:szCs w:val="16"/>
              </w:rPr>
              <w:t>751.00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141,294, </w:t>
            </w:r>
            <w:r>
              <w:rPr>
                <w:color w:val="000000"/>
                <w:spacing w:val="0"/>
                <w:w w:val="100"/>
                <w:position w:val="0"/>
                <w:sz w:val="16"/>
                <w:szCs w:val="16"/>
              </w:rPr>
              <w:t>205.99</w:t>
            </w:r>
          </w:p>
        </w:tc>
      </w:tr>
      <w:tr>
        <w:trPr>
          <w:trHeight w:val="24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七、利润总额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325,117, </w:t>
            </w:r>
            <w:r>
              <w:rPr>
                <w:color w:val="000000"/>
                <w:spacing w:val="0"/>
                <w:w w:val="100"/>
                <w:position w:val="0"/>
                <w:sz w:val="16"/>
                <w:szCs w:val="16"/>
              </w:rPr>
              <w:t xml:space="preserve">408. </w:t>
            </w:r>
            <w:r>
              <w:rPr>
                <w:color w:val="000000"/>
                <w:spacing w:val="0"/>
                <w:w w:val="100"/>
                <w:position w:val="0"/>
                <w:sz w:val="16"/>
                <w:szCs w:val="16"/>
              </w:rPr>
              <w:t>07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101,116, </w:t>
            </w:r>
            <w:r>
              <w:rPr>
                <w:color w:val="000000"/>
                <w:spacing w:val="0"/>
                <w:w w:val="100"/>
                <w:position w:val="0"/>
                <w:sz w:val="16"/>
                <w:szCs w:val="16"/>
              </w:rPr>
              <w:t xml:space="preserve">668. </w:t>
            </w:r>
            <w:r>
              <w:rPr>
                <w:color w:val="000000"/>
                <w:spacing w:val="0"/>
                <w:w w:val="100"/>
                <w:position w:val="0"/>
                <w:sz w:val="16"/>
                <w:szCs w:val="16"/>
              </w:rPr>
              <w:t>28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85,912, </w:t>
            </w:r>
            <w:r>
              <w:rPr>
                <w:color w:val="000000"/>
                <w:spacing w:val="0"/>
                <w:w w:val="100"/>
                <w:position w:val="0"/>
                <w:sz w:val="16"/>
                <w:szCs w:val="16"/>
              </w:rPr>
              <w:t>720.51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512, 146, </w:t>
            </w:r>
            <w:r>
              <w:rPr>
                <w:color w:val="000000"/>
                <w:spacing w:val="0"/>
                <w:w w:val="100"/>
                <w:position w:val="0"/>
                <w:sz w:val="16"/>
                <w:szCs w:val="16"/>
              </w:rPr>
              <w:t xml:space="preserve">796. </w:t>
            </w:r>
            <w:r>
              <w:rPr>
                <w:color w:val="000000"/>
                <w:spacing w:val="0"/>
                <w:w w:val="100"/>
                <w:position w:val="0"/>
                <w:sz w:val="16"/>
                <w:szCs w:val="16"/>
              </w:rPr>
              <w:t>86</w:t>
            </w: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八、所得税费 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45, 493, </w:t>
            </w:r>
            <w:r>
              <w:rPr>
                <w:color w:val="000000"/>
                <w:spacing w:val="0"/>
                <w:w w:val="100"/>
                <w:position w:val="0"/>
                <w:sz w:val="16"/>
                <w:szCs w:val="16"/>
              </w:rPr>
              <w:t xml:space="preserve">863.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11,306,316.26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12, </w:t>
            </w:r>
            <w:r>
              <w:rPr>
                <w:color w:val="000000"/>
                <w:spacing w:val="0"/>
                <w:w w:val="100"/>
                <w:position w:val="0"/>
                <w:sz w:val="16"/>
                <w:szCs w:val="16"/>
              </w:rPr>
              <w:t>821,200.02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69, </w:t>
            </w:r>
            <w:r>
              <w:rPr>
                <w:color w:val="000000"/>
                <w:spacing w:val="0"/>
                <w:w w:val="100"/>
                <w:position w:val="0"/>
                <w:sz w:val="16"/>
                <w:szCs w:val="16"/>
              </w:rPr>
              <w:t>621,379.28</w:t>
            </w:r>
          </w:p>
        </w:tc>
      </w:tr>
      <w:tr>
        <w:trPr>
          <w:trHeight w:val="24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九、净利润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279, 623, </w:t>
            </w:r>
            <w:r>
              <w:rPr>
                <w:color w:val="000000"/>
                <w:spacing w:val="0"/>
                <w:w w:val="100"/>
                <w:position w:val="0"/>
                <w:sz w:val="16"/>
                <w:szCs w:val="16"/>
              </w:rPr>
              <w:t xml:space="preserve">545. </w:t>
            </w:r>
            <w:r>
              <w:rPr>
                <w:color w:val="000000"/>
                <w:spacing w:val="0"/>
                <w:w w:val="100"/>
                <w:position w:val="0"/>
                <w:sz w:val="16"/>
                <w:szCs w:val="16"/>
              </w:rPr>
              <w:t>07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89,810, </w:t>
            </w:r>
            <w:r>
              <w:rPr>
                <w:color w:val="000000"/>
                <w:spacing w:val="0"/>
                <w:w w:val="100"/>
                <w:position w:val="0"/>
                <w:sz w:val="16"/>
                <w:szCs w:val="16"/>
              </w:rPr>
              <w:t xml:space="preserve">352. </w:t>
            </w:r>
            <w:r>
              <w:rPr>
                <w:color w:val="000000"/>
                <w:spacing w:val="0"/>
                <w:w w:val="100"/>
                <w:position w:val="0"/>
                <w:sz w:val="16"/>
                <w:szCs w:val="16"/>
              </w:rPr>
              <w:t>02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73, </w:t>
            </w:r>
            <w:r>
              <w:rPr>
                <w:color w:val="000000"/>
                <w:spacing w:val="0"/>
                <w:w w:val="100"/>
                <w:position w:val="0"/>
                <w:sz w:val="16"/>
                <w:szCs w:val="16"/>
              </w:rPr>
              <w:t>091,520.49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442, 525, </w:t>
            </w:r>
            <w:r>
              <w:rPr>
                <w:color w:val="000000"/>
                <w:spacing w:val="0"/>
                <w:w w:val="100"/>
                <w:position w:val="0"/>
                <w:sz w:val="16"/>
                <w:szCs w:val="16"/>
              </w:rPr>
              <w:t xml:space="preserve">417. </w:t>
            </w:r>
            <w:r>
              <w:rPr>
                <w:color w:val="000000"/>
                <w:spacing w:val="0"/>
                <w:w w:val="100"/>
                <w:position w:val="0"/>
                <w:sz w:val="16"/>
                <w:szCs w:val="16"/>
              </w:rPr>
              <w:t>58</w:t>
            </w:r>
          </w:p>
        </w:tc>
      </w:tr>
      <w:tr>
        <w:trPr>
          <w:trHeight w:val="24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十、资产总额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24,313, 353, </w:t>
            </w:r>
            <w:r>
              <w:rPr>
                <w:color w:val="000000"/>
                <w:spacing w:val="0"/>
                <w:w w:val="100"/>
                <w:position w:val="0"/>
                <w:sz w:val="16"/>
                <w:szCs w:val="16"/>
              </w:rPr>
              <w:t>829.27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2, 825,016, </w:t>
            </w:r>
            <w:r>
              <w:rPr>
                <w:color w:val="000000"/>
                <w:spacing w:val="0"/>
                <w:w w:val="100"/>
                <w:position w:val="0"/>
                <w:sz w:val="16"/>
                <w:szCs w:val="16"/>
              </w:rPr>
              <w:t xml:space="preserve">789. </w:t>
            </w:r>
            <w:r>
              <w:rPr>
                <w:color w:val="000000"/>
                <w:spacing w:val="0"/>
                <w:w w:val="100"/>
                <w:position w:val="0"/>
                <w:sz w:val="16"/>
                <w:szCs w:val="16"/>
              </w:rPr>
              <w:t>38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474, 545, </w:t>
            </w:r>
            <w:r>
              <w:rPr>
                <w:color w:val="000000"/>
                <w:spacing w:val="0"/>
                <w:w w:val="100"/>
                <w:position w:val="0"/>
                <w:sz w:val="16"/>
                <w:szCs w:val="16"/>
              </w:rPr>
              <w:t xml:space="preserve">493. </w:t>
            </w:r>
            <w:r>
              <w:rPr>
                <w:color w:val="000000"/>
                <w:spacing w:val="0"/>
                <w:w w:val="100"/>
                <w:position w:val="0"/>
                <w:sz w:val="16"/>
                <w:szCs w:val="16"/>
              </w:rPr>
              <w:t>93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6, 781,787, </w:t>
            </w:r>
            <w:r>
              <w:rPr>
                <w:color w:val="000000"/>
                <w:spacing w:val="0"/>
                <w:w w:val="100"/>
                <w:position w:val="0"/>
                <w:sz w:val="16"/>
                <w:szCs w:val="16"/>
              </w:rPr>
              <w:t xml:space="preserve">580. </w:t>
            </w:r>
            <w:r>
              <w:rPr>
                <w:color w:val="000000"/>
                <w:spacing w:val="0"/>
                <w:w w:val="100"/>
                <w:position w:val="0"/>
                <w:sz w:val="16"/>
                <w:szCs w:val="16"/>
              </w:rPr>
              <w:t>59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20, 831,128, </w:t>
            </w:r>
            <w:r>
              <w:rPr>
                <w:color w:val="000000"/>
                <w:spacing w:val="0"/>
                <w:w w:val="100"/>
                <w:position w:val="0"/>
                <w:sz w:val="16"/>
                <w:szCs w:val="16"/>
              </w:rPr>
              <w:t>531.99</w:t>
            </w:r>
          </w:p>
        </w:tc>
      </w:tr>
      <w:tr>
        <w:trPr>
          <w:trHeight w:val="48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十一、负债总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16, 425, 795, </w:t>
            </w:r>
            <w:r>
              <w:rPr>
                <w:color w:val="000000"/>
                <w:spacing w:val="0"/>
                <w:w w:val="100"/>
                <w:position w:val="0"/>
                <w:sz w:val="16"/>
                <w:szCs w:val="16"/>
              </w:rPr>
              <w:t xml:space="preserve">749. </w:t>
            </w:r>
            <w:r>
              <w:rPr>
                <w:color w:val="000000"/>
                <w:spacing w:val="0"/>
                <w:w w:val="100"/>
                <w:position w:val="0"/>
                <w:sz w:val="16"/>
                <w:szCs w:val="16"/>
              </w:rPr>
              <w:t>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2,117, 665, </w:t>
            </w:r>
            <w:r>
              <w:rPr>
                <w:color w:val="000000"/>
                <w:spacing w:val="0"/>
                <w:w w:val="100"/>
                <w:position w:val="0"/>
                <w:sz w:val="16"/>
                <w:szCs w:val="16"/>
              </w:rPr>
              <w:t xml:space="preserve">690. </w:t>
            </w:r>
            <w:r>
              <w:rPr>
                <w:color w:val="000000"/>
                <w:spacing w:val="0"/>
                <w:w w:val="100"/>
                <w:position w:val="0"/>
                <w:sz w:val="16"/>
                <w:szCs w:val="16"/>
              </w:rPr>
              <w:t>73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287, </w:t>
            </w:r>
            <w:r>
              <w:rPr>
                <w:color w:val="000000"/>
                <w:spacing w:val="0"/>
                <w:w w:val="100"/>
                <w:position w:val="0"/>
                <w:sz w:val="16"/>
                <w:szCs w:val="16"/>
              </w:rPr>
              <w:t xml:space="preserve">041,736. </w:t>
            </w:r>
            <w:r>
              <w:rPr>
                <w:color w:val="000000"/>
                <w:spacing w:val="0"/>
                <w:w w:val="100"/>
                <w:position w:val="0"/>
                <w:sz w:val="16"/>
                <w:szCs w:val="16"/>
              </w:rPr>
              <w:t>52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2,243, 463, </w:t>
            </w:r>
            <w:r>
              <w:rPr>
                <w:color w:val="000000"/>
                <w:spacing w:val="0"/>
                <w:w w:val="100"/>
                <w:position w:val="0"/>
                <w:sz w:val="16"/>
                <w:szCs w:val="16"/>
              </w:rPr>
              <w:t xml:space="preserve">700. </w:t>
            </w:r>
            <w:r>
              <w:rPr>
                <w:color w:val="000000"/>
                <w:spacing w:val="0"/>
                <w:w w:val="100"/>
                <w:position w:val="0"/>
                <w:sz w:val="16"/>
                <w:szCs w:val="16"/>
              </w:rPr>
              <w:t>90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16, 587, </w:t>
            </w:r>
            <w:r>
              <w:rPr>
                <w:color w:val="000000"/>
                <w:spacing w:val="0"/>
                <w:w w:val="100"/>
                <w:position w:val="0"/>
                <w:sz w:val="16"/>
                <w:szCs w:val="16"/>
              </w:rPr>
              <w:t>039,475.54</w:t>
            </w:r>
          </w:p>
        </w:tc>
      </w:tr>
    </w:tbl>
    <w:p>
      <w:pPr>
        <w:widowControl w:val="0"/>
        <w:spacing w:after="559" w:line="1" w:lineRule="exact"/>
      </w:pPr>
    </w:p>
    <w:p>
      <w:pPr>
        <w:pStyle w:val="Style21"/>
        <w:keepNext/>
        <w:keepLines/>
        <w:widowControl w:val="0"/>
        <w:shd w:val="clear" w:color="auto" w:fill="auto"/>
        <w:bidi w:val="0"/>
        <w:spacing w:before="0" w:after="100" w:line="280" w:lineRule="exact"/>
        <w:ind w:left="1140" w:right="0" w:firstLine="0"/>
        <w:jc w:val="both"/>
      </w:pPr>
      <w:bookmarkStart w:id="1699" w:name="bookmark1699"/>
      <w:bookmarkStart w:id="1700" w:name="bookmark1700"/>
      <w:bookmarkStart w:id="1701" w:name="bookmark1701"/>
      <w:r>
        <w:rPr>
          <w:color w:val="000000"/>
          <w:spacing w:val="0"/>
          <w:w w:val="100"/>
          <w:position w:val="0"/>
        </w:rPr>
        <w:t>2、其他对投资者决策有影响的重要交易和事项</w:t>
      </w:r>
      <w:bookmarkEnd w:id="1699"/>
      <w:bookmarkEnd w:id="1700"/>
      <w:bookmarkEnd w:id="1701"/>
    </w:p>
    <w:p>
      <w:pPr>
        <w:pStyle w:val="Style5"/>
        <w:keepNext w:val="0"/>
        <w:keepLines w:val="0"/>
        <w:widowControl w:val="0"/>
        <w:shd w:val="clear" w:color="auto" w:fill="auto"/>
        <w:bidi w:val="0"/>
        <w:spacing w:before="0" w:after="0" w:line="280" w:lineRule="exact"/>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926" w:val="left"/>
        </w:tabs>
        <w:bidi w:val="0"/>
        <w:spacing w:before="0" w:after="0" w:line="280" w:lineRule="exact"/>
        <w:ind w:left="1140" w:right="0" w:firstLine="420"/>
        <w:jc w:val="both"/>
      </w:pPr>
      <w:bookmarkStart w:id="1702" w:name="bookmark1702"/>
      <w:r>
        <w:rPr>
          <w:color w:val="000000"/>
          <w:spacing w:val="0"/>
          <w:w w:val="100"/>
          <w:position w:val="0"/>
          <w:sz w:val="18"/>
          <w:szCs w:val="18"/>
        </w:rPr>
        <w:t>1</w:t>
      </w:r>
      <w:bookmarkEnd w:id="1702"/>
      <w:r>
        <w:rPr>
          <w:color w:val="000000"/>
          <w:spacing w:val="0"/>
          <w:w w:val="100"/>
          <w:position w:val="0"/>
        </w:rPr>
        <w:t>、</w:t>
        <w:tab/>
        <w:t>本公司于</w:t>
      </w:r>
      <w:r>
        <w:rPr>
          <w:color w:val="000000"/>
          <w:spacing w:val="0"/>
          <w:w w:val="100"/>
          <w:position w:val="0"/>
          <w:sz w:val="18"/>
          <w:szCs w:val="18"/>
        </w:rPr>
        <w:t>2020</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sz w:val="18"/>
          <w:szCs w:val="18"/>
        </w:rPr>
        <w:t>6</w:t>
      </w:r>
      <w:r>
        <w:rPr>
          <w:color w:val="000000"/>
          <w:spacing w:val="0"/>
          <w:w w:val="100"/>
          <w:position w:val="0"/>
        </w:rPr>
        <w:t xml:space="preserve">日公开发行了 </w:t>
      </w:r>
      <w:r>
        <w:rPr>
          <w:color w:val="000000"/>
          <w:spacing w:val="0"/>
          <w:w w:val="100"/>
          <w:position w:val="0"/>
          <w:sz w:val="18"/>
          <w:szCs w:val="18"/>
        </w:rPr>
        <w:t>540</w:t>
      </w:r>
      <w:r>
        <w:rPr>
          <w:color w:val="000000"/>
          <w:spacing w:val="0"/>
          <w:w w:val="100"/>
          <w:position w:val="0"/>
        </w:rPr>
        <w:t>万张可转换公司债券，每张面值</w:t>
      </w:r>
      <w:r>
        <w:rPr>
          <w:color w:val="000000"/>
          <w:spacing w:val="0"/>
          <w:w w:val="100"/>
          <w:position w:val="0"/>
          <w:sz w:val="18"/>
          <w:szCs w:val="18"/>
        </w:rPr>
        <w:t>100</w:t>
      </w:r>
      <w:r>
        <w:rPr>
          <w:color w:val="000000"/>
          <w:spacing w:val="0"/>
          <w:w w:val="100"/>
          <w:position w:val="0"/>
        </w:rPr>
        <w:t>元，发行 总额</w:t>
      </w:r>
      <w:r>
        <w:rPr>
          <w:color w:val="000000"/>
          <w:spacing w:val="0"/>
          <w:w w:val="100"/>
          <w:position w:val="0"/>
          <w:sz w:val="18"/>
          <w:szCs w:val="18"/>
        </w:rPr>
        <w:t>54,000.00</w:t>
      </w:r>
      <w:r>
        <w:rPr>
          <w:color w:val="000000"/>
          <w:spacing w:val="0"/>
          <w:w w:val="100"/>
          <w:position w:val="0"/>
        </w:rPr>
        <w:t>万元，期限为</w:t>
      </w:r>
      <w:r>
        <w:rPr>
          <w:color w:val="000000"/>
          <w:spacing w:val="0"/>
          <w:w w:val="100"/>
          <w:position w:val="0"/>
          <w:sz w:val="18"/>
          <w:szCs w:val="18"/>
        </w:rPr>
        <w:t>6</w:t>
      </w:r>
      <w:r>
        <w:rPr>
          <w:color w:val="000000"/>
          <w:spacing w:val="0"/>
          <w:w w:val="100"/>
          <w:position w:val="0"/>
        </w:rPr>
        <w:t>年。自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日起可转换为公司股份。</w:t>
      </w:r>
    </w:p>
    <w:p>
      <w:pPr>
        <w:pStyle w:val="Style5"/>
        <w:keepNext w:val="0"/>
        <w:keepLines w:val="0"/>
        <w:widowControl w:val="0"/>
        <w:shd w:val="clear" w:color="auto" w:fill="auto"/>
        <w:tabs>
          <w:tab w:pos="1926" w:val="left"/>
        </w:tabs>
        <w:bidi w:val="0"/>
        <w:spacing w:before="0" w:after="720" w:line="280" w:lineRule="exact"/>
        <w:ind w:left="1140" w:right="0" w:firstLine="420"/>
        <w:jc w:val="both"/>
      </w:pPr>
      <w:bookmarkStart w:id="1703" w:name="bookmark1703"/>
      <w:r>
        <w:rPr>
          <w:color w:val="000000"/>
          <w:spacing w:val="0"/>
          <w:w w:val="100"/>
          <w:position w:val="0"/>
          <w:sz w:val="18"/>
          <w:szCs w:val="18"/>
        </w:rPr>
        <w:t>2</w:t>
      </w:r>
      <w:bookmarkEnd w:id="1703"/>
      <w:r>
        <w:rPr>
          <w:color w:val="000000"/>
          <w:spacing w:val="0"/>
          <w:w w:val="100"/>
          <w:position w:val="0"/>
        </w:rPr>
        <w:t>、</w:t>
        <w:tab/>
        <w:t>本公司分别于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12</w:t>
      </w:r>
      <w:r>
        <w:rPr>
          <w:color w:val="000000"/>
          <w:spacing w:val="0"/>
          <w:w w:val="100"/>
          <w:position w:val="0"/>
        </w:rPr>
        <w:t>日发行</w:t>
      </w:r>
      <w:r>
        <w:rPr>
          <w:color w:val="000000"/>
          <w:spacing w:val="0"/>
          <w:w w:val="100"/>
          <w:position w:val="0"/>
          <w:sz w:val="18"/>
          <w:szCs w:val="18"/>
        </w:rPr>
        <w:t>2021</w:t>
      </w:r>
      <w:r>
        <w:rPr>
          <w:color w:val="000000"/>
          <w:spacing w:val="0"/>
          <w:w w:val="100"/>
          <w:position w:val="0"/>
        </w:rPr>
        <w:t>年度超 短期融资券，金额分别为</w:t>
      </w:r>
      <w:r>
        <w:rPr>
          <w:color w:val="000000"/>
          <w:spacing w:val="0"/>
          <w:w w:val="100"/>
          <w:position w:val="0"/>
          <w:sz w:val="18"/>
          <w:szCs w:val="18"/>
        </w:rPr>
        <w:t>3</w:t>
      </w:r>
      <w:r>
        <w:rPr>
          <w:color w:val="000000"/>
          <w:spacing w:val="0"/>
          <w:w w:val="100"/>
          <w:position w:val="0"/>
        </w:rPr>
        <w:t>亿元、</w:t>
      </w:r>
      <w:r>
        <w:rPr>
          <w:color w:val="000000"/>
          <w:spacing w:val="0"/>
          <w:w w:val="100"/>
          <w:position w:val="0"/>
          <w:sz w:val="18"/>
          <w:szCs w:val="18"/>
        </w:rPr>
        <w:t>2</w:t>
      </w:r>
      <w:r>
        <w:rPr>
          <w:color w:val="000000"/>
          <w:spacing w:val="0"/>
          <w:w w:val="100"/>
          <w:position w:val="0"/>
        </w:rPr>
        <w:t>亿元、</w:t>
      </w:r>
      <w:r>
        <w:rPr>
          <w:color w:val="000000"/>
          <w:spacing w:val="0"/>
          <w:w w:val="100"/>
          <w:position w:val="0"/>
          <w:sz w:val="18"/>
          <w:szCs w:val="18"/>
        </w:rPr>
        <w:t>2</w:t>
      </w:r>
      <w:r>
        <w:rPr>
          <w:color w:val="000000"/>
          <w:spacing w:val="0"/>
          <w:w w:val="100"/>
          <w:position w:val="0"/>
        </w:rPr>
        <w:t>亿元，利率分别为</w:t>
      </w:r>
      <w:r>
        <w:rPr>
          <w:color w:val="000000"/>
          <w:spacing w:val="0"/>
          <w:w w:val="100"/>
          <w:position w:val="0"/>
          <w:sz w:val="18"/>
          <w:szCs w:val="18"/>
        </w:rPr>
        <w:t>3.48%</w:t>
      </w:r>
      <w:r>
        <w:rPr>
          <w:color w:val="000000"/>
          <w:spacing w:val="0"/>
          <w:w w:val="100"/>
          <w:position w:val="0"/>
        </w:rPr>
        <w:t>、</w:t>
      </w:r>
      <w:r>
        <w:rPr>
          <w:color w:val="000000"/>
          <w:spacing w:val="0"/>
          <w:w w:val="100"/>
          <w:position w:val="0"/>
          <w:sz w:val="18"/>
          <w:szCs w:val="18"/>
        </w:rPr>
        <w:t>3.33%</w:t>
      </w:r>
      <w:r>
        <w:rPr>
          <w:color w:val="000000"/>
          <w:spacing w:val="0"/>
          <w:w w:val="100"/>
          <w:position w:val="0"/>
        </w:rPr>
        <w:t>、</w:t>
      </w:r>
      <w:r>
        <w:rPr>
          <w:color w:val="000000"/>
          <w:spacing w:val="0"/>
          <w:w w:val="100"/>
          <w:position w:val="0"/>
          <w:sz w:val="18"/>
          <w:szCs w:val="18"/>
        </w:rPr>
        <w:t>3.08%，</w:t>
      </w:r>
      <w:r>
        <w:rPr>
          <w:color w:val="000000"/>
          <w:spacing w:val="0"/>
          <w:w w:val="100"/>
          <w:position w:val="0"/>
        </w:rPr>
        <w:t>期限为</w:t>
      </w:r>
      <w:r>
        <w:rPr>
          <w:color w:val="000000"/>
          <w:spacing w:val="0"/>
          <w:w w:val="100"/>
          <w:position w:val="0"/>
          <w:sz w:val="18"/>
          <w:szCs w:val="18"/>
        </w:rPr>
        <w:t xml:space="preserve">270 </w:t>
      </w:r>
      <w:r>
        <w:rPr>
          <w:color w:val="000000"/>
          <w:spacing w:val="0"/>
          <w:w w:val="100"/>
          <w:position w:val="0"/>
        </w:rPr>
        <w:t>天。</w:t>
      </w:r>
    </w:p>
    <w:p>
      <w:pPr>
        <w:pStyle w:val="Style5"/>
        <w:keepNext w:val="0"/>
        <w:keepLines w:val="0"/>
        <w:widowControl w:val="0"/>
        <w:shd w:val="clear" w:color="auto" w:fill="auto"/>
        <w:bidi w:val="0"/>
        <w:spacing w:before="0" w:after="100" w:line="240" w:lineRule="auto"/>
        <w:ind w:left="1140" w:right="0" w:firstLine="0"/>
        <w:jc w:val="left"/>
      </w:pPr>
      <w:r>
        <w:rPr>
          <w:b/>
          <w:bCs/>
          <w:color w:val="000000"/>
          <w:spacing w:val="0"/>
          <w:w w:val="100"/>
          <w:position w:val="0"/>
        </w:rPr>
        <w:t>十六、母公司财务报表主要项目注释</w:t>
      </w:r>
    </w:p>
    <w:p>
      <w:pPr>
        <w:pStyle w:val="Style5"/>
        <w:keepNext w:val="0"/>
        <w:keepLines w:val="0"/>
        <w:widowControl w:val="0"/>
        <w:shd w:val="clear" w:color="auto" w:fill="auto"/>
        <w:bidi w:val="0"/>
        <w:spacing w:before="0" w:after="100" w:line="240" w:lineRule="auto"/>
        <w:ind w:left="1140" w:right="0" w:firstLine="0"/>
        <w:jc w:val="left"/>
      </w:pPr>
      <w:r>
        <w:rPr>
          <w:b/>
          <w:bCs/>
          <w:color w:val="000000"/>
          <w:spacing w:val="0"/>
          <w:w w:val="100"/>
          <w:position w:val="0"/>
        </w:rPr>
        <w:t>1、应收账款</w:t>
      </w:r>
    </w:p>
    <w:p>
      <w:pPr>
        <w:pStyle w:val="Style5"/>
        <w:keepNext w:val="0"/>
        <w:keepLines w:val="0"/>
        <w:widowControl w:val="0"/>
        <w:shd w:val="clear" w:color="auto" w:fill="auto"/>
        <w:bidi w:val="0"/>
        <w:spacing w:before="0" w:after="100" w:line="240" w:lineRule="auto"/>
        <w:ind w:left="1140" w:right="0" w:firstLine="0"/>
        <w:jc w:val="both"/>
      </w:pPr>
      <w:r>
        <w:rPr>
          <w:b/>
          <w:bCs/>
          <w:color w:val="000000"/>
          <w:spacing w:val="0"/>
          <w:w w:val="100"/>
          <w:position w:val="0"/>
        </w:rPr>
        <w:t>(1).</w:t>
      </w:r>
      <w:r>
        <w:rPr>
          <w:b/>
          <w:bCs/>
          <w:color w:val="000000"/>
          <w:spacing w:val="0"/>
          <w:w w:val="100"/>
          <w:position w:val="0"/>
        </w:rPr>
        <w:t>按账龄披露</w:t>
      </w:r>
    </w:p>
    <w:p>
      <w:pPr>
        <w:pStyle w:val="Style5"/>
        <w:keepNext w:val="0"/>
        <w:keepLines w:val="0"/>
        <w:widowControl w:val="0"/>
        <w:shd w:val="clear" w:color="auto" w:fill="auto"/>
        <w:bidi w:val="0"/>
        <w:spacing w:before="0" w:after="4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 币种：人民币</w:t>
      </w:r>
    </w:p>
    <w:tbl>
      <w:tblPr>
        <w:tblOverlap w:val="never"/>
        <w:jc w:val="right"/>
        <w:tblLayout w:type="fixed"/>
      </w:tblPr>
      <w:tblGrid>
        <w:gridCol w:w="4339"/>
        <w:gridCol w:w="4498"/>
      </w:tblGrid>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93" w:hRule="exact"/>
        </w:trPr>
        <w:tc>
          <w:tcPr>
            <w:gridSpan w:val="2"/>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bl>
    <w:p>
      <w:pPr>
        <w:spacing w:lineRule="exact" w:line="1"/>
        <w:rPr>
          <w:sz w:val="2"/>
          <w:szCs w:val="2"/>
        </w:rPr>
      </w:pPr>
      <w:r>
        <w:br w:type="page"/>
      </w:r>
    </w:p>
    <w:tbl>
      <w:tblPr>
        <w:tblOverlap w:val="never"/>
        <w:jc w:val="right"/>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14,771,448.36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2,880, </w:t>
            </w:r>
            <w:r>
              <w:rPr>
                <w:color w:val="000000"/>
                <w:spacing w:val="0"/>
                <w:w w:val="100"/>
                <w:position w:val="0"/>
                <w:sz w:val="18"/>
                <w:szCs w:val="18"/>
              </w:rPr>
              <w:t xml:space="preserve">657. </w:t>
            </w:r>
            <w:r>
              <w:rPr>
                <w:color w:val="000000"/>
                <w:spacing w:val="0"/>
                <w:w w:val="100"/>
                <w:position w:val="0"/>
                <w:sz w:val="18"/>
                <w:szCs w:val="18"/>
              </w:rPr>
              <w:t>19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30,630,598.87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5,123, </w:t>
            </w:r>
            <w:r>
              <w:rPr>
                <w:color w:val="000000"/>
                <w:spacing w:val="0"/>
                <w:w w:val="100"/>
                <w:position w:val="0"/>
                <w:sz w:val="18"/>
                <w:szCs w:val="18"/>
              </w:rPr>
              <w:t xml:space="preserve">999. </w:t>
            </w:r>
            <w:r>
              <w:rPr>
                <w:color w:val="000000"/>
                <w:spacing w:val="0"/>
                <w:w w:val="100"/>
                <w:position w:val="0"/>
                <w:sz w:val="18"/>
                <w:szCs w:val="18"/>
              </w:rPr>
              <w:t>02</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14,630,518.61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46,654,083.89</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114,691,305.94</w:t>
            </w:r>
          </w:p>
        </w:tc>
      </w:tr>
    </w:tbl>
    <w:p>
      <w:pPr>
        <w:widowControl w:val="0"/>
        <w:spacing w:after="599" w:line="1" w:lineRule="exact"/>
      </w:pPr>
    </w:p>
    <w:p>
      <w:pPr>
        <w:pStyle w:val="Style21"/>
        <w:keepNext/>
        <w:keepLines/>
        <w:widowControl w:val="0"/>
        <w:shd w:val="clear" w:color="auto" w:fill="auto"/>
        <w:bidi w:val="0"/>
        <w:spacing w:before="0" w:after="100" w:line="240" w:lineRule="auto"/>
        <w:ind w:left="1140" w:right="0" w:firstLine="0"/>
        <w:jc w:val="left"/>
      </w:pPr>
      <w:bookmarkStart w:id="1704" w:name="bookmark1704"/>
      <w:bookmarkStart w:id="1705" w:name="bookmark1705"/>
      <w:bookmarkStart w:id="1706" w:name="bookmark1706"/>
      <w:r>
        <w:rPr>
          <w:color w:val="000000"/>
          <w:spacing w:val="0"/>
          <w:w w:val="100"/>
          <w:position w:val="0"/>
        </w:rPr>
        <w:t>(2).</w:t>
      </w:r>
      <w:r>
        <w:rPr>
          <w:color w:val="000000"/>
          <w:spacing w:val="0"/>
          <w:w w:val="100"/>
          <w:position w:val="0"/>
        </w:rPr>
        <w:t>按坏账计提方法分类披露</w:t>
      </w:r>
      <w:bookmarkEnd w:id="1704"/>
      <w:bookmarkEnd w:id="1705"/>
      <w:bookmarkEnd w:id="1706"/>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单位：元币种：人民币</w:t>
      </w:r>
    </w:p>
    <w:tbl>
      <w:tblPr>
        <w:tblOverlap w:val="never"/>
        <w:jc w:val="center"/>
        <w:tblLayout w:type="fixed"/>
      </w:tblPr>
      <w:tblGrid>
        <w:gridCol w:w="1114"/>
        <w:gridCol w:w="922"/>
        <w:gridCol w:w="528"/>
        <w:gridCol w:w="1037"/>
        <w:gridCol w:w="538"/>
        <w:gridCol w:w="1037"/>
        <w:gridCol w:w="1099"/>
        <w:gridCol w:w="533"/>
        <w:gridCol w:w="1037"/>
        <w:gridCol w:w="533"/>
        <w:gridCol w:w="1051"/>
      </w:tblGrid>
      <w:tr>
        <w:trPr>
          <w:trHeight w:val="274"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4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320"/>
              <w:jc w:val="left"/>
              <w:rPr>
                <w:sz w:val="18"/>
                <w:szCs w:val="18"/>
              </w:rPr>
            </w:pPr>
            <w:r>
              <w:rPr>
                <w:color w:val="000000"/>
                <w:spacing w:val="0"/>
                <w:w w:val="100"/>
                <w:position w:val="0"/>
                <w:sz w:val="18"/>
                <w:szCs w:val="18"/>
              </w:rPr>
              <w:t>账面</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账面</w:t>
            </w:r>
          </w:p>
          <w:p>
            <w:pPr>
              <w:pStyle w:val="Style18"/>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价值</w:t>
            </w:r>
          </w:p>
        </w:tc>
      </w:tr>
      <w:tr>
        <w:trPr>
          <w:trHeight w:val="117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比 例 (%)</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计 提 比 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比 例 (%)</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计 提 比 例 (%)</w:t>
            </w: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按单项计</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提坏账准</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40, 944,</w:t>
            </w:r>
          </w:p>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289.59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35.</w:t>
            </w:r>
          </w:p>
          <w:p>
            <w:pPr>
              <w:pStyle w:val="Style1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38,360,51</w:t>
            </w:r>
          </w:p>
          <w:p>
            <w:pPr>
              <w:pStyle w:val="Style1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93.</w:t>
            </w:r>
          </w:p>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69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2, 583, 778</w:t>
            </w:r>
          </w:p>
          <w:p>
            <w:pPr>
              <w:pStyle w:val="Style1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37, 371,70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31.</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34,787,92</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93.</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2,583,778</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w:t>
            </w:r>
          </w:p>
        </w:tc>
      </w:tr>
      <w:tr>
        <w:trPr>
          <w:trHeight w:val="71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按组合计</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提坏账准</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260" w:right="0" w:hanging="80"/>
              <w:jc w:val="left"/>
              <w:rPr>
                <w:sz w:val="16"/>
                <w:szCs w:val="16"/>
              </w:rPr>
            </w:pPr>
            <w:r>
              <w:rPr>
                <w:color w:val="000000"/>
                <w:spacing w:val="0"/>
                <w:w w:val="100"/>
                <w:position w:val="0"/>
                <w:sz w:val="16"/>
                <w:szCs w:val="16"/>
              </w:rPr>
              <w:t xml:space="preserve">73, 747, </w:t>
            </w:r>
            <w:r>
              <w:rPr>
                <w:color w:val="000000"/>
                <w:spacing w:val="0"/>
                <w:w w:val="100"/>
                <w:position w:val="0"/>
                <w:sz w:val="16"/>
                <w:szCs w:val="16"/>
              </w:rPr>
              <w:t>016.35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64.</w:t>
            </w:r>
          </w:p>
          <w:p>
            <w:pPr>
              <w:pStyle w:val="Style1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18,075,95</w:t>
            </w:r>
          </w:p>
          <w:p>
            <w:pPr>
              <w:pStyle w:val="Style1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3.68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24.</w:t>
            </w:r>
          </w:p>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51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55, 671,06</w:t>
            </w:r>
          </w:p>
          <w:p>
            <w:pPr>
              <w:pStyle w:val="Style1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2.67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79,466,05</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68.</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24,268,74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55,197,31</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2.25</w:t>
            </w:r>
          </w:p>
        </w:tc>
      </w:tr>
      <w:tr>
        <w:trPr>
          <w:trHeight w:val="240" w:hRule="exact"/>
        </w:trPr>
        <w:tc>
          <w:tcPr>
            <w:gridSpan w:val="11"/>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94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采用账龄 分析法计 提坏账准 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260" w:right="0" w:hanging="80"/>
              <w:jc w:val="left"/>
              <w:rPr>
                <w:sz w:val="16"/>
                <w:szCs w:val="16"/>
              </w:rPr>
            </w:pPr>
            <w:r>
              <w:rPr>
                <w:color w:val="000000"/>
                <w:spacing w:val="0"/>
                <w:w w:val="100"/>
                <w:position w:val="0"/>
                <w:sz w:val="16"/>
                <w:szCs w:val="16"/>
              </w:rPr>
              <w:t>62,345,</w:t>
            </w:r>
          </w:p>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843.56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54.</w:t>
            </w:r>
          </w:p>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18,075,95</w:t>
            </w:r>
          </w:p>
          <w:p>
            <w:pPr>
              <w:pStyle w:val="Style1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3.68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28.</w:t>
            </w:r>
          </w:p>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99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44,269, 88</w:t>
            </w:r>
          </w:p>
          <w:p>
            <w:pPr>
              <w:pStyle w:val="Style1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9.88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67, 433, 40</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57.</w:t>
            </w:r>
          </w:p>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71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24, 268, 74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35.</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43,164, 66</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3.00</w:t>
            </w:r>
          </w:p>
        </w:tc>
      </w:tr>
      <w:tr>
        <w:trPr>
          <w:trHeight w:val="94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采用其他 组合方法 计提坏账 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11,401,</w:t>
            </w:r>
          </w:p>
          <w:p>
            <w:pPr>
              <w:pStyle w:val="Style1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172.79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9.9</w:t>
            </w:r>
          </w:p>
          <w:p>
            <w:pPr>
              <w:pStyle w:val="Style1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11,401, 17</w:t>
            </w:r>
          </w:p>
          <w:p>
            <w:pPr>
              <w:pStyle w:val="Style1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2.79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12, 032, 64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10.</w:t>
            </w:r>
          </w:p>
          <w:p>
            <w:pPr>
              <w:pStyle w:val="Style18"/>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12, 032, 64</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9.25</w:t>
            </w:r>
          </w:p>
        </w:tc>
      </w:tr>
      <w:tr>
        <w:trPr>
          <w:trHeight w:val="48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114, 691</w:t>
            </w:r>
          </w:p>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w:t>
            </w:r>
            <w:r>
              <w:rPr>
                <w:color w:val="000000"/>
                <w:spacing w:val="0"/>
                <w:w w:val="100"/>
                <w:position w:val="0"/>
                <w:sz w:val="16"/>
                <w:szCs w:val="16"/>
              </w:rPr>
              <w:t xml:space="preserve">305. </w:t>
            </w:r>
            <w:r>
              <w:rPr>
                <w:color w:val="000000"/>
                <w:spacing w:val="0"/>
                <w:w w:val="100"/>
                <w:position w:val="0"/>
                <w:sz w:val="16"/>
                <w:szCs w:val="16"/>
              </w:rPr>
              <w:t>94</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56, 436, 46</w:t>
            </w:r>
          </w:p>
          <w:p>
            <w:pPr>
              <w:pStyle w:val="Style1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4. </w:t>
            </w:r>
            <w:r>
              <w:rPr>
                <w:color w:val="000000"/>
                <w:spacing w:val="0"/>
                <w:w w:val="100"/>
                <w:position w:val="0"/>
                <w:sz w:val="16"/>
                <w:szCs w:val="16"/>
              </w:rPr>
              <w:t>50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58,254, 84</w:t>
            </w:r>
          </w:p>
          <w:p>
            <w:pPr>
              <w:pStyle w:val="Style1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116, 837,7</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 </w:t>
            </w:r>
            <w:r>
              <w:rPr>
                <w:color w:val="000000"/>
                <w:spacing w:val="0"/>
                <w:w w:val="100"/>
                <w:position w:val="0"/>
                <w:sz w:val="16"/>
                <w:szCs w:val="16"/>
              </w:rPr>
              <w:t>72</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59, 056, 66</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69</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57, 781,09</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03</w:t>
            </w: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位：元 币种：人民币</w:t>
      </w:r>
    </w:p>
    <w:tbl>
      <w:tblPr>
        <w:tblOverlap w:val="never"/>
        <w:jc w:val="center"/>
        <w:tblLayout w:type="fixed"/>
      </w:tblPr>
      <w:tblGrid>
        <w:gridCol w:w="2606"/>
        <w:gridCol w:w="1656"/>
        <w:gridCol w:w="1661"/>
        <w:gridCol w:w="1310"/>
        <w:gridCol w:w="2165"/>
      </w:tblGrid>
      <w:tr>
        <w:trPr>
          <w:trHeight w:val="28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计提比例</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盛宏永(九江)实业发展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17,225,191.86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14,641,413.09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涉及诉讼，按谨慎性 原则计提坏账</w:t>
            </w:r>
          </w:p>
        </w:tc>
      </w:tr>
      <w:tr>
        <w:trPr>
          <w:trHeight w:val="83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上海金行大酒店有限公司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8,950,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8,950,000.00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账龄较长，估计难以 收回，按谨慎性原则 计提坏账</w:t>
            </w:r>
          </w:p>
        </w:tc>
      </w:tr>
    </w:tbl>
    <w:p>
      <w:pPr>
        <w:spacing w:lineRule="exact" w:line="1"/>
        <w:rPr>
          <w:sz w:val="2"/>
          <w:szCs w:val="2"/>
        </w:rPr>
      </w:pPr>
      <w:r>
        <w:br w:type="page"/>
      </w:r>
    </w:p>
    <w:tbl>
      <w:tblPr>
        <w:tblOverlap w:val="never"/>
        <w:jc w:val="center"/>
        <w:tblLayout w:type="fixed"/>
      </w:tblPr>
      <w:tblGrid>
        <w:gridCol w:w="2606"/>
        <w:gridCol w:w="1656"/>
        <w:gridCol w:w="1661"/>
        <w:gridCol w:w="1310"/>
        <w:gridCol w:w="2165"/>
      </w:tblGrid>
      <w:tr>
        <w:trPr>
          <w:trHeight w:val="83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扬州化工产业园区投资发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5,644, </w:t>
            </w:r>
            <w:r>
              <w:rPr>
                <w:color w:val="000000"/>
                <w:spacing w:val="0"/>
                <w:w w:val="100"/>
                <w:position w:val="0"/>
                <w:sz w:val="18"/>
                <w:szCs w:val="18"/>
              </w:rPr>
              <w:t xml:space="preserve">989. </w:t>
            </w:r>
            <w:r>
              <w:rPr>
                <w:color w:val="000000"/>
                <w:spacing w:val="0"/>
                <w:w w:val="100"/>
                <w:position w:val="0"/>
                <w:sz w:val="18"/>
                <w:szCs w:val="18"/>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5,644,989.42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企业经营状况恶化， 按谨慎性原则计提坏 账</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上海永源置业有限公司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4,017,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4,017,500.00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企业经营状况恶化， 按谨慎性原则计提坏 账</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宁波东洲电力通信器材有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3,500,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账龄较长，估计难以 收回，按谨慎性原则 计提坏账</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上海虹光房地产公司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1,522, </w:t>
            </w:r>
            <w:r>
              <w:rPr>
                <w:color w:val="000000"/>
                <w:spacing w:val="0"/>
                <w:w w:val="100"/>
                <w:position w:val="0"/>
                <w:sz w:val="18"/>
                <w:szCs w:val="18"/>
              </w:rPr>
              <w:t>191.00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1,522,191.00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企业经营状况恶化， 按谨慎性原则计提坏 账</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宁波梅山岛国际集装箱码 头有限公司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72,589.21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72,589.21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账龄较长，估计难以 收回，按谨慎性原则 计提坏账</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浙江浙能乐清发电有限公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11,828.10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11,828.10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企业经营状况恶化， 按谨慎性原则计提坏 账</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40,944,289.59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38,360,510.82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93.69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1120" w:right="0" w:firstLine="2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40" w:line="240" w:lineRule="auto"/>
        <w:ind w:left="1120" w:right="0" w:firstLine="2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1120" w:right="0" w:firstLine="20"/>
        <w:jc w:val="left"/>
      </w:pPr>
      <w:r>
        <w:rPr>
          <w:color w:val="000000"/>
          <w:spacing w:val="0"/>
          <w:w w:val="100"/>
          <w:position w:val="0"/>
        </w:rPr>
        <w:t>组合计提项目：采用账龄分析法计提坏账准备</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050"/>
        <w:gridCol w:w="2251"/>
        <w:gridCol w:w="2294"/>
        <w:gridCol w:w="2242"/>
      </w:tblGrid>
      <w:tr>
        <w:trPr>
          <w:trHeight w:val="28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名称</w:t>
            </w:r>
          </w:p>
        </w:tc>
        <w:tc>
          <w:tcPr>
            <w:gridSpan w:val="3"/>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14,345,424.82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215,181.37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27,670,557.00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3,597,172.41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13.00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2,428,219. </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752,747.98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31.00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3,241,848.15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1,783,016.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55.00</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14,659,794.30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11,727,835.44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80.00</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62,345,843.56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18,075,953.68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28.99</w:t>
            </w:r>
          </w:p>
        </w:tc>
      </w:tr>
    </w:tbl>
    <w:p>
      <w:pPr>
        <w:widowControl w:val="0"/>
        <w:spacing w:after="539" w:line="1" w:lineRule="exact"/>
      </w:pP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组合计提项目：采用其他组合方法计提坏账准备</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right"/>
        <w:tblLayout w:type="fixed"/>
      </w:tblPr>
      <w:tblGrid>
        <w:gridCol w:w="2050"/>
        <w:gridCol w:w="2251"/>
        <w:gridCol w:w="2294"/>
        <w:gridCol w:w="2242"/>
      </w:tblGrid>
      <w:tr>
        <w:trPr>
          <w:trHeight w:val="28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11,401,172.79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11,401,172.79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360" w:line="269" w:lineRule="exact"/>
        <w:ind w:left="1120" w:right="0" w:firstLine="2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59"/>
        </w:numPr>
        <w:shd w:val="clear" w:color="auto" w:fill="auto"/>
        <w:bidi w:val="0"/>
        <w:spacing w:before="0" w:after="100" w:line="240" w:lineRule="auto"/>
        <w:ind w:left="1120" w:right="0" w:firstLine="0"/>
        <w:jc w:val="both"/>
      </w:pPr>
      <w:bookmarkStart w:id="1707" w:name="bookmark1707"/>
      <w:bookmarkStart w:id="1708" w:name="bookmark1708"/>
      <w:bookmarkStart w:id="1709" w:name="bookmark1709"/>
      <w:bookmarkStart w:id="1710" w:name="bookmark1710"/>
      <w:bookmarkEnd w:id="1709"/>
      <w:r>
        <w:rPr>
          <w:color w:val="000000"/>
          <w:spacing w:val="0"/>
          <w:w w:val="100"/>
          <w:position w:val="0"/>
        </w:rPr>
        <w:t>.</w:t>
      </w:r>
      <w:r>
        <w:rPr>
          <w:color w:val="000000"/>
          <w:spacing w:val="0"/>
          <w:w w:val="100"/>
          <w:position w:val="0"/>
        </w:rPr>
        <w:t>坏账准备的情况</w:t>
      </w:r>
      <w:bookmarkEnd w:id="1707"/>
      <w:bookmarkEnd w:id="1708"/>
      <w:bookmarkEnd w:id="1710"/>
    </w:p>
    <w:p>
      <w:pPr>
        <w:pStyle w:val="Style5"/>
        <w:keepNext w:val="0"/>
        <w:keepLines w:val="0"/>
        <w:widowControl w:val="0"/>
        <w:shd w:val="clear" w:color="auto" w:fill="auto"/>
        <w:bidi w:val="0"/>
        <w:spacing w:before="0" w:after="40" w:line="240" w:lineRule="auto"/>
        <w:ind w:left="112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1205"/>
        <w:gridCol w:w="1589"/>
        <w:gridCol w:w="4445"/>
        <w:gridCol w:w="1598"/>
      </w:tblGrid>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right"/>
        <w:tblLayout w:type="fixed"/>
      </w:tblPr>
      <w:tblGrid>
        <w:gridCol w:w="1205"/>
        <w:gridCol w:w="1589"/>
        <w:gridCol w:w="1536"/>
        <w:gridCol w:w="965"/>
        <w:gridCol w:w="974"/>
        <w:gridCol w:w="970"/>
        <w:gridCol w:w="1598"/>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其他变 动</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59, 056, </w:t>
            </w:r>
            <w:r>
              <w:rPr>
                <w:color w:val="000000"/>
                <w:spacing w:val="0"/>
                <w:w w:val="100"/>
                <w:position w:val="0"/>
                <w:sz w:val="17"/>
                <w:szCs w:val="17"/>
              </w:rPr>
              <w:t xml:space="preserve">663. </w:t>
            </w:r>
            <w:r>
              <w:rPr>
                <w:color w:val="000000"/>
                <w:spacing w:val="0"/>
                <w:w w:val="100"/>
                <w:position w:val="0"/>
                <w:sz w:val="17"/>
                <w:szCs w:val="17"/>
              </w:rPr>
              <w:t>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-2, 620,199.19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 xml:space="preserve">56, 436, </w:t>
            </w:r>
            <w:r>
              <w:rPr>
                <w:color w:val="000000"/>
                <w:spacing w:val="0"/>
                <w:w w:val="100"/>
                <w:position w:val="0"/>
                <w:sz w:val="17"/>
                <w:szCs w:val="17"/>
              </w:rPr>
              <w:t xml:space="preserve">464. </w:t>
            </w:r>
            <w:r>
              <w:rPr>
                <w:color w:val="000000"/>
                <w:spacing w:val="0"/>
                <w:w w:val="100"/>
                <w:position w:val="0"/>
                <w:sz w:val="17"/>
                <w:szCs w:val="17"/>
              </w:rPr>
              <w:t>50</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59, 056, </w:t>
            </w:r>
            <w:r>
              <w:rPr>
                <w:color w:val="000000"/>
                <w:spacing w:val="0"/>
                <w:w w:val="100"/>
                <w:position w:val="0"/>
                <w:sz w:val="17"/>
                <w:szCs w:val="17"/>
              </w:rPr>
              <w:t xml:space="preserve">663. </w:t>
            </w:r>
            <w:r>
              <w:rPr>
                <w:color w:val="000000"/>
                <w:spacing w:val="0"/>
                <w:w w:val="100"/>
                <w:position w:val="0"/>
                <w:sz w:val="17"/>
                <w:szCs w:val="17"/>
              </w:rPr>
              <w:t>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-2, </w:t>
            </w:r>
            <w:r>
              <w:rPr>
                <w:color w:val="000000"/>
                <w:spacing w:val="0"/>
                <w:w w:val="100"/>
                <w:position w:val="0"/>
                <w:sz w:val="17"/>
                <w:szCs w:val="17"/>
              </w:rPr>
              <w:t>620,</w:t>
            </w:r>
            <w:r>
              <w:rPr>
                <w:color w:val="000000"/>
                <w:spacing w:val="0"/>
                <w:w w:val="100"/>
                <w:position w:val="0"/>
                <w:sz w:val="17"/>
                <w:szCs w:val="17"/>
              </w:rPr>
              <w:t xml:space="preserve">199. </w:t>
            </w:r>
            <w:r>
              <w:rPr>
                <w:color w:val="000000"/>
                <w:spacing w:val="0"/>
                <w:w w:val="100"/>
                <w:position w:val="0"/>
                <w:sz w:val="17"/>
                <w:szCs w:val="17"/>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 xml:space="preserve">56, 436, </w:t>
            </w:r>
            <w:r>
              <w:rPr>
                <w:color w:val="000000"/>
                <w:spacing w:val="0"/>
                <w:w w:val="100"/>
                <w:position w:val="0"/>
                <w:sz w:val="17"/>
                <w:szCs w:val="17"/>
              </w:rPr>
              <w:t xml:space="preserve">464. </w:t>
            </w:r>
            <w:r>
              <w:rPr>
                <w:color w:val="000000"/>
                <w:spacing w:val="0"/>
                <w:w w:val="100"/>
                <w:position w:val="0"/>
                <w:sz w:val="17"/>
                <w:szCs w:val="17"/>
              </w:rPr>
              <w:t>50</w:t>
            </w:r>
          </w:p>
        </w:tc>
      </w:tr>
    </w:tbl>
    <w:p>
      <w:pPr>
        <w:widowControl w:val="0"/>
        <w:spacing w:after="859" w:line="1" w:lineRule="exact"/>
      </w:pPr>
    </w:p>
    <w:p>
      <w:pPr>
        <w:pStyle w:val="Style21"/>
        <w:keepNext/>
        <w:keepLines/>
        <w:widowControl w:val="0"/>
        <w:numPr>
          <w:ilvl w:val="0"/>
          <w:numId w:val="159"/>
        </w:numPr>
        <w:shd w:val="clear" w:color="auto" w:fill="auto"/>
        <w:bidi w:val="0"/>
        <w:spacing w:before="0" w:after="100" w:line="240" w:lineRule="auto"/>
        <w:ind w:left="1120" w:right="0" w:firstLine="0"/>
        <w:jc w:val="left"/>
      </w:pPr>
      <w:bookmarkStart w:id="1711" w:name="bookmark1711"/>
      <w:bookmarkStart w:id="1712" w:name="bookmark1712"/>
      <w:bookmarkStart w:id="1713" w:name="bookmark1713"/>
      <w:bookmarkStart w:id="1714" w:name="bookmark1714"/>
      <w:bookmarkEnd w:id="1713"/>
      <w:r>
        <w:rPr>
          <w:color w:val="000000"/>
          <w:spacing w:val="0"/>
          <w:w w:val="100"/>
          <w:position w:val="0"/>
        </w:rPr>
        <w:t>.按欠款方归集的期末余额前五名的应收账款情况</w:t>
      </w:r>
      <w:bookmarkEnd w:id="1711"/>
      <w:bookmarkEnd w:id="1712"/>
      <w:bookmarkEnd w:id="1714"/>
    </w:p>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178"/>
        <w:gridCol w:w="1651"/>
        <w:gridCol w:w="2054"/>
        <w:gridCol w:w="1954"/>
      </w:tblGrid>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6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占应收账款期末余 额合计数的比例(%)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宁波市江北区庄桥街道安置房 建设办公室</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27,670,557.00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24.13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3,597,172.41</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盛宏永(九江)实业发展有限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17,225,191.86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15.02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14,641,413.09</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重庆涪陵驰川置业有限公司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14,345,424.82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12.51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356,905.23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白山和丰置业有限公司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11,535,615.50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10.06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9,228, </w:t>
            </w:r>
            <w:r>
              <w:rPr>
                <w:color w:val="000000"/>
                <w:spacing w:val="0"/>
                <w:w w:val="100"/>
                <w:position w:val="0"/>
                <w:sz w:val="18"/>
                <w:szCs w:val="18"/>
              </w:rPr>
              <w:t xml:space="preserve">492. </w:t>
            </w:r>
            <w:r>
              <w:rPr>
                <w:color w:val="000000"/>
                <w:spacing w:val="0"/>
                <w:w w:val="100"/>
                <w:position w:val="0"/>
                <w:sz w:val="18"/>
                <w:szCs w:val="18"/>
              </w:rPr>
              <w:t>40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宁波普利凯建筑科技有限公司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10,237,781.24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81,014,570.42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70.64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27,823,983.13</w:t>
            </w:r>
          </w:p>
        </w:tc>
      </w:tr>
    </w:tbl>
    <w:p>
      <w:pPr>
        <w:widowControl w:val="0"/>
        <w:spacing w:after="819" w:line="1" w:lineRule="exact"/>
      </w:pPr>
    </w:p>
    <w:p>
      <w:pPr>
        <w:pStyle w:val="Style21"/>
        <w:keepNext/>
        <w:keepLines/>
        <w:widowControl w:val="0"/>
        <w:shd w:val="clear" w:color="auto" w:fill="auto"/>
        <w:bidi w:val="0"/>
        <w:spacing w:before="0" w:after="100" w:line="240" w:lineRule="auto"/>
        <w:ind w:left="1120" w:right="0" w:firstLine="0"/>
        <w:jc w:val="left"/>
      </w:pPr>
      <w:bookmarkStart w:id="1715" w:name="bookmark1715"/>
      <w:bookmarkStart w:id="1716" w:name="bookmark1716"/>
      <w:bookmarkStart w:id="1717" w:name="bookmark1717"/>
      <w:r>
        <w:rPr>
          <w:color w:val="000000"/>
          <w:spacing w:val="0"/>
          <w:w w:val="100"/>
          <w:position w:val="0"/>
        </w:rPr>
        <w:t>2、其他应收款</w:t>
      </w:r>
      <w:bookmarkEnd w:id="1715"/>
      <w:bookmarkEnd w:id="1716"/>
      <w:bookmarkEnd w:id="1717"/>
    </w:p>
    <w:p>
      <w:pPr>
        <w:pStyle w:val="Style21"/>
        <w:keepNext/>
        <w:keepLines/>
        <w:widowControl w:val="0"/>
        <w:shd w:val="clear" w:color="auto" w:fill="auto"/>
        <w:bidi w:val="0"/>
        <w:spacing w:before="0" w:after="100" w:line="240" w:lineRule="auto"/>
        <w:ind w:left="1120" w:right="0" w:firstLine="0"/>
        <w:jc w:val="left"/>
      </w:pPr>
      <w:bookmarkStart w:id="1715" w:name="bookmark1715"/>
      <w:bookmarkStart w:id="1716" w:name="bookmark1716"/>
      <w:bookmarkStart w:id="1718" w:name="bookmark1718"/>
      <w:r>
        <w:rPr>
          <w:color w:val="000000"/>
          <w:spacing w:val="0"/>
          <w:w w:val="100"/>
          <w:position w:val="0"/>
        </w:rPr>
        <w:t>项目列示</w:t>
      </w:r>
      <w:bookmarkEnd w:id="1715"/>
      <w:bookmarkEnd w:id="1716"/>
      <w:bookmarkEnd w:id="1718"/>
    </w:p>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right"/>
        <w:tblLayout w:type="fixed"/>
      </w:tblPr>
      <w:tblGrid>
        <w:gridCol w:w="3120"/>
        <w:gridCol w:w="2861"/>
        <w:gridCol w:w="2856"/>
      </w:tblGrid>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22,911,500.00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22,911,500.00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574,648,496.14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271,534,587.85</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597,559,996.14</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294,446,087.85</w:t>
            </w:r>
          </w:p>
        </w:tc>
      </w:tr>
    </w:tbl>
    <w:p>
      <w:pPr>
        <w:widowControl w:val="0"/>
        <w:spacing w:after="599" w:line="1" w:lineRule="exact"/>
      </w:pPr>
    </w:p>
    <w:p>
      <w:pPr>
        <w:pStyle w:val="Style21"/>
        <w:keepNext/>
        <w:keepLines/>
        <w:widowControl w:val="0"/>
        <w:shd w:val="clear" w:color="auto" w:fill="auto"/>
        <w:bidi w:val="0"/>
        <w:spacing w:before="0" w:after="100" w:line="240" w:lineRule="auto"/>
        <w:ind w:left="1120" w:right="0" w:firstLine="0"/>
        <w:jc w:val="left"/>
      </w:pPr>
      <w:bookmarkStart w:id="1719" w:name="bookmark1719"/>
      <w:bookmarkStart w:id="1720" w:name="bookmark1720"/>
      <w:bookmarkStart w:id="1721" w:name="bookmark1721"/>
      <w:r>
        <w:rPr>
          <w:color w:val="000000"/>
          <w:spacing w:val="0"/>
          <w:w w:val="100"/>
          <w:position w:val="0"/>
        </w:rPr>
        <w:t>(1).</w:t>
      </w:r>
      <w:r>
        <w:rPr>
          <w:color w:val="000000"/>
          <w:spacing w:val="0"/>
          <w:w w:val="100"/>
          <w:position w:val="0"/>
        </w:rPr>
        <w:t>应收股利</w:t>
      </w:r>
      <w:bookmarkEnd w:id="1719"/>
      <w:bookmarkEnd w:id="1720"/>
      <w:bookmarkEnd w:id="1721"/>
    </w:p>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right"/>
        <w:tblLayout w:type="fixed"/>
      </w:tblPr>
      <w:tblGrid>
        <w:gridCol w:w="3336"/>
        <w:gridCol w:w="2736"/>
        <w:gridCol w:w="2765"/>
      </w:tblGrid>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宁波建工工程集团有限公司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20,000,000.00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浙江广天构件集团股份有限公司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2,911,500.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2,911,500.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22,911,500.00</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22,911,500.00</w:t>
            </w:r>
          </w:p>
        </w:tc>
      </w:tr>
    </w:tbl>
    <w:p>
      <w:pPr>
        <w:widowControl w:val="0"/>
        <w:spacing w:after="599" w:line="1" w:lineRule="exact"/>
      </w:pPr>
    </w:p>
    <w:p>
      <w:pPr>
        <w:pStyle w:val="Style21"/>
        <w:keepNext/>
        <w:keepLines/>
        <w:widowControl w:val="0"/>
        <w:shd w:val="clear" w:color="auto" w:fill="auto"/>
        <w:bidi w:val="0"/>
        <w:spacing w:before="0" w:after="100" w:line="240" w:lineRule="auto"/>
        <w:ind w:left="1120" w:right="0" w:firstLine="0"/>
        <w:jc w:val="left"/>
      </w:pPr>
      <w:bookmarkStart w:id="1722" w:name="bookmark1722"/>
      <w:bookmarkStart w:id="1723" w:name="bookmark1723"/>
      <w:bookmarkStart w:id="1724" w:name="bookmark1724"/>
      <w:r>
        <w:rPr>
          <w:color w:val="000000"/>
          <w:spacing w:val="0"/>
          <w:w w:val="100"/>
          <w:position w:val="0"/>
        </w:rPr>
        <w:t>其他应收款</w:t>
      </w:r>
      <w:bookmarkEnd w:id="1722"/>
      <w:bookmarkEnd w:id="1723"/>
      <w:bookmarkEnd w:id="1724"/>
    </w:p>
    <w:p>
      <w:pPr>
        <w:pStyle w:val="Style21"/>
        <w:keepNext/>
        <w:keepLines/>
        <w:widowControl w:val="0"/>
        <w:shd w:val="clear" w:color="auto" w:fill="auto"/>
        <w:bidi w:val="0"/>
        <w:spacing w:before="0" w:after="100" w:line="240" w:lineRule="auto"/>
        <w:ind w:left="1120" w:right="0" w:firstLine="0"/>
        <w:jc w:val="left"/>
      </w:pPr>
      <w:bookmarkStart w:id="1722" w:name="bookmark1722"/>
      <w:bookmarkStart w:id="1723" w:name="bookmark1723"/>
      <w:bookmarkStart w:id="1725" w:name="bookmark1725"/>
      <w:r>
        <w:rPr>
          <w:color w:val="000000"/>
          <w:spacing w:val="0"/>
          <w:w w:val="100"/>
          <w:position w:val="0"/>
        </w:rPr>
        <w:t>(1).</w:t>
      </w:r>
      <w:r>
        <w:rPr>
          <w:color w:val="000000"/>
          <w:spacing w:val="0"/>
          <w:w w:val="100"/>
          <w:position w:val="0"/>
        </w:rPr>
        <w:t>按账龄披露</w:t>
      </w:r>
      <w:bookmarkEnd w:id="1722"/>
      <w:bookmarkEnd w:id="1723"/>
      <w:bookmarkEnd w:id="1725"/>
    </w:p>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right"/>
        <w:tblLayout w:type="fixed"/>
      </w:tblPr>
      <w:tblGrid>
        <w:gridCol w:w="4459"/>
        <w:gridCol w:w="4378"/>
      </w:tblGrid>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p>
      <w:pPr>
        <w:spacing w:lineRule="exact" w:line="1"/>
        <w:rPr>
          <w:sz w:val="2"/>
          <w:szCs w:val="2"/>
        </w:rPr>
      </w:pPr>
      <w:r>
        <w:br w:type="page"/>
      </w:r>
    </w:p>
    <w:tbl>
      <w:tblPr>
        <w:tblOverlap w:val="never"/>
        <w:jc w:val="right"/>
        <w:tblLayout w:type="fixed"/>
      </w:tblPr>
      <w:tblGrid>
        <w:gridCol w:w="4459"/>
        <w:gridCol w:w="4378"/>
      </w:tblGrid>
      <w:tr>
        <w:trPr>
          <w:trHeight w:val="288" w:hRule="exact"/>
        </w:trPr>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780" w:right="0" w:firstLine="0"/>
              <w:jc w:val="both"/>
              <w:rPr>
                <w:sz w:val="18"/>
                <w:szCs w:val="18"/>
              </w:rPr>
            </w:pPr>
            <w:r>
              <w:rPr>
                <w:color w:val="000000"/>
                <w:spacing w:val="0"/>
                <w:w w:val="100"/>
                <w:position w:val="0"/>
                <w:sz w:val="18"/>
                <w:szCs w:val="18"/>
              </w:rPr>
              <w:t>473,728,044.83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780" w:right="0" w:firstLine="0"/>
              <w:jc w:val="both"/>
              <w:rPr>
                <w:sz w:val="18"/>
                <w:szCs w:val="18"/>
              </w:rPr>
            </w:pPr>
            <w:r>
              <w:rPr>
                <w:color w:val="000000"/>
                <w:spacing w:val="0"/>
                <w:w w:val="100"/>
                <w:position w:val="0"/>
                <w:sz w:val="18"/>
                <w:szCs w:val="18"/>
              </w:rPr>
              <w:t>473,728,044.83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7,798, </w:t>
            </w:r>
            <w:r>
              <w:rPr>
                <w:color w:val="000000"/>
                <w:spacing w:val="0"/>
                <w:w w:val="100"/>
                <w:position w:val="0"/>
                <w:sz w:val="18"/>
                <w:szCs w:val="18"/>
              </w:rPr>
              <w:t xml:space="preserve">588. </w:t>
            </w:r>
            <w:r>
              <w:rPr>
                <w:color w:val="000000"/>
                <w:spacing w:val="0"/>
                <w:w w:val="100"/>
                <w:position w:val="0"/>
                <w:sz w:val="18"/>
                <w:szCs w:val="18"/>
              </w:rPr>
              <w:t>61</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880" w:right="0" w:firstLine="0"/>
              <w:jc w:val="both"/>
              <w:rPr>
                <w:sz w:val="18"/>
                <w:szCs w:val="18"/>
              </w:rPr>
            </w:pPr>
            <w:r>
              <w:rPr>
                <w:color w:val="000000"/>
                <w:spacing w:val="0"/>
                <w:w w:val="100"/>
                <w:position w:val="0"/>
                <w:sz w:val="18"/>
                <w:szCs w:val="18"/>
              </w:rPr>
              <w:t>12,405,595.00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880" w:right="0" w:firstLine="0"/>
              <w:jc w:val="both"/>
              <w:rPr>
                <w:sz w:val="18"/>
                <w:szCs w:val="18"/>
              </w:rPr>
            </w:pPr>
            <w:r>
              <w:rPr>
                <w:color w:val="000000"/>
                <w:spacing w:val="0"/>
                <w:w w:val="100"/>
                <w:position w:val="0"/>
                <w:sz w:val="18"/>
                <w:szCs w:val="18"/>
              </w:rPr>
              <w:t>20,854,472.91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880" w:right="0" w:firstLine="0"/>
              <w:jc w:val="both"/>
              <w:rPr>
                <w:sz w:val="18"/>
                <w:szCs w:val="18"/>
              </w:rPr>
            </w:pPr>
            <w:r>
              <w:rPr>
                <w:color w:val="000000"/>
                <w:spacing w:val="0"/>
                <w:w w:val="100"/>
                <w:position w:val="0"/>
                <w:sz w:val="18"/>
                <w:szCs w:val="18"/>
              </w:rPr>
              <w:t>27,445,075.00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880" w:right="0" w:firstLine="0"/>
              <w:jc w:val="both"/>
              <w:rPr>
                <w:sz w:val="18"/>
                <w:szCs w:val="18"/>
              </w:rPr>
            </w:pPr>
            <w:r>
              <w:rPr>
                <w:color w:val="000000"/>
                <w:spacing w:val="0"/>
                <w:w w:val="100"/>
                <w:position w:val="0"/>
                <w:sz w:val="18"/>
                <w:szCs w:val="18"/>
              </w:rPr>
              <w:t>62,479,163.36</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80" w:right="0" w:firstLine="0"/>
              <w:jc w:val="both"/>
              <w:rPr>
                <w:sz w:val="18"/>
                <w:szCs w:val="18"/>
              </w:rPr>
            </w:pPr>
            <w:r>
              <w:rPr>
                <w:color w:val="000000"/>
                <w:spacing w:val="0"/>
                <w:w w:val="100"/>
                <w:position w:val="0"/>
                <w:sz w:val="18"/>
                <w:szCs w:val="18"/>
              </w:rPr>
              <w:t>604,710,939.71</w:t>
            </w:r>
          </w:p>
        </w:tc>
      </w:tr>
    </w:tbl>
    <w:p>
      <w:pPr>
        <w:widowControl w:val="0"/>
        <w:spacing w:after="599" w:line="1" w:lineRule="exact"/>
      </w:pPr>
    </w:p>
    <w:p>
      <w:pPr>
        <w:pStyle w:val="Style21"/>
        <w:keepNext/>
        <w:keepLines/>
        <w:widowControl w:val="0"/>
        <w:shd w:val="clear" w:color="auto" w:fill="auto"/>
        <w:bidi w:val="0"/>
        <w:spacing w:before="0" w:after="100" w:line="240" w:lineRule="auto"/>
        <w:ind w:left="1140" w:right="0" w:firstLine="0"/>
        <w:jc w:val="left"/>
      </w:pPr>
      <w:bookmarkStart w:id="1726" w:name="bookmark1726"/>
      <w:bookmarkStart w:id="1727" w:name="bookmark1727"/>
      <w:bookmarkStart w:id="1728" w:name="bookmark1728"/>
      <w:r>
        <w:rPr>
          <w:color w:val="000000"/>
          <w:spacing w:val="0"/>
          <w:w w:val="100"/>
          <w:position w:val="0"/>
        </w:rPr>
        <w:t>(2).</w:t>
      </w:r>
      <w:r>
        <w:rPr>
          <w:color w:val="000000"/>
          <w:spacing w:val="0"/>
          <w:w w:val="100"/>
          <w:position w:val="0"/>
        </w:rPr>
        <w:t>按款项性质分类情况</w:t>
      </w:r>
      <w:bookmarkEnd w:id="1726"/>
      <w:bookmarkEnd w:id="1727"/>
      <w:bookmarkEnd w:id="1728"/>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005"/>
        <w:gridCol w:w="2909"/>
        <w:gridCol w:w="2923"/>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482,375,524.10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263,995,314.68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对外单位的押金、保证金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4,059,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195,910.00</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118,098,415.61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35,794,534.41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-30,062,443.57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-28,466,171.24</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574,648,496.14</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271,534,587.85</w:t>
            </w:r>
          </w:p>
        </w:tc>
      </w:tr>
    </w:tbl>
    <w:p>
      <w:pPr>
        <w:widowControl w:val="0"/>
        <w:spacing w:after="599" w:line="1" w:lineRule="exact"/>
      </w:pPr>
    </w:p>
    <w:p>
      <w:pPr>
        <w:pStyle w:val="Style21"/>
        <w:keepNext/>
        <w:keepLines/>
        <w:widowControl w:val="0"/>
        <w:numPr>
          <w:ilvl w:val="0"/>
          <w:numId w:val="161"/>
        </w:numPr>
        <w:shd w:val="clear" w:color="auto" w:fill="auto"/>
        <w:bidi w:val="0"/>
        <w:spacing w:before="0" w:after="100" w:line="240" w:lineRule="auto"/>
        <w:ind w:left="1140" w:right="0" w:firstLine="0"/>
        <w:jc w:val="left"/>
      </w:pPr>
      <w:bookmarkStart w:id="1729" w:name="bookmark1729"/>
      <w:bookmarkStart w:id="1730" w:name="bookmark1730"/>
      <w:bookmarkStart w:id="1731" w:name="bookmark1731"/>
      <w:bookmarkStart w:id="1732" w:name="bookmark1732"/>
      <w:bookmarkEnd w:id="1731"/>
      <w:r>
        <w:rPr>
          <w:color w:val="000000"/>
          <w:spacing w:val="0"/>
          <w:w w:val="100"/>
          <w:position w:val="0"/>
        </w:rPr>
        <w:t>.</w:t>
      </w:r>
      <w:r>
        <w:rPr>
          <w:color w:val="000000"/>
          <w:spacing w:val="0"/>
          <w:w w:val="100"/>
          <w:position w:val="0"/>
        </w:rPr>
        <w:t>坏账准备计提情况</w:t>
      </w:r>
      <w:bookmarkEnd w:id="1729"/>
      <w:bookmarkEnd w:id="1730"/>
      <w:bookmarkEnd w:id="1732"/>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right"/>
        <w:tblLayout w:type="fixed"/>
      </w:tblPr>
      <w:tblGrid>
        <w:gridCol w:w="1771"/>
        <w:gridCol w:w="1522"/>
        <w:gridCol w:w="1934"/>
        <w:gridCol w:w="1939"/>
        <w:gridCol w:w="1670"/>
      </w:tblGrid>
      <w:tr>
        <w:trPr>
          <w:trHeight w:val="4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left w:val="single" w:sz="4"/>
            </w:tcBorders>
            <w:shd w:val="clear" w:color="auto" w:fill="FFFFFF"/>
            <w:vAlign w:val="top"/>
          </w:tcPr>
          <w:p>
            <w:pPr>
              <w:pStyle w:val="Style18"/>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整个存续期预期信 用损失(已发生信 用减值)</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1,375, </w:t>
            </w:r>
            <w:r>
              <w:rPr>
                <w:color w:val="000000"/>
                <w:spacing w:val="0"/>
                <w:w w:val="100"/>
                <w:position w:val="0"/>
                <w:sz w:val="18"/>
                <w:szCs w:val="18"/>
              </w:rPr>
              <w:t xml:space="preserve">622. </w:t>
            </w:r>
            <w:r>
              <w:rPr>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27,090,548.85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28,466,171.24</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额在本期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1,375, </w:t>
            </w:r>
            <w:r>
              <w:rPr>
                <w:color w:val="000000"/>
                <w:spacing w:val="0"/>
                <w:w w:val="100"/>
                <w:position w:val="0"/>
                <w:sz w:val="18"/>
                <w:szCs w:val="18"/>
              </w:rPr>
              <w:t xml:space="preserve">622. </w:t>
            </w:r>
            <w:r>
              <w:rPr>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27,090,548.85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28,466,171.24</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2,752,372.33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2,752,372.33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300,000.00</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856,100.00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856,100.00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4,127, </w:t>
            </w:r>
            <w:r>
              <w:rPr>
                <w:color w:val="000000"/>
                <w:spacing w:val="0"/>
                <w:w w:val="100"/>
                <w:position w:val="0"/>
                <w:sz w:val="18"/>
                <w:szCs w:val="18"/>
              </w:rPr>
              <w:t xml:space="preserve">994. </w:t>
            </w:r>
            <w:r>
              <w:rPr>
                <w:color w:val="000000"/>
                <w:spacing w:val="0"/>
                <w:w w:val="100"/>
                <w:position w:val="0"/>
                <w:sz w:val="18"/>
                <w:szCs w:val="18"/>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25,934,448.85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30,062,443.57</w:t>
            </w:r>
          </w:p>
        </w:tc>
      </w:tr>
    </w:tbl>
    <w:p>
      <w:pPr>
        <w:spacing w:lineRule="exact" w:line="1"/>
        <w:rPr>
          <w:sz w:val="2"/>
          <w:szCs w:val="2"/>
        </w:rPr>
      </w:pPr>
      <w:r>
        <w:br w:type="page"/>
      </w:r>
    </w:p>
    <w:p>
      <w:pPr>
        <w:pStyle w:val="Style21"/>
        <w:keepNext/>
        <w:keepLines/>
        <w:widowControl w:val="0"/>
        <w:numPr>
          <w:ilvl w:val="0"/>
          <w:numId w:val="163"/>
        </w:numPr>
        <w:shd w:val="clear" w:color="auto" w:fill="auto"/>
        <w:bidi w:val="0"/>
        <w:spacing w:before="0" w:after="100" w:line="240" w:lineRule="auto"/>
        <w:ind w:left="1140" w:right="0" w:firstLine="0"/>
        <w:jc w:val="left"/>
      </w:pPr>
      <w:bookmarkStart w:id="1733" w:name="bookmark1733"/>
      <w:bookmarkStart w:id="1734" w:name="bookmark1734"/>
      <w:bookmarkStart w:id="1735" w:name="bookmark1735"/>
      <w:bookmarkStart w:id="1736" w:name="bookmark1736"/>
      <w:bookmarkEnd w:id="1735"/>
      <w:r>
        <w:rPr>
          <w:color w:val="000000"/>
          <w:spacing w:val="0"/>
          <w:w w:val="100"/>
          <w:position w:val="0"/>
        </w:rPr>
        <w:t>.</w:t>
      </w:r>
      <w:r>
        <w:rPr>
          <w:color w:val="000000"/>
          <w:spacing w:val="0"/>
          <w:w w:val="100"/>
          <w:position w:val="0"/>
        </w:rPr>
        <w:t>坏账准备的情况</w:t>
      </w:r>
      <w:bookmarkEnd w:id="1733"/>
      <w:bookmarkEnd w:id="1734"/>
      <w:bookmarkEnd w:id="1736"/>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138"/>
        <w:gridCol w:w="1474"/>
        <w:gridCol w:w="1483"/>
        <w:gridCol w:w="1277"/>
        <w:gridCol w:w="1277"/>
        <w:gridCol w:w="725"/>
        <w:gridCol w:w="1464"/>
      </w:tblGrid>
      <w:tr>
        <w:trPr>
          <w:trHeight w:val="28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vMerge/>
            <w:tcBorders>
              <w:left w:val="single" w:sz="4"/>
              <w:right w:val="single" w:sz="4"/>
            </w:tcBorders>
            <w:shd w:val="clear" w:color="auto" w:fill="FFFFFF"/>
            <w:vAlign w:val="center"/>
          </w:tcPr>
          <w:p>
            <w:pPr/>
          </w:p>
        </w:tc>
      </w:tr>
      <w:tr>
        <w:trPr>
          <w:trHeight w:val="26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28, </w:t>
            </w:r>
            <w:r>
              <w:rPr>
                <w:color w:val="000000"/>
                <w:spacing w:val="0"/>
                <w:w w:val="100"/>
                <w:position w:val="0"/>
                <w:sz w:val="16"/>
                <w:szCs w:val="16"/>
              </w:rPr>
              <w:t>466,171.24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2, 752, </w:t>
            </w:r>
            <w:r>
              <w:rPr>
                <w:color w:val="000000"/>
                <w:spacing w:val="0"/>
                <w:w w:val="100"/>
                <w:position w:val="0"/>
                <w:sz w:val="16"/>
                <w:szCs w:val="16"/>
              </w:rPr>
              <w:t xml:space="preserve">372.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856, </w:t>
            </w: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30, </w:t>
            </w:r>
            <w:r>
              <w:rPr>
                <w:color w:val="000000"/>
                <w:spacing w:val="0"/>
                <w:w w:val="100"/>
                <w:position w:val="0"/>
                <w:sz w:val="16"/>
                <w:szCs w:val="16"/>
              </w:rPr>
              <w:t>062,443.57</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28, </w:t>
            </w:r>
            <w:r>
              <w:rPr>
                <w:color w:val="000000"/>
                <w:spacing w:val="0"/>
                <w:w w:val="100"/>
                <w:position w:val="0"/>
                <w:sz w:val="16"/>
                <w:szCs w:val="16"/>
              </w:rPr>
              <w:t>466,171.24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2, 752, </w:t>
            </w:r>
            <w:r>
              <w:rPr>
                <w:color w:val="000000"/>
                <w:spacing w:val="0"/>
                <w:w w:val="100"/>
                <w:position w:val="0"/>
                <w:sz w:val="16"/>
                <w:szCs w:val="16"/>
              </w:rPr>
              <w:t xml:space="preserve">372. </w:t>
            </w:r>
            <w:r>
              <w:rPr>
                <w:color w:val="000000"/>
                <w:spacing w:val="0"/>
                <w:w w:val="100"/>
                <w:position w:val="0"/>
                <w:sz w:val="16"/>
                <w:szCs w:val="16"/>
              </w:rPr>
              <w:t>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856, </w:t>
            </w: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30, </w:t>
            </w:r>
            <w:r>
              <w:rPr>
                <w:color w:val="000000"/>
                <w:spacing w:val="0"/>
                <w:w w:val="100"/>
                <w:position w:val="0"/>
                <w:sz w:val="16"/>
                <w:szCs w:val="16"/>
              </w:rPr>
              <w:t>062,443.57</w:t>
            </w:r>
          </w:p>
        </w:tc>
      </w:tr>
    </w:tbl>
    <w:p>
      <w:pPr>
        <w:widowControl w:val="0"/>
        <w:spacing w:after="599" w:line="1" w:lineRule="exact"/>
      </w:pPr>
    </w:p>
    <w:p>
      <w:pPr>
        <w:pStyle w:val="Style21"/>
        <w:keepNext/>
        <w:keepLines/>
        <w:widowControl w:val="0"/>
        <w:numPr>
          <w:ilvl w:val="0"/>
          <w:numId w:val="163"/>
        </w:numPr>
        <w:shd w:val="clear" w:color="auto" w:fill="auto"/>
        <w:bidi w:val="0"/>
        <w:spacing w:before="0" w:after="100" w:line="240" w:lineRule="auto"/>
        <w:ind w:left="1140" w:right="0" w:firstLine="0"/>
        <w:jc w:val="left"/>
      </w:pPr>
      <w:bookmarkStart w:id="1737" w:name="bookmark1737"/>
      <w:bookmarkStart w:id="1738" w:name="bookmark1738"/>
      <w:bookmarkStart w:id="1739" w:name="bookmark1739"/>
      <w:bookmarkStart w:id="1740" w:name="bookmark1740"/>
      <w:bookmarkEnd w:id="1739"/>
      <w:r>
        <w:rPr>
          <w:color w:val="000000"/>
          <w:spacing w:val="0"/>
          <w:w w:val="100"/>
          <w:position w:val="0"/>
        </w:rPr>
        <w:t>.</w:t>
      </w:r>
      <w:r>
        <w:rPr>
          <w:color w:val="000000"/>
          <w:spacing w:val="0"/>
          <w:w w:val="100"/>
          <w:position w:val="0"/>
        </w:rPr>
        <w:t>本期实际核销的其他应收款情况</w:t>
      </w:r>
      <w:bookmarkEnd w:id="1737"/>
      <w:bookmarkEnd w:id="1738"/>
      <w:bookmarkEnd w:id="1740"/>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right"/>
        <w:tblLayout w:type="fixed"/>
      </w:tblPr>
      <w:tblGrid>
        <w:gridCol w:w="4402"/>
        <w:gridCol w:w="4435"/>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856,100.00</w:t>
            </w:r>
          </w:p>
        </w:tc>
      </w:tr>
    </w:tbl>
    <w:p>
      <w:pPr>
        <w:widowControl w:val="0"/>
        <w:spacing w:after="599" w:line="1" w:lineRule="exact"/>
      </w:pPr>
    </w:p>
    <w:p>
      <w:pPr>
        <w:pStyle w:val="Style21"/>
        <w:keepNext/>
        <w:keepLines/>
        <w:widowControl w:val="0"/>
        <w:numPr>
          <w:ilvl w:val="0"/>
          <w:numId w:val="163"/>
        </w:numPr>
        <w:shd w:val="clear" w:color="auto" w:fill="auto"/>
        <w:bidi w:val="0"/>
        <w:spacing w:before="0" w:after="100" w:line="240" w:lineRule="auto"/>
        <w:ind w:left="1140" w:right="0" w:firstLine="0"/>
        <w:jc w:val="left"/>
      </w:pPr>
      <w:bookmarkStart w:id="1741" w:name="bookmark1741"/>
      <w:bookmarkStart w:id="1742" w:name="bookmark1742"/>
      <w:bookmarkStart w:id="1743" w:name="bookmark1743"/>
      <w:bookmarkStart w:id="1744" w:name="bookmark1744"/>
      <w:bookmarkEnd w:id="1743"/>
      <w:r>
        <w:rPr>
          <w:color w:val="000000"/>
          <w:spacing w:val="0"/>
          <w:w w:val="100"/>
          <w:position w:val="0"/>
        </w:rPr>
        <w:t>.</w:t>
      </w:r>
      <w:r>
        <w:rPr>
          <w:color w:val="000000"/>
          <w:spacing w:val="0"/>
          <w:w w:val="100"/>
          <w:position w:val="0"/>
        </w:rPr>
        <w:t>按欠款方归集的期末余额前五名的其他应收款情况</w:t>
      </w:r>
      <w:bookmarkEnd w:id="1741"/>
      <w:bookmarkEnd w:id="1742"/>
      <w:bookmarkEnd w:id="1744"/>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62"/>
        <w:gridCol w:w="1234"/>
        <w:gridCol w:w="1757"/>
        <w:gridCol w:w="1205"/>
        <w:gridCol w:w="1637"/>
        <w:gridCol w:w="1589"/>
      </w:tblGrid>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占其他应收款</w:t>
            </w:r>
          </w:p>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期末余额合计 数的比例(%)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坏账准备</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宁波建工工程集 团有限公司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205,000,000.00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33.90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江油甬诚建设发 展有限公司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165,740,075.23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27.41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宁波建工建乐工 程有限公司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63,788,348.28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10.55</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湖州市邦顺投资 合伙企业(有限 合伙)</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股权转让 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36,896,240.00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1,106, </w:t>
            </w:r>
            <w:r>
              <w:rPr>
                <w:color w:val="000000"/>
                <w:spacing w:val="0"/>
                <w:w w:val="100"/>
                <w:position w:val="0"/>
                <w:sz w:val="18"/>
                <w:szCs w:val="18"/>
              </w:rPr>
              <w:t>887.20</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北京御景园园林 绿化有限公司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11,143,900.00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11,143,900.00</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482,568,563.51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79.80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12,250,787.20</w:t>
            </w:r>
          </w:p>
        </w:tc>
      </w:tr>
    </w:tbl>
    <w:p>
      <w:pPr>
        <w:widowControl w:val="0"/>
        <w:spacing w:after="879" w:line="1" w:lineRule="exact"/>
      </w:pPr>
    </w:p>
    <w:p>
      <w:pPr>
        <w:pStyle w:val="Style21"/>
        <w:keepNext/>
        <w:keepLines/>
        <w:widowControl w:val="0"/>
        <w:shd w:val="clear" w:color="auto" w:fill="auto"/>
        <w:bidi w:val="0"/>
        <w:spacing w:before="0" w:after="100" w:line="240" w:lineRule="auto"/>
        <w:ind w:left="1140" w:right="0" w:firstLine="0"/>
        <w:jc w:val="left"/>
      </w:pPr>
      <w:bookmarkStart w:id="1745" w:name="bookmark1745"/>
      <w:bookmarkStart w:id="1746" w:name="bookmark1746"/>
      <w:bookmarkStart w:id="1747" w:name="bookmark1747"/>
      <w:bookmarkStart w:id="1748" w:name="bookmark1748"/>
      <w:r>
        <w:rPr>
          <w:color w:val="000000"/>
          <w:spacing w:val="0"/>
          <w:w w:val="100"/>
          <w:position w:val="0"/>
        </w:rPr>
        <w:t>3</w:t>
      </w:r>
      <w:bookmarkEnd w:id="1747"/>
      <w:r>
        <w:rPr>
          <w:color w:val="000000"/>
          <w:spacing w:val="0"/>
          <w:w w:val="100"/>
          <w:position w:val="0"/>
        </w:rPr>
        <w:t>、长期股权投资</w:t>
      </w:r>
      <w:bookmarkEnd w:id="1745"/>
      <w:bookmarkEnd w:id="1746"/>
      <w:bookmarkEnd w:id="1748"/>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7253" w:right="0" w:firstLine="0"/>
        <w:jc w:val="left"/>
      </w:pPr>
      <w:r>
        <w:rPr>
          <w:color w:val="000000"/>
          <w:spacing w:val="0"/>
          <w:w w:val="100"/>
          <w:position w:val="0"/>
        </w:rPr>
        <w:t>单位：元 币种：人民币</w:t>
      </w:r>
    </w:p>
    <w:tbl>
      <w:tblPr>
        <w:tblOverlap w:val="never"/>
        <w:jc w:val="center"/>
        <w:tblLayout w:type="fixed"/>
      </w:tblPr>
      <w:tblGrid>
        <w:gridCol w:w="1358"/>
        <w:gridCol w:w="1848"/>
        <w:gridCol w:w="413"/>
        <w:gridCol w:w="1843"/>
        <w:gridCol w:w="1848"/>
        <w:gridCol w:w="413"/>
        <w:gridCol w:w="1853"/>
      </w:tblGrid>
      <w:tr>
        <w:trPr>
          <w:trHeight w:val="245"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期</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末余额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初余额</w:t>
            </w:r>
          </w:p>
        </w:tc>
      </w:tr>
      <w:tr>
        <w:trPr>
          <w:trHeight w:val="95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FFFFFF"/>
            <w:textDirection w:val="tbRlV"/>
            <w:vAlign w:val="top"/>
          </w:tcPr>
          <w:p>
            <w:pPr>
              <w:pStyle w:val="Style3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减值准备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FFFFFF"/>
            <w:textDirection w:val="tbRlV"/>
            <w:vAlign w:val="top"/>
          </w:tcPr>
          <w:p>
            <w:pPr>
              <w:pStyle w:val="Style3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减值准备</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bl>
    <w:p>
      <w:pPr>
        <w:spacing w:lineRule="exact" w:line="1"/>
        <w:rPr>
          <w:sz w:val="2"/>
          <w:szCs w:val="2"/>
        </w:rPr>
      </w:pPr>
      <w:r>
        <w:br w:type="page"/>
      </w:r>
    </w:p>
    <w:tbl>
      <w:tblPr>
        <w:tblOverlap w:val="never"/>
        <w:jc w:val="center"/>
        <w:tblLayout w:type="fixed"/>
      </w:tblPr>
      <w:tblGrid>
        <w:gridCol w:w="1358"/>
        <w:gridCol w:w="1843"/>
        <w:gridCol w:w="418"/>
        <w:gridCol w:w="1843"/>
        <w:gridCol w:w="1843"/>
        <w:gridCol w:w="418"/>
        <w:gridCol w:w="1853"/>
      </w:tblGrid>
      <w:tr>
        <w:trPr>
          <w:trHeight w:val="2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对子公司投资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3, 300, </w:t>
            </w:r>
            <w:r>
              <w:rPr>
                <w:color w:val="000000"/>
                <w:spacing w:val="0"/>
                <w:w w:val="100"/>
                <w:position w:val="0"/>
                <w:sz w:val="16"/>
                <w:szCs w:val="16"/>
              </w:rPr>
              <w:t>064,613.22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3, 300, </w:t>
            </w:r>
            <w:r>
              <w:rPr>
                <w:color w:val="000000"/>
                <w:spacing w:val="0"/>
                <w:w w:val="100"/>
                <w:position w:val="0"/>
                <w:sz w:val="16"/>
                <w:szCs w:val="16"/>
              </w:rPr>
              <w:t>064,613.22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3, 195, 094, </w:t>
            </w:r>
            <w:r>
              <w:rPr>
                <w:color w:val="000000"/>
                <w:spacing w:val="0"/>
                <w:w w:val="100"/>
                <w:position w:val="0"/>
                <w:sz w:val="16"/>
                <w:szCs w:val="16"/>
              </w:rPr>
              <w:t xml:space="preserve">992. </w:t>
            </w:r>
            <w:r>
              <w:rPr>
                <w:color w:val="000000"/>
                <w:spacing w:val="0"/>
                <w:w w:val="100"/>
                <w:position w:val="0"/>
                <w:sz w:val="16"/>
                <w:szCs w:val="16"/>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3, 195, 094, </w:t>
            </w:r>
            <w:r>
              <w:rPr>
                <w:color w:val="000000"/>
                <w:spacing w:val="0"/>
                <w:w w:val="100"/>
                <w:position w:val="0"/>
                <w:sz w:val="16"/>
                <w:szCs w:val="16"/>
              </w:rPr>
              <w:t xml:space="preserve">992. </w:t>
            </w:r>
            <w:r>
              <w:rPr>
                <w:color w:val="000000"/>
                <w:spacing w:val="0"/>
                <w:w w:val="100"/>
                <w:position w:val="0"/>
                <w:sz w:val="16"/>
                <w:szCs w:val="16"/>
              </w:rPr>
              <w:t>22</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对联营、合营 企业投资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3, 300, </w:t>
            </w:r>
            <w:r>
              <w:rPr>
                <w:color w:val="000000"/>
                <w:spacing w:val="0"/>
                <w:w w:val="100"/>
                <w:position w:val="0"/>
                <w:sz w:val="16"/>
                <w:szCs w:val="16"/>
              </w:rPr>
              <w:t>064,613.22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3, 300, </w:t>
            </w:r>
            <w:r>
              <w:rPr>
                <w:color w:val="000000"/>
                <w:spacing w:val="0"/>
                <w:w w:val="100"/>
                <w:position w:val="0"/>
                <w:sz w:val="16"/>
                <w:szCs w:val="16"/>
              </w:rPr>
              <w:t>064,613.22</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3, 195, 094, </w:t>
            </w:r>
            <w:r>
              <w:rPr>
                <w:color w:val="000000"/>
                <w:spacing w:val="0"/>
                <w:w w:val="100"/>
                <w:position w:val="0"/>
                <w:sz w:val="16"/>
                <w:szCs w:val="16"/>
              </w:rPr>
              <w:t xml:space="preserve">992. </w:t>
            </w:r>
            <w:r>
              <w:rPr>
                <w:color w:val="000000"/>
                <w:spacing w:val="0"/>
                <w:w w:val="100"/>
                <w:position w:val="0"/>
                <w:sz w:val="16"/>
                <w:szCs w:val="16"/>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3, 195, 094, </w:t>
            </w:r>
            <w:r>
              <w:rPr>
                <w:color w:val="000000"/>
                <w:spacing w:val="0"/>
                <w:w w:val="100"/>
                <w:position w:val="0"/>
                <w:sz w:val="16"/>
                <w:szCs w:val="16"/>
              </w:rPr>
              <w:t xml:space="preserve">992. </w:t>
            </w:r>
            <w:r>
              <w:rPr>
                <w:color w:val="000000"/>
                <w:spacing w:val="0"/>
                <w:w w:val="100"/>
                <w:position w:val="0"/>
                <w:sz w:val="16"/>
                <w:szCs w:val="16"/>
              </w:rPr>
              <w:t>22</w:t>
            </w:r>
          </w:p>
        </w:tc>
      </w:tr>
    </w:tbl>
    <w:p>
      <w:pPr>
        <w:widowControl w:val="0"/>
        <w:spacing w:after="359" w:line="1" w:lineRule="exact"/>
      </w:pPr>
    </w:p>
    <w:p>
      <w:pPr>
        <w:pStyle w:val="Style21"/>
        <w:keepNext/>
        <w:keepLines/>
        <w:widowControl w:val="0"/>
        <w:shd w:val="clear" w:color="auto" w:fill="auto"/>
        <w:bidi w:val="0"/>
        <w:spacing w:before="0" w:after="100" w:line="240" w:lineRule="auto"/>
        <w:ind w:left="1140" w:right="0" w:firstLine="0"/>
        <w:jc w:val="left"/>
      </w:pPr>
      <w:bookmarkStart w:id="1749" w:name="bookmark1749"/>
      <w:bookmarkStart w:id="1750" w:name="bookmark1750"/>
      <w:bookmarkStart w:id="1751" w:name="bookmark1751"/>
      <w:r>
        <w:rPr>
          <w:color w:val="000000"/>
          <w:spacing w:val="0"/>
          <w:w w:val="100"/>
          <w:position w:val="0"/>
        </w:rPr>
        <w:t>(1).</w:t>
      </w:r>
      <w:r>
        <w:rPr>
          <w:color w:val="000000"/>
          <w:spacing w:val="0"/>
          <w:w w:val="100"/>
          <w:position w:val="0"/>
        </w:rPr>
        <w:t>对子公司投资</w:t>
      </w:r>
      <w:bookmarkEnd w:id="1749"/>
      <w:bookmarkEnd w:id="1750"/>
      <w:bookmarkEnd w:id="1751"/>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901"/>
        <w:gridCol w:w="1848"/>
        <w:gridCol w:w="1646"/>
        <w:gridCol w:w="1541"/>
        <w:gridCol w:w="1848"/>
        <w:gridCol w:w="451"/>
        <w:gridCol w:w="456"/>
      </w:tblGrid>
      <w:tr>
        <w:trPr>
          <w:trHeight w:val="264" w:hRule="exact"/>
        </w:trPr>
        <w:tc>
          <w:tcPr>
            <w:gridSpan w:val="5"/>
            <w:tcBorders/>
            <w:shd w:val="clear" w:color="auto" w:fill="FFFFFF"/>
            <w:vAlign w:val="top"/>
          </w:tcPr>
          <w:p>
            <w:pPr>
              <w:pStyle w:val="Style18"/>
              <w:keepNext w:val="0"/>
              <w:keepLines w:val="0"/>
              <w:widowControl w:val="0"/>
              <w:shd w:val="clear" w:color="auto" w:fill="auto"/>
              <w:tabs>
                <w:tab w:pos="1066" w:val="left"/>
              </w:tabs>
              <w:bidi w:val="0"/>
              <w:spacing w:before="0" w:after="0" w:line="240" w:lineRule="auto"/>
              <w:ind w:left="0" w:right="0" w:firstLine="0"/>
              <w:jc w:val="right"/>
            </w:pPr>
            <w:r>
              <w:rPr>
                <w:color w:val="000000"/>
                <w:spacing w:val="0"/>
                <w:w w:val="100"/>
                <w:position w:val="0"/>
              </w:rPr>
              <w:t>单位：元</w:t>
              <w:tab/>
              <w:t>币种</w:t>
            </w:r>
          </w:p>
        </w:tc>
        <w:tc>
          <w:tcPr>
            <w:gridSpan w:val="2"/>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w:t>
            </w:r>
          </w:p>
        </w:tc>
      </w:tr>
      <w:tr>
        <w:trPr>
          <w:trHeight w:val="187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FFFFFF"/>
            <w:textDirection w:val="tbRlV"/>
            <w:vAlign w:val="top"/>
          </w:tcPr>
          <w:p>
            <w:pPr>
              <w:pStyle w:val="Style30"/>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本期计提减值准备</w:t>
            </w:r>
          </w:p>
        </w:tc>
        <w:tc>
          <w:tcPr>
            <w:tcBorders>
              <w:top w:val="single" w:sz="4"/>
              <w:left w:val="single" w:sz="4"/>
              <w:right w:val="single" w:sz="4"/>
            </w:tcBorders>
            <w:shd w:val="clear" w:color="auto" w:fill="FFFFFF"/>
            <w:textDirection w:val="tbRlV"/>
            <w:vAlign w:val="top"/>
          </w:tcPr>
          <w:p>
            <w:pPr>
              <w:pStyle w:val="Style30"/>
              <w:keepNext w:val="0"/>
              <w:keepLines w:val="0"/>
              <w:widowControl w:val="0"/>
              <w:shd w:val="clear" w:color="auto" w:fill="auto"/>
              <w:bidi w:val="0"/>
              <w:spacing w:before="120" w:after="0" w:line="240" w:lineRule="auto"/>
              <w:ind w:left="0" w:right="0" w:firstLine="0"/>
              <w:jc w:val="left"/>
            </w:pPr>
            <w:r>
              <w:rPr>
                <w:color w:val="000000"/>
                <w:spacing w:val="0"/>
                <w:w w:val="100"/>
                <w:position w:val="0"/>
              </w:rPr>
              <w:t>减值准备期末余额</w:t>
            </w:r>
          </w:p>
        </w:tc>
      </w:tr>
      <w:tr>
        <w:trPr>
          <w:trHeight w:val="48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浙江广天构件集团股 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151,396, </w:t>
            </w:r>
            <w:r>
              <w:rPr>
                <w:color w:val="000000"/>
                <w:spacing w:val="0"/>
                <w:w w:val="100"/>
                <w:position w:val="0"/>
                <w:sz w:val="16"/>
                <w:szCs w:val="16"/>
              </w:rPr>
              <w:t xml:space="preserve">706. </w:t>
            </w:r>
            <w:r>
              <w:rPr>
                <w:color w:val="000000"/>
                <w:spacing w:val="0"/>
                <w:w w:val="100"/>
                <w:position w:val="0"/>
                <w:sz w:val="16"/>
                <w:szCs w:val="16"/>
              </w:rPr>
              <w:t>73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312,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151,709,106.73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浙江广天重工设备有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宁波市政工程建设集 团股份有限公司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985,818,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985,818,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宁波冶金勘察设计研 究股份有限公司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81,662, </w:t>
            </w:r>
            <w:r>
              <w:rPr>
                <w:color w:val="000000"/>
                <w:spacing w:val="0"/>
                <w:w w:val="100"/>
                <w:position w:val="0"/>
                <w:sz w:val="16"/>
                <w:szCs w:val="16"/>
              </w:rPr>
              <w:t>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81,662, </w:t>
            </w:r>
            <w:r>
              <w:rPr>
                <w:color w:val="000000"/>
                <w:spacing w:val="0"/>
                <w:w w:val="100"/>
                <w:position w:val="0"/>
                <w:sz w:val="16"/>
                <w:szCs w:val="16"/>
              </w:rPr>
              <w:t>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温州宁建投资有限公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45, 000,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45, 000,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上海雍胜企业管理咨 询有限公司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36, 359,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36, 359,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宁波建工工程集团有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1,239, 565, </w:t>
            </w:r>
            <w:r>
              <w:rPr>
                <w:color w:val="000000"/>
                <w:spacing w:val="0"/>
                <w:w w:val="100"/>
                <w:position w:val="0"/>
                <w:sz w:val="16"/>
                <w:szCs w:val="16"/>
              </w:rPr>
              <w:t xml:space="preserve">723. </w:t>
            </w:r>
            <w:r>
              <w:rPr>
                <w:color w:val="000000"/>
                <w:spacing w:val="0"/>
                <w:w w:val="100"/>
                <w:position w:val="0"/>
                <w:sz w:val="16"/>
                <w:szCs w:val="16"/>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1,239, 565, </w:t>
            </w:r>
            <w:r>
              <w:rPr>
                <w:color w:val="000000"/>
                <w:spacing w:val="0"/>
                <w:w w:val="100"/>
                <w:position w:val="0"/>
                <w:sz w:val="16"/>
                <w:szCs w:val="16"/>
              </w:rPr>
              <w:t xml:space="preserve">723. </w:t>
            </w:r>
            <w:r>
              <w:rPr>
                <w:color w:val="000000"/>
                <w:spacing w:val="0"/>
                <w:w w:val="100"/>
                <w:position w:val="0"/>
                <w:sz w:val="16"/>
                <w:szCs w:val="16"/>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宁波建工投资有限公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42, 500,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42, 500,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上海安旌企业管理咨 询有限公司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50, 000,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宁波建工建乐工程有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358, 177, </w:t>
            </w:r>
            <w:r>
              <w:rPr>
                <w:color w:val="000000"/>
                <w:spacing w:val="0"/>
                <w:w w:val="100"/>
                <w:position w:val="0"/>
                <w:sz w:val="16"/>
                <w:szCs w:val="16"/>
              </w:rPr>
              <w:t xml:space="preserve">940. </w:t>
            </w:r>
            <w:r>
              <w:rPr>
                <w:color w:val="000000"/>
                <w:spacing w:val="0"/>
                <w:w w:val="100"/>
                <w:position w:val="0"/>
                <w:sz w:val="16"/>
                <w:szCs w:val="16"/>
              </w:rPr>
              <w:t>11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70, 000,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428, 177, </w:t>
            </w:r>
            <w:r>
              <w:rPr>
                <w:color w:val="000000"/>
                <w:spacing w:val="0"/>
                <w:w w:val="100"/>
                <w:position w:val="0"/>
                <w:sz w:val="16"/>
                <w:szCs w:val="16"/>
              </w:rPr>
              <w:t xml:space="preserve">940. </w:t>
            </w: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温州宁建金科投资管 理有限公司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51,000,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51,000,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上海致春夷企业管理 咨询有限公司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6, 920,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6, 920,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广安市宁建广通建设 管理有限公司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46, 750,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46, 750,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宁海宏顺建设有限公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96, 944, </w:t>
            </w:r>
            <w:r>
              <w:rPr>
                <w:color w:val="000000"/>
                <w:spacing w:val="0"/>
                <w:w w:val="100"/>
                <w:position w:val="0"/>
                <w:sz w:val="16"/>
                <w:szCs w:val="16"/>
              </w:rPr>
              <w:t>221.64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96, 944, </w:t>
            </w:r>
            <w:r>
              <w:rPr>
                <w:color w:val="000000"/>
                <w:spacing w:val="0"/>
                <w:w w:val="100"/>
                <w:position w:val="0"/>
                <w:sz w:val="16"/>
                <w:szCs w:val="16"/>
              </w:rPr>
              <w:t>221.64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宁波甬宁建设有限公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127, 936, </w:t>
            </w:r>
            <w:r>
              <w:rPr>
                <w:color w:val="000000"/>
                <w:spacing w:val="0"/>
                <w:w w:val="100"/>
                <w:position w:val="0"/>
                <w:sz w:val="16"/>
                <w:szCs w:val="16"/>
              </w:rPr>
              <w:t>221.00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127, 936, </w:t>
            </w:r>
            <w:r>
              <w:rPr>
                <w:color w:val="000000"/>
                <w:spacing w:val="0"/>
                <w:w w:val="100"/>
                <w:position w:val="0"/>
                <w:sz w:val="16"/>
                <w:szCs w:val="16"/>
              </w:rPr>
              <w:t>221.00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3, 195, 094, </w:t>
            </w:r>
            <w:r>
              <w:rPr>
                <w:color w:val="000000"/>
                <w:spacing w:val="0"/>
                <w:w w:val="100"/>
                <w:position w:val="0"/>
                <w:sz w:val="16"/>
                <w:szCs w:val="16"/>
              </w:rPr>
              <w:t xml:space="preserve">992. </w:t>
            </w:r>
            <w:r>
              <w:rPr>
                <w:color w:val="000000"/>
                <w:spacing w:val="0"/>
                <w:w w:val="100"/>
                <w:position w:val="0"/>
                <w:sz w:val="16"/>
                <w:szCs w:val="16"/>
              </w:rPr>
              <w:t>22</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198, 248, </w:t>
            </w:r>
            <w:r>
              <w:rPr>
                <w:color w:val="000000"/>
                <w:spacing w:val="0"/>
                <w:w w:val="100"/>
                <w:position w:val="0"/>
                <w:sz w:val="16"/>
                <w:szCs w:val="16"/>
              </w:rPr>
              <w:t xml:space="preserve">621. </w:t>
            </w:r>
            <w:r>
              <w:rPr>
                <w:color w:val="000000"/>
                <w:spacing w:val="0"/>
                <w:w w:val="100"/>
                <w:position w:val="0"/>
                <w:sz w:val="16"/>
                <w:szCs w:val="16"/>
              </w:rPr>
              <w:t>00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93, 279,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3, 300, </w:t>
            </w:r>
            <w:r>
              <w:rPr>
                <w:color w:val="000000"/>
                <w:spacing w:val="0"/>
                <w:w w:val="100"/>
                <w:position w:val="0"/>
                <w:sz w:val="16"/>
                <w:szCs w:val="16"/>
              </w:rPr>
              <w:t>064,613.22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shd w:val="clear" w:color="auto" w:fill="auto"/>
        <w:bidi w:val="0"/>
        <w:spacing w:before="0" w:after="0" w:line="338" w:lineRule="exact"/>
        <w:ind w:left="1140" w:right="0" w:firstLine="0"/>
        <w:jc w:val="left"/>
      </w:pPr>
      <w:bookmarkStart w:id="1752" w:name="bookmark1752"/>
      <w:r>
        <w:rPr>
          <w:b/>
          <w:bCs/>
          <w:color w:val="000000"/>
          <w:spacing w:val="0"/>
          <w:w w:val="100"/>
          <w:position w:val="0"/>
        </w:rPr>
        <w:t>4</w:t>
      </w:r>
      <w:bookmarkEnd w:id="1752"/>
      <w:r>
        <w:rPr>
          <w:b/>
          <w:bCs/>
          <w:color w:val="000000"/>
          <w:spacing w:val="0"/>
          <w:w w:val="100"/>
          <w:position w:val="0"/>
        </w:rPr>
        <w:t xml:space="preserve">、营业收入和营业成本 </w:t>
      </w:r>
      <w:r>
        <w:rPr>
          <w:b/>
          <w:bCs/>
          <w:color w:val="000000"/>
          <w:spacing w:val="0"/>
          <w:w w:val="100"/>
          <w:position w:val="0"/>
        </w:rPr>
        <w:t>(1).</w:t>
      </w:r>
      <w:r>
        <w:rPr>
          <w:b/>
          <w:bCs/>
          <w:color w:val="000000"/>
          <w:spacing w:val="0"/>
          <w:w w:val="100"/>
          <w:position w:val="0"/>
        </w:rPr>
        <w:t xml:space="preserve">营业收入和营业成本情况 </w:t>
      </w: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2083"/>
        <w:gridCol w:w="1690"/>
        <w:gridCol w:w="1685"/>
        <w:gridCol w:w="1685"/>
        <w:gridCol w:w="1694"/>
      </w:tblGrid>
      <w:tr>
        <w:trPr>
          <w:trHeight w:val="28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212,913,086.29</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201,295,566.15</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187,152,396.04</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185,630,088.22</w:t>
            </w:r>
          </w:p>
        </w:tc>
      </w:tr>
    </w:tbl>
    <w:p>
      <w:pPr>
        <w:spacing w:lineRule="exact" w:line="1"/>
        <w:rPr>
          <w:sz w:val="2"/>
          <w:szCs w:val="2"/>
        </w:rPr>
      </w:pPr>
      <w:r>
        <w:br w:type="page"/>
      </w:r>
    </w:p>
    <w:tbl>
      <w:tblPr>
        <w:tblOverlap w:val="never"/>
        <w:jc w:val="right"/>
        <w:tblLayout w:type="fixed"/>
      </w:tblPr>
      <w:tblGrid>
        <w:gridCol w:w="2083"/>
        <w:gridCol w:w="1690"/>
        <w:gridCol w:w="1685"/>
        <w:gridCol w:w="1685"/>
        <w:gridCol w:w="1694"/>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33,906,436.47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697,379.04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8,293, </w:t>
            </w:r>
            <w:r>
              <w:rPr>
                <w:color w:val="000000"/>
                <w:spacing w:val="0"/>
                <w:w w:val="100"/>
                <w:position w:val="0"/>
                <w:sz w:val="18"/>
                <w:szCs w:val="18"/>
              </w:rPr>
              <w:t xml:space="preserve">667.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697,379.04</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246,819,522.76</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201,992,945.19</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195,446,063.23</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186,327,467.26</w:t>
            </w:r>
          </w:p>
        </w:tc>
      </w:tr>
    </w:tbl>
    <w:p>
      <w:pPr>
        <w:widowControl w:val="0"/>
        <w:spacing w:after="339" w:line="1" w:lineRule="exact"/>
      </w:pPr>
    </w:p>
    <w:p>
      <w:pPr>
        <w:pStyle w:val="Style21"/>
        <w:keepNext/>
        <w:keepLines/>
        <w:widowControl w:val="0"/>
        <w:shd w:val="clear" w:color="auto" w:fill="auto"/>
        <w:bidi w:val="0"/>
        <w:spacing w:before="0" w:after="100" w:line="240" w:lineRule="auto"/>
        <w:ind w:left="1140" w:right="0" w:firstLine="0"/>
        <w:jc w:val="both"/>
      </w:pPr>
      <w:bookmarkStart w:id="1753" w:name="bookmark1753"/>
      <w:bookmarkStart w:id="1754" w:name="bookmark1754"/>
      <w:bookmarkStart w:id="1755" w:name="bookmark1755"/>
      <w:r>
        <w:rPr>
          <w:color w:val="000000"/>
          <w:spacing w:val="0"/>
          <w:w w:val="100"/>
          <w:position w:val="0"/>
        </w:rPr>
        <w:t>(2).</w:t>
      </w:r>
      <w:r>
        <w:rPr>
          <w:color w:val="000000"/>
          <w:spacing w:val="0"/>
          <w:w w:val="100"/>
          <w:position w:val="0"/>
        </w:rPr>
        <w:t>合同产生的收入的情况</w:t>
      </w:r>
      <w:bookmarkEnd w:id="1753"/>
      <w:bookmarkEnd w:id="1754"/>
      <w:bookmarkEnd w:id="1755"/>
    </w:p>
    <w:p>
      <w:pPr>
        <w:pStyle w:val="Style5"/>
        <w:keepNext w:val="0"/>
        <w:keepLines w:val="0"/>
        <w:widowControl w:val="0"/>
        <w:shd w:val="clear" w:color="auto" w:fill="auto"/>
        <w:bidi w:val="0"/>
        <w:spacing w:before="0" w:after="4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067"/>
        <w:gridCol w:w="1901"/>
        <w:gridCol w:w="2174"/>
        <w:gridCol w:w="1694"/>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提供施工劳务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其他业务收入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在某一时点确认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33,906,436.47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33,906,436.47</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在某一时段内确认</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212,913,086.29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212,913,086.29</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212,913,086.29</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33,906,436.47</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246,819,522.76</w:t>
            </w:r>
          </w:p>
        </w:tc>
      </w:tr>
    </w:tbl>
    <w:p>
      <w:pPr>
        <w:widowControl w:val="0"/>
        <w:spacing w:after="559" w:line="1" w:lineRule="exact"/>
      </w:pPr>
    </w:p>
    <w:p>
      <w:pPr>
        <w:pStyle w:val="Style21"/>
        <w:keepNext/>
        <w:keepLines/>
        <w:widowControl w:val="0"/>
        <w:numPr>
          <w:ilvl w:val="0"/>
          <w:numId w:val="165"/>
        </w:numPr>
        <w:shd w:val="clear" w:color="auto" w:fill="auto"/>
        <w:bidi w:val="0"/>
        <w:spacing w:before="0" w:after="40" w:line="274" w:lineRule="exact"/>
        <w:ind w:left="1140" w:right="0" w:firstLine="0"/>
        <w:jc w:val="both"/>
      </w:pPr>
      <w:bookmarkStart w:id="1756" w:name="bookmark1756"/>
      <w:bookmarkStart w:id="1757" w:name="bookmark1757"/>
      <w:bookmarkStart w:id="1758" w:name="bookmark1758"/>
      <w:bookmarkStart w:id="1759" w:name="bookmark1759"/>
      <w:bookmarkEnd w:id="1758"/>
      <w:r>
        <w:rPr>
          <w:color w:val="000000"/>
          <w:spacing w:val="0"/>
          <w:w w:val="100"/>
          <w:position w:val="0"/>
        </w:rPr>
        <w:t>.</w:t>
      </w:r>
      <w:r>
        <w:rPr>
          <w:color w:val="000000"/>
          <w:spacing w:val="0"/>
          <w:w w:val="100"/>
          <w:position w:val="0"/>
        </w:rPr>
        <w:t>履约义务的说明</w:t>
      </w:r>
      <w:bookmarkEnd w:id="1756"/>
      <w:bookmarkEnd w:id="1757"/>
      <w:bookmarkEnd w:id="1759"/>
    </w:p>
    <w:p>
      <w:pPr>
        <w:pStyle w:val="Style5"/>
        <w:keepNext w:val="0"/>
        <w:keepLines w:val="0"/>
        <w:widowControl w:val="0"/>
        <w:shd w:val="clear" w:color="auto" w:fill="auto"/>
        <w:bidi w:val="0"/>
        <w:spacing w:before="0" w:after="0" w:line="274" w:lineRule="exact"/>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80" w:line="274" w:lineRule="exact"/>
        <w:ind w:left="1140" w:right="0" w:firstLine="0"/>
        <w:jc w:val="both"/>
      </w:pPr>
      <w:r>
        <w:rPr>
          <w:color w:val="000000"/>
          <w:spacing w:val="0"/>
          <w:w w:val="100"/>
          <w:position w:val="0"/>
        </w:rPr>
        <w:t>履约义务根据合同约定确认，截止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日，本集团部分工程承包业务尚在履行过程 中，分摊至尚未履行(或部分未履行)履约义务的交易价格与相应工程承包的合同的进度相关， 并将于相应工程承包合同的未来履约期内按履约进度确认为收入。</w:t>
      </w:r>
    </w:p>
    <w:p>
      <w:pPr>
        <w:pStyle w:val="Style21"/>
        <w:keepNext/>
        <w:keepLines/>
        <w:widowControl w:val="0"/>
        <w:shd w:val="clear" w:color="auto" w:fill="auto"/>
        <w:bidi w:val="0"/>
        <w:spacing w:before="0" w:after="40" w:line="274" w:lineRule="exact"/>
        <w:ind w:left="1140" w:right="0" w:firstLine="0"/>
        <w:jc w:val="both"/>
      </w:pPr>
      <w:bookmarkStart w:id="1760" w:name="bookmark1760"/>
      <w:bookmarkStart w:id="1761" w:name="bookmark1761"/>
      <w:bookmarkStart w:id="1762" w:name="bookmark1762"/>
      <w:bookmarkStart w:id="1763" w:name="bookmark1763"/>
      <w:r>
        <w:rPr>
          <w:color w:val="000000"/>
          <w:spacing w:val="0"/>
          <w:w w:val="100"/>
          <w:position w:val="0"/>
        </w:rPr>
        <w:t>5</w:t>
      </w:r>
      <w:bookmarkEnd w:id="1762"/>
      <w:r>
        <w:rPr>
          <w:color w:val="000000"/>
          <w:spacing w:val="0"/>
          <w:w w:val="100"/>
          <w:position w:val="0"/>
        </w:rPr>
        <w:t>、投资收益</w:t>
      </w:r>
      <w:bookmarkEnd w:id="1760"/>
      <w:bookmarkEnd w:id="1761"/>
      <w:bookmarkEnd w:id="1763"/>
    </w:p>
    <w:p>
      <w:pPr>
        <w:pStyle w:val="Style5"/>
        <w:keepNext w:val="0"/>
        <w:keepLines w:val="0"/>
        <w:widowControl w:val="0"/>
        <w:shd w:val="clear" w:color="auto" w:fill="auto"/>
        <w:bidi w:val="0"/>
        <w:spacing w:before="0" w:after="40" w:line="274" w:lineRule="exact"/>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right"/>
        <w:tblLayout w:type="fixed"/>
      </w:tblPr>
      <w:tblGrid>
        <w:gridCol w:w="4397"/>
        <w:gridCol w:w="2347"/>
        <w:gridCol w:w="2093"/>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111,588,004.10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95,044,220.34</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-49,208,874.64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其他权益工具投资在持有期间取得的股利收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62,379,129.46</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95,044,220.34</w:t>
            </w:r>
          </w:p>
        </w:tc>
      </w:tr>
    </w:tbl>
    <w:p>
      <w:pPr>
        <w:widowControl w:val="0"/>
        <w:spacing w:after="979" w:line="1" w:lineRule="exact"/>
      </w:pPr>
    </w:p>
    <w:p>
      <w:pPr>
        <w:pStyle w:val="Style21"/>
        <w:keepNext/>
        <w:keepLines/>
        <w:widowControl w:val="0"/>
        <w:shd w:val="clear" w:color="auto" w:fill="auto"/>
        <w:bidi w:val="0"/>
        <w:spacing w:before="0" w:after="100" w:line="240" w:lineRule="auto"/>
        <w:ind w:left="1140" w:right="0" w:firstLine="0"/>
        <w:jc w:val="both"/>
      </w:pPr>
      <w:bookmarkStart w:id="1764" w:name="bookmark1764"/>
      <w:bookmarkStart w:id="1765" w:name="bookmark1765"/>
      <w:bookmarkStart w:id="1766" w:name="bookmark1766"/>
      <w:r>
        <w:rPr>
          <w:color w:val="000000"/>
          <w:spacing w:val="0"/>
          <w:w w:val="100"/>
          <w:position w:val="0"/>
        </w:rPr>
        <w:t>十七、补充资料</w:t>
      </w:r>
      <w:bookmarkEnd w:id="1764"/>
      <w:bookmarkEnd w:id="1765"/>
      <w:bookmarkEnd w:id="1766"/>
    </w:p>
    <w:p>
      <w:pPr>
        <w:pStyle w:val="Style21"/>
        <w:keepNext/>
        <w:keepLines/>
        <w:widowControl w:val="0"/>
        <w:shd w:val="clear" w:color="auto" w:fill="auto"/>
        <w:bidi w:val="0"/>
        <w:spacing w:before="0" w:after="100" w:line="240" w:lineRule="auto"/>
        <w:ind w:left="1140" w:right="0" w:firstLine="0"/>
        <w:jc w:val="both"/>
      </w:pPr>
      <w:bookmarkStart w:id="1764" w:name="bookmark1764"/>
      <w:bookmarkStart w:id="1765" w:name="bookmark1765"/>
      <w:bookmarkStart w:id="1767" w:name="bookmark1767"/>
      <w:r>
        <w:rPr>
          <w:color w:val="000000"/>
          <w:spacing w:val="0"/>
          <w:w w:val="100"/>
          <w:position w:val="0"/>
        </w:rPr>
        <w:t>1、当期非经常性损益明细表</w:t>
      </w:r>
      <w:bookmarkEnd w:id="1764"/>
      <w:bookmarkEnd w:id="1765"/>
      <w:bookmarkEnd w:id="1767"/>
    </w:p>
    <w:p>
      <w:pPr>
        <w:pStyle w:val="Style5"/>
        <w:keepNext w:val="0"/>
        <w:keepLines w:val="0"/>
        <w:widowControl w:val="0"/>
        <w:shd w:val="clear" w:color="auto" w:fill="auto"/>
        <w:bidi w:val="0"/>
        <w:spacing w:before="0" w:after="4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right"/>
        <w:tblLayout w:type="fixed"/>
      </w:tblPr>
      <w:tblGrid>
        <w:gridCol w:w="5102"/>
        <w:gridCol w:w="1987"/>
        <w:gridCol w:w="1747"/>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104,323,287.83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right"/>
        <w:tblLayout w:type="fixed"/>
      </w:tblPr>
      <w:tblGrid>
        <w:gridCol w:w="5102"/>
        <w:gridCol w:w="1987"/>
        <w:gridCol w:w="1747"/>
      </w:tblGrid>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计入当期损益的政府补助（与企业业务密切相关，按 照国家统一标准定额或定量享受的政府补助除外）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32,587,730.06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企业取得子公司、联营企业及合营企业的投资成本小 于取得投资时应享有被投资单位可辨认净资产公允价 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因不可抗力因素，如遭受自然灾害而计提的各项资产 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交易价格显失公允的交易产生的超过公允价值部分的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同一控制下企业合并产生的子公司期初至合并日的当 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除同公司正常经营业务相关的有效套期保值业务外， 持有交易性金融资产、衍生金融资产、交易性金融负 债、衍生金融负债产生的公允价值变动损益，以及处 置交易性金融资产、衍生金融资产、交易性金融负 债、衍生金融负债和其他债权投资取得的投资收益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单独进行减值测试的应收款项、合同资产减值准备转 回</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162,532,481.87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采用公允价值模式进行后续计量的投资性房地产公允 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根据税收、会计等法律、法规的要求对当期损益进行 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5,879, </w:t>
            </w:r>
            <w:r>
              <w:rPr>
                <w:color w:val="000000"/>
                <w:spacing w:val="0"/>
                <w:w w:val="100"/>
                <w:position w:val="0"/>
                <w:sz w:val="18"/>
                <w:szCs w:val="18"/>
              </w:rPr>
              <w:t xml:space="preserve">209. </w:t>
            </w:r>
            <w:r>
              <w:rPr>
                <w:color w:val="000000"/>
                <w:spacing w:val="0"/>
                <w:w w:val="100"/>
                <w:position w:val="0"/>
                <w:sz w:val="18"/>
                <w:szCs w:val="18"/>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58,703,451.97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12,519,984.65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234,099,273.13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40" w:line="257" w:lineRule="exact"/>
        <w:ind w:left="1120" w:right="0" w:firstLine="2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 中列举的非经常性损益项目界定为经常性损益的项目，应说明原因。</w:t>
      </w:r>
    </w:p>
    <w:p>
      <w:pPr>
        <w:pStyle w:val="Style5"/>
        <w:keepNext w:val="0"/>
        <w:keepLines w:val="0"/>
        <w:widowControl w:val="0"/>
        <w:shd w:val="clear" w:color="auto" w:fill="auto"/>
        <w:bidi w:val="0"/>
        <w:spacing w:before="0" w:after="40" w:line="257" w:lineRule="exact"/>
        <w:ind w:left="1120" w:right="0" w:firstLine="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20" w:line="257" w:lineRule="exact"/>
        <w:ind w:left="1120" w:right="0" w:firstLine="20"/>
        <w:jc w:val="both"/>
      </w:pPr>
      <w:bookmarkStart w:id="1768" w:name="bookmark1768"/>
      <w:bookmarkStart w:id="1769" w:name="bookmark1769"/>
      <w:bookmarkStart w:id="1770" w:name="bookmark1770"/>
      <w:r>
        <w:rPr>
          <w:color w:val="000000"/>
          <w:spacing w:val="0"/>
          <w:w w:val="100"/>
          <w:position w:val="0"/>
        </w:rPr>
        <w:t>2、净资产收益率及每股收益</w:t>
      </w:r>
      <w:bookmarkEnd w:id="1768"/>
      <w:bookmarkEnd w:id="1769"/>
      <w:bookmarkEnd w:id="1770"/>
    </w:p>
    <w:p>
      <w:pPr>
        <w:pStyle w:val="Style23"/>
        <w:keepNext w:val="0"/>
        <w:keepLines w:val="0"/>
        <w:widowControl w:val="0"/>
        <w:shd w:val="clear" w:color="auto" w:fill="auto"/>
        <w:bidi w:val="0"/>
        <w:spacing w:before="0" w:after="0" w:line="257"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right"/>
        <w:tblLayout w:type="fixed"/>
      </w:tblPr>
      <w:tblGrid>
        <w:gridCol w:w="3154"/>
        <w:gridCol w:w="1795"/>
        <w:gridCol w:w="1795"/>
        <w:gridCol w:w="2093"/>
      </w:tblGrid>
      <w:tr>
        <w:trPr>
          <w:trHeight w:val="28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0.4038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0.3929</w:t>
            </w:r>
          </w:p>
        </w:tc>
      </w:tr>
      <w:tr>
        <w:trPr>
          <w:trHeight w:val="56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0.1640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0.1775</w:t>
            </w:r>
          </w:p>
        </w:tc>
      </w:tr>
    </w:tbl>
    <w:p>
      <w:pPr>
        <w:pStyle w:val="Style5"/>
        <w:keepNext w:val="0"/>
        <w:keepLines w:val="0"/>
        <w:widowControl w:val="0"/>
        <w:shd w:val="clear" w:color="auto" w:fill="auto"/>
        <w:bidi w:val="0"/>
        <w:spacing w:before="0" w:after="440" w:line="350" w:lineRule="exact"/>
        <w:ind w:left="6200" w:right="200" w:firstLine="0"/>
        <w:jc w:val="right"/>
      </w:pPr>
      <w:r>
        <w:rPr>
          <w:color w:val="000000"/>
          <w:spacing w:val="0"/>
          <w:w w:val="100"/>
          <w:position w:val="0"/>
        </w:rPr>
        <w:t>董事长：周杰 董事会批准报送日期</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p>
      <w:pPr>
        <w:pStyle w:val="Style3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修订信息</w:t>
      </w:r>
    </w:p>
    <w:p>
      <w:pPr>
        <w:pStyle w:val="Style5"/>
        <w:keepNext w:val="0"/>
        <w:keepLines w:val="0"/>
        <w:widowControl w:val="0"/>
        <w:shd w:val="clear" w:color="auto" w:fill="auto"/>
        <w:bidi w:val="0"/>
        <w:spacing w:before="0" w:after="24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footnotePr>
        <w:pos w:val="pageBottom"/>
        <w:numFmt w:val="decimal"/>
        <w:numRestart w:val="continuous"/>
      </w:footnotePr>
      <w:pgSz w:w="11900" w:h="16840"/>
      <w:pgMar w:top="1453" w:right="987" w:bottom="1487" w:left="8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5)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Body text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Heading #1_"/>
    <w:basedOn w:val="DefaultParagraphFont"/>
    <w:link w:val="Style7"/>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1">
    <w:name w:val="Heading #4_"/>
    <w:basedOn w:val="DefaultParagraphFont"/>
    <w:link w:val="Style10"/>
    <w:rPr>
      <w:rFonts w:ascii="SimHei" w:eastAsia="SimHei" w:hAnsi="SimHei" w:cs="SimHei"/>
      <w:b/>
      <w:bCs/>
      <w:i w:val="0"/>
      <w:iCs w:val="0"/>
      <w:smallCaps w:val="0"/>
      <w:strike w:val="0"/>
      <w:sz w:val="28"/>
      <w:szCs w:val="28"/>
      <w:u w:val="none"/>
      <w:shd w:val="clear" w:color="auto" w:fill="auto"/>
    </w:rPr>
  </w:style>
  <w:style w:type="character" w:customStyle="1" w:styleId="CharStyle16">
    <w:name w:val="Table of contents_"/>
    <w:basedOn w:val="DefaultParagraphFont"/>
    <w:link w:val="Style15"/>
    <w:rPr>
      <w:rFonts w:ascii="SimSun" w:eastAsia="SimSun" w:hAnsi="SimSun" w:cs="SimSun"/>
      <w:b w:val="0"/>
      <w:bCs w:val="0"/>
      <w:i w:val="0"/>
      <w:iCs w:val="0"/>
      <w:smallCaps w:val="0"/>
      <w:strike w:val="0"/>
      <w:sz w:val="20"/>
      <w:szCs w:val="20"/>
      <w:u w:val="none"/>
      <w:shd w:val="clear" w:color="auto" w:fill="auto"/>
    </w:rPr>
  </w:style>
  <w:style w:type="character" w:customStyle="1" w:styleId="CharStyle19">
    <w:name w:val="Other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Heading #5_"/>
    <w:basedOn w:val="DefaultParagraphFont"/>
    <w:link w:val="Style21"/>
    <w:rPr>
      <w:rFonts w:ascii="SimSun" w:eastAsia="SimSun" w:hAnsi="SimSun" w:cs="SimSun"/>
      <w:b/>
      <w:bCs/>
      <w:i w:val="0"/>
      <w:iCs w:val="0"/>
      <w:smallCaps w:val="0"/>
      <w:strike w:val="0"/>
      <w:sz w:val="20"/>
      <w:szCs w:val="20"/>
      <w:u w:val="none"/>
      <w:shd w:val="clear" w:color="auto" w:fill="auto"/>
    </w:rPr>
  </w:style>
  <w:style w:type="character" w:customStyle="1" w:styleId="CharStyle24">
    <w:name w:val="Table caption_"/>
    <w:basedOn w:val="DefaultParagraphFont"/>
    <w:link w:val="Style23"/>
    <w:rPr>
      <w:rFonts w:ascii="SimSun" w:eastAsia="SimSun" w:hAnsi="SimSun" w:cs="SimSun"/>
      <w:b w:val="0"/>
      <w:bCs w:val="0"/>
      <w:i w:val="0"/>
      <w:iCs w:val="0"/>
      <w:smallCaps w:val="0"/>
      <w:strike w:val="0"/>
      <w:sz w:val="20"/>
      <w:szCs w:val="20"/>
      <w:u w:val="none"/>
      <w:shd w:val="clear" w:color="auto" w:fill="auto"/>
    </w:rPr>
  </w:style>
  <w:style w:type="character" w:customStyle="1" w:styleId="CharStyle31">
    <w:name w:val="Other (2)_"/>
    <w:basedOn w:val="DefaultParagraphFont"/>
    <w:link w:val="Style30"/>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Body text (3)_"/>
    <w:basedOn w:val="DefaultParagraphFont"/>
    <w:link w:val="Style33"/>
    <w:rPr>
      <w:rFonts w:ascii="SimHei" w:eastAsia="SimHei" w:hAnsi="SimHei" w:cs="SimHei"/>
      <w:b w:val="0"/>
      <w:bCs w:val="0"/>
      <w:i w:val="0"/>
      <w:iCs w:val="0"/>
      <w:smallCaps w:val="0"/>
      <w:strike w:val="0"/>
      <w:color w:val="797979"/>
      <w:sz w:val="26"/>
      <w:szCs w:val="26"/>
      <w:u w:val="none"/>
      <w:shd w:val="clear" w:color="auto" w:fill="auto"/>
    </w:rPr>
  </w:style>
  <w:style w:type="character" w:customStyle="1" w:styleId="CharStyle36">
    <w:name w:val="Picture caption_"/>
    <w:basedOn w:val="DefaultParagraphFont"/>
    <w:link w:val="Style35"/>
    <w:rPr>
      <w:rFonts w:ascii="SimHei" w:eastAsia="SimHei" w:hAnsi="SimHei" w:cs="SimHei"/>
      <w:b w:val="0"/>
      <w:bCs w:val="0"/>
      <w:i w:val="0"/>
      <w:iCs w:val="0"/>
      <w:smallCaps w:val="0"/>
      <w:strike w:val="0"/>
      <w:color w:val="A1A1A1"/>
      <w:sz w:val="13"/>
      <w:szCs w:val="13"/>
      <w:u w:val="none"/>
      <w:shd w:val="clear" w:color="auto" w:fill="auto"/>
    </w:rPr>
  </w:style>
  <w:style w:type="character" w:customStyle="1" w:styleId="CharStyle39">
    <w:name w:val="Body text (2)_"/>
    <w:basedOn w:val="DefaultParagraphFont"/>
    <w:link w:val="Style38"/>
    <w:rPr>
      <w:rFonts w:ascii="Times New Roman" w:eastAsia="Times New Roman" w:hAnsi="Times New Roman" w:cs="Times New Roman"/>
      <w:b w:val="0"/>
      <w:bCs w:val="0"/>
      <w:i w:val="0"/>
      <w:iCs w:val="0"/>
      <w:smallCaps w:val="0"/>
      <w:strike w:val="0"/>
      <w:color w:val="8D8D8D"/>
      <w:sz w:val="15"/>
      <w:szCs w:val="15"/>
      <w:u w:val="none"/>
      <w:shd w:val="clear" w:color="auto" w:fill="auto"/>
    </w:rPr>
  </w:style>
  <w:style w:type="character" w:customStyle="1" w:styleId="CharStyle43">
    <w:name w:val="Body text (4)_"/>
    <w:basedOn w:val="DefaultParagraphFont"/>
    <w:link w:val="Style42"/>
    <w:rPr>
      <w:rFonts w:ascii="SimHei" w:eastAsia="SimHei" w:hAnsi="SimHei" w:cs="SimHei"/>
      <w:b w:val="0"/>
      <w:bCs w:val="0"/>
      <w:i w:val="0"/>
      <w:iCs w:val="0"/>
      <w:smallCaps w:val="0"/>
      <w:strike w:val="0"/>
      <w:color w:val="797979"/>
      <w:sz w:val="20"/>
      <w:szCs w:val="20"/>
      <w:u w:val="none"/>
      <w:shd w:val="clear" w:color="auto" w:fill="auto"/>
    </w:rPr>
  </w:style>
  <w:style w:type="character" w:customStyle="1" w:styleId="CharStyle60">
    <w:name w:val="Body text (8)_"/>
    <w:basedOn w:val="DefaultParagraphFont"/>
    <w:link w:val="Style59"/>
    <w:rPr>
      <w:rFonts w:ascii="Calibri" w:eastAsia="Calibri" w:hAnsi="Calibri" w:cs="Calibri"/>
      <w:b/>
      <w:bCs/>
      <w:i w:val="0"/>
      <w:iCs w:val="0"/>
      <w:smallCaps w:val="0"/>
      <w:strike w:val="0"/>
      <w:sz w:val="18"/>
      <w:szCs w:val="18"/>
      <w:u w:val="none"/>
      <w:shd w:val="clear" w:color="auto" w:fill="auto"/>
    </w:rPr>
  </w:style>
  <w:style w:type="character" w:customStyle="1" w:styleId="CharStyle69">
    <w:name w:val="Heading #3_"/>
    <w:basedOn w:val="DefaultParagraphFont"/>
    <w:link w:val="Style68"/>
    <w:rPr>
      <w:rFonts w:ascii="SimSun" w:eastAsia="SimSun" w:hAnsi="SimSun" w:cs="SimSun"/>
      <w:b w:val="0"/>
      <w:bCs w:val="0"/>
      <w:i w:val="0"/>
      <w:iCs w:val="0"/>
      <w:smallCaps w:val="0"/>
      <w:strike w:val="0"/>
      <w:color w:val="414141"/>
      <w:sz w:val="32"/>
      <w:szCs w:val="32"/>
      <w:u w:val="none"/>
      <w:shd w:val="clear" w:color="auto" w:fill="auto"/>
    </w:rPr>
  </w:style>
  <w:style w:type="character" w:customStyle="1" w:styleId="CharStyle75">
    <w:name w:val="Heading #2_"/>
    <w:basedOn w:val="DefaultParagraphFont"/>
    <w:link w:val="Style74"/>
    <w:rPr>
      <w:rFonts w:ascii="SimSun" w:eastAsia="SimSun" w:hAnsi="SimSun" w:cs="SimSun"/>
      <w:b/>
      <w:bCs/>
      <w:i w:val="0"/>
      <w:iCs w:val="0"/>
      <w:smallCaps w:val="0"/>
      <w:strike w:val="0"/>
      <w:sz w:val="36"/>
      <w:szCs w:val="36"/>
      <w:u w:val="none"/>
      <w:shd w:val="clear" w:color="auto" w:fill="auto"/>
    </w:rPr>
  </w:style>
  <w:style w:type="paragraph" w:customStyle="1" w:styleId="Style2">
    <w:name w:val="Body text (5)"/>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styleId="Style5">
    <w:name w:val="Body text"/>
    <w:basedOn w:val="Normal"/>
    <w:link w:val="CharStyle6"/>
    <w:qFormat/>
    <w:pPr>
      <w:widowControl w:val="0"/>
      <w:shd w:val="clear" w:color="auto" w:fill="auto"/>
      <w:spacing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Heading #1"/>
    <w:basedOn w:val="Normal"/>
    <w:link w:val="CharStyle8"/>
    <w:pPr>
      <w:widowControl w:val="0"/>
      <w:shd w:val="clear" w:color="auto" w:fill="auto"/>
      <w:spacing w:line="552"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0">
    <w:name w:val="Heading #4"/>
    <w:basedOn w:val="Normal"/>
    <w:link w:val="CharStyle11"/>
    <w:pPr>
      <w:widowControl w:val="0"/>
      <w:shd w:val="clear" w:color="auto" w:fill="auto"/>
      <w:spacing w:after="320"/>
      <w:jc w:val="center"/>
      <w:outlineLvl w:val="3"/>
    </w:pPr>
    <w:rPr>
      <w:rFonts w:ascii="SimHei" w:eastAsia="SimHei" w:hAnsi="SimHei" w:cs="SimHei"/>
      <w:b/>
      <w:bCs/>
      <w:i w:val="0"/>
      <w:iCs w:val="0"/>
      <w:smallCaps w:val="0"/>
      <w:strike w:val="0"/>
      <w:sz w:val="28"/>
      <w:szCs w:val="28"/>
      <w:u w:val="none"/>
      <w:shd w:val="clear" w:color="auto" w:fill="auto"/>
    </w:rPr>
  </w:style>
  <w:style w:type="paragraph" w:customStyle="1" w:styleId="Style15">
    <w:name w:val="Table of contents"/>
    <w:basedOn w:val="Normal"/>
    <w:link w:val="CharStyle16"/>
    <w:pPr>
      <w:widowControl w:val="0"/>
      <w:shd w:val="clear" w:color="auto" w:fill="auto"/>
      <w:spacing w:after="160"/>
    </w:pPr>
    <w:rPr>
      <w:rFonts w:ascii="SimSun" w:eastAsia="SimSun" w:hAnsi="SimSun" w:cs="SimSun"/>
      <w:b w:val="0"/>
      <w:bCs w:val="0"/>
      <w:i w:val="0"/>
      <w:iCs w:val="0"/>
      <w:smallCaps w:val="0"/>
      <w:strike w:val="0"/>
      <w:sz w:val="20"/>
      <w:szCs w:val="20"/>
      <w:u w:val="none"/>
      <w:shd w:val="clear" w:color="auto" w:fill="auto"/>
    </w:rPr>
  </w:style>
  <w:style w:type="paragraph" w:customStyle="1" w:styleId="Style18">
    <w:name w:val="Other"/>
    <w:basedOn w:val="Normal"/>
    <w:link w:val="CharStyle19"/>
    <w:pPr>
      <w:widowControl w:val="0"/>
      <w:shd w:val="clear" w:color="auto" w:fill="auto"/>
      <w:spacing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Heading #5"/>
    <w:basedOn w:val="Normal"/>
    <w:link w:val="CharStyle22"/>
    <w:pPr>
      <w:widowControl w:val="0"/>
      <w:shd w:val="clear" w:color="auto" w:fill="auto"/>
      <w:spacing w:after="70" w:line="272" w:lineRule="exact"/>
      <w:ind w:firstLine="5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23">
    <w:name w:val="Table caption"/>
    <w:basedOn w:val="Normal"/>
    <w:link w:val="CharStyle24"/>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0">
    <w:name w:val="Other (2)"/>
    <w:basedOn w:val="Normal"/>
    <w:link w:val="CharStyle31"/>
    <w:pPr>
      <w:widowControl w:val="0"/>
      <w:shd w:val="clear" w:color="auto" w:fill="auto"/>
      <w:spacing w:before="170"/>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Body text (3)"/>
    <w:basedOn w:val="Normal"/>
    <w:link w:val="CharStyle34"/>
    <w:pPr>
      <w:widowControl w:val="0"/>
      <w:shd w:val="clear" w:color="auto" w:fill="auto"/>
      <w:jc w:val="center"/>
    </w:pPr>
    <w:rPr>
      <w:rFonts w:ascii="SimHei" w:eastAsia="SimHei" w:hAnsi="SimHei" w:cs="SimHei"/>
      <w:b w:val="0"/>
      <w:bCs w:val="0"/>
      <w:i w:val="0"/>
      <w:iCs w:val="0"/>
      <w:smallCaps w:val="0"/>
      <w:strike w:val="0"/>
      <w:color w:val="797979"/>
      <w:sz w:val="26"/>
      <w:szCs w:val="26"/>
      <w:u w:val="none"/>
      <w:shd w:val="clear" w:color="auto" w:fill="auto"/>
    </w:rPr>
  </w:style>
  <w:style w:type="paragraph" w:customStyle="1" w:styleId="Style35">
    <w:name w:val="Picture caption"/>
    <w:basedOn w:val="Normal"/>
    <w:link w:val="CharStyle36"/>
    <w:pPr>
      <w:widowControl w:val="0"/>
      <w:shd w:val="clear" w:color="auto" w:fill="auto"/>
      <w:ind w:firstLine="370"/>
    </w:pPr>
    <w:rPr>
      <w:rFonts w:ascii="SimHei" w:eastAsia="SimHei" w:hAnsi="SimHei" w:cs="SimHei"/>
      <w:b w:val="0"/>
      <w:bCs w:val="0"/>
      <w:i w:val="0"/>
      <w:iCs w:val="0"/>
      <w:smallCaps w:val="0"/>
      <w:strike w:val="0"/>
      <w:color w:val="A1A1A1"/>
      <w:sz w:val="13"/>
      <w:szCs w:val="13"/>
      <w:u w:val="none"/>
      <w:shd w:val="clear" w:color="auto" w:fill="auto"/>
    </w:rPr>
  </w:style>
  <w:style w:type="paragraph" w:customStyle="1" w:styleId="Style38">
    <w:name w:val="Body text (2)"/>
    <w:basedOn w:val="Normal"/>
    <w:link w:val="CharStyle39"/>
    <w:pPr>
      <w:widowControl w:val="0"/>
      <w:shd w:val="clear" w:color="auto" w:fill="auto"/>
      <w:spacing w:after="60"/>
      <w:jc w:val="center"/>
    </w:pPr>
    <w:rPr>
      <w:rFonts w:ascii="Times New Roman" w:eastAsia="Times New Roman" w:hAnsi="Times New Roman" w:cs="Times New Roman"/>
      <w:b w:val="0"/>
      <w:bCs w:val="0"/>
      <w:i w:val="0"/>
      <w:iCs w:val="0"/>
      <w:smallCaps w:val="0"/>
      <w:strike w:val="0"/>
      <w:color w:val="8D8D8D"/>
      <w:sz w:val="15"/>
      <w:szCs w:val="15"/>
      <w:u w:val="none"/>
      <w:shd w:val="clear" w:color="auto" w:fill="auto"/>
    </w:rPr>
  </w:style>
  <w:style w:type="paragraph" w:customStyle="1" w:styleId="Style42">
    <w:name w:val="Body text (4)"/>
    <w:basedOn w:val="Normal"/>
    <w:link w:val="CharStyle43"/>
    <w:pPr>
      <w:widowControl w:val="0"/>
      <w:shd w:val="clear" w:color="auto" w:fill="auto"/>
      <w:spacing w:after="160" w:line="272" w:lineRule="exact"/>
      <w:jc w:val="center"/>
    </w:pPr>
    <w:rPr>
      <w:rFonts w:ascii="SimHei" w:eastAsia="SimHei" w:hAnsi="SimHei" w:cs="SimHei"/>
      <w:b w:val="0"/>
      <w:bCs w:val="0"/>
      <w:i w:val="0"/>
      <w:iCs w:val="0"/>
      <w:smallCaps w:val="0"/>
      <w:strike w:val="0"/>
      <w:color w:val="797979"/>
      <w:sz w:val="20"/>
      <w:szCs w:val="20"/>
      <w:u w:val="none"/>
      <w:shd w:val="clear" w:color="auto" w:fill="auto"/>
    </w:rPr>
  </w:style>
  <w:style w:type="paragraph" w:customStyle="1" w:styleId="Style59">
    <w:name w:val="Body text (8)"/>
    <w:basedOn w:val="Normal"/>
    <w:link w:val="CharStyle60"/>
    <w:pPr>
      <w:widowControl w:val="0"/>
      <w:shd w:val="clear" w:color="auto" w:fill="auto"/>
      <w:spacing w:after="6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68">
    <w:name w:val="Heading #3"/>
    <w:basedOn w:val="Normal"/>
    <w:link w:val="CharStyle69"/>
    <w:pPr>
      <w:widowControl w:val="0"/>
      <w:shd w:val="clear" w:color="auto" w:fill="auto"/>
      <w:spacing w:after="820"/>
      <w:jc w:val="center"/>
      <w:outlineLvl w:val="2"/>
    </w:pPr>
    <w:rPr>
      <w:rFonts w:ascii="SimSun" w:eastAsia="SimSun" w:hAnsi="SimSun" w:cs="SimSun"/>
      <w:b w:val="0"/>
      <w:bCs w:val="0"/>
      <w:i w:val="0"/>
      <w:iCs w:val="0"/>
      <w:smallCaps w:val="0"/>
      <w:strike w:val="0"/>
      <w:color w:val="414141"/>
      <w:sz w:val="32"/>
      <w:szCs w:val="32"/>
      <w:u w:val="none"/>
      <w:shd w:val="clear" w:color="auto" w:fill="auto"/>
    </w:rPr>
  </w:style>
  <w:style w:type="paragraph" w:customStyle="1" w:styleId="Style74">
    <w:name w:val="Heading #2"/>
    <w:basedOn w:val="Normal"/>
    <w:link w:val="CharStyle75"/>
    <w:pPr>
      <w:widowControl w:val="0"/>
      <w:shd w:val="clear" w:color="auto" w:fill="auto"/>
      <w:spacing w:after="220"/>
      <w:jc w:val="center"/>
      <w:outlineLvl w:val="1"/>
    </w:pPr>
    <w:rPr>
      <w:rFonts w:ascii="SimSun" w:eastAsia="SimSun" w:hAnsi="SimSun" w:cs="SimSun"/>
      <w:b/>
      <w:bCs/>
      <w:i w:val="0"/>
      <w:iCs w:val="0"/>
      <w:smallCaps w:val="0"/>
      <w:strike w:val="0"/>
      <w:sz w:val="36"/>
      <w:szCs w:val="3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